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D15BA" w:rsidRPr="003F6E0C" w:rsidRDefault="00C33C3B" w:rsidP="003F6E0C">
      <w:pPr>
        <w:spacing w:before="600" w:after="0" w:line="240" w:lineRule="auto"/>
        <w:rPr>
          <w:rFonts w:ascii="Fira Sans Extra Condensed SemiB" w:hAnsi="Fira Sans Extra Condensed SemiB"/>
          <w:sz w:val="40"/>
          <w:szCs w:val="40"/>
        </w:rPr>
      </w:pPr>
      <w:r w:rsidRPr="003F6E0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D27400" wp14:editId="26B91525">
                <wp:simplePos x="0" y="0"/>
                <wp:positionH relativeFrom="column">
                  <wp:posOffset>5019675</wp:posOffset>
                </wp:positionH>
                <wp:positionV relativeFrom="paragraph">
                  <wp:posOffset>-242240</wp:posOffset>
                </wp:positionV>
                <wp:extent cx="2060575" cy="357505"/>
                <wp:effectExtent l="0" t="0" r="0" b="4445"/>
                <wp:wrapNone/>
                <wp:docPr id="9" name="Schemat blokowy: opóźnieni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60575" cy="357505"/>
                        </a:xfrm>
                        <a:custGeom>
                          <a:avLst/>
                          <a:gdLst>
                            <a:gd name="connsiteX0" fmla="*/ 0 w 612140"/>
                            <a:gd name="connsiteY0" fmla="*/ 0 h 612140"/>
                            <a:gd name="connsiteX1" fmla="*/ 306070 w 612140"/>
                            <a:gd name="connsiteY1" fmla="*/ 0 h 612140"/>
                            <a:gd name="connsiteX2" fmla="*/ 612140 w 612140"/>
                            <a:gd name="connsiteY2" fmla="*/ 306070 h 612140"/>
                            <a:gd name="connsiteX3" fmla="*/ 306070 w 612140"/>
                            <a:gd name="connsiteY3" fmla="*/ 612140 h 612140"/>
                            <a:gd name="connsiteX4" fmla="*/ 0 w 612140"/>
                            <a:gd name="connsiteY4" fmla="*/ 612140 h 612140"/>
                            <a:gd name="connsiteX5" fmla="*/ 0 w 612140"/>
                            <a:gd name="connsiteY5" fmla="*/ 0 h 612140"/>
                            <a:gd name="connsiteX0" fmla="*/ 0 w 1939208"/>
                            <a:gd name="connsiteY0" fmla="*/ 0 h 612140"/>
                            <a:gd name="connsiteX1" fmla="*/ 1633138 w 1939208"/>
                            <a:gd name="connsiteY1" fmla="*/ 0 h 612140"/>
                            <a:gd name="connsiteX2" fmla="*/ 1939208 w 1939208"/>
                            <a:gd name="connsiteY2" fmla="*/ 306070 h 612140"/>
                            <a:gd name="connsiteX3" fmla="*/ 1633138 w 1939208"/>
                            <a:gd name="connsiteY3" fmla="*/ 612140 h 612140"/>
                            <a:gd name="connsiteX4" fmla="*/ 1327068 w 1939208"/>
                            <a:gd name="connsiteY4" fmla="*/ 612140 h 612140"/>
                            <a:gd name="connsiteX5" fmla="*/ 0 w 1939208"/>
                            <a:gd name="connsiteY5" fmla="*/ 0 h 612140"/>
                            <a:gd name="connsiteX0" fmla="*/ 0 w 1939208"/>
                            <a:gd name="connsiteY0" fmla="*/ 0 h 612140"/>
                            <a:gd name="connsiteX1" fmla="*/ 1633138 w 1939208"/>
                            <a:gd name="connsiteY1" fmla="*/ 0 h 612140"/>
                            <a:gd name="connsiteX2" fmla="*/ 1939208 w 1939208"/>
                            <a:gd name="connsiteY2" fmla="*/ 306070 h 612140"/>
                            <a:gd name="connsiteX3" fmla="*/ 1633138 w 1939208"/>
                            <a:gd name="connsiteY3" fmla="*/ 612140 h 612140"/>
                            <a:gd name="connsiteX4" fmla="*/ 0 w 1939208"/>
                            <a:gd name="connsiteY4" fmla="*/ 612140 h 612140"/>
                            <a:gd name="connsiteX5" fmla="*/ 0 w 1939208"/>
                            <a:gd name="connsiteY5" fmla="*/ 0 h 612140"/>
                            <a:gd name="connsiteX0" fmla="*/ 1 w 3113643"/>
                            <a:gd name="connsiteY0" fmla="*/ 10131 h 612140"/>
                            <a:gd name="connsiteX1" fmla="*/ 2807573 w 3113643"/>
                            <a:gd name="connsiteY1" fmla="*/ 0 h 612140"/>
                            <a:gd name="connsiteX2" fmla="*/ 3113643 w 3113643"/>
                            <a:gd name="connsiteY2" fmla="*/ 306070 h 612140"/>
                            <a:gd name="connsiteX3" fmla="*/ 2807573 w 3113643"/>
                            <a:gd name="connsiteY3" fmla="*/ 612140 h 612140"/>
                            <a:gd name="connsiteX4" fmla="*/ 1174435 w 3113643"/>
                            <a:gd name="connsiteY4" fmla="*/ 612140 h 612140"/>
                            <a:gd name="connsiteX5" fmla="*/ 1 w 3113643"/>
                            <a:gd name="connsiteY5" fmla="*/ 10131 h 612140"/>
                            <a:gd name="connsiteX0" fmla="*/ 0 w 3113643"/>
                            <a:gd name="connsiteY0" fmla="*/ 0 h 612140"/>
                            <a:gd name="connsiteX1" fmla="*/ 2807573 w 3113643"/>
                            <a:gd name="connsiteY1" fmla="*/ 0 h 612140"/>
                            <a:gd name="connsiteX2" fmla="*/ 3113643 w 3113643"/>
                            <a:gd name="connsiteY2" fmla="*/ 306070 h 612140"/>
                            <a:gd name="connsiteX3" fmla="*/ 2807573 w 3113643"/>
                            <a:gd name="connsiteY3" fmla="*/ 612140 h 612140"/>
                            <a:gd name="connsiteX4" fmla="*/ 1174435 w 3113643"/>
                            <a:gd name="connsiteY4" fmla="*/ 612140 h 612140"/>
                            <a:gd name="connsiteX5" fmla="*/ 0 w 3113643"/>
                            <a:gd name="connsiteY5" fmla="*/ 0 h 612140"/>
                            <a:gd name="connsiteX0" fmla="*/ 0 w 3113643"/>
                            <a:gd name="connsiteY0" fmla="*/ 0 h 612140"/>
                            <a:gd name="connsiteX1" fmla="*/ 2807573 w 3113643"/>
                            <a:gd name="connsiteY1" fmla="*/ 0 h 612140"/>
                            <a:gd name="connsiteX2" fmla="*/ 3113643 w 3113643"/>
                            <a:gd name="connsiteY2" fmla="*/ 306070 h 612140"/>
                            <a:gd name="connsiteX3" fmla="*/ 2807573 w 3113643"/>
                            <a:gd name="connsiteY3" fmla="*/ 612140 h 612140"/>
                            <a:gd name="connsiteX4" fmla="*/ 0 w 3113643"/>
                            <a:gd name="connsiteY4" fmla="*/ 612140 h 612140"/>
                            <a:gd name="connsiteX5" fmla="*/ 0 w 3113643"/>
                            <a:gd name="connsiteY5" fmla="*/ 0 h 612140"/>
                            <a:gd name="connsiteX0" fmla="*/ 0 w 3902529"/>
                            <a:gd name="connsiteY0" fmla="*/ 0 h 612140"/>
                            <a:gd name="connsiteX1" fmla="*/ 3596459 w 3902529"/>
                            <a:gd name="connsiteY1" fmla="*/ 0 h 612140"/>
                            <a:gd name="connsiteX2" fmla="*/ 3902529 w 3902529"/>
                            <a:gd name="connsiteY2" fmla="*/ 306070 h 612140"/>
                            <a:gd name="connsiteX3" fmla="*/ 3596459 w 3902529"/>
                            <a:gd name="connsiteY3" fmla="*/ 612140 h 612140"/>
                            <a:gd name="connsiteX4" fmla="*/ 788886 w 3902529"/>
                            <a:gd name="connsiteY4" fmla="*/ 612140 h 612140"/>
                            <a:gd name="connsiteX5" fmla="*/ 0 w 3902529"/>
                            <a:gd name="connsiteY5" fmla="*/ 0 h 612140"/>
                            <a:gd name="connsiteX0" fmla="*/ 0 w 3902529"/>
                            <a:gd name="connsiteY0" fmla="*/ 0 h 612140"/>
                            <a:gd name="connsiteX1" fmla="*/ 3596459 w 3902529"/>
                            <a:gd name="connsiteY1" fmla="*/ 0 h 612140"/>
                            <a:gd name="connsiteX2" fmla="*/ 3902529 w 3902529"/>
                            <a:gd name="connsiteY2" fmla="*/ 306070 h 612140"/>
                            <a:gd name="connsiteX3" fmla="*/ 3596459 w 3902529"/>
                            <a:gd name="connsiteY3" fmla="*/ 612140 h 612140"/>
                            <a:gd name="connsiteX4" fmla="*/ 0 w 3902529"/>
                            <a:gd name="connsiteY4" fmla="*/ 612140 h 612140"/>
                            <a:gd name="connsiteX5" fmla="*/ 0 w 3902529"/>
                            <a:gd name="connsiteY5" fmla="*/ 0 h 612140"/>
                            <a:gd name="connsiteX0" fmla="*/ 546911 w 3902529"/>
                            <a:gd name="connsiteY0" fmla="*/ 0 h 612140"/>
                            <a:gd name="connsiteX1" fmla="*/ 3596459 w 3902529"/>
                            <a:gd name="connsiteY1" fmla="*/ 0 h 612140"/>
                            <a:gd name="connsiteX2" fmla="*/ 3902529 w 3902529"/>
                            <a:gd name="connsiteY2" fmla="*/ 306070 h 612140"/>
                            <a:gd name="connsiteX3" fmla="*/ 3596459 w 3902529"/>
                            <a:gd name="connsiteY3" fmla="*/ 612140 h 612140"/>
                            <a:gd name="connsiteX4" fmla="*/ 0 w 3902529"/>
                            <a:gd name="connsiteY4" fmla="*/ 612140 h 612140"/>
                            <a:gd name="connsiteX5" fmla="*/ 546911 w 3902529"/>
                            <a:gd name="connsiteY5" fmla="*/ 0 h 612140"/>
                            <a:gd name="connsiteX0" fmla="*/ 23272 w 3378890"/>
                            <a:gd name="connsiteY0" fmla="*/ 0 h 612140"/>
                            <a:gd name="connsiteX1" fmla="*/ 3072820 w 3378890"/>
                            <a:gd name="connsiteY1" fmla="*/ 0 h 612140"/>
                            <a:gd name="connsiteX2" fmla="*/ 3378890 w 3378890"/>
                            <a:gd name="connsiteY2" fmla="*/ 306070 h 612140"/>
                            <a:gd name="connsiteX3" fmla="*/ 3072820 w 3378890"/>
                            <a:gd name="connsiteY3" fmla="*/ 612140 h 612140"/>
                            <a:gd name="connsiteX4" fmla="*/ 0 w 3378890"/>
                            <a:gd name="connsiteY4" fmla="*/ 612140 h 612140"/>
                            <a:gd name="connsiteX5" fmla="*/ 23272 w 3378890"/>
                            <a:gd name="connsiteY5" fmla="*/ 0 h 612140"/>
                            <a:gd name="connsiteX0" fmla="*/ 0 w 3355618"/>
                            <a:gd name="connsiteY0" fmla="*/ 0 h 612140"/>
                            <a:gd name="connsiteX1" fmla="*/ 3049548 w 3355618"/>
                            <a:gd name="connsiteY1" fmla="*/ 0 h 612140"/>
                            <a:gd name="connsiteX2" fmla="*/ 3355618 w 3355618"/>
                            <a:gd name="connsiteY2" fmla="*/ 306070 h 612140"/>
                            <a:gd name="connsiteX3" fmla="*/ 3049548 w 3355618"/>
                            <a:gd name="connsiteY3" fmla="*/ 612140 h 612140"/>
                            <a:gd name="connsiteX4" fmla="*/ 19571 w 3355618"/>
                            <a:gd name="connsiteY4" fmla="*/ 612140 h 612140"/>
                            <a:gd name="connsiteX5" fmla="*/ 0 w 3355618"/>
                            <a:gd name="connsiteY5" fmla="*/ 0 h 612140"/>
                            <a:gd name="connsiteX0" fmla="*/ 0 w 3355618"/>
                            <a:gd name="connsiteY0" fmla="*/ 0 h 612140"/>
                            <a:gd name="connsiteX1" fmla="*/ 3049548 w 3355618"/>
                            <a:gd name="connsiteY1" fmla="*/ 0 h 612140"/>
                            <a:gd name="connsiteX2" fmla="*/ 3355618 w 3355618"/>
                            <a:gd name="connsiteY2" fmla="*/ 306070 h 612140"/>
                            <a:gd name="connsiteX3" fmla="*/ 3049548 w 3355618"/>
                            <a:gd name="connsiteY3" fmla="*/ 612140 h 612140"/>
                            <a:gd name="connsiteX4" fmla="*/ 0 w 3355618"/>
                            <a:gd name="connsiteY4" fmla="*/ 612140 h 612140"/>
                            <a:gd name="connsiteX5" fmla="*/ 0 w 3355618"/>
                            <a:gd name="connsiteY5" fmla="*/ 0 h 612140"/>
                            <a:gd name="connsiteX0" fmla="*/ 0 w 3527018"/>
                            <a:gd name="connsiteY0" fmla="*/ 0 h 612140"/>
                            <a:gd name="connsiteX1" fmla="*/ 3220948 w 3527018"/>
                            <a:gd name="connsiteY1" fmla="*/ 0 h 612140"/>
                            <a:gd name="connsiteX2" fmla="*/ 3527018 w 3527018"/>
                            <a:gd name="connsiteY2" fmla="*/ 306070 h 612140"/>
                            <a:gd name="connsiteX3" fmla="*/ 3220948 w 3527018"/>
                            <a:gd name="connsiteY3" fmla="*/ 612140 h 612140"/>
                            <a:gd name="connsiteX4" fmla="*/ 171400 w 3527018"/>
                            <a:gd name="connsiteY4" fmla="*/ 612140 h 612140"/>
                            <a:gd name="connsiteX5" fmla="*/ 0 w 3527018"/>
                            <a:gd name="connsiteY5" fmla="*/ 0 h 612140"/>
                            <a:gd name="connsiteX0" fmla="*/ 0 w 3527018"/>
                            <a:gd name="connsiteY0" fmla="*/ 0 h 612140"/>
                            <a:gd name="connsiteX1" fmla="*/ 3220948 w 3527018"/>
                            <a:gd name="connsiteY1" fmla="*/ 0 h 612140"/>
                            <a:gd name="connsiteX2" fmla="*/ 3527018 w 3527018"/>
                            <a:gd name="connsiteY2" fmla="*/ 306070 h 612140"/>
                            <a:gd name="connsiteX3" fmla="*/ 3220948 w 3527018"/>
                            <a:gd name="connsiteY3" fmla="*/ 612140 h 612140"/>
                            <a:gd name="connsiteX4" fmla="*/ 21835 w 3527018"/>
                            <a:gd name="connsiteY4" fmla="*/ 612140 h 612140"/>
                            <a:gd name="connsiteX5" fmla="*/ 0 w 3527018"/>
                            <a:gd name="connsiteY5" fmla="*/ 0 h 612140"/>
                            <a:gd name="connsiteX0" fmla="*/ 0 w 3527018"/>
                            <a:gd name="connsiteY0" fmla="*/ 0 h 612140"/>
                            <a:gd name="connsiteX1" fmla="*/ 3220948 w 3527018"/>
                            <a:gd name="connsiteY1" fmla="*/ 0 h 612140"/>
                            <a:gd name="connsiteX2" fmla="*/ 3527018 w 3527018"/>
                            <a:gd name="connsiteY2" fmla="*/ 306070 h 612140"/>
                            <a:gd name="connsiteX3" fmla="*/ 3220948 w 3527018"/>
                            <a:gd name="connsiteY3" fmla="*/ 612140 h 612140"/>
                            <a:gd name="connsiteX4" fmla="*/ 0 w 3527018"/>
                            <a:gd name="connsiteY4" fmla="*/ 612140 h 612140"/>
                            <a:gd name="connsiteX5" fmla="*/ 0 w 3527018"/>
                            <a:gd name="connsiteY5" fmla="*/ 0 h 6121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527018" h="612140">
                              <a:moveTo>
                                <a:pt x="0" y="0"/>
                              </a:moveTo>
                              <a:lnTo>
                                <a:pt x="3220948" y="0"/>
                              </a:lnTo>
                              <a:cubicBezTo>
                                <a:pt x="3389986" y="0"/>
                                <a:pt x="3527018" y="137032"/>
                                <a:pt x="3527018" y="306070"/>
                              </a:cubicBezTo>
                              <a:cubicBezTo>
                                <a:pt x="3527018" y="475108"/>
                                <a:pt x="3389986" y="612140"/>
                                <a:pt x="3220948" y="612140"/>
                              </a:cubicBezTo>
                              <a:lnTo>
                                <a:pt x="0" y="6121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D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7FD7" w:rsidRPr="003C6C8D" w:rsidRDefault="007E7FD7" w:rsidP="007E7FD7">
                            <w:pPr>
                              <w:spacing w:after="0" w:line="240" w:lineRule="auto"/>
                              <w:ind w:left="227"/>
                              <w:jc w:val="both"/>
                              <w:rPr>
                                <w:rFonts w:ascii="Fira Sans SemiBold" w:hAnsi="Fira Sans SemiBold"/>
                              </w:rPr>
                            </w:pPr>
                            <w:r>
                              <w:rPr>
                                <w:rFonts w:ascii="Fira Sans SemiBold" w:hAnsi="Fira Sans SemiBold"/>
                              </w:rPr>
                              <w:t>INFORMACJE SYGNALNE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27400" id="Schemat blokowy: opóźnienie 6" o:spid="_x0000_s1026" style="position:absolute;margin-left:395.25pt;margin-top:-19.05pt;width:162.25pt;height:28.1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" adj="-11796480,,5400" path="m,l3220948,v169038,,306070,137032,306070,306070c3527018,475108,3389986,612140,3220948,612140l,612140,,xe" fillcolor="#001d77" stroked="f" strokeweight="1pt">
                <v:stroke joinstyle="miter"/>
                <v:formulas/>
                <v:path arrowok="t" o:connecttype="custom" o:connectlocs="0,0;1881761,0;2060575,178753;1881761,357505;0,357505;0,0" o:connectangles="0,0,0,0,0,0" textboxrect="0,0,3527018,612140"/>
                <v:textbox>
                  <w:txbxContent>
                    <w:p w:rsidR="007E7FD7" w:rsidRPr="003C6C8D" w:rsidRDefault="007E7FD7" w:rsidP="007E7FD7">
                      <w:pPr>
                        <w:spacing w:after="0" w:line="240" w:lineRule="auto"/>
                        <w:ind w:left="227"/>
                        <w:jc w:val="both"/>
                        <w:rPr>
                          <w:rFonts w:ascii="Fira Sans SemiBold" w:hAnsi="Fira Sans SemiBold"/>
                        </w:rPr>
                      </w:pPr>
                      <w:r>
                        <w:rPr>
                          <w:rFonts w:ascii="Fira Sans SemiBold" w:hAnsi="Fira Sans SemiBold"/>
                        </w:rPr>
                        <w:t>INFORMACJE SYGNALNE</w:t>
                      </w:r>
                    </w:p>
                  </w:txbxContent>
                </v:textbox>
              </v:shape>
            </w:pict>
          </mc:Fallback>
        </mc:AlternateContent>
      </w:r>
      <w:r w:rsidR="007E7FD7" w:rsidRPr="003F6E0C">
        <w:rPr>
          <w:rFonts w:asciiTheme="majorHAnsi" w:hAnsiTheme="majorHAnsi"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5A6D0DE" wp14:editId="6BA78C8B">
                <wp:simplePos x="0" y="0"/>
                <wp:positionH relativeFrom="column">
                  <wp:posOffset>5303520</wp:posOffset>
                </wp:positionH>
                <wp:positionV relativeFrom="paragraph">
                  <wp:posOffset>100330</wp:posOffset>
                </wp:positionV>
                <wp:extent cx="1753870" cy="323850"/>
                <wp:effectExtent l="0" t="0" r="0" b="0"/>
                <wp:wrapTight wrapText="bothSides">
                  <wp:wrapPolygon edited="0">
                    <wp:start x="704" y="0"/>
                    <wp:lineTo x="704" y="20329"/>
                    <wp:lineTo x="20881" y="20329"/>
                    <wp:lineTo x="20881" y="0"/>
                    <wp:lineTo x="704" y="0"/>
                  </wp:wrapPolygon>
                </wp:wrapTight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FD7" w:rsidRPr="00A170EA" w:rsidRDefault="002F3BAE" w:rsidP="007E7FD7">
                            <w:pPr>
                              <w:pStyle w:val="tekstzboku"/>
                              <w:jc w:val="both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16</w:t>
                            </w:r>
                            <w:r w:rsidR="007E7FD7" w:rsidRPr="00A170EA">
                              <w:rPr>
                                <w:b/>
                                <w:sz w:val="19"/>
                                <w:szCs w:val="19"/>
                              </w:rPr>
                              <w:t>.11.2018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6D0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margin-left:417.6pt;margin-top:7.9pt;width:138.1pt;height:25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" filled="f" stroked="f">
                <v:textbox>
                  <w:txbxContent>
                    <w:p w:rsidR="007E7FD7" w:rsidRPr="00A170EA" w:rsidRDefault="002F3BAE" w:rsidP="007E7FD7">
                      <w:pPr>
                        <w:pStyle w:val="tekstzboku"/>
                        <w:jc w:val="both"/>
                        <w:rPr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sz w:val="19"/>
                          <w:szCs w:val="19"/>
                        </w:rPr>
                        <w:t>16</w:t>
                      </w:r>
                      <w:r w:rsidR="007E7FD7" w:rsidRPr="00A170EA">
                        <w:rPr>
                          <w:b/>
                          <w:sz w:val="19"/>
                          <w:szCs w:val="19"/>
                        </w:rPr>
                        <w:t>.11.2018 r.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A24DA" w:rsidRPr="003F6E0C">
        <w:rPr>
          <w:rFonts w:ascii="Fira Sans Extra Condensed SemiB" w:hAnsi="Fira Sans Extra Condensed SemiB"/>
          <w:sz w:val="40"/>
          <w:szCs w:val="40"/>
        </w:rPr>
        <w:t>Energia ze źródeł odnawianych</w:t>
      </w:r>
      <w:r w:rsidR="002F3BAE" w:rsidRPr="003F6E0C">
        <w:rPr>
          <w:rFonts w:ascii="Fira Sans Extra Condensed SemiB" w:hAnsi="Fira Sans Extra Condensed SemiB"/>
          <w:sz w:val="40"/>
          <w:szCs w:val="40"/>
        </w:rPr>
        <w:t xml:space="preserve"> w 2017 r.</w:t>
      </w:r>
    </w:p>
    <w:p w:rsidR="00AD15BA" w:rsidRPr="002F3BAE" w:rsidRDefault="00A434D8" w:rsidP="00AD15BA">
      <w:pPr>
        <w:spacing w:after="120" w:line="240" w:lineRule="auto"/>
        <w:rPr>
          <w:rFonts w:ascii="Fira Sans" w:hAnsi="Fira Sans"/>
          <w:b/>
          <w:noProof/>
          <w:sz w:val="19"/>
          <w:szCs w:val="19"/>
          <w:lang w:eastAsia="pl-PL"/>
        </w:rPr>
      </w:pPr>
      <w:r w:rsidRPr="002F3BAE">
        <w:rPr>
          <w:rFonts w:ascii="Fira Sans" w:hAnsi="Fira Sans"/>
          <w:b/>
          <w:noProof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1F761729" wp14:editId="10634309">
                <wp:simplePos x="0" y="0"/>
                <wp:positionH relativeFrom="column">
                  <wp:posOffset>5252085</wp:posOffset>
                </wp:positionH>
                <wp:positionV relativeFrom="paragraph">
                  <wp:posOffset>152400</wp:posOffset>
                </wp:positionV>
                <wp:extent cx="1753870" cy="791845"/>
                <wp:effectExtent l="0" t="0" r="0" b="0"/>
                <wp:wrapTight wrapText="bothSides">
                  <wp:wrapPolygon edited="0">
                    <wp:start x="704" y="0"/>
                    <wp:lineTo x="704" y="20786"/>
                    <wp:lineTo x="20881" y="20786"/>
                    <wp:lineTo x="20881" y="0"/>
                    <wp:lineTo x="704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791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4D8" w:rsidRPr="00C275DE" w:rsidRDefault="00A434D8" w:rsidP="003F6E0C">
                            <w:pPr>
                              <w:pStyle w:val="tekstzboku"/>
                            </w:pPr>
                            <w:r w:rsidRPr="00ED036A">
                              <w:t>W 2017 roku udział energii ze źródeł odnawialnych w końcowym zużyciu energii brutto</w:t>
                            </w:r>
                            <w:r w:rsidR="00CB19B2">
                              <w:t xml:space="preserve"> wyniósł 11,0%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61729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13.55pt;margin-top:12pt;width:138.1pt;height:62.3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" filled="f" stroked="f">
                <v:textbox>
                  <w:txbxContent>
                    <w:p w:rsidR="00A434D8" w:rsidRPr="00C275DE" w:rsidRDefault="00A434D8" w:rsidP="003F6E0C">
                      <w:pPr>
                        <w:pStyle w:val="tekstzboku"/>
                      </w:pPr>
                      <w:r w:rsidRPr="00ED036A">
                        <w:t>W 2017 roku udział energii ze źródeł odnawialnych w końcowym zużyciu energii brutto</w:t>
                      </w:r>
                      <w:r w:rsidR="00CB19B2">
                        <w:t xml:space="preserve"> wyniósł 11,0%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A24DA" w:rsidRPr="0018158D" w:rsidRDefault="00FA24DA" w:rsidP="00FA24DA">
      <w:pPr>
        <w:pStyle w:val="LID"/>
        <w:spacing w:before="0"/>
        <w:jc w:val="both"/>
      </w:pPr>
      <w:r w:rsidRPr="002D0E0C"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8BE3594" wp14:editId="241A3008">
                <wp:simplePos x="0" y="0"/>
                <wp:positionH relativeFrom="margin">
                  <wp:posOffset>0</wp:posOffset>
                </wp:positionH>
                <wp:positionV relativeFrom="paragraph">
                  <wp:posOffset>33324</wp:posOffset>
                </wp:positionV>
                <wp:extent cx="1828800" cy="1250315"/>
                <wp:effectExtent l="0" t="0" r="0" b="6985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5031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4DA" w:rsidRPr="00CB5868" w:rsidRDefault="00FA24DA" w:rsidP="00005A39">
                            <w:pPr>
                              <w:spacing w:before="120"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  </w:t>
                            </w:r>
                            <w:r w:rsidRPr="00231F82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11,</w:t>
                            </w:r>
                            <w:r w:rsidR="00DE02A6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0</w:t>
                            </w:r>
                            <w:r w:rsidRPr="00231F82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%</w:t>
                            </w:r>
                          </w:p>
                          <w:p w:rsidR="00FA24DA" w:rsidRPr="00D2421E" w:rsidRDefault="00FA24DA" w:rsidP="00D87034">
                            <w:pPr>
                              <w:spacing w:before="120" w:after="120" w:line="240" w:lineRule="exact"/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2421E">
                              <w:rPr>
                                <w:rFonts w:ascii="Fira Sans" w:eastAsia="Times New Roman" w:hAnsi="Fira Sans" w:cstheme="minorHAnsi"/>
                                <w:sz w:val="20"/>
                                <w:szCs w:val="20"/>
                                <w:lang w:eastAsia="pl-PL"/>
                              </w:rPr>
                              <w:t>Udział energii ze źródeł odnawialnych w końcowym zużyciu energii brutto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E3594" id="_x0000_s1029" type="#_x0000_t202" style="position:absolute;left:0;text-align:left;margin-left:0;margin-top:2.6pt;width:2in;height:98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" fillcolor="#001d77" stroked="f">
                <v:textbox>
                  <w:txbxContent>
                    <w:p w:rsidR="00FA24DA" w:rsidRPr="00CB5868" w:rsidRDefault="00FA24DA" w:rsidP="00005A39">
                      <w:pPr>
                        <w:spacing w:before="120"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  </w:t>
                      </w:r>
                      <w:r w:rsidRPr="00231F82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11,</w:t>
                      </w:r>
                      <w:r w:rsidR="00DE02A6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0</w:t>
                      </w:r>
                      <w:r w:rsidRPr="00231F82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%</w:t>
                      </w:r>
                    </w:p>
                    <w:p w:rsidR="00FA24DA" w:rsidRPr="00D2421E" w:rsidRDefault="00FA24DA" w:rsidP="00D87034">
                      <w:pPr>
                        <w:spacing w:before="120" w:after="120" w:line="240" w:lineRule="exact"/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</w:pPr>
                      <w:r w:rsidRPr="00D2421E">
                        <w:rPr>
                          <w:rFonts w:ascii="Fira Sans" w:eastAsia="Times New Roman" w:hAnsi="Fira Sans" w:cstheme="minorHAnsi"/>
                          <w:sz w:val="20"/>
                          <w:szCs w:val="20"/>
                          <w:lang w:eastAsia="pl-PL"/>
                        </w:rPr>
                        <w:t>Udział energii ze źródeł odnawialnych w końcowym zużyciu energii brutto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74DD8"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B15E67" wp14:editId="7E7F516F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18999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90446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4DA" w:rsidRPr="00B66B19" w:rsidRDefault="00FA24DA" w:rsidP="00FA24DA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drawing>
                                <wp:inline distT="0" distB="0" distL="0" distR="0">
                                  <wp:extent cx="361950" cy="352425"/>
                                  <wp:effectExtent l="0" t="0" r="0" b="9525"/>
                                  <wp:docPr id="15" name="Obraz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Pr="003F314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109,0</w:t>
                            </w:r>
                          </w:p>
                          <w:p w:rsidR="00FA24DA" w:rsidRPr="003F3148" w:rsidRDefault="00FA24DA" w:rsidP="00FA24DA">
                            <w:pPr>
                              <w:pStyle w:val="tekstnaniebieskimtle"/>
                            </w:pPr>
                            <w:r w:rsidRPr="003F3148">
                              <w:t>Produkcja sprzedana przemysłu w porównaniu ze styczniem ub. roku</w:t>
                            </w:r>
                          </w:p>
                          <w:p w:rsidR="00FA24DA" w:rsidRPr="003F3148" w:rsidRDefault="00FA24DA" w:rsidP="00FA24DA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15E67" id="_x0000_s1030" type="#_x0000_t202" style="position:absolute;left:0;text-align:left;margin-left:0;margin-top:6.55pt;width:2in;height:93.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" fillcolor="#001d77" stroked="f">
                <v:textbox>
                  <w:txbxContent>
                    <w:p w:rsidR="00FA24DA" w:rsidRPr="00B66B19" w:rsidRDefault="00FA24DA" w:rsidP="00FA24DA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noProof/>
                          <w:color w:val="001D77"/>
                          <w:lang w:eastAsia="pl-PL"/>
                        </w:rPr>
                        <w:drawing>
                          <wp:inline distT="0" distB="0" distL="0" distR="0">
                            <wp:extent cx="361950" cy="352425"/>
                            <wp:effectExtent l="0" t="0" r="0" b="9525"/>
                            <wp:docPr id="15" name="Obraz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Pr="003F314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109,0</w:t>
                      </w:r>
                    </w:p>
                    <w:p w:rsidR="00FA24DA" w:rsidRPr="003F3148" w:rsidRDefault="00FA24DA" w:rsidP="00FA24DA">
                      <w:pPr>
                        <w:pStyle w:val="tekstnaniebieskimtle"/>
                      </w:pPr>
                      <w:r w:rsidRPr="003F3148">
                        <w:t>Produkcja sprzedana przemysłu w porównaniu ze styczniem ub. roku</w:t>
                      </w:r>
                    </w:p>
                    <w:p w:rsidR="00FA24DA" w:rsidRPr="003F3148" w:rsidRDefault="00FA24DA" w:rsidP="00FA24DA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19B2">
        <w:t xml:space="preserve">W 2017 r. wskaźnik </w:t>
      </w:r>
      <w:r w:rsidR="002F13BC" w:rsidRPr="002F13BC">
        <w:t xml:space="preserve">udziału energii ze źródeł odnawialnych w </w:t>
      </w:r>
      <w:r w:rsidR="002F3BAE">
        <w:t>końcowym zużyciu energii brutto</w:t>
      </w:r>
      <w:r w:rsidR="00CB19B2">
        <w:t xml:space="preserve"> obniżył się o 0,32 p. proc. do 11,0% z 11,3% w roku poprzednim.</w:t>
      </w:r>
    </w:p>
    <w:p w:rsidR="00630AAC" w:rsidRDefault="00630AAC" w:rsidP="00630AAC">
      <w:pPr>
        <w:spacing w:after="0" w:line="240" w:lineRule="exact"/>
        <w:rPr>
          <w:rFonts w:ascii="Fira Sans" w:hAnsi="Fira Sans"/>
          <w:sz w:val="19"/>
          <w:szCs w:val="19"/>
        </w:rPr>
      </w:pPr>
    </w:p>
    <w:p w:rsidR="009E1ABC" w:rsidRDefault="009E1ABC" w:rsidP="00630AAC">
      <w:pPr>
        <w:spacing w:after="0" w:line="240" w:lineRule="auto"/>
        <w:rPr>
          <w:rFonts w:ascii="Fira Sans" w:hAnsi="Fira Sans"/>
          <w:sz w:val="19"/>
          <w:szCs w:val="19"/>
        </w:rPr>
      </w:pPr>
    </w:p>
    <w:p w:rsidR="008A2228" w:rsidRDefault="008A2228" w:rsidP="00630AAC">
      <w:pPr>
        <w:spacing w:after="0" w:line="240" w:lineRule="auto"/>
        <w:rPr>
          <w:rFonts w:ascii="Fira Sans" w:hAnsi="Fira Sans"/>
          <w:sz w:val="19"/>
          <w:szCs w:val="19"/>
        </w:rPr>
      </w:pPr>
    </w:p>
    <w:p w:rsidR="00CB19B2" w:rsidRDefault="00CB19B2" w:rsidP="00630AAC">
      <w:pPr>
        <w:spacing w:after="0" w:line="240" w:lineRule="auto"/>
        <w:rPr>
          <w:rFonts w:ascii="Fira Sans" w:hAnsi="Fira Sans"/>
          <w:sz w:val="19"/>
          <w:szCs w:val="19"/>
        </w:rPr>
      </w:pPr>
    </w:p>
    <w:p w:rsidR="00CB19B2" w:rsidRDefault="00CB19B2" w:rsidP="00630AAC">
      <w:pPr>
        <w:spacing w:after="0" w:line="240" w:lineRule="auto"/>
        <w:rPr>
          <w:rFonts w:ascii="Fira Sans" w:hAnsi="Fira Sans"/>
          <w:sz w:val="19"/>
          <w:szCs w:val="19"/>
        </w:rPr>
      </w:pPr>
    </w:p>
    <w:p w:rsidR="008A2228" w:rsidRDefault="008A2228" w:rsidP="00630AAC">
      <w:pPr>
        <w:spacing w:after="0" w:line="240" w:lineRule="auto"/>
        <w:rPr>
          <w:rFonts w:ascii="Fira Sans" w:hAnsi="Fira Sans"/>
          <w:sz w:val="19"/>
          <w:szCs w:val="19"/>
        </w:rPr>
      </w:pPr>
    </w:p>
    <w:p w:rsidR="002F13BC" w:rsidRDefault="00CB19B2" w:rsidP="00630AAC">
      <w:pPr>
        <w:pStyle w:val="Nagwek1"/>
        <w:spacing w:after="120" w:line="240" w:lineRule="auto"/>
        <w:jc w:val="both"/>
        <w:rPr>
          <w:rFonts w:ascii="Fira Sans SemiBold" w:hAnsi="Fira Sans SemiBold"/>
          <w:color w:val="001D77"/>
          <w:sz w:val="19"/>
          <w:szCs w:val="19"/>
        </w:rPr>
      </w:pPr>
      <w:r w:rsidRPr="00CB19B2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 wp14:anchorId="7332ABF9" wp14:editId="79FC5ECC">
                <wp:simplePos x="0" y="0"/>
                <wp:positionH relativeFrom="column">
                  <wp:posOffset>5244465</wp:posOffset>
                </wp:positionH>
                <wp:positionV relativeFrom="paragraph">
                  <wp:posOffset>230505</wp:posOffset>
                </wp:positionV>
                <wp:extent cx="1753870" cy="971550"/>
                <wp:effectExtent l="0" t="0" r="0" b="0"/>
                <wp:wrapTight wrapText="bothSides">
                  <wp:wrapPolygon edited="0">
                    <wp:start x="704" y="0"/>
                    <wp:lineTo x="704" y="21176"/>
                    <wp:lineTo x="20881" y="21176"/>
                    <wp:lineTo x="20881" y="0"/>
                    <wp:lineTo x="704" y="0"/>
                  </wp:wrapPolygon>
                </wp:wrapTight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9B2" w:rsidRPr="00C275DE" w:rsidRDefault="00CB19B2" w:rsidP="003F6E0C">
                            <w:pPr>
                              <w:pStyle w:val="tekstzboku"/>
                            </w:pPr>
                            <w:r w:rsidRPr="00CB19B2">
                              <w:t xml:space="preserve">Udział energii ze źródeł odnawialnych w pozyskaniu energii pierwotnej ogółem wzrósł w </w:t>
                            </w:r>
                            <w:r>
                              <w:t>latach 2013-2017</w:t>
                            </w:r>
                            <w:r w:rsidRPr="00CB19B2">
                              <w:t xml:space="preserve"> z 11,9% do 14,1%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2ABF9" id="_x0000_s1031" type="#_x0000_t202" style="position:absolute;left:0;text-align:left;margin-left:412.95pt;margin-top:18.15pt;width:138.1pt;height:76.5pt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" filled="f" stroked="f">
                <v:textbox>
                  <w:txbxContent>
                    <w:p w:rsidR="00CB19B2" w:rsidRPr="00C275DE" w:rsidRDefault="00CB19B2" w:rsidP="003F6E0C">
                      <w:pPr>
                        <w:pStyle w:val="tekstzboku"/>
                      </w:pPr>
                      <w:r w:rsidRPr="00CB19B2">
                        <w:t xml:space="preserve">Udział energii ze źródeł odnawialnych w pozyskaniu energii pierwotnej ogółem wzrósł w </w:t>
                      </w:r>
                      <w:r>
                        <w:t>latach 2013-2017</w:t>
                      </w:r>
                      <w:r w:rsidRPr="00CB19B2">
                        <w:t xml:space="preserve"> z 11,9% do 14,1%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76D4E">
        <w:rPr>
          <w:rFonts w:ascii="Fira Sans SemiBold" w:hAnsi="Fira Sans SemiBold"/>
          <w:color w:val="001D77"/>
          <w:sz w:val="19"/>
          <w:szCs w:val="19"/>
        </w:rPr>
        <w:t>Pozyskanie</w:t>
      </w:r>
      <w:r w:rsidR="00C173ED" w:rsidRPr="00C173ED">
        <w:rPr>
          <w:rFonts w:ascii="Fira Sans SemiBold" w:hAnsi="Fira Sans SemiBold"/>
          <w:color w:val="001D77"/>
          <w:sz w:val="19"/>
          <w:szCs w:val="19"/>
        </w:rPr>
        <w:t xml:space="preserve"> energii ze źródeł odnawialnych w Polsce</w:t>
      </w:r>
    </w:p>
    <w:p w:rsidR="00F57B07" w:rsidRDefault="002F13BC" w:rsidP="003F6E0C">
      <w:pPr>
        <w:spacing w:before="120" w:after="120" w:line="240" w:lineRule="exact"/>
        <w:rPr>
          <w:rFonts w:ascii="Fira Sans" w:hAnsi="Fira Sans"/>
          <w:sz w:val="19"/>
          <w:szCs w:val="19"/>
        </w:rPr>
      </w:pPr>
      <w:r w:rsidRPr="00240A55">
        <w:rPr>
          <w:rFonts w:ascii="Fira Sans" w:hAnsi="Fira Sans"/>
          <w:sz w:val="19"/>
          <w:szCs w:val="19"/>
        </w:rPr>
        <w:t>W warunkach krajowych energia ze źródeł odnawialnych obejmuje energię promieniowania słonecznego, wody, wiatru, zasobów geotermalnych</w:t>
      </w:r>
      <w:r w:rsidR="009F388F" w:rsidRPr="00240A55">
        <w:rPr>
          <w:rFonts w:ascii="Fira Sans" w:hAnsi="Fira Sans"/>
          <w:sz w:val="19"/>
          <w:szCs w:val="19"/>
        </w:rPr>
        <w:t>,</w:t>
      </w:r>
      <w:r w:rsidRPr="00240A55">
        <w:rPr>
          <w:rFonts w:ascii="Fira Sans" w:hAnsi="Fira Sans"/>
          <w:sz w:val="19"/>
          <w:szCs w:val="19"/>
        </w:rPr>
        <w:t xml:space="preserve"> energię wytworzoną z biopaliw stałych, biogazu i biopaliw ciekłych, a także energię otoczenia pozyskiwaną przez pompy ciepła. </w:t>
      </w:r>
      <w:r w:rsidR="00F76D4E">
        <w:rPr>
          <w:rFonts w:ascii="Fira Sans" w:hAnsi="Fira Sans"/>
          <w:sz w:val="19"/>
          <w:szCs w:val="19"/>
        </w:rPr>
        <w:t>Pozyskanie tej formy energii</w:t>
      </w:r>
      <w:r w:rsidR="00F57B07">
        <w:rPr>
          <w:rFonts w:ascii="Fira Sans" w:hAnsi="Fira Sans"/>
          <w:sz w:val="19"/>
          <w:szCs w:val="19"/>
        </w:rPr>
        <w:t xml:space="preserve"> wykazywało w ostatnich latach niewielką tendencję zwyżkową (wykres 1). Udział energii ze źródeł odnawialnych w pozyskaniu energii </w:t>
      </w:r>
      <w:r w:rsidR="00CB4B99">
        <w:rPr>
          <w:rFonts w:ascii="Fira Sans" w:hAnsi="Fira Sans"/>
          <w:sz w:val="19"/>
          <w:szCs w:val="19"/>
        </w:rPr>
        <w:t xml:space="preserve">pierwotnej ogółem </w:t>
      </w:r>
      <w:r w:rsidR="00F57B07">
        <w:rPr>
          <w:rFonts w:ascii="Fira Sans" w:hAnsi="Fira Sans"/>
          <w:sz w:val="19"/>
          <w:szCs w:val="19"/>
        </w:rPr>
        <w:t>wzrósł w tym okresie z 11,9% do 14,1%.</w:t>
      </w:r>
    </w:p>
    <w:p w:rsidR="00F57B07" w:rsidRPr="00175FD8" w:rsidRDefault="00F57B07" w:rsidP="003F6E0C">
      <w:pPr>
        <w:pStyle w:val="Nagwek1"/>
        <w:spacing w:after="120" w:line="240" w:lineRule="exact"/>
        <w:rPr>
          <w:rFonts w:ascii="Fira Sans" w:hAnsi="Fira Sans"/>
          <w:color w:val="auto"/>
          <w:sz w:val="18"/>
          <w:szCs w:val="18"/>
        </w:rPr>
      </w:pPr>
      <w:r w:rsidRPr="00240A55">
        <w:rPr>
          <w:rFonts w:ascii="Fira Sans" w:hAnsi="Fira Sans"/>
          <w:b/>
          <w:bCs/>
          <w:color w:val="auto"/>
          <w:sz w:val="18"/>
          <w:szCs w:val="18"/>
        </w:rPr>
        <w:t xml:space="preserve">Wykres </w:t>
      </w:r>
      <w:r>
        <w:rPr>
          <w:rFonts w:ascii="Fira Sans" w:hAnsi="Fira Sans"/>
          <w:b/>
          <w:color w:val="auto"/>
          <w:sz w:val="18"/>
          <w:szCs w:val="18"/>
        </w:rPr>
        <w:t>1</w:t>
      </w:r>
      <w:r w:rsidRPr="00240A55">
        <w:rPr>
          <w:rFonts w:ascii="Fira Sans" w:hAnsi="Fira Sans"/>
          <w:b/>
          <w:color w:val="auto"/>
          <w:sz w:val="18"/>
          <w:szCs w:val="18"/>
        </w:rPr>
        <w:t xml:space="preserve">. Pozyskanie energii </w:t>
      </w:r>
      <w:r w:rsidR="00242E4F">
        <w:rPr>
          <w:rFonts w:ascii="Fira Sans" w:hAnsi="Fira Sans"/>
          <w:b/>
          <w:color w:val="auto"/>
          <w:sz w:val="18"/>
          <w:szCs w:val="18"/>
        </w:rPr>
        <w:t>ze źródeł odnawialnych w Polsce</w:t>
      </w:r>
    </w:p>
    <w:p w:rsidR="00F57B07" w:rsidRDefault="00CB19B2" w:rsidP="008A2228">
      <w:pPr>
        <w:spacing w:before="120" w:after="120" w:line="240" w:lineRule="auto"/>
        <w:jc w:val="both"/>
        <w:rPr>
          <w:rFonts w:ascii="Fira Sans" w:hAnsi="Fira Sans"/>
          <w:sz w:val="19"/>
          <w:szCs w:val="19"/>
        </w:rPr>
      </w:pPr>
      <w:r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0CE4D259" wp14:editId="416667E4">
                <wp:simplePos x="0" y="0"/>
                <wp:positionH relativeFrom="column">
                  <wp:posOffset>5248275</wp:posOffset>
                </wp:positionH>
                <wp:positionV relativeFrom="paragraph">
                  <wp:posOffset>2042160</wp:posOffset>
                </wp:positionV>
                <wp:extent cx="1753870" cy="971550"/>
                <wp:effectExtent l="0" t="0" r="0" b="0"/>
                <wp:wrapTight wrapText="bothSides">
                  <wp:wrapPolygon edited="0">
                    <wp:start x="704" y="0"/>
                    <wp:lineTo x="704" y="21176"/>
                    <wp:lineTo x="20881" y="21176"/>
                    <wp:lineTo x="20881" y="0"/>
                    <wp:lineTo x="704" y="0"/>
                  </wp:wrapPolygon>
                </wp:wrapTight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ED5" w:rsidRPr="00C275DE" w:rsidRDefault="00CB19B2" w:rsidP="003F6E0C">
                            <w:pPr>
                              <w:pStyle w:val="tekstzboku"/>
                            </w:pPr>
                            <w:r w:rsidRPr="00CB19B2">
                              <w:t>Łączna wartość energetyczna pozyskanej energii pierwotnej ze źródeł odnawianych w Polsce w 2017 r. wyniosła 383168 TJ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4D259" id="_x0000_s1032" type="#_x0000_t202" style="position:absolute;left:0;text-align:left;margin-left:413.25pt;margin-top:160.8pt;width:138.1pt;height:76.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" filled="f" stroked="f">
                <v:textbox>
                  <w:txbxContent>
                    <w:p w:rsidR="00A43ED5" w:rsidRPr="00C275DE" w:rsidRDefault="00CB19B2" w:rsidP="003F6E0C">
                      <w:pPr>
                        <w:pStyle w:val="tekstzboku"/>
                      </w:pPr>
                      <w:r w:rsidRPr="00CB19B2">
                        <w:t>Łączna wartość energetyczna pozyskanej energii pierwotnej ze źródeł odnawianych w Polsce w 2017 r. wyniosła 383168 TJ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57B07">
        <w:rPr>
          <w:rFonts w:ascii="Fira Sans" w:hAnsi="Fira Sans"/>
          <w:noProof/>
          <w:sz w:val="19"/>
          <w:szCs w:val="19"/>
          <w:lang w:eastAsia="pl-PL"/>
        </w:rPr>
        <w:drawing>
          <wp:inline distT="0" distB="0" distL="0" distR="0">
            <wp:extent cx="5122545" cy="2095500"/>
            <wp:effectExtent l="0" t="0" r="1905" b="0"/>
            <wp:docPr id="44" name="Wykres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F13BC" w:rsidRPr="00240A55" w:rsidRDefault="002F13BC" w:rsidP="003F6E0C">
      <w:pPr>
        <w:spacing w:before="120" w:after="120" w:line="240" w:lineRule="exact"/>
        <w:rPr>
          <w:rFonts w:ascii="Fira Sans" w:hAnsi="Fira Sans"/>
          <w:sz w:val="19"/>
          <w:szCs w:val="19"/>
        </w:rPr>
      </w:pPr>
      <w:r w:rsidRPr="00240A55">
        <w:rPr>
          <w:rFonts w:ascii="Fira Sans" w:hAnsi="Fira Sans"/>
          <w:sz w:val="19"/>
          <w:szCs w:val="19"/>
        </w:rPr>
        <w:t xml:space="preserve">Struktura pozyskania energii ze źródeł odnawialnych dla Polski wynika przede wszystkim z charakterystycznych dla naszego kraju warunków geograficznych i możliwych do zagospodarowania zasobów. Energia pozyskiwana ze źródeł odnawialnych w Polsce w 2017 r. pochodzi w przeważającym </w:t>
      </w:r>
      <w:r w:rsidR="00F76D4E">
        <w:rPr>
          <w:rFonts w:ascii="Fira Sans" w:hAnsi="Fira Sans"/>
          <w:sz w:val="19"/>
          <w:szCs w:val="19"/>
        </w:rPr>
        <w:t>stopniu z biopaliw stałych (</w:t>
      </w:r>
      <w:r w:rsidR="00DB6CF6" w:rsidRPr="00240A55">
        <w:rPr>
          <w:rFonts w:ascii="Fira Sans" w:hAnsi="Fira Sans"/>
          <w:sz w:val="19"/>
          <w:szCs w:val="19"/>
        </w:rPr>
        <w:t>67,</w:t>
      </w:r>
      <w:r w:rsidR="00F76D4E">
        <w:rPr>
          <w:rFonts w:ascii="Fira Sans" w:hAnsi="Fira Sans"/>
          <w:sz w:val="19"/>
          <w:szCs w:val="19"/>
        </w:rPr>
        <w:t>9</w:t>
      </w:r>
      <w:r w:rsidRPr="00240A55">
        <w:rPr>
          <w:rFonts w:ascii="Fira Sans" w:hAnsi="Fira Sans"/>
          <w:sz w:val="19"/>
          <w:szCs w:val="19"/>
        </w:rPr>
        <w:t xml:space="preserve">%), energii wiatru </w:t>
      </w:r>
      <w:r w:rsidR="00F76D4E">
        <w:rPr>
          <w:rFonts w:ascii="Fira Sans" w:hAnsi="Fira Sans"/>
          <w:sz w:val="19"/>
          <w:szCs w:val="19"/>
        </w:rPr>
        <w:t>(</w:t>
      </w:r>
      <w:r w:rsidRPr="00240A55">
        <w:rPr>
          <w:rFonts w:ascii="Fira Sans" w:hAnsi="Fira Sans"/>
          <w:sz w:val="19"/>
          <w:szCs w:val="19"/>
        </w:rPr>
        <w:t>1</w:t>
      </w:r>
      <w:r w:rsidR="00DB6CF6" w:rsidRPr="00240A55">
        <w:rPr>
          <w:rFonts w:ascii="Fira Sans" w:hAnsi="Fira Sans"/>
          <w:sz w:val="19"/>
          <w:szCs w:val="19"/>
        </w:rPr>
        <w:t>4</w:t>
      </w:r>
      <w:r w:rsidRPr="00240A55">
        <w:rPr>
          <w:rFonts w:ascii="Fira Sans" w:hAnsi="Fira Sans"/>
          <w:sz w:val="19"/>
          <w:szCs w:val="19"/>
        </w:rPr>
        <w:t>,</w:t>
      </w:r>
      <w:r w:rsidR="00F76D4E">
        <w:rPr>
          <w:rFonts w:ascii="Fira Sans" w:hAnsi="Fira Sans"/>
          <w:sz w:val="19"/>
          <w:szCs w:val="19"/>
        </w:rPr>
        <w:t>0%) i z biopaliw ciekłych (</w:t>
      </w:r>
      <w:r w:rsidRPr="00240A55">
        <w:rPr>
          <w:rFonts w:ascii="Fira Sans" w:hAnsi="Fira Sans"/>
          <w:sz w:val="19"/>
          <w:szCs w:val="19"/>
        </w:rPr>
        <w:t>10,</w:t>
      </w:r>
      <w:r w:rsidR="00F76D4E">
        <w:rPr>
          <w:rFonts w:ascii="Fira Sans" w:hAnsi="Fira Sans"/>
          <w:sz w:val="19"/>
          <w:szCs w:val="19"/>
        </w:rPr>
        <w:t>0</w:t>
      </w:r>
      <w:r w:rsidRPr="00240A55">
        <w:rPr>
          <w:rFonts w:ascii="Fira Sans" w:hAnsi="Fira Sans"/>
          <w:sz w:val="19"/>
          <w:szCs w:val="19"/>
        </w:rPr>
        <w:t>%).</w:t>
      </w:r>
      <w:r w:rsidR="007A6988" w:rsidRPr="00240A55">
        <w:rPr>
          <w:rFonts w:ascii="Fira Sans" w:hAnsi="Fira Sans"/>
          <w:sz w:val="19"/>
          <w:szCs w:val="19"/>
        </w:rPr>
        <w:t xml:space="preserve"> Łączna wartość energetyczna pozyskanej </w:t>
      </w:r>
      <w:r w:rsidR="002F3BAE" w:rsidRPr="002F3BAE">
        <w:rPr>
          <w:rFonts w:ascii="Fira Sans" w:hAnsi="Fira Sans"/>
          <w:sz w:val="19"/>
          <w:szCs w:val="19"/>
        </w:rPr>
        <w:t xml:space="preserve">energii </w:t>
      </w:r>
      <w:r w:rsidR="007A6988" w:rsidRPr="00240A55">
        <w:rPr>
          <w:rFonts w:ascii="Fira Sans" w:hAnsi="Fira Sans"/>
          <w:sz w:val="19"/>
          <w:szCs w:val="19"/>
        </w:rPr>
        <w:t xml:space="preserve">pierwotnej ze źródeł odnawianych w Polsce w 2017 r. </w:t>
      </w:r>
      <w:r w:rsidR="007A6988" w:rsidRPr="00A67D2C">
        <w:rPr>
          <w:rFonts w:ascii="Fira Sans" w:hAnsi="Fira Sans"/>
          <w:sz w:val="19"/>
          <w:szCs w:val="19"/>
        </w:rPr>
        <w:t xml:space="preserve">wyniosła </w:t>
      </w:r>
      <w:r w:rsidR="00367DD4" w:rsidRPr="00A67D2C">
        <w:rPr>
          <w:rFonts w:ascii="Fira Sans" w:hAnsi="Fira Sans"/>
          <w:sz w:val="19"/>
          <w:szCs w:val="19"/>
        </w:rPr>
        <w:t>3</w:t>
      </w:r>
      <w:r w:rsidR="0062718D" w:rsidRPr="00A67D2C">
        <w:rPr>
          <w:rFonts w:ascii="Fira Sans" w:hAnsi="Fira Sans"/>
          <w:sz w:val="19"/>
          <w:szCs w:val="19"/>
        </w:rPr>
        <w:t>83</w:t>
      </w:r>
      <w:r w:rsidR="00367DD4" w:rsidRPr="00A67D2C">
        <w:rPr>
          <w:rFonts w:ascii="Fira Sans" w:hAnsi="Fira Sans"/>
          <w:sz w:val="19"/>
          <w:szCs w:val="19"/>
        </w:rPr>
        <w:t xml:space="preserve"> </w:t>
      </w:r>
      <w:r w:rsidR="0062718D" w:rsidRPr="00A67D2C">
        <w:rPr>
          <w:rFonts w:ascii="Fira Sans" w:hAnsi="Fira Sans"/>
          <w:sz w:val="19"/>
          <w:szCs w:val="19"/>
        </w:rPr>
        <w:t>168</w:t>
      </w:r>
      <w:r w:rsidR="007038B4" w:rsidRPr="00A67D2C">
        <w:rPr>
          <w:rFonts w:ascii="Fira Sans" w:hAnsi="Fira Sans"/>
          <w:sz w:val="19"/>
          <w:szCs w:val="19"/>
        </w:rPr>
        <w:t xml:space="preserve"> TJ.</w:t>
      </w:r>
      <w:r w:rsidR="007A6988" w:rsidRPr="00A67D2C">
        <w:rPr>
          <w:rFonts w:ascii="Fira Sans" w:hAnsi="Fira Sans"/>
          <w:sz w:val="19"/>
          <w:szCs w:val="19"/>
        </w:rPr>
        <w:t xml:space="preserve"> </w:t>
      </w:r>
    </w:p>
    <w:p w:rsidR="002F13BC" w:rsidRPr="00175FD8" w:rsidRDefault="00DB6CF6" w:rsidP="003F6E0C">
      <w:pPr>
        <w:pStyle w:val="Nagwek1"/>
        <w:spacing w:line="240" w:lineRule="exact"/>
        <w:rPr>
          <w:rFonts w:ascii="Fira Sans" w:hAnsi="Fira Sans"/>
          <w:color w:val="auto"/>
          <w:sz w:val="18"/>
          <w:szCs w:val="18"/>
        </w:rPr>
      </w:pPr>
      <w:r w:rsidRPr="00240A55">
        <w:rPr>
          <w:rFonts w:ascii="Fira Sans" w:hAnsi="Fira Sans"/>
          <w:b/>
          <w:bCs/>
          <w:color w:val="auto"/>
          <w:sz w:val="18"/>
          <w:szCs w:val="18"/>
        </w:rPr>
        <w:t xml:space="preserve">Wykres </w:t>
      </w:r>
      <w:r w:rsidR="00F57B07">
        <w:rPr>
          <w:rFonts w:ascii="Fira Sans" w:hAnsi="Fira Sans"/>
          <w:b/>
          <w:color w:val="auto"/>
          <w:sz w:val="18"/>
          <w:szCs w:val="18"/>
        </w:rPr>
        <w:t>2</w:t>
      </w:r>
      <w:r w:rsidRPr="00240A55">
        <w:rPr>
          <w:rFonts w:ascii="Fira Sans" w:hAnsi="Fira Sans"/>
          <w:b/>
          <w:color w:val="auto"/>
          <w:sz w:val="18"/>
          <w:szCs w:val="18"/>
        </w:rPr>
        <w:t xml:space="preserve">. </w:t>
      </w:r>
      <w:r w:rsidR="00320D98" w:rsidRPr="00240A55">
        <w:rPr>
          <w:rFonts w:ascii="Fira Sans" w:hAnsi="Fira Sans"/>
          <w:b/>
          <w:color w:val="auto"/>
          <w:sz w:val="18"/>
          <w:szCs w:val="18"/>
        </w:rPr>
        <w:t>Pozyskanie energii ze źródeł odnawialnych w Polsce wg nośników w 2017 r.</w:t>
      </w:r>
    </w:p>
    <w:p w:rsidR="00900398" w:rsidRDefault="00320D98" w:rsidP="00EE1F83">
      <w:pPr>
        <w:spacing w:after="0" w:line="240" w:lineRule="auto"/>
        <w:rPr>
          <w:rFonts w:ascii="Fira Sans" w:hAnsi="Fira Sans"/>
          <w:sz w:val="19"/>
          <w:szCs w:val="19"/>
        </w:rPr>
      </w:pPr>
      <w:r w:rsidRPr="004118B7">
        <w:rPr>
          <w:noProof/>
          <w:lang w:eastAsia="pl-PL"/>
        </w:rPr>
        <w:drawing>
          <wp:inline distT="0" distB="0" distL="0" distR="0" wp14:anchorId="7658E466" wp14:editId="4B3F1DB5">
            <wp:extent cx="5112000" cy="2268000"/>
            <wp:effectExtent l="0" t="0" r="0" b="0"/>
            <wp:docPr id="33" name="Wykres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42E4F" w:rsidRDefault="00674E50" w:rsidP="003F6E0C">
      <w:pPr>
        <w:spacing w:after="120" w:line="240" w:lineRule="auto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lastRenderedPageBreak/>
        <w:t>Zużycie energii ze źródeł odnawialnych zwiększyło się nieznacznie w ciągu ostatnich lat i wzrosło z 360 tys. TJ w 2013 r. do 374 tys. TJ w 2017 r.</w:t>
      </w:r>
    </w:p>
    <w:p w:rsidR="00674E50" w:rsidRPr="00175FD8" w:rsidRDefault="00674E50" w:rsidP="003F6E0C">
      <w:pPr>
        <w:pStyle w:val="Nagwek1"/>
        <w:spacing w:line="240" w:lineRule="exact"/>
        <w:rPr>
          <w:rFonts w:ascii="Fira Sans" w:hAnsi="Fira Sans"/>
          <w:color w:val="auto"/>
          <w:sz w:val="18"/>
          <w:szCs w:val="18"/>
        </w:rPr>
      </w:pPr>
      <w:r w:rsidRPr="00240A55">
        <w:rPr>
          <w:rFonts w:ascii="Fira Sans" w:hAnsi="Fira Sans"/>
          <w:b/>
          <w:bCs/>
          <w:color w:val="auto"/>
          <w:sz w:val="18"/>
          <w:szCs w:val="18"/>
        </w:rPr>
        <w:t xml:space="preserve">Wykres </w:t>
      </w:r>
      <w:r>
        <w:rPr>
          <w:rFonts w:ascii="Fira Sans" w:hAnsi="Fira Sans"/>
          <w:b/>
          <w:color w:val="auto"/>
          <w:sz w:val="18"/>
          <w:szCs w:val="18"/>
        </w:rPr>
        <w:t>3. Zużycie krajowe</w:t>
      </w:r>
      <w:r w:rsidRPr="00240A55">
        <w:rPr>
          <w:rFonts w:ascii="Fira Sans" w:hAnsi="Fira Sans"/>
          <w:b/>
          <w:color w:val="auto"/>
          <w:sz w:val="18"/>
          <w:szCs w:val="18"/>
        </w:rPr>
        <w:t xml:space="preserve"> energii </w:t>
      </w:r>
      <w:r>
        <w:rPr>
          <w:rFonts w:ascii="Fira Sans" w:hAnsi="Fira Sans"/>
          <w:b/>
          <w:color w:val="auto"/>
          <w:sz w:val="18"/>
          <w:szCs w:val="18"/>
        </w:rPr>
        <w:t>ze źródeł odnawialnych w Polsce</w:t>
      </w:r>
    </w:p>
    <w:p w:rsidR="00674E50" w:rsidRDefault="00674E50" w:rsidP="008A2228">
      <w:pPr>
        <w:spacing w:before="120" w:after="120" w:line="240" w:lineRule="auto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noProof/>
          <w:sz w:val="19"/>
          <w:szCs w:val="19"/>
          <w:lang w:eastAsia="pl-PL"/>
        </w:rPr>
        <w:drawing>
          <wp:inline distT="0" distB="0" distL="0" distR="0" wp14:anchorId="0812C4B9" wp14:editId="5311B2E4">
            <wp:extent cx="5122545" cy="2095500"/>
            <wp:effectExtent l="0" t="0" r="1905" b="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25A2F" w:rsidRDefault="00674E50" w:rsidP="003F6E0C">
      <w:pPr>
        <w:spacing w:after="120" w:line="240" w:lineRule="auto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Struktura zużycia</w:t>
      </w:r>
      <w:r w:rsidR="008A2228" w:rsidRPr="008A2228">
        <w:rPr>
          <w:rFonts w:ascii="Fira Sans" w:hAnsi="Fira Sans"/>
          <w:sz w:val="19"/>
          <w:szCs w:val="19"/>
        </w:rPr>
        <w:t xml:space="preserve"> energii ze źródeł odnawialnych</w:t>
      </w:r>
      <w:r>
        <w:rPr>
          <w:rFonts w:ascii="Fira Sans" w:hAnsi="Fira Sans"/>
          <w:sz w:val="19"/>
          <w:szCs w:val="19"/>
        </w:rPr>
        <w:t xml:space="preserve"> charakteryzuje</w:t>
      </w:r>
      <w:r w:rsidR="00F25A2F" w:rsidRPr="00240A55">
        <w:rPr>
          <w:rFonts w:ascii="Fira Sans" w:hAnsi="Fira Sans"/>
          <w:sz w:val="19"/>
          <w:szCs w:val="19"/>
        </w:rPr>
        <w:t xml:space="preserve"> się stosunkowo dużym </w:t>
      </w:r>
      <w:r w:rsidR="00CB4B99">
        <w:rPr>
          <w:rFonts w:ascii="Fira Sans" w:hAnsi="Fira Sans"/>
          <w:sz w:val="19"/>
          <w:szCs w:val="19"/>
        </w:rPr>
        <w:t xml:space="preserve">(59%) </w:t>
      </w:r>
      <w:r w:rsidR="008A2228">
        <w:rPr>
          <w:rFonts w:ascii="Fira Sans" w:hAnsi="Fira Sans"/>
          <w:sz w:val="19"/>
          <w:szCs w:val="19"/>
        </w:rPr>
        <w:t>udziałem</w:t>
      </w:r>
      <w:r w:rsidR="00F25A2F" w:rsidRPr="00240A55">
        <w:rPr>
          <w:rFonts w:ascii="Fira Sans" w:hAnsi="Fira Sans"/>
          <w:sz w:val="19"/>
          <w:szCs w:val="19"/>
        </w:rPr>
        <w:t xml:space="preserve"> odbiorców końcowych oraz mniejszym </w:t>
      </w:r>
      <w:r w:rsidR="00CB4B99">
        <w:rPr>
          <w:rFonts w:ascii="Fira Sans" w:hAnsi="Fira Sans"/>
          <w:sz w:val="19"/>
          <w:szCs w:val="19"/>
        </w:rPr>
        <w:t xml:space="preserve">(41%) </w:t>
      </w:r>
      <w:r w:rsidR="00F25A2F" w:rsidRPr="00240A55">
        <w:rPr>
          <w:rFonts w:ascii="Fira Sans" w:hAnsi="Fira Sans"/>
          <w:sz w:val="19"/>
          <w:szCs w:val="19"/>
        </w:rPr>
        <w:t xml:space="preserve">jej </w:t>
      </w:r>
      <w:r w:rsidR="00CB4B99">
        <w:rPr>
          <w:rFonts w:ascii="Fira Sans" w:hAnsi="Fira Sans"/>
          <w:sz w:val="19"/>
          <w:szCs w:val="19"/>
        </w:rPr>
        <w:t>wykorzystaniem na wsad przemian energetycznych</w:t>
      </w:r>
      <w:r w:rsidR="00054CA3">
        <w:rPr>
          <w:rFonts w:ascii="Fira Sans" w:hAnsi="Fira Sans"/>
          <w:sz w:val="19"/>
          <w:szCs w:val="19"/>
        </w:rPr>
        <w:t>; zużycie własne sektora energii jest śladowe</w:t>
      </w:r>
      <w:r w:rsidR="00F25A2F" w:rsidRPr="00240A55">
        <w:rPr>
          <w:rFonts w:ascii="Fira Sans" w:hAnsi="Fira Sans"/>
          <w:sz w:val="19"/>
          <w:szCs w:val="19"/>
        </w:rPr>
        <w:t xml:space="preserve">. Powyższe proporcje świadczą o tym, że nośniki energii ze źródeł odnawialnych w Polsce są </w:t>
      </w:r>
      <w:r w:rsidR="00AC24E6">
        <w:rPr>
          <w:rFonts w:ascii="Fira Sans" w:hAnsi="Fira Sans"/>
          <w:sz w:val="19"/>
          <w:szCs w:val="19"/>
        </w:rPr>
        <w:t>rzadziej</w:t>
      </w:r>
      <w:r w:rsidR="00F25A2F" w:rsidRPr="00240A55">
        <w:rPr>
          <w:rFonts w:ascii="Fira Sans" w:hAnsi="Fira Sans"/>
          <w:sz w:val="19"/>
          <w:szCs w:val="19"/>
        </w:rPr>
        <w:t xml:space="preserve"> wykorzystywane </w:t>
      </w:r>
      <w:r w:rsidR="008A2228">
        <w:rPr>
          <w:rFonts w:ascii="Fira Sans" w:hAnsi="Fira Sans"/>
          <w:sz w:val="19"/>
          <w:szCs w:val="19"/>
        </w:rPr>
        <w:t>przez instalacje przemysłowe</w:t>
      </w:r>
      <w:r w:rsidR="00AC24E6">
        <w:rPr>
          <w:rFonts w:ascii="Fira Sans" w:hAnsi="Fira Sans"/>
          <w:sz w:val="19"/>
          <w:szCs w:val="19"/>
        </w:rPr>
        <w:t xml:space="preserve"> (komercyjne)</w:t>
      </w:r>
      <w:r w:rsidR="00CB4B99">
        <w:rPr>
          <w:rFonts w:ascii="Fira Sans" w:hAnsi="Fira Sans"/>
          <w:sz w:val="19"/>
          <w:szCs w:val="19"/>
        </w:rPr>
        <w:t>,</w:t>
      </w:r>
      <w:r w:rsidR="00F25A2F" w:rsidRPr="00240A55">
        <w:rPr>
          <w:rFonts w:ascii="Fira Sans" w:hAnsi="Fira Sans"/>
          <w:sz w:val="19"/>
          <w:szCs w:val="19"/>
        </w:rPr>
        <w:t xml:space="preserve"> gdzie w wyniku przemian energetycznych </w:t>
      </w:r>
      <w:r w:rsidR="00AC24E6">
        <w:rPr>
          <w:rFonts w:ascii="Fira Sans" w:hAnsi="Fira Sans"/>
          <w:sz w:val="19"/>
          <w:szCs w:val="19"/>
        </w:rPr>
        <w:t>wytwarzane są</w:t>
      </w:r>
      <w:r w:rsidR="00F25A2F" w:rsidRPr="00240A55">
        <w:rPr>
          <w:rFonts w:ascii="Fira Sans" w:hAnsi="Fira Sans"/>
          <w:sz w:val="19"/>
          <w:szCs w:val="19"/>
        </w:rPr>
        <w:t xml:space="preserve"> </w:t>
      </w:r>
      <w:r w:rsidR="00AC24E6">
        <w:rPr>
          <w:rFonts w:ascii="Fira Sans" w:hAnsi="Fira Sans"/>
          <w:sz w:val="19"/>
          <w:szCs w:val="19"/>
        </w:rPr>
        <w:t xml:space="preserve">pochodne </w:t>
      </w:r>
      <w:r w:rsidR="008A2228">
        <w:rPr>
          <w:rFonts w:ascii="Fira Sans" w:hAnsi="Fira Sans"/>
          <w:sz w:val="19"/>
          <w:szCs w:val="19"/>
        </w:rPr>
        <w:t xml:space="preserve">nośniki energii (przede wszystkim energia elektryczna i ciepło) </w:t>
      </w:r>
      <w:r w:rsidR="00F25A2F" w:rsidRPr="00240A55">
        <w:rPr>
          <w:rFonts w:ascii="Fira Sans" w:hAnsi="Fira Sans"/>
          <w:sz w:val="19"/>
          <w:szCs w:val="19"/>
        </w:rPr>
        <w:t>dostarczane następnie do odbiorców.</w:t>
      </w:r>
    </w:p>
    <w:p w:rsidR="00AD15BA" w:rsidRDefault="00CB19B2" w:rsidP="00E06DEC">
      <w:pPr>
        <w:pStyle w:val="Nagwek1"/>
        <w:spacing w:before="120" w:after="120" w:line="240" w:lineRule="exact"/>
        <w:rPr>
          <w:rFonts w:ascii="Fira Sans SemiBold" w:hAnsi="Fira Sans SemiBold"/>
          <w:color w:val="001D77"/>
          <w:sz w:val="19"/>
          <w:szCs w:val="19"/>
        </w:rPr>
      </w:pPr>
      <w:r>
        <w:rPr>
          <w:rFonts w:ascii="Fira Sans SemiBold" w:hAnsi="Fira Sans SemiBold"/>
          <w:color w:val="001D77"/>
          <w:sz w:val="19"/>
          <w:szCs w:val="19"/>
        </w:rPr>
        <w:t>Całkowity i sektorowy udział</w:t>
      </w:r>
      <w:r w:rsidR="00FA24DA" w:rsidRPr="00240A55">
        <w:rPr>
          <w:rFonts w:ascii="Fira Sans SemiBold" w:hAnsi="Fira Sans SemiBold"/>
          <w:color w:val="001D77"/>
          <w:sz w:val="19"/>
          <w:szCs w:val="19"/>
        </w:rPr>
        <w:t xml:space="preserve"> energii ze źródeł odnawianych w </w:t>
      </w:r>
      <w:r w:rsidR="00725B71" w:rsidRPr="00240A55">
        <w:rPr>
          <w:rFonts w:ascii="Fira Sans SemiBold" w:hAnsi="Fira Sans SemiBold"/>
          <w:color w:val="001D77"/>
          <w:sz w:val="19"/>
          <w:szCs w:val="19"/>
        </w:rPr>
        <w:t xml:space="preserve">latach </w:t>
      </w:r>
      <w:r w:rsidR="00725B71" w:rsidRPr="00A67D2C">
        <w:rPr>
          <w:rFonts w:ascii="Fira Sans SemiBold" w:hAnsi="Fira Sans SemiBold"/>
          <w:color w:val="001D77"/>
          <w:sz w:val="19"/>
          <w:szCs w:val="19"/>
        </w:rPr>
        <w:t>2011 – 201</w:t>
      </w:r>
      <w:r w:rsidR="00665917" w:rsidRPr="00A67D2C">
        <w:rPr>
          <w:rFonts w:ascii="Fira Sans SemiBold" w:hAnsi="Fira Sans SemiBold"/>
          <w:color w:val="001D77"/>
          <w:sz w:val="19"/>
          <w:szCs w:val="19"/>
        </w:rPr>
        <w:t>7</w:t>
      </w:r>
    </w:p>
    <w:p w:rsidR="006542E8" w:rsidRPr="006542E8" w:rsidRDefault="0074559E" w:rsidP="003F6E0C">
      <w:pPr>
        <w:spacing w:after="120" w:line="240" w:lineRule="auto"/>
        <w:rPr>
          <w:rFonts w:ascii="Fira Sans" w:hAnsi="Fira Sans"/>
          <w:sz w:val="19"/>
          <w:szCs w:val="19"/>
        </w:rPr>
      </w:pPr>
      <w:r w:rsidRPr="00240A55">
        <w:rPr>
          <w:b/>
          <w:noProof/>
          <w:color w:val="212492"/>
          <w:spacing w:val="-2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AF8142D" wp14:editId="0A2AD872">
                <wp:simplePos x="0" y="0"/>
                <wp:positionH relativeFrom="column">
                  <wp:posOffset>5286375</wp:posOffset>
                </wp:positionH>
                <wp:positionV relativeFrom="paragraph">
                  <wp:posOffset>1266825</wp:posOffset>
                </wp:positionV>
                <wp:extent cx="1753870" cy="809625"/>
                <wp:effectExtent l="0" t="0" r="0" b="0"/>
                <wp:wrapTight wrapText="bothSides">
                  <wp:wrapPolygon edited="0">
                    <wp:start x="704" y="0"/>
                    <wp:lineTo x="704" y="20838"/>
                    <wp:lineTo x="20881" y="20838"/>
                    <wp:lineTo x="20881" y="0"/>
                    <wp:lineTo x="704" y="0"/>
                  </wp:wrapPolygon>
                </wp:wrapTight>
                <wp:docPr id="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4DA" w:rsidRPr="00C275DE" w:rsidRDefault="0074559E" w:rsidP="003F6E0C">
                            <w:pPr>
                              <w:pStyle w:val="tekstzboku"/>
                            </w:pPr>
                            <w:r w:rsidRPr="0074559E">
                              <w:t>Zużycie energii ze źródeł odnawialnych</w:t>
                            </w:r>
                            <w:r w:rsidRPr="0074559E">
                              <w:rPr>
                                <w:rFonts w:eastAsiaTheme="minorHAnsi" w:cstheme="minorBidi"/>
                                <w:bCs w:val="0"/>
                                <w:color w:val="auto"/>
                                <w:sz w:val="19"/>
                                <w:szCs w:val="19"/>
                                <w:lang w:eastAsia="en-US"/>
                              </w:rPr>
                              <w:t xml:space="preserve"> </w:t>
                            </w:r>
                            <w:r w:rsidRPr="0074559E">
                              <w:t>wzrosło</w:t>
                            </w:r>
                            <w:r>
                              <w:t xml:space="preserve"> o 3,4%, przy</w:t>
                            </w:r>
                            <w:r w:rsidRPr="0074559E">
                              <w:rPr>
                                <w:rFonts w:eastAsiaTheme="minorHAnsi" w:cstheme="minorBidi"/>
                                <w:bCs w:val="0"/>
                                <w:color w:val="auto"/>
                                <w:sz w:val="19"/>
                                <w:szCs w:val="19"/>
                                <w:lang w:eastAsia="en-US"/>
                              </w:rPr>
                              <w:t xml:space="preserve"> </w:t>
                            </w:r>
                            <w:r>
                              <w:t>wzroście</w:t>
                            </w:r>
                            <w:r w:rsidRPr="0074559E">
                              <w:t xml:space="preserve"> ko</w:t>
                            </w:r>
                            <w:r>
                              <w:t>ńcowego zużycia energii brutto o 6,5%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8142D" id="_x0000_s1033" type="#_x0000_t202" style="position:absolute;margin-left:416.25pt;margin-top:99.75pt;width:138.1pt;height:63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" filled="f" stroked="f">
                <v:textbox>
                  <w:txbxContent>
                    <w:p w:rsidR="00FA24DA" w:rsidRPr="00C275DE" w:rsidRDefault="0074559E" w:rsidP="003F6E0C">
                      <w:pPr>
                        <w:pStyle w:val="tekstzboku"/>
                      </w:pPr>
                      <w:r w:rsidRPr="0074559E">
                        <w:t>Zużycie energii ze źródeł odnawialnych</w:t>
                      </w:r>
                      <w:r w:rsidRPr="0074559E">
                        <w:rPr>
                          <w:rFonts w:eastAsiaTheme="minorHAnsi" w:cstheme="minorBidi"/>
                          <w:bCs w:val="0"/>
                          <w:color w:val="auto"/>
                          <w:sz w:val="19"/>
                          <w:szCs w:val="19"/>
                          <w:lang w:eastAsia="en-US"/>
                        </w:rPr>
                        <w:t xml:space="preserve"> </w:t>
                      </w:r>
                      <w:r w:rsidRPr="0074559E">
                        <w:t>wzrosło</w:t>
                      </w:r>
                      <w:r>
                        <w:t xml:space="preserve"> o 3,4%, przy</w:t>
                      </w:r>
                      <w:r w:rsidRPr="0074559E">
                        <w:rPr>
                          <w:rFonts w:eastAsiaTheme="minorHAnsi" w:cstheme="minorBidi"/>
                          <w:bCs w:val="0"/>
                          <w:color w:val="auto"/>
                          <w:sz w:val="19"/>
                          <w:szCs w:val="19"/>
                          <w:lang w:eastAsia="en-US"/>
                        </w:rPr>
                        <w:t xml:space="preserve"> </w:t>
                      </w:r>
                      <w:r>
                        <w:t>wzroście</w:t>
                      </w:r>
                      <w:r w:rsidRPr="0074559E">
                        <w:t xml:space="preserve"> ko</w:t>
                      </w:r>
                      <w:r>
                        <w:t>ńcowego zużycia energii brutto o 6,5%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542E8" w:rsidRPr="006542E8">
        <w:rPr>
          <w:rFonts w:ascii="Fira Sans" w:hAnsi="Fira Sans"/>
          <w:sz w:val="19"/>
          <w:szCs w:val="19"/>
        </w:rPr>
        <w:t xml:space="preserve">Zgodnie z dyrektywą Parlamentu Europejskiego i Rady 2009/28/WE </w:t>
      </w:r>
      <w:r w:rsidR="006542E8" w:rsidRPr="006542E8">
        <w:rPr>
          <w:rFonts w:ascii="Fira Sans" w:hAnsi="Fira Sans"/>
          <w:bCs/>
          <w:sz w:val="19"/>
          <w:szCs w:val="19"/>
        </w:rPr>
        <w:t xml:space="preserve">z dnia 23 kwietnia 2009 r. </w:t>
      </w:r>
      <w:r w:rsidR="006542E8" w:rsidRPr="006542E8">
        <w:rPr>
          <w:rFonts w:ascii="Fira Sans" w:hAnsi="Fira Sans"/>
          <w:sz w:val="19"/>
          <w:szCs w:val="19"/>
        </w:rPr>
        <w:t>w sprawie promowania stosowania energii ze źródeł odnawialnych państwa członkowskie są zobowiązane do zapewnienia określonego udziału energii ze źródeł odnawialnych w końcowym zużyciu energii brutto w 2020 r. Obowiązkowe krajowe cele ogólne składają się na założony 20% udział energii ze źródeł odnawialnych w końcowym zużyciu energii brutto we Wspólnocie. Dla Polski cel ten został ustalony na poziomie 15%. Ponadto, każde państwo członkowskie powinno zapewnić, aby w 2020 r. udział energii ze źródeł odnawialnych we wszystkich rodzajach transportu wynosił co najmniej 10% końcowego zużycia energii w transporcie.</w:t>
      </w:r>
    </w:p>
    <w:p w:rsidR="002A7FC4" w:rsidRPr="006542E8" w:rsidRDefault="00202EFD" w:rsidP="003F6E0C">
      <w:pPr>
        <w:spacing w:after="120" w:line="240" w:lineRule="auto"/>
        <w:rPr>
          <w:rFonts w:ascii="Fira Sans" w:hAnsi="Fira Sans"/>
          <w:sz w:val="19"/>
          <w:szCs w:val="19"/>
        </w:rPr>
      </w:pPr>
      <w:r w:rsidRPr="006542E8">
        <w:rPr>
          <w:rFonts w:ascii="Fira Sans" w:hAnsi="Fira Sans"/>
          <w:sz w:val="19"/>
          <w:szCs w:val="19"/>
        </w:rPr>
        <w:t xml:space="preserve">Wskaźnik udziału energii z odnawialnych źródeł energii w końcowym zużyciu energii brutto </w:t>
      </w:r>
      <w:r w:rsidR="002A1C99">
        <w:rPr>
          <w:rFonts w:ascii="Fira Sans" w:hAnsi="Fira Sans"/>
          <w:sz w:val="19"/>
          <w:szCs w:val="19"/>
        </w:rPr>
        <w:t>obliczany jako iloraz wartości końcowego zużycia brutto ze źródeł odnawialnych oraz wartości końcowego zużycia energii ze wszystkich źródeł i wyrażony w %, obniżył się w 2017 r. o 0,32 p</w:t>
      </w:r>
      <w:r w:rsidRPr="006542E8">
        <w:rPr>
          <w:rFonts w:ascii="Fira Sans" w:hAnsi="Fira Sans"/>
          <w:sz w:val="19"/>
          <w:szCs w:val="19"/>
        </w:rPr>
        <w:t>. proc. w stosunku do 2016 r. G</w:t>
      </w:r>
      <w:r w:rsidR="002A1C99">
        <w:rPr>
          <w:rFonts w:ascii="Fira Sans" w:hAnsi="Fira Sans"/>
          <w:sz w:val="19"/>
          <w:szCs w:val="19"/>
        </w:rPr>
        <w:t xml:space="preserve">łówną przyczyną spadku </w:t>
      </w:r>
      <w:r w:rsidR="00C36AEB">
        <w:rPr>
          <w:rFonts w:ascii="Fira Sans" w:hAnsi="Fira Sans"/>
          <w:sz w:val="19"/>
          <w:szCs w:val="19"/>
        </w:rPr>
        <w:t xml:space="preserve">tego udziału </w:t>
      </w:r>
      <w:r w:rsidR="002A1C99">
        <w:rPr>
          <w:rFonts w:ascii="Fira Sans" w:hAnsi="Fira Sans"/>
          <w:sz w:val="19"/>
          <w:szCs w:val="19"/>
        </w:rPr>
        <w:t>był</w:t>
      </w:r>
      <w:r w:rsidRPr="006542E8">
        <w:rPr>
          <w:rFonts w:ascii="Fira Sans" w:hAnsi="Fira Sans"/>
          <w:sz w:val="19"/>
          <w:szCs w:val="19"/>
        </w:rPr>
        <w:t xml:space="preserve"> wzrost końcowego zużycia energii brutto (o ok. 6,5%). </w:t>
      </w:r>
      <w:r w:rsidR="006542E8">
        <w:rPr>
          <w:rFonts w:ascii="Fira Sans" w:hAnsi="Fira Sans"/>
          <w:sz w:val="19"/>
          <w:szCs w:val="19"/>
        </w:rPr>
        <w:t>Z</w:t>
      </w:r>
      <w:r w:rsidRPr="006542E8">
        <w:rPr>
          <w:rFonts w:ascii="Fira Sans" w:hAnsi="Fira Sans"/>
          <w:sz w:val="19"/>
          <w:szCs w:val="19"/>
        </w:rPr>
        <w:t xml:space="preserve">użycie </w:t>
      </w:r>
      <w:r w:rsidR="006542E8">
        <w:rPr>
          <w:rFonts w:ascii="Fira Sans" w:hAnsi="Fira Sans"/>
          <w:sz w:val="19"/>
          <w:szCs w:val="19"/>
        </w:rPr>
        <w:t>energii ze źródeł odnawialnych</w:t>
      </w:r>
      <w:r w:rsidRPr="006542E8">
        <w:rPr>
          <w:rFonts w:ascii="Fira Sans" w:hAnsi="Fira Sans"/>
          <w:sz w:val="19"/>
          <w:szCs w:val="19"/>
        </w:rPr>
        <w:t xml:space="preserve"> również wzrosło</w:t>
      </w:r>
      <w:r w:rsidR="006542E8" w:rsidRPr="006542E8">
        <w:rPr>
          <w:rFonts w:ascii="Fira Sans" w:hAnsi="Fira Sans"/>
          <w:sz w:val="19"/>
          <w:szCs w:val="19"/>
        </w:rPr>
        <w:t xml:space="preserve"> w badanym okresie</w:t>
      </w:r>
      <w:r w:rsidRPr="006542E8">
        <w:rPr>
          <w:rFonts w:ascii="Fira Sans" w:hAnsi="Fira Sans"/>
          <w:sz w:val="19"/>
          <w:szCs w:val="19"/>
        </w:rPr>
        <w:t>, jednak nie tak dynamicznie (o ok. 3,4%).</w:t>
      </w:r>
    </w:p>
    <w:p w:rsidR="00360C41" w:rsidRDefault="00360C41" w:rsidP="003F6E0C">
      <w:pPr>
        <w:pStyle w:val="LID"/>
        <w:keepNext/>
        <w:spacing w:before="240" w:after="0"/>
        <w:jc w:val="both"/>
        <w:outlineLvl w:val="0"/>
      </w:pPr>
      <w:r w:rsidRPr="00B53CA8">
        <w:rPr>
          <w:bCs/>
          <w:sz w:val="18"/>
          <w:szCs w:val="18"/>
        </w:rPr>
        <w:t xml:space="preserve">Wykres </w:t>
      </w:r>
      <w:r w:rsidR="008A2228">
        <w:rPr>
          <w:bCs/>
          <w:sz w:val="18"/>
          <w:szCs w:val="18"/>
        </w:rPr>
        <w:t>4</w:t>
      </w:r>
      <w:r w:rsidRPr="00B53CA8">
        <w:rPr>
          <w:bCs/>
          <w:sz w:val="18"/>
          <w:szCs w:val="18"/>
        </w:rPr>
        <w:t>. Udział energii ze źródeł odnawialnych w końcowym zużyciu energii brutto</w:t>
      </w:r>
    </w:p>
    <w:p w:rsidR="00AD15BA" w:rsidRDefault="00D458C6" w:rsidP="00AD15BA">
      <w:pPr>
        <w:spacing w:after="120" w:line="240" w:lineRule="auto"/>
        <w:rPr>
          <w:rFonts w:ascii="Fira Sans" w:hAnsi="Fira Sans"/>
          <w:sz w:val="19"/>
          <w:szCs w:val="19"/>
        </w:rPr>
      </w:pPr>
      <w:r>
        <w:rPr>
          <w:noProof/>
          <w:lang w:eastAsia="pl-PL"/>
        </w:rPr>
        <w:drawing>
          <wp:inline distT="0" distB="0" distL="0" distR="0" wp14:anchorId="237A65DF" wp14:editId="3199D50C">
            <wp:extent cx="5112000" cy="2304000"/>
            <wp:effectExtent l="0" t="0" r="0" b="127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708F7" w:rsidRPr="00F708F7" w:rsidRDefault="00F708F7" w:rsidP="003F6E0C">
      <w:pPr>
        <w:spacing w:before="120" w:after="120" w:line="240" w:lineRule="exact"/>
        <w:rPr>
          <w:rFonts w:ascii="Fira Sans" w:hAnsi="Fira Sans"/>
          <w:iCs/>
          <w:sz w:val="19"/>
          <w:szCs w:val="19"/>
        </w:rPr>
      </w:pPr>
      <w:r>
        <w:rPr>
          <w:rFonts w:ascii="Fira Sans" w:hAnsi="Fira Sans"/>
          <w:iCs/>
          <w:sz w:val="19"/>
          <w:szCs w:val="19"/>
        </w:rPr>
        <w:t>W przypadku poszczególnych sektorów wyniki prezentowały się następująco:</w:t>
      </w:r>
    </w:p>
    <w:p w:rsidR="00F708F7" w:rsidRPr="00F708F7" w:rsidRDefault="00F708F7" w:rsidP="003F6E0C">
      <w:pPr>
        <w:spacing w:before="120" w:after="120" w:line="240" w:lineRule="exact"/>
        <w:rPr>
          <w:rFonts w:ascii="Fira Sans" w:hAnsi="Fira Sans"/>
          <w:iCs/>
          <w:sz w:val="19"/>
          <w:szCs w:val="19"/>
        </w:rPr>
      </w:pPr>
      <w:r>
        <w:rPr>
          <w:rFonts w:ascii="Fira Sans" w:hAnsi="Fira Sans"/>
          <w:iCs/>
          <w:sz w:val="19"/>
          <w:szCs w:val="19"/>
        </w:rPr>
        <w:t>Udział</w:t>
      </w:r>
      <w:r w:rsidRPr="00F708F7">
        <w:rPr>
          <w:rFonts w:ascii="Fira Sans" w:hAnsi="Fira Sans"/>
          <w:iCs/>
          <w:sz w:val="19"/>
          <w:szCs w:val="19"/>
        </w:rPr>
        <w:t xml:space="preserve"> energii </w:t>
      </w:r>
      <w:r w:rsidRPr="00F708F7">
        <w:rPr>
          <w:rFonts w:ascii="Fira Sans" w:hAnsi="Fira Sans"/>
          <w:bCs/>
          <w:iCs/>
          <w:sz w:val="19"/>
          <w:szCs w:val="19"/>
        </w:rPr>
        <w:t>ze źródeł odnawialnych w końcowym zużyciu energii brutto</w:t>
      </w:r>
      <w:r w:rsidRPr="00F708F7">
        <w:rPr>
          <w:rFonts w:ascii="Fira Sans" w:hAnsi="Fira Sans"/>
          <w:iCs/>
          <w:sz w:val="19"/>
          <w:szCs w:val="19"/>
        </w:rPr>
        <w:t xml:space="preserve"> w elektroenergetyce - spadek o 0</w:t>
      </w:r>
      <w:r>
        <w:rPr>
          <w:rFonts w:ascii="Fira Sans" w:hAnsi="Fira Sans"/>
          <w:iCs/>
          <w:sz w:val="19"/>
          <w:szCs w:val="19"/>
        </w:rPr>
        <w:t>,27 p. proc. w stosunku do 2016 r. wynikający ze wzrost</w:t>
      </w:r>
      <w:r w:rsidR="002F3BAE">
        <w:rPr>
          <w:rFonts w:ascii="Fira Sans" w:hAnsi="Fira Sans"/>
          <w:iCs/>
          <w:sz w:val="19"/>
          <w:szCs w:val="19"/>
        </w:rPr>
        <w:t>u</w:t>
      </w:r>
      <w:r>
        <w:rPr>
          <w:rFonts w:ascii="Fira Sans" w:hAnsi="Fira Sans"/>
          <w:iCs/>
          <w:sz w:val="19"/>
          <w:szCs w:val="19"/>
        </w:rPr>
        <w:t xml:space="preserve"> </w:t>
      </w:r>
      <w:r>
        <w:rPr>
          <w:rFonts w:ascii="Fira Sans" w:hAnsi="Fira Sans"/>
          <w:iCs/>
          <w:sz w:val="19"/>
          <w:szCs w:val="19"/>
        </w:rPr>
        <w:lastRenderedPageBreak/>
        <w:t>zużycia energii odnawialnej</w:t>
      </w:r>
      <w:r w:rsidRPr="00F708F7">
        <w:rPr>
          <w:rFonts w:ascii="Fira Sans" w:hAnsi="Fira Sans"/>
          <w:iCs/>
          <w:sz w:val="19"/>
          <w:szCs w:val="19"/>
        </w:rPr>
        <w:t xml:space="preserve"> o ok. 0,4% przy jednoczesnym dużym wzroście zużycia ogólnego energii elektrycznej  </w:t>
      </w:r>
      <w:r>
        <w:rPr>
          <w:rFonts w:ascii="Fira Sans" w:hAnsi="Fira Sans"/>
          <w:iCs/>
          <w:sz w:val="19"/>
          <w:szCs w:val="19"/>
        </w:rPr>
        <w:t>(</w:t>
      </w:r>
      <w:r w:rsidRPr="00F708F7">
        <w:rPr>
          <w:rFonts w:ascii="Fira Sans" w:hAnsi="Fira Sans"/>
          <w:iCs/>
          <w:sz w:val="19"/>
          <w:szCs w:val="19"/>
        </w:rPr>
        <w:t>o ok. 2,5%).</w:t>
      </w:r>
    </w:p>
    <w:p w:rsidR="00F708F7" w:rsidRPr="00F708F7" w:rsidRDefault="00F708F7" w:rsidP="003F6E0C">
      <w:pPr>
        <w:spacing w:before="120" w:after="120" w:line="240" w:lineRule="exact"/>
        <w:rPr>
          <w:rFonts w:ascii="Fira Sans" w:hAnsi="Fira Sans"/>
          <w:iCs/>
          <w:sz w:val="19"/>
          <w:szCs w:val="19"/>
        </w:rPr>
      </w:pPr>
      <w:r>
        <w:rPr>
          <w:rFonts w:ascii="Fira Sans" w:hAnsi="Fira Sans"/>
          <w:iCs/>
          <w:sz w:val="19"/>
          <w:szCs w:val="19"/>
        </w:rPr>
        <w:t>Udział</w:t>
      </w:r>
      <w:r w:rsidRPr="00F708F7">
        <w:rPr>
          <w:rFonts w:ascii="Fira Sans" w:hAnsi="Fira Sans"/>
          <w:iCs/>
          <w:sz w:val="19"/>
          <w:szCs w:val="19"/>
        </w:rPr>
        <w:t xml:space="preserve"> energii </w:t>
      </w:r>
      <w:r w:rsidRPr="00F708F7">
        <w:rPr>
          <w:rFonts w:ascii="Fira Sans" w:hAnsi="Fira Sans"/>
          <w:bCs/>
          <w:iCs/>
          <w:sz w:val="19"/>
          <w:szCs w:val="19"/>
        </w:rPr>
        <w:t>ze źródeł odnawialnych w k</w:t>
      </w:r>
      <w:r w:rsidR="00EB20D7">
        <w:rPr>
          <w:rFonts w:ascii="Fira Sans" w:hAnsi="Fira Sans"/>
          <w:bCs/>
          <w:iCs/>
          <w:sz w:val="19"/>
          <w:szCs w:val="19"/>
        </w:rPr>
        <w:t>ońcowym zużyciu energii</w:t>
      </w:r>
      <w:r w:rsidRPr="00F708F7">
        <w:rPr>
          <w:rFonts w:ascii="Fira Sans" w:hAnsi="Fira Sans"/>
          <w:iCs/>
          <w:sz w:val="19"/>
          <w:szCs w:val="19"/>
        </w:rPr>
        <w:t xml:space="preserve"> w </w:t>
      </w:r>
      <w:r>
        <w:rPr>
          <w:rFonts w:ascii="Fira Sans" w:hAnsi="Fira Sans"/>
          <w:iCs/>
          <w:sz w:val="19"/>
          <w:szCs w:val="19"/>
        </w:rPr>
        <w:t>transporcie - wzrost o 0,28 p. proc. w stosunku do 2016 r., spowodowany d</w:t>
      </w:r>
      <w:r w:rsidRPr="00F708F7">
        <w:rPr>
          <w:rFonts w:ascii="Fira Sans" w:hAnsi="Fira Sans"/>
          <w:iCs/>
          <w:sz w:val="19"/>
          <w:szCs w:val="19"/>
        </w:rPr>
        <w:t>uży</w:t>
      </w:r>
      <w:r>
        <w:rPr>
          <w:rFonts w:ascii="Fira Sans" w:hAnsi="Fira Sans"/>
          <w:iCs/>
          <w:sz w:val="19"/>
          <w:szCs w:val="19"/>
        </w:rPr>
        <w:t>m</w:t>
      </w:r>
      <w:r w:rsidRPr="00F708F7">
        <w:rPr>
          <w:rFonts w:ascii="Fira Sans" w:hAnsi="Fira Sans"/>
          <w:iCs/>
          <w:sz w:val="19"/>
          <w:szCs w:val="19"/>
        </w:rPr>
        <w:t xml:space="preserve"> wzrost</w:t>
      </w:r>
      <w:r>
        <w:rPr>
          <w:rFonts w:ascii="Fira Sans" w:hAnsi="Fira Sans"/>
          <w:iCs/>
          <w:sz w:val="19"/>
          <w:szCs w:val="19"/>
        </w:rPr>
        <w:t>em zużycia energii odnawialnej</w:t>
      </w:r>
      <w:r w:rsidRPr="00F708F7">
        <w:rPr>
          <w:rFonts w:ascii="Fira Sans" w:hAnsi="Fira Sans"/>
          <w:iCs/>
          <w:sz w:val="19"/>
          <w:szCs w:val="19"/>
        </w:rPr>
        <w:t xml:space="preserve"> </w:t>
      </w:r>
      <w:r>
        <w:rPr>
          <w:rFonts w:ascii="Fira Sans" w:hAnsi="Fira Sans"/>
          <w:iCs/>
          <w:sz w:val="19"/>
          <w:szCs w:val="19"/>
        </w:rPr>
        <w:t>(</w:t>
      </w:r>
      <w:r w:rsidRPr="00F708F7">
        <w:rPr>
          <w:rFonts w:ascii="Fira Sans" w:hAnsi="Fira Sans"/>
          <w:iCs/>
          <w:sz w:val="19"/>
          <w:szCs w:val="19"/>
        </w:rPr>
        <w:t>ok. 25%</w:t>
      </w:r>
      <w:r>
        <w:rPr>
          <w:rFonts w:ascii="Fira Sans" w:hAnsi="Fira Sans"/>
          <w:iCs/>
          <w:sz w:val="19"/>
          <w:szCs w:val="19"/>
        </w:rPr>
        <w:t>)</w:t>
      </w:r>
      <w:r w:rsidRPr="00F708F7">
        <w:rPr>
          <w:rFonts w:ascii="Fira Sans" w:hAnsi="Fira Sans"/>
          <w:iCs/>
          <w:sz w:val="19"/>
          <w:szCs w:val="19"/>
        </w:rPr>
        <w:t xml:space="preserve"> przy jednoczesnym mniejszym wzroście zużycia ogólnego energii w transporcie </w:t>
      </w:r>
      <w:r>
        <w:rPr>
          <w:rFonts w:ascii="Fira Sans" w:hAnsi="Fira Sans"/>
          <w:iCs/>
          <w:sz w:val="19"/>
          <w:szCs w:val="19"/>
        </w:rPr>
        <w:t>(</w:t>
      </w:r>
      <w:r w:rsidRPr="00F708F7">
        <w:rPr>
          <w:rFonts w:ascii="Fira Sans" w:hAnsi="Fira Sans"/>
          <w:iCs/>
          <w:sz w:val="19"/>
          <w:szCs w:val="19"/>
        </w:rPr>
        <w:t>o ok. 17%).</w:t>
      </w:r>
    </w:p>
    <w:p w:rsidR="00F708F7" w:rsidRPr="00F708F7" w:rsidRDefault="00702EBF" w:rsidP="003F6E0C">
      <w:pPr>
        <w:spacing w:before="120" w:after="120" w:line="240" w:lineRule="exact"/>
        <w:rPr>
          <w:rFonts w:ascii="Fira Sans" w:hAnsi="Fira Sans"/>
          <w:iCs/>
          <w:sz w:val="19"/>
          <w:szCs w:val="19"/>
        </w:rPr>
      </w:pPr>
      <w:r>
        <w:rPr>
          <w:rFonts w:ascii="Fira Sans" w:hAnsi="Fira Sans"/>
          <w:iCs/>
          <w:sz w:val="19"/>
          <w:szCs w:val="19"/>
        </w:rPr>
        <w:t>Udział</w:t>
      </w:r>
      <w:r w:rsidR="00F708F7" w:rsidRPr="00F708F7">
        <w:rPr>
          <w:rFonts w:ascii="Fira Sans" w:hAnsi="Fira Sans"/>
          <w:iCs/>
          <w:sz w:val="19"/>
          <w:szCs w:val="19"/>
        </w:rPr>
        <w:t xml:space="preserve"> energii </w:t>
      </w:r>
      <w:r w:rsidR="00F708F7" w:rsidRPr="00F708F7">
        <w:rPr>
          <w:rFonts w:ascii="Fira Sans" w:hAnsi="Fira Sans"/>
          <w:bCs/>
          <w:iCs/>
          <w:sz w:val="19"/>
          <w:szCs w:val="19"/>
        </w:rPr>
        <w:t>ze źródeł odnawialnych w końcowym zużyciu energii brutto</w:t>
      </w:r>
      <w:r w:rsidR="00F708F7" w:rsidRPr="00F708F7">
        <w:rPr>
          <w:rFonts w:ascii="Fira Sans" w:hAnsi="Fira Sans"/>
          <w:iCs/>
          <w:sz w:val="19"/>
          <w:szCs w:val="19"/>
        </w:rPr>
        <w:t xml:space="preserve"> w ciepłownictwie i c</w:t>
      </w:r>
      <w:r>
        <w:rPr>
          <w:rFonts w:ascii="Fira Sans" w:hAnsi="Fira Sans"/>
          <w:iCs/>
          <w:sz w:val="19"/>
          <w:szCs w:val="19"/>
        </w:rPr>
        <w:t>hłodnictwie - spadek o 0,13 p. proc. w stosunku do 2016 r., wynikający ze w</w:t>
      </w:r>
      <w:r w:rsidR="00F708F7" w:rsidRPr="00F708F7">
        <w:rPr>
          <w:rFonts w:ascii="Fira Sans" w:hAnsi="Fira Sans"/>
          <w:iCs/>
          <w:sz w:val="19"/>
          <w:szCs w:val="19"/>
        </w:rPr>
        <w:t>zrost</w:t>
      </w:r>
      <w:r>
        <w:rPr>
          <w:rFonts w:ascii="Fira Sans" w:hAnsi="Fira Sans"/>
          <w:iCs/>
          <w:sz w:val="19"/>
          <w:szCs w:val="19"/>
        </w:rPr>
        <w:t>u</w:t>
      </w:r>
      <w:r w:rsidR="00F708F7" w:rsidRPr="00F708F7">
        <w:rPr>
          <w:rFonts w:ascii="Fira Sans" w:hAnsi="Fira Sans"/>
          <w:iCs/>
          <w:sz w:val="19"/>
          <w:szCs w:val="19"/>
        </w:rPr>
        <w:t xml:space="preserve"> zużycia en</w:t>
      </w:r>
      <w:r>
        <w:rPr>
          <w:rFonts w:ascii="Fira Sans" w:hAnsi="Fira Sans"/>
          <w:iCs/>
          <w:sz w:val="19"/>
          <w:szCs w:val="19"/>
        </w:rPr>
        <w:t xml:space="preserve">ergii odnawialnej o </w:t>
      </w:r>
      <w:r w:rsidR="00F708F7" w:rsidRPr="00F708F7">
        <w:rPr>
          <w:rFonts w:ascii="Fira Sans" w:hAnsi="Fira Sans"/>
          <w:iCs/>
          <w:sz w:val="19"/>
          <w:szCs w:val="19"/>
        </w:rPr>
        <w:t xml:space="preserve">ok. 2% przy jednoczesnym wzroście </w:t>
      </w:r>
      <w:r>
        <w:rPr>
          <w:rFonts w:ascii="Fira Sans" w:hAnsi="Fira Sans"/>
          <w:iCs/>
          <w:sz w:val="19"/>
          <w:szCs w:val="19"/>
        </w:rPr>
        <w:t>zużycia ogólnego energii o ok. 3%</w:t>
      </w:r>
      <w:r w:rsidR="00F708F7" w:rsidRPr="00F708F7">
        <w:rPr>
          <w:rFonts w:ascii="Fira Sans" w:hAnsi="Fira Sans"/>
          <w:iCs/>
          <w:sz w:val="19"/>
          <w:szCs w:val="19"/>
        </w:rPr>
        <w:t>.</w:t>
      </w:r>
    </w:p>
    <w:p w:rsidR="00360C41" w:rsidRPr="00360C41" w:rsidRDefault="00360C41" w:rsidP="00B70251">
      <w:pPr>
        <w:pStyle w:val="LID"/>
        <w:keepNext/>
        <w:spacing w:before="240"/>
        <w:ind w:left="709" w:hanging="709"/>
        <w:outlineLvl w:val="0"/>
        <w:rPr>
          <w:sz w:val="18"/>
          <w:szCs w:val="18"/>
        </w:rPr>
      </w:pPr>
      <w:r w:rsidRPr="00B53CA8">
        <w:rPr>
          <w:bCs/>
          <w:sz w:val="18"/>
          <w:szCs w:val="18"/>
        </w:rPr>
        <w:t xml:space="preserve">Wykres </w:t>
      </w:r>
      <w:r w:rsidR="008A2228">
        <w:rPr>
          <w:bCs/>
          <w:sz w:val="18"/>
          <w:szCs w:val="18"/>
        </w:rPr>
        <w:t>5</w:t>
      </w:r>
      <w:r w:rsidRPr="00B53CA8">
        <w:rPr>
          <w:sz w:val="18"/>
          <w:szCs w:val="18"/>
        </w:rPr>
        <w:t>. Udział energii elektrycznej ze źródeł odnawialnych w końcowym zużyciu energii brutto w elektroenergetyce</w:t>
      </w:r>
    </w:p>
    <w:p w:rsidR="00AB4C33" w:rsidRPr="00AD15BA" w:rsidRDefault="00371189" w:rsidP="008A2228">
      <w:pPr>
        <w:spacing w:after="120" w:line="360" w:lineRule="auto"/>
        <w:rPr>
          <w:rFonts w:ascii="Fira Sans" w:hAnsi="Fira Sans"/>
          <w:sz w:val="19"/>
          <w:szCs w:val="19"/>
        </w:rPr>
      </w:pPr>
      <w:r>
        <w:rPr>
          <w:noProof/>
          <w:lang w:eastAsia="pl-PL"/>
        </w:rPr>
        <w:drawing>
          <wp:inline distT="0" distB="0" distL="0" distR="0" wp14:anchorId="00996744" wp14:editId="3ADEDFE9">
            <wp:extent cx="5112000" cy="2268000"/>
            <wp:effectExtent l="0" t="0" r="0" b="0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60C41" w:rsidRPr="00175FD8" w:rsidRDefault="00360C41" w:rsidP="003F6E0C">
      <w:pPr>
        <w:pStyle w:val="LID"/>
        <w:keepNext/>
        <w:spacing w:before="360"/>
        <w:ind w:left="709" w:hanging="709"/>
        <w:outlineLvl w:val="0"/>
        <w:rPr>
          <w:sz w:val="18"/>
          <w:szCs w:val="18"/>
        </w:rPr>
      </w:pPr>
      <w:r w:rsidRPr="00B53CA8">
        <w:rPr>
          <w:bCs/>
          <w:sz w:val="18"/>
          <w:szCs w:val="18"/>
        </w:rPr>
        <w:t xml:space="preserve">Wykres </w:t>
      </w:r>
      <w:r w:rsidR="008A2228">
        <w:rPr>
          <w:bCs/>
          <w:sz w:val="18"/>
          <w:szCs w:val="18"/>
        </w:rPr>
        <w:t>6</w:t>
      </w:r>
      <w:r w:rsidR="00F57B07">
        <w:rPr>
          <w:bCs/>
          <w:sz w:val="18"/>
          <w:szCs w:val="18"/>
        </w:rPr>
        <w:t>.</w:t>
      </w:r>
      <w:r w:rsidRPr="00B53CA8">
        <w:rPr>
          <w:sz w:val="18"/>
          <w:szCs w:val="18"/>
        </w:rPr>
        <w:t xml:space="preserve"> Udział energii ze źródeł odnawialnych w końcowym zużyciu energii brutto w ciepłownictwie i chłodnictwie</w:t>
      </w:r>
    </w:p>
    <w:p w:rsidR="00AB4C33" w:rsidRPr="00AD15BA" w:rsidRDefault="00371189" w:rsidP="008A2228">
      <w:pPr>
        <w:spacing w:after="120" w:line="360" w:lineRule="auto"/>
        <w:rPr>
          <w:rFonts w:ascii="Fira Sans" w:hAnsi="Fira Sans"/>
          <w:sz w:val="19"/>
          <w:szCs w:val="19"/>
        </w:rPr>
      </w:pPr>
      <w:r>
        <w:rPr>
          <w:noProof/>
          <w:lang w:eastAsia="pl-PL"/>
        </w:rPr>
        <w:drawing>
          <wp:inline distT="0" distB="0" distL="0" distR="0" wp14:anchorId="0FD4380D" wp14:editId="7B6F9903">
            <wp:extent cx="5112000" cy="2268000"/>
            <wp:effectExtent l="0" t="0" r="0" b="0"/>
            <wp:docPr id="39" name="Wykres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60C41" w:rsidRPr="00A24919" w:rsidRDefault="00360C41" w:rsidP="006542E8">
      <w:pPr>
        <w:pStyle w:val="LID"/>
        <w:keepNext/>
        <w:jc w:val="both"/>
        <w:outlineLvl w:val="0"/>
        <w:rPr>
          <w:b w:val="0"/>
          <w:sz w:val="18"/>
          <w:szCs w:val="18"/>
        </w:rPr>
      </w:pPr>
      <w:r w:rsidRPr="00B53CA8">
        <w:rPr>
          <w:bCs/>
          <w:sz w:val="18"/>
          <w:szCs w:val="18"/>
        </w:rPr>
        <w:lastRenderedPageBreak/>
        <w:t xml:space="preserve">Wykres </w:t>
      </w:r>
      <w:r w:rsidR="008A2228">
        <w:rPr>
          <w:bCs/>
          <w:sz w:val="18"/>
          <w:szCs w:val="18"/>
        </w:rPr>
        <w:t>7</w:t>
      </w:r>
      <w:r w:rsidRPr="00B53CA8">
        <w:rPr>
          <w:sz w:val="18"/>
          <w:szCs w:val="18"/>
        </w:rPr>
        <w:t xml:space="preserve">. Udział energii ze źródeł odnawialnych w </w:t>
      </w:r>
      <w:r w:rsidR="00EB20D7">
        <w:rPr>
          <w:sz w:val="18"/>
          <w:szCs w:val="18"/>
        </w:rPr>
        <w:t>końcowym zużyciu energii</w:t>
      </w:r>
      <w:r w:rsidR="008A2228" w:rsidRPr="008A2228">
        <w:rPr>
          <w:sz w:val="18"/>
          <w:szCs w:val="18"/>
        </w:rPr>
        <w:t xml:space="preserve"> </w:t>
      </w:r>
      <w:r w:rsidR="008A2228">
        <w:rPr>
          <w:sz w:val="18"/>
          <w:szCs w:val="18"/>
        </w:rPr>
        <w:t xml:space="preserve">w </w:t>
      </w:r>
      <w:r w:rsidRPr="00B53CA8">
        <w:rPr>
          <w:sz w:val="18"/>
          <w:szCs w:val="18"/>
        </w:rPr>
        <w:t>transporcie</w:t>
      </w:r>
    </w:p>
    <w:p w:rsidR="00AB4C33" w:rsidRDefault="0022339F" w:rsidP="00AD15BA">
      <w:pPr>
        <w:spacing w:after="120" w:line="240" w:lineRule="auto"/>
        <w:rPr>
          <w:rFonts w:ascii="Fira Sans" w:hAnsi="Fira Sans"/>
          <w:sz w:val="19"/>
          <w:szCs w:val="19"/>
        </w:rPr>
      </w:pPr>
      <w:r>
        <w:rPr>
          <w:noProof/>
          <w:lang w:eastAsia="pl-PL"/>
        </w:rPr>
        <w:drawing>
          <wp:inline distT="0" distB="0" distL="0" distR="0" wp14:anchorId="57B9711D" wp14:editId="090C16B9">
            <wp:extent cx="5112000" cy="2268000"/>
            <wp:effectExtent l="0" t="0" r="0" b="0"/>
            <wp:docPr id="41" name="Wykres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61134" w:rsidRDefault="00661134" w:rsidP="00AD15BA">
      <w:pPr>
        <w:spacing w:after="120" w:line="240" w:lineRule="auto"/>
        <w:rPr>
          <w:rFonts w:ascii="Fira Sans" w:hAnsi="Fira Sans"/>
          <w:sz w:val="19"/>
          <w:szCs w:val="19"/>
        </w:rPr>
      </w:pPr>
    </w:p>
    <w:p w:rsidR="00661134" w:rsidRDefault="00661134" w:rsidP="00AD15BA">
      <w:pPr>
        <w:spacing w:after="120" w:line="240" w:lineRule="auto"/>
        <w:rPr>
          <w:rFonts w:ascii="Fira Sans" w:hAnsi="Fira Sans"/>
          <w:sz w:val="19"/>
          <w:szCs w:val="19"/>
        </w:rPr>
      </w:pPr>
    </w:p>
    <w:p w:rsidR="00661134" w:rsidRDefault="00661134" w:rsidP="00AD15BA">
      <w:pPr>
        <w:spacing w:after="120" w:line="240" w:lineRule="auto"/>
        <w:rPr>
          <w:rFonts w:ascii="Fira Sans" w:hAnsi="Fira Sans"/>
          <w:sz w:val="19"/>
          <w:szCs w:val="19"/>
        </w:rPr>
      </w:pPr>
    </w:p>
    <w:p w:rsidR="00661134" w:rsidRDefault="00661134" w:rsidP="00AD15BA">
      <w:pPr>
        <w:spacing w:after="120" w:line="240" w:lineRule="auto"/>
        <w:rPr>
          <w:rFonts w:ascii="Fira Sans" w:hAnsi="Fira Sans"/>
          <w:sz w:val="19"/>
          <w:szCs w:val="19"/>
        </w:rPr>
      </w:pPr>
    </w:p>
    <w:p w:rsidR="00661134" w:rsidRDefault="00661134" w:rsidP="00AD15BA">
      <w:pPr>
        <w:spacing w:after="120" w:line="240" w:lineRule="auto"/>
        <w:rPr>
          <w:rFonts w:ascii="Fira Sans" w:hAnsi="Fira Sans"/>
          <w:sz w:val="19"/>
          <w:szCs w:val="19"/>
        </w:rPr>
      </w:pPr>
    </w:p>
    <w:p w:rsidR="00661134" w:rsidRDefault="00661134" w:rsidP="00AD15BA">
      <w:pPr>
        <w:spacing w:after="120" w:line="240" w:lineRule="auto"/>
        <w:rPr>
          <w:rFonts w:ascii="Fira Sans" w:hAnsi="Fira Sans"/>
          <w:sz w:val="19"/>
          <w:szCs w:val="19"/>
        </w:rPr>
      </w:pPr>
    </w:p>
    <w:p w:rsidR="00661134" w:rsidRDefault="00661134" w:rsidP="00AD15BA">
      <w:pPr>
        <w:spacing w:after="120" w:line="240" w:lineRule="auto"/>
        <w:rPr>
          <w:rFonts w:ascii="Fira Sans" w:hAnsi="Fira Sans"/>
          <w:sz w:val="19"/>
          <w:szCs w:val="19"/>
        </w:rPr>
      </w:pPr>
    </w:p>
    <w:p w:rsidR="00661134" w:rsidRDefault="00661134" w:rsidP="00AD15BA">
      <w:pPr>
        <w:spacing w:after="120" w:line="240" w:lineRule="auto"/>
        <w:rPr>
          <w:rFonts w:ascii="Fira Sans" w:hAnsi="Fira Sans"/>
          <w:sz w:val="19"/>
          <w:szCs w:val="19"/>
        </w:rPr>
      </w:pPr>
    </w:p>
    <w:p w:rsidR="00661134" w:rsidRDefault="00661134" w:rsidP="00AD15BA">
      <w:pPr>
        <w:spacing w:after="120" w:line="240" w:lineRule="auto"/>
        <w:rPr>
          <w:rFonts w:ascii="Fira Sans" w:hAnsi="Fira Sans"/>
          <w:sz w:val="19"/>
          <w:szCs w:val="19"/>
        </w:rPr>
      </w:pPr>
    </w:p>
    <w:p w:rsidR="00661134" w:rsidRDefault="00661134" w:rsidP="00AD15BA">
      <w:pPr>
        <w:spacing w:after="120" w:line="240" w:lineRule="auto"/>
        <w:rPr>
          <w:rFonts w:ascii="Fira Sans" w:hAnsi="Fira Sans"/>
          <w:sz w:val="19"/>
          <w:szCs w:val="19"/>
        </w:rPr>
      </w:pPr>
    </w:p>
    <w:p w:rsidR="00661134" w:rsidRDefault="00661134" w:rsidP="00AD15BA">
      <w:pPr>
        <w:spacing w:after="120" w:line="240" w:lineRule="auto"/>
        <w:rPr>
          <w:rFonts w:ascii="Fira Sans" w:hAnsi="Fira Sans"/>
          <w:sz w:val="19"/>
          <w:szCs w:val="19"/>
        </w:rPr>
      </w:pPr>
    </w:p>
    <w:p w:rsidR="00661134" w:rsidRDefault="00661134" w:rsidP="00AD15BA">
      <w:pPr>
        <w:spacing w:after="120" w:line="240" w:lineRule="auto"/>
        <w:rPr>
          <w:rFonts w:ascii="Fira Sans" w:hAnsi="Fira Sans"/>
          <w:sz w:val="19"/>
          <w:szCs w:val="19"/>
        </w:rPr>
      </w:pPr>
    </w:p>
    <w:p w:rsidR="00661134" w:rsidRDefault="00661134" w:rsidP="00AD15BA">
      <w:pPr>
        <w:spacing w:after="120" w:line="240" w:lineRule="auto"/>
        <w:rPr>
          <w:rFonts w:ascii="Fira Sans" w:hAnsi="Fira Sans"/>
          <w:sz w:val="19"/>
          <w:szCs w:val="19"/>
        </w:rPr>
      </w:pPr>
    </w:p>
    <w:p w:rsidR="00661134" w:rsidRDefault="00661134" w:rsidP="00AD15BA">
      <w:pPr>
        <w:spacing w:after="120" w:line="240" w:lineRule="auto"/>
        <w:rPr>
          <w:rFonts w:ascii="Fira Sans" w:hAnsi="Fira Sans"/>
          <w:sz w:val="19"/>
          <w:szCs w:val="19"/>
        </w:rPr>
      </w:pPr>
    </w:p>
    <w:p w:rsidR="00661134" w:rsidRDefault="00661134" w:rsidP="00AD15BA">
      <w:pPr>
        <w:spacing w:after="120" w:line="240" w:lineRule="auto"/>
        <w:rPr>
          <w:rFonts w:ascii="Fira Sans" w:hAnsi="Fira Sans"/>
          <w:sz w:val="19"/>
          <w:szCs w:val="19"/>
        </w:rPr>
      </w:pPr>
    </w:p>
    <w:p w:rsidR="00661134" w:rsidRDefault="00661134" w:rsidP="00AD15BA">
      <w:pPr>
        <w:spacing w:after="120" w:line="240" w:lineRule="auto"/>
        <w:rPr>
          <w:rFonts w:ascii="Fira Sans" w:hAnsi="Fira Sans"/>
          <w:sz w:val="19"/>
          <w:szCs w:val="19"/>
        </w:rPr>
      </w:pPr>
    </w:p>
    <w:p w:rsidR="00661134" w:rsidRDefault="00661134" w:rsidP="00AD15BA">
      <w:pPr>
        <w:spacing w:after="120" w:line="240" w:lineRule="auto"/>
        <w:rPr>
          <w:rFonts w:ascii="Fira Sans" w:hAnsi="Fira Sans"/>
          <w:sz w:val="19"/>
          <w:szCs w:val="19"/>
        </w:rPr>
      </w:pPr>
    </w:p>
    <w:p w:rsidR="00661134" w:rsidRDefault="00661134" w:rsidP="00AD15BA">
      <w:pPr>
        <w:spacing w:after="120" w:line="240" w:lineRule="auto"/>
        <w:rPr>
          <w:rFonts w:ascii="Fira Sans" w:hAnsi="Fira Sans"/>
          <w:sz w:val="19"/>
          <w:szCs w:val="19"/>
        </w:rPr>
      </w:pPr>
    </w:p>
    <w:p w:rsidR="00661134" w:rsidRDefault="00661134" w:rsidP="00AD15BA">
      <w:pPr>
        <w:spacing w:after="120" w:line="240" w:lineRule="auto"/>
        <w:rPr>
          <w:rFonts w:ascii="Fira Sans" w:hAnsi="Fira Sans"/>
          <w:sz w:val="19"/>
          <w:szCs w:val="19"/>
        </w:rPr>
      </w:pPr>
    </w:p>
    <w:p w:rsidR="00661134" w:rsidRDefault="00661134" w:rsidP="00AD15BA">
      <w:pPr>
        <w:spacing w:after="120" w:line="240" w:lineRule="auto"/>
        <w:rPr>
          <w:rFonts w:ascii="Fira Sans" w:hAnsi="Fira Sans"/>
          <w:sz w:val="19"/>
          <w:szCs w:val="19"/>
        </w:rPr>
      </w:pPr>
    </w:p>
    <w:p w:rsidR="00661134" w:rsidRDefault="00661134" w:rsidP="00AD15BA">
      <w:pPr>
        <w:spacing w:after="120" w:line="240" w:lineRule="auto"/>
        <w:rPr>
          <w:rFonts w:ascii="Fira Sans" w:hAnsi="Fira Sans"/>
          <w:sz w:val="19"/>
          <w:szCs w:val="19"/>
        </w:rPr>
      </w:pPr>
    </w:p>
    <w:p w:rsidR="00661134" w:rsidRDefault="00661134" w:rsidP="00AD15BA">
      <w:pPr>
        <w:spacing w:after="120" w:line="240" w:lineRule="auto"/>
        <w:rPr>
          <w:rFonts w:ascii="Fira Sans" w:hAnsi="Fira Sans"/>
          <w:sz w:val="19"/>
          <w:szCs w:val="19"/>
        </w:rPr>
      </w:pPr>
    </w:p>
    <w:p w:rsidR="00661134" w:rsidRDefault="00661134" w:rsidP="00AD15BA">
      <w:pPr>
        <w:spacing w:after="120" w:line="240" w:lineRule="auto"/>
        <w:rPr>
          <w:rFonts w:ascii="Fira Sans" w:hAnsi="Fira Sans"/>
          <w:sz w:val="19"/>
          <w:szCs w:val="19"/>
        </w:rPr>
      </w:pPr>
    </w:p>
    <w:p w:rsidR="00661134" w:rsidRDefault="00661134" w:rsidP="00AD15BA">
      <w:pPr>
        <w:spacing w:after="120" w:line="240" w:lineRule="auto"/>
        <w:rPr>
          <w:rFonts w:ascii="Fira Sans" w:hAnsi="Fira Sans"/>
          <w:sz w:val="19"/>
          <w:szCs w:val="19"/>
        </w:rPr>
      </w:pPr>
    </w:p>
    <w:p w:rsidR="00661134" w:rsidRDefault="00661134" w:rsidP="00AD15BA">
      <w:pPr>
        <w:spacing w:after="120" w:line="240" w:lineRule="auto"/>
        <w:rPr>
          <w:rFonts w:ascii="Fira Sans" w:hAnsi="Fira Sans"/>
          <w:sz w:val="19"/>
          <w:szCs w:val="19"/>
        </w:rPr>
      </w:pPr>
    </w:p>
    <w:p w:rsidR="00661134" w:rsidRDefault="00661134" w:rsidP="00AD15BA">
      <w:pPr>
        <w:spacing w:after="120" w:line="240" w:lineRule="auto"/>
        <w:rPr>
          <w:rFonts w:ascii="Fira Sans" w:hAnsi="Fira Sans"/>
          <w:sz w:val="19"/>
          <w:szCs w:val="19"/>
        </w:rPr>
      </w:pPr>
    </w:p>
    <w:p w:rsidR="00661134" w:rsidRDefault="00661134" w:rsidP="00AD15BA">
      <w:pPr>
        <w:spacing w:after="120" w:line="240" w:lineRule="auto"/>
        <w:rPr>
          <w:rFonts w:ascii="Fira Sans" w:hAnsi="Fira Sans"/>
          <w:sz w:val="19"/>
          <w:szCs w:val="19"/>
        </w:rPr>
      </w:pPr>
    </w:p>
    <w:p w:rsidR="00661134" w:rsidRDefault="00661134" w:rsidP="00AD15BA">
      <w:pPr>
        <w:spacing w:after="120" w:line="240" w:lineRule="auto"/>
        <w:rPr>
          <w:rFonts w:ascii="Fira Sans" w:hAnsi="Fira Sans"/>
          <w:sz w:val="19"/>
          <w:szCs w:val="19"/>
        </w:rPr>
      </w:pPr>
    </w:p>
    <w:p w:rsidR="00874785" w:rsidRPr="00202EFD" w:rsidRDefault="00874785" w:rsidP="00202EFD">
      <w:pPr>
        <w:spacing w:after="120" w:line="240" w:lineRule="exact"/>
        <w:jc w:val="both"/>
        <w:rPr>
          <w:rFonts w:ascii="Fira Sans" w:hAnsi="Fira Sans"/>
          <w:sz w:val="19"/>
          <w:szCs w:val="19"/>
        </w:rPr>
      </w:pPr>
    </w:p>
    <w:tbl>
      <w:tblPr>
        <w:tblpPr w:leftFromText="141" w:rightFromText="141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4255"/>
        <w:gridCol w:w="3812"/>
      </w:tblGrid>
      <w:tr w:rsidR="00C161AE" w:rsidRPr="000A75DA" w:rsidTr="004D46A8">
        <w:trPr>
          <w:trHeight w:val="1912"/>
        </w:trPr>
        <w:tc>
          <w:tcPr>
            <w:tcW w:w="4255" w:type="dxa"/>
          </w:tcPr>
          <w:p w:rsidR="00C161AE" w:rsidRPr="001B317F" w:rsidRDefault="00C161AE" w:rsidP="00C161AE">
            <w:pPr>
              <w:spacing w:after="120" w:line="240" w:lineRule="auto"/>
              <w:jc w:val="both"/>
              <w:rPr>
                <w:rFonts w:ascii="Fira Sans" w:hAnsi="Fira Sans"/>
                <w:sz w:val="20"/>
                <w:szCs w:val="20"/>
              </w:rPr>
            </w:pPr>
            <w:r w:rsidRPr="001B317F">
              <w:rPr>
                <w:rFonts w:ascii="Fira Sans" w:hAnsi="Fira Sans"/>
                <w:sz w:val="20"/>
                <w:szCs w:val="20"/>
              </w:rPr>
              <w:lastRenderedPageBreak/>
              <w:t>Opracowanie merytoryczne:</w:t>
            </w:r>
          </w:p>
          <w:p w:rsidR="00C161AE" w:rsidRPr="001B317F" w:rsidRDefault="00C161AE" w:rsidP="00C161AE">
            <w:pPr>
              <w:spacing w:after="120" w:line="24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  <w:r w:rsidRPr="001B317F">
              <w:rPr>
                <w:rFonts w:ascii="Fira Sans" w:hAnsi="Fira Sans"/>
                <w:b/>
                <w:sz w:val="20"/>
                <w:szCs w:val="20"/>
              </w:rPr>
              <w:t>Departament Przedsiębiorstw</w:t>
            </w:r>
          </w:p>
          <w:p w:rsidR="00C161AE" w:rsidRPr="001B317F" w:rsidRDefault="00C161AE" w:rsidP="00C161AE">
            <w:pPr>
              <w:spacing w:after="120" w:line="24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  <w:r w:rsidRPr="001B317F">
              <w:rPr>
                <w:rFonts w:ascii="Fira Sans" w:hAnsi="Fira Sans"/>
                <w:b/>
                <w:sz w:val="20"/>
                <w:szCs w:val="20"/>
              </w:rPr>
              <w:t>Grażyna Berent-Kowalska</w:t>
            </w:r>
          </w:p>
          <w:p w:rsidR="00C161AE" w:rsidRPr="001B317F" w:rsidRDefault="00C161AE" w:rsidP="00C161AE">
            <w:pPr>
              <w:spacing w:after="120" w:line="240" w:lineRule="auto"/>
              <w:jc w:val="both"/>
              <w:rPr>
                <w:rFonts w:ascii="Fira Sans" w:hAnsi="Fira Sans"/>
                <w:sz w:val="20"/>
                <w:szCs w:val="20"/>
                <w:lang w:val="fi-FI"/>
              </w:rPr>
            </w:pPr>
            <w:r w:rsidRPr="001B317F">
              <w:rPr>
                <w:rFonts w:ascii="Fira Sans" w:hAnsi="Fira Sans"/>
                <w:sz w:val="20"/>
                <w:szCs w:val="20"/>
                <w:lang w:val="fi-FI"/>
              </w:rPr>
              <w:t>Tel: 22</w:t>
            </w:r>
            <w:r w:rsidRPr="001B317F">
              <w:rPr>
                <w:rFonts w:ascii="Fira Sans" w:hAnsi="Fira Sans"/>
                <w:sz w:val="20"/>
                <w:szCs w:val="20"/>
                <w:lang w:val="en-US"/>
              </w:rPr>
              <w:t xml:space="preserve"> 608 37 32</w:t>
            </w:r>
          </w:p>
          <w:p w:rsidR="00C161AE" w:rsidRPr="001B317F" w:rsidRDefault="00C161AE" w:rsidP="00C161AE">
            <w:pPr>
              <w:spacing w:after="120" w:line="240" w:lineRule="auto"/>
              <w:jc w:val="both"/>
              <w:rPr>
                <w:rFonts w:ascii="Fira Sans" w:hAnsi="Fira Sans"/>
                <w:b/>
                <w:sz w:val="20"/>
                <w:szCs w:val="20"/>
                <w:lang w:val="en-US"/>
              </w:rPr>
            </w:pPr>
            <w:r w:rsidRPr="001B317F">
              <w:rPr>
                <w:rFonts w:ascii="Fira Sans" w:hAnsi="Fira Sans"/>
                <w:b/>
                <w:sz w:val="20"/>
                <w:szCs w:val="20"/>
                <w:lang w:val="en-US"/>
              </w:rPr>
              <w:t xml:space="preserve">e-mail: </w:t>
            </w:r>
            <w:hyperlink r:id="rId16" w:history="1">
              <w:r w:rsidRPr="001B317F">
                <w:rPr>
                  <w:rStyle w:val="Hipercze"/>
                  <w:rFonts w:ascii="Fira Sans" w:hAnsi="Fira Sans"/>
                  <w:b/>
                  <w:sz w:val="20"/>
                  <w:szCs w:val="20"/>
                  <w:lang w:val="en-US"/>
                </w:rPr>
                <w:t>G.Berent-Kowalska@stat.gov.pl</w:t>
              </w:r>
            </w:hyperlink>
            <w:r w:rsidRPr="001B317F">
              <w:rPr>
                <w:rFonts w:ascii="Fira Sans" w:hAnsi="Fira Sans"/>
                <w:b/>
                <w:sz w:val="20"/>
                <w:szCs w:val="20"/>
                <w:lang w:val="en-US"/>
              </w:rPr>
              <w:t xml:space="preserve"> </w:t>
            </w:r>
          </w:p>
          <w:p w:rsidR="00C161AE" w:rsidRPr="001B317F" w:rsidRDefault="00C161AE" w:rsidP="00C161AE">
            <w:pPr>
              <w:spacing w:after="120" w:line="240" w:lineRule="auto"/>
              <w:jc w:val="both"/>
              <w:rPr>
                <w:rFonts w:ascii="Fira Sans" w:hAnsi="Fira Sans"/>
                <w:b/>
                <w:sz w:val="20"/>
                <w:szCs w:val="20"/>
                <w:lang w:val="en-GB"/>
              </w:rPr>
            </w:pPr>
            <w:r w:rsidRPr="001B317F">
              <w:rPr>
                <w:rFonts w:ascii="Fira Sans" w:hAnsi="Fira Sans"/>
                <w:b/>
                <w:sz w:val="20"/>
                <w:szCs w:val="20"/>
                <w:lang w:val="en-GB"/>
              </w:rPr>
              <w:t>Aureliusz Jurgaś</w:t>
            </w:r>
          </w:p>
          <w:p w:rsidR="00C161AE" w:rsidRPr="001B317F" w:rsidRDefault="00C161AE" w:rsidP="00C161AE">
            <w:pPr>
              <w:spacing w:after="120" w:line="240" w:lineRule="auto"/>
              <w:jc w:val="both"/>
              <w:rPr>
                <w:rFonts w:ascii="Fira Sans" w:hAnsi="Fira Sans"/>
                <w:sz w:val="20"/>
                <w:szCs w:val="20"/>
                <w:lang w:val="en-GB"/>
              </w:rPr>
            </w:pPr>
            <w:r w:rsidRPr="001B317F">
              <w:rPr>
                <w:rFonts w:ascii="Fira Sans" w:hAnsi="Fira Sans"/>
                <w:sz w:val="20"/>
                <w:szCs w:val="20"/>
                <w:lang w:val="fi-FI"/>
              </w:rPr>
              <w:t>Tel: 22</w:t>
            </w:r>
            <w:r w:rsidRPr="001B317F">
              <w:rPr>
                <w:rFonts w:ascii="Fira Sans" w:hAnsi="Fira Sans"/>
                <w:sz w:val="20"/>
                <w:szCs w:val="20"/>
                <w:lang w:val="en-GB"/>
              </w:rPr>
              <w:t xml:space="preserve"> 608 33 89</w:t>
            </w:r>
          </w:p>
          <w:p w:rsidR="00C161AE" w:rsidRPr="001B317F" w:rsidRDefault="00C161AE" w:rsidP="00C161AE">
            <w:pPr>
              <w:spacing w:after="120" w:line="240" w:lineRule="auto"/>
              <w:jc w:val="both"/>
              <w:rPr>
                <w:rFonts w:ascii="Fira Sans" w:hAnsi="Fira Sans"/>
                <w:sz w:val="20"/>
                <w:szCs w:val="20"/>
                <w:lang w:val="fi-FI"/>
              </w:rPr>
            </w:pPr>
            <w:r w:rsidRPr="001B317F">
              <w:rPr>
                <w:rFonts w:ascii="Fira Sans" w:hAnsi="Fira Sans"/>
                <w:b/>
                <w:sz w:val="20"/>
                <w:szCs w:val="20"/>
                <w:lang w:val="en-US"/>
              </w:rPr>
              <w:t xml:space="preserve">e-mail: </w:t>
            </w:r>
            <w:hyperlink r:id="rId17" w:history="1">
              <w:r w:rsidRPr="001B317F">
                <w:rPr>
                  <w:rStyle w:val="Hipercze"/>
                  <w:rFonts w:ascii="Fira Sans" w:hAnsi="Fira Sans"/>
                  <w:b/>
                  <w:sz w:val="20"/>
                  <w:szCs w:val="20"/>
                  <w:lang w:val="en-US"/>
                </w:rPr>
                <w:t>A.Jurgas@stat.gov.pl</w:t>
              </w:r>
            </w:hyperlink>
          </w:p>
        </w:tc>
        <w:tc>
          <w:tcPr>
            <w:tcW w:w="3812" w:type="dxa"/>
          </w:tcPr>
          <w:p w:rsidR="005A0F27" w:rsidRDefault="00C161AE" w:rsidP="00C161AE">
            <w:pPr>
              <w:spacing w:after="120" w:line="240" w:lineRule="auto"/>
              <w:jc w:val="both"/>
              <w:rPr>
                <w:rFonts w:ascii="Fira Sans" w:hAnsi="Fira Sans"/>
                <w:sz w:val="20"/>
                <w:szCs w:val="20"/>
              </w:rPr>
            </w:pPr>
            <w:r w:rsidRPr="001B317F">
              <w:rPr>
                <w:rFonts w:ascii="Fira Sans" w:hAnsi="Fira Sans"/>
                <w:sz w:val="20"/>
                <w:szCs w:val="20"/>
              </w:rPr>
              <w:t>Rozpowszechnianie:</w:t>
            </w:r>
          </w:p>
          <w:p w:rsidR="00C161AE" w:rsidRPr="001B317F" w:rsidRDefault="00C161AE" w:rsidP="00C161AE">
            <w:pPr>
              <w:spacing w:after="120" w:line="24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  <w:r w:rsidRPr="001B317F">
              <w:rPr>
                <w:rFonts w:ascii="Fira Sans" w:hAnsi="Fira Sans"/>
                <w:b/>
                <w:sz w:val="20"/>
                <w:szCs w:val="20"/>
              </w:rPr>
              <w:t>Rzecznik Prasowy Prezesa GUS</w:t>
            </w:r>
          </w:p>
          <w:p w:rsidR="00C161AE" w:rsidRPr="001B317F" w:rsidRDefault="00C161AE" w:rsidP="00C161AE">
            <w:pPr>
              <w:spacing w:after="120" w:line="24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  <w:r w:rsidRPr="001B317F">
              <w:rPr>
                <w:rFonts w:ascii="Fira Sans" w:hAnsi="Fira Sans"/>
                <w:b/>
                <w:sz w:val="20"/>
                <w:szCs w:val="20"/>
              </w:rPr>
              <w:t>Karolina Dawidziuk</w:t>
            </w:r>
          </w:p>
          <w:p w:rsidR="00C161AE" w:rsidRPr="001B317F" w:rsidRDefault="00C161AE" w:rsidP="00C161AE">
            <w:pPr>
              <w:spacing w:after="120" w:line="240" w:lineRule="auto"/>
              <w:jc w:val="both"/>
              <w:rPr>
                <w:rFonts w:ascii="Fira Sans" w:hAnsi="Fira Sans"/>
                <w:sz w:val="20"/>
                <w:szCs w:val="20"/>
                <w:lang w:val="fi-FI"/>
              </w:rPr>
            </w:pPr>
            <w:r w:rsidRPr="001B317F">
              <w:rPr>
                <w:rFonts w:ascii="Fira Sans" w:hAnsi="Fira Sans"/>
                <w:sz w:val="20"/>
                <w:szCs w:val="20"/>
                <w:lang w:val="fi-FI"/>
              </w:rPr>
              <w:t>Tel: 22 608 3475, 22 608 30 09</w:t>
            </w:r>
          </w:p>
          <w:p w:rsidR="00C161AE" w:rsidRPr="00367DD4" w:rsidRDefault="00C161AE" w:rsidP="00C161AE">
            <w:pPr>
              <w:spacing w:after="120" w:line="240" w:lineRule="auto"/>
              <w:jc w:val="both"/>
              <w:rPr>
                <w:rFonts w:ascii="Fira Sans" w:hAnsi="Fira Sans"/>
                <w:sz w:val="20"/>
                <w:szCs w:val="20"/>
                <w:lang w:val="en-US"/>
              </w:rPr>
            </w:pPr>
            <w:r w:rsidRPr="00367DD4">
              <w:rPr>
                <w:rFonts w:ascii="Fira Sans" w:hAnsi="Fira Sans"/>
                <w:b/>
                <w:sz w:val="20"/>
                <w:szCs w:val="20"/>
                <w:lang w:val="en-US"/>
              </w:rPr>
              <w:t xml:space="preserve">e-mail: </w:t>
            </w:r>
            <w:hyperlink r:id="rId18" w:history="1">
              <w:r w:rsidRPr="00367DD4">
                <w:rPr>
                  <w:rStyle w:val="Hipercze"/>
                  <w:rFonts w:ascii="Fira Sans" w:hAnsi="Fira Sans"/>
                  <w:b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2C3CAC" w:rsidRPr="00367DD4" w:rsidRDefault="00817EAC" w:rsidP="00FE5B63">
      <w:pPr>
        <w:spacing w:after="120" w:line="240" w:lineRule="auto"/>
        <w:jc w:val="both"/>
        <w:rPr>
          <w:rFonts w:ascii="Fira Sans" w:hAnsi="Fira Sans"/>
          <w:sz w:val="19"/>
          <w:szCs w:val="19"/>
          <w:lang w:val="en-US"/>
        </w:rPr>
      </w:pPr>
      <w:r>
        <w:rPr>
          <w:rFonts w:ascii="Fira Sans" w:hAnsi="Fira Sans"/>
          <w:noProof/>
          <w:sz w:val="19"/>
          <w:szCs w:val="19"/>
          <w:lang w:eastAsia="pl-PL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-449885</wp:posOffset>
                </wp:positionH>
                <wp:positionV relativeFrom="paragraph">
                  <wp:posOffset>-442570</wp:posOffset>
                </wp:positionV>
                <wp:extent cx="7555891" cy="10102292"/>
                <wp:effectExtent l="0" t="0" r="6985" b="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5891" cy="101022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3599B" id="Prostokąt 7" o:spid="_x0000_s1026" style="position:absolute;margin-left:-35.4pt;margin-top:-34.85pt;width:594.95pt;height:795.45pt;z-index:-251614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" fillcolor="white [3201]" stroked="f" strokeweight="1pt"/>
            </w:pict>
          </mc:Fallback>
        </mc:AlternateContent>
      </w:r>
    </w:p>
    <w:tbl>
      <w:tblPr>
        <w:tblStyle w:val="Tabela-Siatka"/>
        <w:tblpPr w:leftFromText="141" w:rightFromText="141" w:vertAnchor="text" w:horzAnchor="margin" w:tblpY="9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C161AE" w:rsidRPr="00C161AE" w:rsidTr="004D46A8">
        <w:trPr>
          <w:trHeight w:val="610"/>
        </w:trPr>
        <w:tc>
          <w:tcPr>
            <w:tcW w:w="2721" w:type="pct"/>
            <w:vMerge w:val="restart"/>
            <w:vAlign w:val="center"/>
          </w:tcPr>
          <w:p w:rsidR="00C161AE" w:rsidRPr="00C161AE" w:rsidRDefault="00C161AE" w:rsidP="00C161AE">
            <w:pPr>
              <w:spacing w:after="120"/>
              <w:jc w:val="both"/>
              <w:rPr>
                <w:rFonts w:ascii="Fira Sans" w:hAnsi="Fira Sans"/>
                <w:b/>
                <w:sz w:val="19"/>
                <w:szCs w:val="19"/>
              </w:rPr>
            </w:pPr>
            <w:r w:rsidRPr="00C161AE">
              <w:rPr>
                <w:rFonts w:ascii="Fira Sans" w:hAnsi="Fira Sans"/>
                <w:b/>
                <w:sz w:val="19"/>
                <w:szCs w:val="19"/>
              </w:rPr>
              <w:t xml:space="preserve">Wydział Współpracy z Mediami </w:t>
            </w:r>
          </w:p>
          <w:p w:rsidR="00C161AE" w:rsidRPr="00C161AE" w:rsidRDefault="00C161AE" w:rsidP="00C161AE">
            <w:pPr>
              <w:spacing w:after="120"/>
              <w:jc w:val="both"/>
              <w:rPr>
                <w:rFonts w:ascii="Fira Sans" w:hAnsi="Fira Sans"/>
                <w:sz w:val="19"/>
                <w:szCs w:val="19"/>
              </w:rPr>
            </w:pPr>
            <w:r w:rsidRPr="00C161AE">
              <w:rPr>
                <w:rFonts w:ascii="Fira Sans" w:hAnsi="Fira Sans"/>
                <w:b/>
                <w:sz w:val="19"/>
                <w:szCs w:val="19"/>
              </w:rPr>
              <w:t xml:space="preserve">tel.: </w:t>
            </w:r>
            <w:r w:rsidRPr="00C161AE">
              <w:rPr>
                <w:rFonts w:ascii="Fira Sans" w:hAnsi="Fira Sans"/>
                <w:sz w:val="19"/>
                <w:szCs w:val="19"/>
              </w:rPr>
              <w:t xml:space="preserve">(+48 22) 608 34 91, (+48 22) 608 38 04 </w:t>
            </w:r>
          </w:p>
          <w:p w:rsidR="00C161AE" w:rsidRPr="00C161AE" w:rsidRDefault="00C161AE" w:rsidP="00C161AE">
            <w:pPr>
              <w:spacing w:after="120"/>
              <w:jc w:val="both"/>
              <w:rPr>
                <w:rFonts w:ascii="Fira Sans" w:hAnsi="Fira Sans"/>
                <w:sz w:val="19"/>
                <w:szCs w:val="19"/>
                <w:lang w:val="en-GB"/>
              </w:rPr>
            </w:pPr>
            <w:proofErr w:type="spellStart"/>
            <w:r w:rsidRPr="00C161AE">
              <w:rPr>
                <w:rFonts w:ascii="Fira Sans" w:hAnsi="Fira Sans"/>
                <w:b/>
                <w:sz w:val="19"/>
                <w:szCs w:val="19"/>
                <w:lang w:val="en-GB"/>
              </w:rPr>
              <w:t>faks</w:t>
            </w:r>
            <w:proofErr w:type="spellEnd"/>
            <w:r w:rsidRPr="00C161AE">
              <w:rPr>
                <w:rFonts w:ascii="Fira Sans" w:hAnsi="Fira Sans"/>
                <w:b/>
                <w:sz w:val="19"/>
                <w:szCs w:val="19"/>
                <w:lang w:val="en-GB"/>
              </w:rPr>
              <w:t>:</w:t>
            </w:r>
            <w:r w:rsidRPr="00C161AE">
              <w:rPr>
                <w:rFonts w:ascii="Fira Sans" w:hAnsi="Fira Sans"/>
                <w:sz w:val="19"/>
                <w:szCs w:val="19"/>
                <w:lang w:val="en-GB"/>
              </w:rPr>
              <w:t xml:space="preserve"> (+48 22) 608 38 86 </w:t>
            </w:r>
          </w:p>
          <w:p w:rsidR="00C161AE" w:rsidRPr="00C161AE" w:rsidRDefault="00C161AE" w:rsidP="00C161AE">
            <w:pPr>
              <w:spacing w:after="120"/>
              <w:jc w:val="both"/>
              <w:rPr>
                <w:rFonts w:ascii="Fira Sans" w:hAnsi="Fira Sans"/>
                <w:sz w:val="19"/>
                <w:szCs w:val="19"/>
                <w:lang w:val="en-US"/>
              </w:rPr>
            </w:pPr>
            <w:r w:rsidRPr="00C161AE">
              <w:rPr>
                <w:rFonts w:ascii="Fira Sans" w:hAnsi="Fira Sans"/>
                <w:b/>
                <w:sz w:val="19"/>
                <w:szCs w:val="19"/>
                <w:lang w:val="en-US"/>
              </w:rPr>
              <w:t>e-mail:</w:t>
            </w:r>
            <w:r w:rsidRPr="00C161AE">
              <w:rPr>
                <w:rFonts w:ascii="Fira Sans" w:hAnsi="Fira Sans"/>
                <w:sz w:val="19"/>
                <w:szCs w:val="19"/>
                <w:lang w:val="en-US"/>
              </w:rPr>
              <w:t xml:space="preserve"> </w:t>
            </w:r>
            <w:hyperlink r:id="rId19" w:history="1">
              <w:r w:rsidRPr="00C161AE">
                <w:rPr>
                  <w:rStyle w:val="Hipercze"/>
                  <w:rFonts w:ascii="Fira Sans" w:hAnsi="Fira Sans"/>
                  <w:sz w:val="19"/>
                  <w:szCs w:val="19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C161AE" w:rsidRPr="00C161AE" w:rsidRDefault="00C161AE" w:rsidP="00C161AE">
            <w:pPr>
              <w:spacing w:after="120"/>
              <w:jc w:val="both"/>
              <w:rPr>
                <w:rFonts w:ascii="Fira Sans" w:hAnsi="Fira Sans"/>
                <w:sz w:val="19"/>
                <w:szCs w:val="19"/>
                <w:lang w:val="en-US"/>
              </w:rPr>
            </w:pPr>
            <w:r w:rsidRPr="00C161AE">
              <w:rPr>
                <w:rFonts w:ascii="Fira Sans" w:hAnsi="Fira Sans"/>
                <w:noProof/>
                <w:sz w:val="19"/>
                <w:szCs w:val="19"/>
                <w:lang w:eastAsia="pl-PL"/>
              </w:rPr>
              <w:drawing>
                <wp:anchor distT="0" distB="0" distL="114300" distR="114300" simplePos="0" relativeHeight="251695104" behindDoc="0" locked="0" layoutInCell="1" allowOverlap="1" wp14:anchorId="18B30F60" wp14:editId="2861927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C161AE" w:rsidRPr="00C161AE" w:rsidRDefault="00AB142A" w:rsidP="00C161AE">
            <w:pPr>
              <w:spacing w:after="120"/>
              <w:jc w:val="both"/>
              <w:rPr>
                <w:rFonts w:ascii="Fira Sans" w:hAnsi="Fira Sans"/>
                <w:sz w:val="19"/>
                <w:szCs w:val="19"/>
              </w:rPr>
            </w:pPr>
            <w:hyperlink r:id="rId21" w:history="1">
              <w:r w:rsidR="00C161AE" w:rsidRPr="00C161AE">
                <w:rPr>
                  <w:rStyle w:val="Hipercze"/>
                  <w:rFonts w:ascii="Fira Sans" w:hAnsi="Fira Sans"/>
                  <w:sz w:val="19"/>
                  <w:szCs w:val="19"/>
                </w:rPr>
                <w:t>http://stat.gov.pl/</w:t>
              </w:r>
            </w:hyperlink>
          </w:p>
        </w:tc>
      </w:tr>
      <w:tr w:rsidR="00C161AE" w:rsidRPr="00C161AE" w:rsidTr="004D46A8">
        <w:trPr>
          <w:trHeight w:val="436"/>
        </w:trPr>
        <w:tc>
          <w:tcPr>
            <w:tcW w:w="2721" w:type="pct"/>
            <w:vMerge/>
            <w:vAlign w:val="center"/>
          </w:tcPr>
          <w:p w:rsidR="00C161AE" w:rsidRPr="00C161AE" w:rsidRDefault="00C161AE" w:rsidP="00C161AE">
            <w:pPr>
              <w:spacing w:after="120"/>
              <w:jc w:val="both"/>
              <w:rPr>
                <w:rFonts w:ascii="Fira Sans" w:hAnsi="Fira Sans"/>
                <w:sz w:val="19"/>
                <w:szCs w:val="19"/>
              </w:rPr>
            </w:pPr>
          </w:p>
        </w:tc>
        <w:tc>
          <w:tcPr>
            <w:tcW w:w="369" w:type="pct"/>
            <w:vAlign w:val="center"/>
          </w:tcPr>
          <w:p w:rsidR="00C161AE" w:rsidRPr="00C161AE" w:rsidRDefault="00C161AE" w:rsidP="00C161AE">
            <w:pPr>
              <w:spacing w:after="120"/>
              <w:jc w:val="both"/>
              <w:rPr>
                <w:rFonts w:ascii="Fira Sans" w:hAnsi="Fira Sans"/>
                <w:sz w:val="19"/>
                <w:szCs w:val="19"/>
              </w:rPr>
            </w:pPr>
            <w:r w:rsidRPr="00C161AE">
              <w:rPr>
                <w:rFonts w:ascii="Fira Sans" w:hAnsi="Fira Sans"/>
                <w:noProof/>
                <w:sz w:val="19"/>
                <w:szCs w:val="19"/>
                <w:lang w:eastAsia="pl-PL"/>
              </w:rPr>
              <w:drawing>
                <wp:anchor distT="0" distB="0" distL="114300" distR="114300" simplePos="0" relativeHeight="251697152" behindDoc="0" locked="0" layoutInCell="1" allowOverlap="1" wp14:anchorId="423DC397" wp14:editId="56854D33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C161AE" w:rsidRPr="00C161AE" w:rsidRDefault="00C161AE" w:rsidP="00C161AE">
            <w:pPr>
              <w:spacing w:after="120"/>
              <w:jc w:val="both"/>
              <w:rPr>
                <w:rFonts w:ascii="Fira Sans" w:hAnsi="Fira Sans"/>
                <w:sz w:val="19"/>
                <w:szCs w:val="19"/>
              </w:rPr>
            </w:pPr>
            <w:r w:rsidRPr="00C161AE">
              <w:rPr>
                <w:rFonts w:ascii="Fira Sans" w:hAnsi="Fira Sans"/>
                <w:sz w:val="19"/>
                <w:szCs w:val="19"/>
              </w:rPr>
              <w:t>@GUS_STAT</w:t>
            </w:r>
          </w:p>
        </w:tc>
      </w:tr>
      <w:tr w:rsidR="00C161AE" w:rsidRPr="00C161AE" w:rsidTr="004D46A8">
        <w:trPr>
          <w:trHeight w:val="436"/>
        </w:trPr>
        <w:tc>
          <w:tcPr>
            <w:tcW w:w="2721" w:type="pct"/>
            <w:vMerge/>
            <w:vAlign w:val="center"/>
          </w:tcPr>
          <w:p w:rsidR="00C161AE" w:rsidRPr="00C161AE" w:rsidRDefault="00C161AE" w:rsidP="00C161AE">
            <w:pPr>
              <w:spacing w:after="120"/>
              <w:jc w:val="both"/>
              <w:rPr>
                <w:rFonts w:ascii="Fira Sans" w:hAnsi="Fira Sans"/>
                <w:sz w:val="19"/>
                <w:szCs w:val="19"/>
              </w:rPr>
            </w:pPr>
          </w:p>
        </w:tc>
        <w:tc>
          <w:tcPr>
            <w:tcW w:w="369" w:type="pct"/>
            <w:vAlign w:val="center"/>
          </w:tcPr>
          <w:p w:rsidR="00C161AE" w:rsidRPr="00C161AE" w:rsidRDefault="00C161AE" w:rsidP="00C161AE">
            <w:pPr>
              <w:spacing w:after="120"/>
              <w:jc w:val="both"/>
              <w:rPr>
                <w:rFonts w:ascii="Fira Sans" w:hAnsi="Fira Sans"/>
                <w:sz w:val="19"/>
                <w:szCs w:val="19"/>
              </w:rPr>
            </w:pPr>
            <w:r w:rsidRPr="00C161AE">
              <w:rPr>
                <w:rFonts w:ascii="Fira Sans" w:hAnsi="Fira Sans"/>
                <w:noProof/>
                <w:sz w:val="19"/>
                <w:szCs w:val="19"/>
                <w:lang w:eastAsia="pl-PL"/>
              </w:rPr>
              <w:drawing>
                <wp:anchor distT="0" distB="0" distL="114300" distR="114300" simplePos="0" relativeHeight="251696128" behindDoc="0" locked="0" layoutInCell="1" allowOverlap="1" wp14:anchorId="52EF7318" wp14:editId="471F4A3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C161AE" w:rsidRPr="00C161AE" w:rsidRDefault="00C161AE" w:rsidP="00C161AE">
            <w:pPr>
              <w:spacing w:after="120"/>
              <w:jc w:val="both"/>
              <w:rPr>
                <w:rFonts w:ascii="Fira Sans" w:hAnsi="Fira Sans"/>
                <w:sz w:val="19"/>
                <w:szCs w:val="19"/>
              </w:rPr>
            </w:pPr>
            <w:r w:rsidRPr="00C161AE">
              <w:rPr>
                <w:rFonts w:ascii="Fira Sans" w:hAnsi="Fira Sans"/>
                <w:sz w:val="19"/>
                <w:szCs w:val="19"/>
              </w:rPr>
              <w:t>@</w:t>
            </w:r>
            <w:proofErr w:type="spellStart"/>
            <w:r w:rsidRPr="00C161AE">
              <w:rPr>
                <w:rFonts w:ascii="Fira Sans" w:hAnsi="Fira Sans"/>
                <w:sz w:val="19"/>
                <w:szCs w:val="19"/>
              </w:rPr>
              <w:t>GlownyUrzadStatystyczny</w:t>
            </w:r>
            <w:proofErr w:type="spellEnd"/>
          </w:p>
        </w:tc>
      </w:tr>
    </w:tbl>
    <w:p w:rsidR="002C3CAC" w:rsidRPr="00C161AE" w:rsidRDefault="002C3CAC" w:rsidP="00FE5B63">
      <w:pPr>
        <w:spacing w:after="120" w:line="240" w:lineRule="auto"/>
        <w:jc w:val="both"/>
        <w:rPr>
          <w:rFonts w:ascii="Fira Sans" w:hAnsi="Fira Sans"/>
          <w:sz w:val="19"/>
          <w:szCs w:val="19"/>
          <w:lang w:val="en-GB"/>
        </w:rPr>
      </w:pPr>
    </w:p>
    <w:p w:rsidR="002C3CAC" w:rsidRPr="00C161AE" w:rsidRDefault="002C3CAC" w:rsidP="00FE5B63">
      <w:pPr>
        <w:spacing w:after="120" w:line="240" w:lineRule="auto"/>
        <w:jc w:val="both"/>
        <w:rPr>
          <w:rFonts w:ascii="Fira Sans" w:hAnsi="Fira Sans"/>
          <w:sz w:val="19"/>
          <w:szCs w:val="19"/>
          <w:lang w:val="en-GB"/>
        </w:rPr>
      </w:pPr>
    </w:p>
    <w:p w:rsidR="002C3CAC" w:rsidRPr="00C161AE" w:rsidRDefault="00C161AE" w:rsidP="00FE5B63">
      <w:pPr>
        <w:spacing w:after="120" w:line="240" w:lineRule="auto"/>
        <w:jc w:val="both"/>
        <w:rPr>
          <w:rFonts w:ascii="Fira Sans" w:hAnsi="Fira Sans"/>
          <w:sz w:val="19"/>
          <w:szCs w:val="19"/>
          <w:lang w:val="en-GB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4AF839A" wp14:editId="6C589005">
                <wp:simplePos x="0" y="0"/>
                <wp:positionH relativeFrom="margin">
                  <wp:posOffset>0</wp:posOffset>
                </wp:positionH>
                <wp:positionV relativeFrom="paragraph">
                  <wp:posOffset>265430</wp:posOffset>
                </wp:positionV>
                <wp:extent cx="6559550" cy="4443095"/>
                <wp:effectExtent l="0" t="0" r="12700" b="14605"/>
                <wp:wrapSquare wrapText="bothSides"/>
                <wp:docPr id="3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1AE" w:rsidRPr="001B317F" w:rsidRDefault="00C161AE" w:rsidP="00C161AE">
                            <w:pPr>
                              <w:rPr>
                                <w:rFonts w:ascii="Fira Sans" w:hAnsi="Fira San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161AE" w:rsidRPr="001B317F" w:rsidRDefault="00C161AE" w:rsidP="00C161AE">
                            <w:pPr>
                              <w:rPr>
                                <w:rFonts w:ascii="Fira Sans" w:hAnsi="Fira Sans"/>
                                <w:b/>
                                <w:sz w:val="18"/>
                                <w:szCs w:val="18"/>
                              </w:rPr>
                            </w:pPr>
                            <w:r w:rsidRPr="001B317F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Powiązane</w:t>
                            </w:r>
                            <w:r w:rsidRPr="001B317F">
                              <w:rPr>
                                <w:rFonts w:ascii="Fira Sans" w:hAnsi="Fira Sans"/>
                                <w:b/>
                                <w:sz w:val="18"/>
                                <w:szCs w:val="18"/>
                              </w:rPr>
                              <w:t xml:space="preserve"> opracowania</w:t>
                            </w:r>
                          </w:p>
                          <w:p w:rsidR="00C161AE" w:rsidRPr="001B317F" w:rsidRDefault="00AB142A" w:rsidP="001B317F">
                            <w:pPr>
                              <w:spacing w:before="120" w:after="12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4" w:history="1">
                              <w:r w:rsidR="00C161AE" w:rsidRPr="001B317F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Gospodarka-Paliwowo-Energetyczna</w:t>
                              </w:r>
                            </w:hyperlink>
                          </w:p>
                          <w:p w:rsidR="00C161AE" w:rsidRPr="001B317F" w:rsidRDefault="00AB142A" w:rsidP="001B317F">
                            <w:pPr>
                              <w:spacing w:before="120" w:after="12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5" w:history="1">
                              <w:r w:rsidR="00C161AE" w:rsidRPr="001B317F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Zasady-metodyczne badań statystycznych z zakresu energii ze źródeł odnawialnych</w:t>
                              </w:r>
                            </w:hyperlink>
                          </w:p>
                          <w:p w:rsidR="00C161AE" w:rsidRPr="001B317F" w:rsidRDefault="00AB142A" w:rsidP="001B317F">
                            <w:pPr>
                              <w:spacing w:before="120" w:after="12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6" w:history="1">
                              <w:r w:rsidR="00C161AE" w:rsidRPr="001B317F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Zasady metodyczne sprawozdawczości statystycznej z zakresu gospodarki paliwami i energią oraz definicje stosowanych pojęć</w:t>
                              </w:r>
                            </w:hyperlink>
                          </w:p>
                          <w:p w:rsidR="00C161AE" w:rsidRPr="001B317F" w:rsidRDefault="00C161AE" w:rsidP="00C161AE">
                            <w:pPr>
                              <w:rPr>
                                <w:rFonts w:ascii="Fira Sans" w:hAnsi="Fira Sans"/>
                                <w:sz w:val="18"/>
                                <w:szCs w:val="18"/>
                              </w:rPr>
                            </w:pPr>
                          </w:p>
                          <w:p w:rsidR="00C161AE" w:rsidRPr="001B317F" w:rsidRDefault="00C161AE" w:rsidP="00C161AE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B317F">
                              <w:rPr>
                                <w:rFonts w:ascii="Fira Sans" w:hAnsi="Fira San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Temat dostępny w bazach danych</w:t>
                            </w:r>
                          </w:p>
                          <w:p w:rsidR="00C161AE" w:rsidRPr="001B317F" w:rsidRDefault="00AB142A" w:rsidP="001B317F">
                            <w:pPr>
                              <w:spacing w:before="120" w:after="12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7" w:history="1">
                              <w:r w:rsidR="00C161AE" w:rsidRPr="001B317F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Dziedzinowa Baza Wiedzy - Gospodarka Paliwowo Energetyczna</w:t>
                              </w:r>
                            </w:hyperlink>
                          </w:p>
                          <w:p w:rsidR="00C161AE" w:rsidRPr="001B317F" w:rsidRDefault="00AB142A" w:rsidP="001B317F">
                            <w:pPr>
                              <w:spacing w:before="120" w:after="12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8" w:history="1">
                              <w:r w:rsidR="00C161AE" w:rsidRPr="001B317F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Wskaźniki makroekonomiczne</w:t>
                              </w:r>
                            </w:hyperlink>
                          </w:p>
                          <w:p w:rsidR="00C161AE" w:rsidRPr="001B317F" w:rsidRDefault="00AB142A" w:rsidP="001B317F">
                            <w:pPr>
                              <w:spacing w:before="120" w:after="12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9" w:history="1">
                              <w:r w:rsidR="00C161AE" w:rsidRPr="001B317F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Bank Danych Makroekonomicznych</w:t>
                              </w:r>
                            </w:hyperlink>
                          </w:p>
                          <w:p w:rsidR="00C161AE" w:rsidRPr="001B317F" w:rsidRDefault="00C161AE" w:rsidP="00C161AE">
                            <w:pPr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</w:p>
                          <w:p w:rsidR="00C161AE" w:rsidRPr="001B317F" w:rsidRDefault="00C161AE" w:rsidP="00C161AE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B317F">
                              <w:rPr>
                                <w:rFonts w:ascii="Fira Sans" w:hAnsi="Fira San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Ważniejsze pojęcia dostępne w słowniku</w:t>
                            </w:r>
                          </w:p>
                          <w:p w:rsidR="00C161AE" w:rsidRPr="001B317F" w:rsidRDefault="00AB142A" w:rsidP="001B317F">
                            <w:pPr>
                              <w:spacing w:before="120" w:after="12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30" w:history="1">
                              <w:r w:rsidR="00C161AE" w:rsidRPr="001B317F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Energia pierwotna</w:t>
                              </w:r>
                            </w:hyperlink>
                          </w:p>
                          <w:p w:rsidR="00C161AE" w:rsidRPr="001B317F" w:rsidRDefault="00AB142A" w:rsidP="001B317F">
                            <w:pPr>
                              <w:spacing w:before="120" w:after="12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31" w:history="1">
                              <w:r w:rsidR="00C161AE" w:rsidRPr="001B317F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Energia pochodna</w:t>
                              </w:r>
                            </w:hyperlink>
                          </w:p>
                          <w:p w:rsidR="00C161AE" w:rsidRPr="001B317F" w:rsidRDefault="00AB142A" w:rsidP="001B317F">
                            <w:pPr>
                              <w:spacing w:before="120" w:after="12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32" w:history="1">
                              <w:r w:rsidR="00C161AE" w:rsidRPr="001B317F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Zużycie energii</w:t>
                              </w:r>
                            </w:hyperlink>
                          </w:p>
                          <w:p w:rsidR="00C161AE" w:rsidRPr="001B317F" w:rsidRDefault="00C161AE" w:rsidP="00C161AE">
                            <w:pPr>
                              <w:rPr>
                                <w:rFonts w:ascii="Fira Sans" w:hAnsi="Fira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F839A" id="_x0000_s1034" type="#_x0000_t202" style="position:absolute;left:0;text-align:left;margin-left:0;margin-top:20.9pt;width:516.5pt;height:349.8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" fillcolor="#f2f2f2 [3052]" strokecolor="white [3212]">
                <v:textbox>
                  <w:txbxContent>
                    <w:p w:rsidR="00C161AE" w:rsidRPr="001B317F" w:rsidRDefault="00C161AE" w:rsidP="00C161AE">
                      <w:pPr>
                        <w:rPr>
                          <w:rFonts w:ascii="Fira Sans" w:hAnsi="Fira Sans"/>
                          <w:b/>
                          <w:sz w:val="18"/>
                          <w:szCs w:val="18"/>
                        </w:rPr>
                      </w:pPr>
                    </w:p>
                    <w:p w:rsidR="00C161AE" w:rsidRPr="001B317F" w:rsidRDefault="00C161AE" w:rsidP="00C161AE">
                      <w:pPr>
                        <w:rPr>
                          <w:rFonts w:ascii="Fira Sans" w:hAnsi="Fira Sans"/>
                          <w:b/>
                          <w:sz w:val="18"/>
                          <w:szCs w:val="18"/>
                        </w:rPr>
                      </w:pPr>
                      <w:r w:rsidRPr="001B317F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Powiązane</w:t>
                      </w:r>
                      <w:r w:rsidRPr="001B317F">
                        <w:rPr>
                          <w:rFonts w:ascii="Fira Sans" w:hAnsi="Fira Sans"/>
                          <w:b/>
                          <w:sz w:val="18"/>
                          <w:szCs w:val="18"/>
                        </w:rPr>
                        <w:t xml:space="preserve"> opracowania</w:t>
                      </w:r>
                    </w:p>
                    <w:p w:rsidR="00C161AE" w:rsidRPr="001B317F" w:rsidRDefault="00D32125" w:rsidP="001B317F">
                      <w:pPr>
                        <w:spacing w:before="120" w:after="12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hyperlink r:id="rId33" w:history="1">
                        <w:r w:rsidR="00C161AE" w:rsidRPr="001B317F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Gospodarka-Paliwowo-Energetyczna</w:t>
                        </w:r>
                      </w:hyperlink>
                    </w:p>
                    <w:p w:rsidR="00C161AE" w:rsidRPr="001B317F" w:rsidRDefault="00D32125" w:rsidP="001B317F">
                      <w:pPr>
                        <w:spacing w:before="120" w:after="12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hyperlink r:id="rId34" w:history="1">
                        <w:r w:rsidR="00C161AE" w:rsidRPr="001B317F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Zasady-metodyczne badań statystycznych z zakresu energii ze źródeł odnawialnych</w:t>
                        </w:r>
                      </w:hyperlink>
                    </w:p>
                    <w:p w:rsidR="00C161AE" w:rsidRPr="001B317F" w:rsidRDefault="00D32125" w:rsidP="001B317F">
                      <w:pPr>
                        <w:spacing w:before="120" w:after="12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hyperlink r:id="rId35" w:history="1">
                        <w:r w:rsidR="00C161AE" w:rsidRPr="001B317F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Zasady metodyczne sprawozdawczości statystycznej z zakresu gospodarki paliwami i energią oraz definicje stosowanych pojęć</w:t>
                        </w:r>
                      </w:hyperlink>
                    </w:p>
                    <w:p w:rsidR="00C161AE" w:rsidRPr="001B317F" w:rsidRDefault="00C161AE" w:rsidP="00C161AE">
                      <w:pPr>
                        <w:rPr>
                          <w:rFonts w:ascii="Fira Sans" w:hAnsi="Fira Sans"/>
                          <w:sz w:val="18"/>
                          <w:szCs w:val="18"/>
                        </w:rPr>
                      </w:pPr>
                    </w:p>
                    <w:p w:rsidR="00C161AE" w:rsidRPr="001B317F" w:rsidRDefault="00C161AE" w:rsidP="00C161AE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B317F">
                        <w:rPr>
                          <w:rFonts w:ascii="Fira Sans" w:hAnsi="Fira Sans"/>
                          <w:b/>
                          <w:color w:val="000000" w:themeColor="text1"/>
                          <w:sz w:val="18"/>
                          <w:szCs w:val="18"/>
                        </w:rPr>
                        <w:t>Temat dostępny w bazach danych</w:t>
                      </w:r>
                    </w:p>
                    <w:p w:rsidR="00C161AE" w:rsidRPr="001B317F" w:rsidRDefault="00D32125" w:rsidP="001B317F">
                      <w:pPr>
                        <w:spacing w:before="120" w:after="12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hyperlink r:id="rId36" w:history="1">
                        <w:r w:rsidR="00C161AE" w:rsidRPr="001B317F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Dziedzinowa Baza Wiedzy - Gospodarka Paliwowo Energetyczna</w:t>
                        </w:r>
                      </w:hyperlink>
                    </w:p>
                    <w:p w:rsidR="00C161AE" w:rsidRPr="001B317F" w:rsidRDefault="00D32125" w:rsidP="001B317F">
                      <w:pPr>
                        <w:spacing w:before="120" w:after="12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  <w:u w:val="single"/>
                        </w:rPr>
                      </w:pPr>
                      <w:hyperlink r:id="rId37" w:history="1">
                        <w:r w:rsidR="00C161AE" w:rsidRPr="001B317F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Wskaźniki makroekonomiczne</w:t>
                        </w:r>
                      </w:hyperlink>
                    </w:p>
                    <w:p w:rsidR="00C161AE" w:rsidRPr="001B317F" w:rsidRDefault="00D32125" w:rsidP="001B317F">
                      <w:pPr>
                        <w:spacing w:before="120" w:after="12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hyperlink r:id="rId38" w:history="1">
                        <w:r w:rsidR="00C161AE" w:rsidRPr="001B317F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Bank Danych Makroekonomicznych</w:t>
                        </w:r>
                      </w:hyperlink>
                    </w:p>
                    <w:p w:rsidR="00C161AE" w:rsidRPr="001B317F" w:rsidRDefault="00C161AE" w:rsidP="00C161AE">
                      <w:pPr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</w:p>
                    <w:p w:rsidR="00C161AE" w:rsidRPr="001B317F" w:rsidRDefault="00C161AE" w:rsidP="00C161AE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B317F">
                        <w:rPr>
                          <w:rFonts w:ascii="Fira Sans" w:hAnsi="Fira Sans"/>
                          <w:b/>
                          <w:color w:val="000000" w:themeColor="text1"/>
                          <w:sz w:val="18"/>
                          <w:szCs w:val="18"/>
                        </w:rPr>
                        <w:t>Ważniejsze pojęcia dostępne w słowniku</w:t>
                      </w:r>
                    </w:p>
                    <w:p w:rsidR="00C161AE" w:rsidRPr="001B317F" w:rsidRDefault="00D32125" w:rsidP="001B317F">
                      <w:pPr>
                        <w:spacing w:before="120" w:after="12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hyperlink r:id="rId39" w:history="1">
                        <w:r w:rsidR="00C161AE" w:rsidRPr="001B317F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Energia pierwotna</w:t>
                        </w:r>
                      </w:hyperlink>
                    </w:p>
                    <w:p w:rsidR="00C161AE" w:rsidRPr="001B317F" w:rsidRDefault="00D32125" w:rsidP="001B317F">
                      <w:pPr>
                        <w:spacing w:before="120" w:after="12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hyperlink r:id="rId40" w:history="1">
                        <w:r w:rsidR="00C161AE" w:rsidRPr="001B317F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Energia pochodna</w:t>
                        </w:r>
                      </w:hyperlink>
                    </w:p>
                    <w:p w:rsidR="00C161AE" w:rsidRPr="001B317F" w:rsidRDefault="00D32125" w:rsidP="001B317F">
                      <w:pPr>
                        <w:spacing w:before="120" w:after="12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hyperlink r:id="rId41" w:history="1">
                        <w:r w:rsidR="00C161AE" w:rsidRPr="001B317F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Zużycie energii</w:t>
                        </w:r>
                      </w:hyperlink>
                    </w:p>
                    <w:p w:rsidR="00C161AE" w:rsidRPr="001B317F" w:rsidRDefault="00C161AE" w:rsidP="00C161AE">
                      <w:pPr>
                        <w:rPr>
                          <w:rFonts w:ascii="Fira Sans" w:hAnsi="Fira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C3CAC" w:rsidRPr="00C161AE" w:rsidRDefault="002C3CAC" w:rsidP="00FE5B63">
      <w:pPr>
        <w:spacing w:after="120" w:line="240" w:lineRule="auto"/>
        <w:jc w:val="both"/>
        <w:rPr>
          <w:rFonts w:ascii="Fira Sans" w:hAnsi="Fira Sans"/>
          <w:sz w:val="19"/>
          <w:szCs w:val="19"/>
          <w:lang w:val="en-GB"/>
        </w:rPr>
      </w:pPr>
    </w:p>
    <w:p w:rsidR="002C3CAC" w:rsidRPr="00C161AE" w:rsidRDefault="005A0F27" w:rsidP="00FE5B63">
      <w:pPr>
        <w:spacing w:after="120" w:line="240" w:lineRule="auto"/>
        <w:jc w:val="both"/>
        <w:rPr>
          <w:rFonts w:ascii="Fira Sans" w:hAnsi="Fira Sans"/>
          <w:sz w:val="19"/>
          <w:szCs w:val="19"/>
          <w:lang w:val="en-GB"/>
        </w:rPr>
      </w:pPr>
      <w:r>
        <w:rPr>
          <w:rFonts w:ascii="Fira Sans" w:hAnsi="Fira Sans"/>
          <w:noProof/>
          <w:sz w:val="19"/>
          <w:szCs w:val="19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5103571</wp:posOffset>
                </wp:positionH>
                <wp:positionV relativeFrom="paragraph">
                  <wp:posOffset>1031875</wp:posOffset>
                </wp:positionV>
                <wp:extent cx="2051914" cy="636423"/>
                <wp:effectExtent l="0" t="0" r="5715" b="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914" cy="6364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0115DF" id="Prostokąt 8" o:spid="_x0000_s1026" style="position:absolute;margin-left:401.85pt;margin-top:81.25pt;width:161.55pt;height:50.1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" fillcolor="white [3201]" stroked="f" strokeweight="1pt"/>
            </w:pict>
          </mc:Fallback>
        </mc:AlternateContent>
      </w:r>
    </w:p>
    <w:sectPr w:rsidR="002C3CAC" w:rsidRPr="00C161AE" w:rsidSect="00644073">
      <w:headerReference w:type="default" r:id="rId42"/>
      <w:footerReference w:type="default" r:id="rId43"/>
      <w:headerReference w:type="first" r:id="rId44"/>
      <w:pgSz w:w="11906" w:h="16838" w:code="9"/>
      <w:pgMar w:top="720" w:right="3119" w:bottom="720" w:left="720" w:header="17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42A" w:rsidRDefault="00AB142A" w:rsidP="00AB4C33">
      <w:pPr>
        <w:spacing w:after="0" w:line="240" w:lineRule="auto"/>
      </w:pPr>
      <w:r>
        <w:separator/>
      </w:r>
    </w:p>
  </w:endnote>
  <w:endnote w:type="continuationSeparator" w:id="0">
    <w:p w:rsidR="00AB142A" w:rsidRDefault="00AB142A" w:rsidP="00AB4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Extra Condensed SemiB">
    <w:altName w:val="Fira Sans SemiBold"/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2485308"/>
      <w:docPartObj>
        <w:docPartGallery w:val="Page Numbers (Bottom of Page)"/>
        <w:docPartUnique/>
      </w:docPartObj>
    </w:sdtPr>
    <w:sdtEndPr/>
    <w:sdtContent>
      <w:p w:rsidR="00AB4C33" w:rsidRDefault="00AB4C3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5DA">
          <w:rPr>
            <w:noProof/>
          </w:rPr>
          <w:t>2</w:t>
        </w:r>
        <w:r>
          <w:fldChar w:fldCharType="end"/>
        </w:r>
      </w:p>
    </w:sdtContent>
  </w:sdt>
  <w:p w:rsidR="00AB4C33" w:rsidRDefault="00AB4C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42A" w:rsidRDefault="00AB142A" w:rsidP="00AB4C33">
      <w:pPr>
        <w:spacing w:after="0" w:line="240" w:lineRule="auto"/>
      </w:pPr>
      <w:r>
        <w:separator/>
      </w:r>
    </w:p>
  </w:footnote>
  <w:footnote w:type="continuationSeparator" w:id="0">
    <w:p w:rsidR="00AB142A" w:rsidRDefault="00AB142A" w:rsidP="00AB4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495" w:rsidRDefault="00F00495">
    <w:pPr>
      <w:pStyle w:val="Nagwek"/>
      <w:rPr>
        <w:noProof/>
        <w:lang w:eastAsia="pl-PL"/>
      </w:rPr>
    </w:pPr>
  </w:p>
  <w:p w:rsidR="00AB4C33" w:rsidRPr="00AD15BA" w:rsidRDefault="00AB4C33">
    <w:pPr>
      <w:pStyle w:val="Nagwek"/>
      <w:rPr>
        <w:rFonts w:ascii="Fira Sans" w:hAnsi="Fira Sans"/>
        <w:sz w:val="19"/>
        <w:szCs w:val="19"/>
      </w:rPr>
    </w:pPr>
    <w:r w:rsidRPr="00AD15BA">
      <w:rPr>
        <w:rFonts w:ascii="Fira Sans" w:hAnsi="Fira Sans"/>
        <w:noProof/>
        <w:sz w:val="19"/>
        <w:szCs w:val="19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1872000" cy="20880000"/>
              <wp:effectExtent l="0" t="0" r="0" b="0"/>
              <wp:wrapNone/>
              <wp:docPr id="221" name="Pole tekstow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2000" cy="20880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txbx>
                      <w:txbxContent>
                        <w:p w:rsidR="00AB4C33" w:rsidRDefault="00AB4C33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21" o:spid="_x0000_s1035" type="#_x0000_t202" style="position:absolute;margin-left:96.2pt;margin-top:0;width:147.4pt;height:1644.1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" o:allowincell="f" fillcolor="#f2f2f2" stroked="f">
              <v:textbox inset=",0,,0">
                <w:txbxContent>
                  <w:p w:rsidR="00AB4C33" w:rsidRDefault="00AB4C33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495" w:rsidRDefault="00F00495" w:rsidP="00EE1F83">
    <w:pPr>
      <w:pStyle w:val="Nagwek"/>
      <w:spacing w:before="24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margin">
                <wp:posOffset>0</wp:posOffset>
              </wp:positionH>
              <wp:positionV relativeFrom="paragraph">
                <wp:posOffset>-107950</wp:posOffset>
              </wp:positionV>
              <wp:extent cx="5122545" cy="170815"/>
              <wp:effectExtent l="0" t="0" r="0" b="635"/>
              <wp:wrapNone/>
              <wp:docPr id="220" name="Pole tekstow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254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495" w:rsidRDefault="00EE1F83" w:rsidP="003F6E0C">
                          <w:pPr>
                            <w:spacing w:before="480" w:after="0" w:line="240" w:lineRule="auto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9575A1A" wp14:editId="6728684A">
                                <wp:extent cx="1590675" cy="400050"/>
                                <wp:effectExtent l="0" t="0" r="9525" b="0"/>
                                <wp:docPr id="20" name="Obraz 6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Obraz 6"/>
                                        <pic:cNvPicPr preferRelativeResize="0"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93180" cy="4006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20" o:spid="_x0000_s1036" type="#_x0000_t202" style="position:absolute;margin-left:0;margin-top:-8.5pt;width:403.35pt;height:13.45pt;z-index:251662336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" o:allowincell="f" filled="f" stroked="f">
              <v:textbox style="mso-fit-shape-to-text:t" inset=",0,,0">
                <w:txbxContent>
                  <w:p w:rsidR="00F00495" w:rsidRDefault="00EE1F83" w:rsidP="003F6E0C">
                    <w:pPr>
                      <w:spacing w:before="480" w:after="0" w:line="240" w:lineRule="auto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9575A1A" wp14:editId="6728684A">
                          <wp:extent cx="1590675" cy="400050"/>
                          <wp:effectExtent l="0" t="0" r="9525" b="0"/>
                          <wp:docPr id="20" name="Obraz 6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Obraz 6"/>
                                  <pic:cNvPicPr preferRelativeResize="0"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93180" cy="4006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1872000" cy="20880000"/>
              <wp:effectExtent l="0" t="0" r="0" b="0"/>
              <wp:wrapNone/>
              <wp:docPr id="17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2000" cy="20880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txbx>
                      <w:txbxContent>
                        <w:p w:rsidR="00F00495" w:rsidRDefault="00F00495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0A75DA" w:rsidRPr="000A75DA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37" type="#_x0000_t202" style="position:absolute;margin-left:96.2pt;margin-top:0;width:147.4pt;height:1644.1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" o:allowincell="f" fillcolor="#f2f2f2" stroked="f">
              <v:textbox inset=",0,,0">
                <w:txbxContent>
                  <w:p w:rsidR="00F00495" w:rsidRDefault="00F00495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0A75DA" w:rsidRPr="000A75DA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C53C8"/>
    <w:multiLevelType w:val="hybridMultilevel"/>
    <w:tmpl w:val="AAC01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B42B7"/>
    <w:multiLevelType w:val="hybridMultilevel"/>
    <w:tmpl w:val="54C683D6"/>
    <w:lvl w:ilvl="0" w:tplc="4F1A0404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EA"/>
    <w:rsid w:val="00005A39"/>
    <w:rsid w:val="000206F7"/>
    <w:rsid w:val="0003746F"/>
    <w:rsid w:val="00043371"/>
    <w:rsid w:val="00043652"/>
    <w:rsid w:val="00043C57"/>
    <w:rsid w:val="00044486"/>
    <w:rsid w:val="00046B4C"/>
    <w:rsid w:val="0005094A"/>
    <w:rsid w:val="000538ED"/>
    <w:rsid w:val="000545D4"/>
    <w:rsid w:val="00054CA3"/>
    <w:rsid w:val="00081B5E"/>
    <w:rsid w:val="000840DD"/>
    <w:rsid w:val="000A75DA"/>
    <w:rsid w:val="000E55F4"/>
    <w:rsid w:val="00150952"/>
    <w:rsid w:val="00173928"/>
    <w:rsid w:val="001740FA"/>
    <w:rsid w:val="00175FD8"/>
    <w:rsid w:val="00185857"/>
    <w:rsid w:val="00186E5E"/>
    <w:rsid w:val="001879AC"/>
    <w:rsid w:val="001902BB"/>
    <w:rsid w:val="00191820"/>
    <w:rsid w:val="001A20A3"/>
    <w:rsid w:val="001B317F"/>
    <w:rsid w:val="001C31A2"/>
    <w:rsid w:val="001C625C"/>
    <w:rsid w:val="001E4031"/>
    <w:rsid w:val="001E5ABB"/>
    <w:rsid w:val="001E6628"/>
    <w:rsid w:val="001F76C7"/>
    <w:rsid w:val="00202EFD"/>
    <w:rsid w:val="002071FB"/>
    <w:rsid w:val="00212EBC"/>
    <w:rsid w:val="0022339F"/>
    <w:rsid w:val="00231EC9"/>
    <w:rsid w:val="00240A55"/>
    <w:rsid w:val="00242E4F"/>
    <w:rsid w:val="00247A58"/>
    <w:rsid w:val="00252D51"/>
    <w:rsid w:val="00257D77"/>
    <w:rsid w:val="00260185"/>
    <w:rsid w:val="00277C61"/>
    <w:rsid w:val="002812E3"/>
    <w:rsid w:val="00290878"/>
    <w:rsid w:val="00292FB1"/>
    <w:rsid w:val="002A1C99"/>
    <w:rsid w:val="002A7FC4"/>
    <w:rsid w:val="002B7B0E"/>
    <w:rsid w:val="002C23D0"/>
    <w:rsid w:val="002C3CAC"/>
    <w:rsid w:val="002D15B8"/>
    <w:rsid w:val="002F13BC"/>
    <w:rsid w:val="002F3BAE"/>
    <w:rsid w:val="00320D98"/>
    <w:rsid w:val="003311E5"/>
    <w:rsid w:val="003322B4"/>
    <w:rsid w:val="0034410F"/>
    <w:rsid w:val="00360C41"/>
    <w:rsid w:val="00367DD4"/>
    <w:rsid w:val="00371189"/>
    <w:rsid w:val="00391437"/>
    <w:rsid w:val="003945F4"/>
    <w:rsid w:val="003A5AC3"/>
    <w:rsid w:val="003B3053"/>
    <w:rsid w:val="003C3038"/>
    <w:rsid w:val="003C49AA"/>
    <w:rsid w:val="003E2086"/>
    <w:rsid w:val="003F6E0C"/>
    <w:rsid w:val="00400C9F"/>
    <w:rsid w:val="00403F64"/>
    <w:rsid w:val="00436CFB"/>
    <w:rsid w:val="00443827"/>
    <w:rsid w:val="00452880"/>
    <w:rsid w:val="004561F0"/>
    <w:rsid w:val="00457579"/>
    <w:rsid w:val="00461EFD"/>
    <w:rsid w:val="00471BF5"/>
    <w:rsid w:val="0048614D"/>
    <w:rsid w:val="00494E70"/>
    <w:rsid w:val="004A3959"/>
    <w:rsid w:val="004B2822"/>
    <w:rsid w:val="004C09E0"/>
    <w:rsid w:val="004D496F"/>
    <w:rsid w:val="004F7ABF"/>
    <w:rsid w:val="00505639"/>
    <w:rsid w:val="00521949"/>
    <w:rsid w:val="0053013B"/>
    <w:rsid w:val="00537FF2"/>
    <w:rsid w:val="00546B8A"/>
    <w:rsid w:val="005471DE"/>
    <w:rsid w:val="00557264"/>
    <w:rsid w:val="00586274"/>
    <w:rsid w:val="00590F7A"/>
    <w:rsid w:val="0059624A"/>
    <w:rsid w:val="005A0943"/>
    <w:rsid w:val="005A0F27"/>
    <w:rsid w:val="005B706D"/>
    <w:rsid w:val="005B7E3D"/>
    <w:rsid w:val="005C2DFC"/>
    <w:rsid w:val="005D0517"/>
    <w:rsid w:val="00602E54"/>
    <w:rsid w:val="00612045"/>
    <w:rsid w:val="006158A8"/>
    <w:rsid w:val="00624348"/>
    <w:rsid w:val="00626498"/>
    <w:rsid w:val="0062718D"/>
    <w:rsid w:val="00630AAC"/>
    <w:rsid w:val="00644073"/>
    <w:rsid w:val="006542E8"/>
    <w:rsid w:val="00660656"/>
    <w:rsid w:val="00661134"/>
    <w:rsid w:val="00664587"/>
    <w:rsid w:val="00665917"/>
    <w:rsid w:val="00671163"/>
    <w:rsid w:val="00674E50"/>
    <w:rsid w:val="00686992"/>
    <w:rsid w:val="006A2252"/>
    <w:rsid w:val="006B24A9"/>
    <w:rsid w:val="006C5396"/>
    <w:rsid w:val="006C75F8"/>
    <w:rsid w:val="006D51DE"/>
    <w:rsid w:val="006E4F43"/>
    <w:rsid w:val="006F58EC"/>
    <w:rsid w:val="00702EBF"/>
    <w:rsid w:val="007031EE"/>
    <w:rsid w:val="007038B4"/>
    <w:rsid w:val="00725140"/>
    <w:rsid w:val="00725B71"/>
    <w:rsid w:val="007443E6"/>
    <w:rsid w:val="0074559E"/>
    <w:rsid w:val="0074618E"/>
    <w:rsid w:val="0076068E"/>
    <w:rsid w:val="00764DB5"/>
    <w:rsid w:val="0078022D"/>
    <w:rsid w:val="007A2D5A"/>
    <w:rsid w:val="007A3B20"/>
    <w:rsid w:val="007A6988"/>
    <w:rsid w:val="007B1AAF"/>
    <w:rsid w:val="007D5D85"/>
    <w:rsid w:val="007E54B1"/>
    <w:rsid w:val="007E7FD7"/>
    <w:rsid w:val="007F4791"/>
    <w:rsid w:val="00817EAC"/>
    <w:rsid w:val="008312F1"/>
    <w:rsid w:val="008377FB"/>
    <w:rsid w:val="008434E4"/>
    <w:rsid w:val="008462AC"/>
    <w:rsid w:val="00851312"/>
    <w:rsid w:val="008554B1"/>
    <w:rsid w:val="008737B4"/>
    <w:rsid w:val="00874785"/>
    <w:rsid w:val="00881100"/>
    <w:rsid w:val="008A18A7"/>
    <w:rsid w:val="008A2228"/>
    <w:rsid w:val="008D20A6"/>
    <w:rsid w:val="008D3785"/>
    <w:rsid w:val="008F5911"/>
    <w:rsid w:val="00900398"/>
    <w:rsid w:val="00902441"/>
    <w:rsid w:val="00903F24"/>
    <w:rsid w:val="00921BEA"/>
    <w:rsid w:val="0092615B"/>
    <w:rsid w:val="009513B3"/>
    <w:rsid w:val="009565D9"/>
    <w:rsid w:val="00966C80"/>
    <w:rsid w:val="009968EB"/>
    <w:rsid w:val="00997E42"/>
    <w:rsid w:val="009A2539"/>
    <w:rsid w:val="009B64AA"/>
    <w:rsid w:val="009C4BE3"/>
    <w:rsid w:val="009E17D4"/>
    <w:rsid w:val="009E1ABC"/>
    <w:rsid w:val="009E2727"/>
    <w:rsid w:val="009F388F"/>
    <w:rsid w:val="00A1107A"/>
    <w:rsid w:val="00A261E4"/>
    <w:rsid w:val="00A3113E"/>
    <w:rsid w:val="00A32B42"/>
    <w:rsid w:val="00A419F6"/>
    <w:rsid w:val="00A434D8"/>
    <w:rsid w:val="00A43ED5"/>
    <w:rsid w:val="00A51977"/>
    <w:rsid w:val="00A520F8"/>
    <w:rsid w:val="00A67D2C"/>
    <w:rsid w:val="00A72D79"/>
    <w:rsid w:val="00A77BC1"/>
    <w:rsid w:val="00A832DF"/>
    <w:rsid w:val="00A96421"/>
    <w:rsid w:val="00AB142A"/>
    <w:rsid w:val="00AB4C33"/>
    <w:rsid w:val="00AB4F00"/>
    <w:rsid w:val="00AC24E6"/>
    <w:rsid w:val="00AC4E7A"/>
    <w:rsid w:val="00AD15BA"/>
    <w:rsid w:val="00AF0EF1"/>
    <w:rsid w:val="00B02B96"/>
    <w:rsid w:val="00B059F5"/>
    <w:rsid w:val="00B10969"/>
    <w:rsid w:val="00B22E3D"/>
    <w:rsid w:val="00B41AEF"/>
    <w:rsid w:val="00B467BA"/>
    <w:rsid w:val="00B53CA8"/>
    <w:rsid w:val="00B70251"/>
    <w:rsid w:val="00B84456"/>
    <w:rsid w:val="00B85843"/>
    <w:rsid w:val="00BA127A"/>
    <w:rsid w:val="00BD1F82"/>
    <w:rsid w:val="00C026B4"/>
    <w:rsid w:val="00C157CC"/>
    <w:rsid w:val="00C160A5"/>
    <w:rsid w:val="00C161AE"/>
    <w:rsid w:val="00C173ED"/>
    <w:rsid w:val="00C17E47"/>
    <w:rsid w:val="00C310BC"/>
    <w:rsid w:val="00C33C3B"/>
    <w:rsid w:val="00C36AEB"/>
    <w:rsid w:val="00C438BC"/>
    <w:rsid w:val="00C449C0"/>
    <w:rsid w:val="00C9507A"/>
    <w:rsid w:val="00CA6F21"/>
    <w:rsid w:val="00CB19B2"/>
    <w:rsid w:val="00CB4B99"/>
    <w:rsid w:val="00CF023F"/>
    <w:rsid w:val="00CF5148"/>
    <w:rsid w:val="00D009E3"/>
    <w:rsid w:val="00D057C7"/>
    <w:rsid w:val="00D168F4"/>
    <w:rsid w:val="00D1695F"/>
    <w:rsid w:val="00D2421E"/>
    <w:rsid w:val="00D32125"/>
    <w:rsid w:val="00D458C6"/>
    <w:rsid w:val="00D531ED"/>
    <w:rsid w:val="00D53C94"/>
    <w:rsid w:val="00D60E05"/>
    <w:rsid w:val="00D619D0"/>
    <w:rsid w:val="00D802F0"/>
    <w:rsid w:val="00D87034"/>
    <w:rsid w:val="00D87CD8"/>
    <w:rsid w:val="00DB6CF6"/>
    <w:rsid w:val="00DE02A6"/>
    <w:rsid w:val="00DF3088"/>
    <w:rsid w:val="00E06DEC"/>
    <w:rsid w:val="00E11437"/>
    <w:rsid w:val="00E51806"/>
    <w:rsid w:val="00E51F2F"/>
    <w:rsid w:val="00E62A27"/>
    <w:rsid w:val="00E62C01"/>
    <w:rsid w:val="00E643CF"/>
    <w:rsid w:val="00E80888"/>
    <w:rsid w:val="00E809EB"/>
    <w:rsid w:val="00E81699"/>
    <w:rsid w:val="00E83915"/>
    <w:rsid w:val="00E8483F"/>
    <w:rsid w:val="00E9253E"/>
    <w:rsid w:val="00E92D97"/>
    <w:rsid w:val="00EA1936"/>
    <w:rsid w:val="00EA4C70"/>
    <w:rsid w:val="00EB20D7"/>
    <w:rsid w:val="00ED02BF"/>
    <w:rsid w:val="00ED44AE"/>
    <w:rsid w:val="00EE0182"/>
    <w:rsid w:val="00EE1F83"/>
    <w:rsid w:val="00EF5722"/>
    <w:rsid w:val="00F00495"/>
    <w:rsid w:val="00F25A2F"/>
    <w:rsid w:val="00F30B14"/>
    <w:rsid w:val="00F36800"/>
    <w:rsid w:val="00F549B4"/>
    <w:rsid w:val="00F57B07"/>
    <w:rsid w:val="00F708F7"/>
    <w:rsid w:val="00F71158"/>
    <w:rsid w:val="00F76D4E"/>
    <w:rsid w:val="00F915EB"/>
    <w:rsid w:val="00FA24DA"/>
    <w:rsid w:val="00FE5B63"/>
    <w:rsid w:val="00FE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9BE5C3-F9A2-4D25-BD6F-4DA90A28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71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4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C33"/>
  </w:style>
  <w:style w:type="paragraph" w:styleId="Stopka">
    <w:name w:val="footer"/>
    <w:basedOn w:val="Normalny"/>
    <w:link w:val="StopkaZnak"/>
    <w:uiPriority w:val="99"/>
    <w:unhideWhenUsed/>
    <w:rsid w:val="00AB4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C33"/>
  </w:style>
  <w:style w:type="paragraph" w:customStyle="1" w:styleId="LID">
    <w:name w:val="LID"/>
    <w:basedOn w:val="Normalny"/>
    <w:qFormat/>
    <w:rsid w:val="00AD15BA"/>
    <w:pPr>
      <w:spacing w:before="120" w:after="120" w:line="240" w:lineRule="exact"/>
    </w:pPr>
    <w:rPr>
      <w:rFonts w:ascii="Fira Sans" w:hAnsi="Fira Sans"/>
      <w:b/>
      <w:noProof/>
      <w:sz w:val="19"/>
      <w:szCs w:val="19"/>
      <w:lang w:eastAsia="pl-PL"/>
    </w:rPr>
  </w:style>
  <w:style w:type="paragraph" w:customStyle="1" w:styleId="tekstzboku">
    <w:name w:val="tekst z boku"/>
    <w:basedOn w:val="Normalny"/>
    <w:qFormat/>
    <w:rsid w:val="00AD15BA"/>
    <w:pPr>
      <w:spacing w:before="120" w:after="0" w:line="240" w:lineRule="exact"/>
    </w:pPr>
    <w:rPr>
      <w:rFonts w:ascii="Fira Sans" w:eastAsia="Times New Roman" w:hAnsi="Fira Sans" w:cs="Times New Roman"/>
      <w:bCs/>
      <w:color w:val="001D77"/>
      <w:sz w:val="18"/>
      <w:szCs w:val="18"/>
      <w:lang w:eastAsia="pl-PL"/>
    </w:rPr>
  </w:style>
  <w:style w:type="paragraph" w:customStyle="1" w:styleId="tekstnaniebieskimtle">
    <w:name w:val="tekst na niebieskim tle"/>
    <w:basedOn w:val="Normalny"/>
    <w:qFormat/>
    <w:rsid w:val="00AD15BA"/>
    <w:pPr>
      <w:spacing w:after="0" w:line="240" w:lineRule="auto"/>
    </w:pPr>
    <w:rPr>
      <w:rFonts w:ascii="Fira Sans" w:hAnsi="Fira Sans"/>
      <w:sz w:val="20"/>
    </w:rPr>
  </w:style>
  <w:style w:type="paragraph" w:customStyle="1" w:styleId="tytuinformacji">
    <w:name w:val="tytuł informacji"/>
    <w:basedOn w:val="Normalny"/>
    <w:rsid w:val="00AD15BA"/>
    <w:pPr>
      <w:spacing w:before="120"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94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071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C161A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16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47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2F3B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hyperlink" Target="mailto:rzecznik@stat.gov.pl" TargetMode="External"/><Relationship Id="rId26" Type="http://schemas.openxmlformats.org/officeDocument/2006/relationships/hyperlink" Target="http://stat.gov.pl/obszary-tematyczne/srodowisko-energia/energia/zasady-metodyczne-sprawozdawczosci-statystycznej-z-zakresu-gospodarki-paliwami-i-energia-oraz-definicje-stosowanych-pojec,7,1.html" TargetMode="External"/><Relationship Id="rId39" Type="http://schemas.openxmlformats.org/officeDocument/2006/relationships/hyperlink" Target="http://stat.gov.pl/metainformacje/slownik-pojec/pojecia-stosowane-w-statystyce-publicznej/93,pojecie.html" TargetMode="External"/><Relationship Id="rId21" Type="http://schemas.openxmlformats.org/officeDocument/2006/relationships/hyperlink" Target="http://stat.gov.pl/" TargetMode="External"/><Relationship Id="rId34" Type="http://schemas.openxmlformats.org/officeDocument/2006/relationships/hyperlink" Target="http://stat.gov.pl/obszary-tematyczne/srodowisko-energia/energia/zasady-metodyczne-badan-statystycznych-z-zakresu-energii-ze-zrodel-odnawialnych,8,1.html" TargetMode="External"/><Relationship Id="rId42" Type="http://schemas.openxmlformats.org/officeDocument/2006/relationships/header" Target="header1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hyperlink" Target="mailto:G.Berent-Kowalska@stat.gov.pl" TargetMode="External"/><Relationship Id="rId29" Type="http://schemas.openxmlformats.org/officeDocument/2006/relationships/hyperlink" Target="http://bdm.stat.gov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24" Type="http://schemas.openxmlformats.org/officeDocument/2006/relationships/hyperlink" Target="http://stat.gov.pl/obszary-tematyczne/srodowisko-energia/energia/gospodarka-paliwowo-energetyczna-w-latach-2016-i-2017,4,13.html" TargetMode="External"/><Relationship Id="rId32" Type="http://schemas.openxmlformats.org/officeDocument/2006/relationships/hyperlink" Target="http://stat.gov.pl/metainformacje/slownik-pojec/pojecia-stosowane-w-statystyce-publicznej/672,pojecie.html" TargetMode="External"/><Relationship Id="rId37" Type="http://schemas.openxmlformats.org/officeDocument/2006/relationships/hyperlink" Target="http://stat.gov.pl/wskazniki-makroekonomiczne/" TargetMode="External"/><Relationship Id="rId40" Type="http://schemas.openxmlformats.org/officeDocument/2006/relationships/hyperlink" Target="http://stat.gov.pl/metainformacje/slownik-pojec/pojecia-stosowane-w-statystyce-publicznej/94,pojecie.html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23" Type="http://schemas.openxmlformats.org/officeDocument/2006/relationships/image" Target="media/image4.png"/><Relationship Id="rId28" Type="http://schemas.openxmlformats.org/officeDocument/2006/relationships/hyperlink" Target="http://stat.gov.pl/wskazniki-makroekonomiczne/" TargetMode="External"/><Relationship Id="rId36" Type="http://schemas.openxmlformats.org/officeDocument/2006/relationships/hyperlink" Target="http://swaid.stat.gov.pl/SitePagesDBW/GospodarkaPaliwowoEn.aspx" TargetMode="External"/><Relationship Id="rId10" Type="http://schemas.openxmlformats.org/officeDocument/2006/relationships/chart" Target="charts/chart2.xml"/><Relationship Id="rId19" Type="http://schemas.openxmlformats.org/officeDocument/2006/relationships/hyperlink" Target="mailto:obslugaprasowa@stat.gov.pl" TargetMode="External"/><Relationship Id="rId31" Type="http://schemas.openxmlformats.org/officeDocument/2006/relationships/hyperlink" Target="http://stat.gov.pl/metainformacje/slownik-pojec/pojecia-stosowane-w-statystyce-publicznej/94,pojecie.html" TargetMode="External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image" Target="media/image3.png"/><Relationship Id="rId27" Type="http://schemas.openxmlformats.org/officeDocument/2006/relationships/hyperlink" Target="http://swaid.stat.gov.pl/SitePagesDBW/GospodarkaPaliwowoEn.aspx" TargetMode="External"/><Relationship Id="rId30" Type="http://schemas.openxmlformats.org/officeDocument/2006/relationships/hyperlink" Target="http://stat.gov.pl/metainformacje/slownik-pojec/pojecia-stosowane-w-statystyce-publicznej/93,pojecie.html" TargetMode="External"/><Relationship Id="rId35" Type="http://schemas.openxmlformats.org/officeDocument/2006/relationships/hyperlink" Target="http://stat.gov.pl/obszary-tematyczne/srodowisko-energia/energia/zasady-metodyczne-sprawozdawczosci-statystycznej-z-zakresu-gospodarki-paliwami-i-energia-oraz-definicje-stosowanych-pojec,7,1.html" TargetMode="External"/><Relationship Id="rId43" Type="http://schemas.openxmlformats.org/officeDocument/2006/relationships/footer" Target="footer1.xml"/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12" Type="http://schemas.openxmlformats.org/officeDocument/2006/relationships/chart" Target="charts/chart4.xml"/><Relationship Id="rId17" Type="http://schemas.openxmlformats.org/officeDocument/2006/relationships/hyperlink" Target="mailto:A.Jurgas@stat.gov.pl" TargetMode="External"/><Relationship Id="rId25" Type="http://schemas.openxmlformats.org/officeDocument/2006/relationships/hyperlink" Target="http://stat.gov.pl/obszary-tematyczne/srodowisko-energia/energia/zasady-metodyczne-badan-statystycznych-z-zakresu-energii-ze-zrodel-odnawialnych,8,1.html" TargetMode="External"/><Relationship Id="rId33" Type="http://schemas.openxmlformats.org/officeDocument/2006/relationships/hyperlink" Target="http://stat.gov.pl/obszary-tematyczne/srodowisko-energia/energia/gospodarka-paliwowo-energetyczna-w-latach-2016-i-2017,4,13.html" TargetMode="External"/><Relationship Id="rId38" Type="http://schemas.openxmlformats.org/officeDocument/2006/relationships/hyperlink" Target="http://bdm.stat.gov.pl/" TargetMode="External"/><Relationship Id="rId46" Type="http://schemas.openxmlformats.org/officeDocument/2006/relationships/theme" Target="theme/theme1.xml"/><Relationship Id="rId20" Type="http://schemas.openxmlformats.org/officeDocument/2006/relationships/image" Target="media/image2.png"/><Relationship Id="rId41" Type="http://schemas.openxmlformats.org/officeDocument/2006/relationships/hyperlink" Target="http://stat.gov.pl/metainformacje/slownik-pojec/pojecia-stosowane-w-statystyce-publicznej/672,pojecie.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g"/><Relationship Id="rId1" Type="http://schemas.openxmlformats.org/officeDocument/2006/relationships/image" Target="media/image5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odzina\Documents\Energia%20ze%20&#378;r&#243;de&#322;%20odnawialnych%20w%202017%20r\3_Energia%20ze%20&#378;r&#243;de&#322;%20odnawialnych%20w%202017%20r._tabelki\05.07.2018_Tabelka%20do%20publikacj\Tabelki_OZE_05.07.2018_do%20aktualizacji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Arkusz_programu_Microsoft_Excel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rgasa\Desktop\Moje%20dokumenty\Rok%202018\Energia%20ze%20&#378;r&#243;de&#322;%20odnawialnych%20w%202017%20r\3_Energia%20ze%20&#378;r&#243;de&#322;%20odnawialnych%20w%202017%20r._tabelki\05.07.2018_Tabelka%20do%20publikacj\Tabelki_OZE_05.07.2018_do%20aktualizacji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odzina\Documents\Energia%20ze%20&#378;r&#243;de&#322;%20odnawialnych%20w%202017%20r\1_Informacja%20sygnalna%20o%20publikacji\Tabelki_OZE_05.07.2018_do%20notaki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odzina\Documents\Energia%20ze%20&#378;r&#243;de&#322;%20odnawialnych%20w%202017%20r\1_Informacja%20sygnalna%20o%20publikacji\Tabelki_OZE_05.07.2018_do%20notaki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rgasa\Desktop\Moje%20dokumenty\Rok%202018\Energia%20ze%20&#378;r&#243;de&#322;%20odnawialnych%20w%202017%20r\2_Notatka%20sygnalna%20OZE_13-15.11.2018\Robocze\Tabelki_OZE_05.07.2018_do%20notaki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j-cs"/>
              </a:defRPr>
            </a:pPr>
            <a:r>
              <a:rPr lang="pl-PL" sz="800">
                <a:latin typeface="Fira Sans" panose="020B0503050000020004" pitchFamily="34" charset="0"/>
                <a:ea typeface="Fira Sans" panose="020B0503050000020004" pitchFamily="34" charset="0"/>
              </a:rPr>
              <a:t>TJ</a:t>
            </a:r>
            <a:endParaRPr lang="en-US" sz="800">
              <a:latin typeface="Fira Sans" panose="020B0503050000020004" pitchFamily="34" charset="0"/>
              <a:ea typeface="Fira Sans" panose="020B0503050000020004" pitchFamily="34" charset="0"/>
            </a:endParaRPr>
          </a:p>
        </c:rich>
      </c:tx>
      <c:layout>
        <c:manualLayout>
          <c:xMode val="edge"/>
          <c:yMode val="edge"/>
          <c:x val="3.8403371761497461E-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Fira Sans" panose="020B0503050000020004" pitchFamily="34" charset="0"/>
              <a:ea typeface="Fira Sans" panose="020B0503050000020004" pitchFamily="34" charset="0"/>
              <a:cs typeface="+mj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10464642087087571"/>
          <c:y val="0.12484848484848486"/>
          <c:w val="0.86808197878203119"/>
          <c:h val="0.73455595323311862"/>
        </c:manualLayout>
      </c:layout>
      <c:lineChart>
        <c:grouping val="standard"/>
        <c:varyColors val="0"/>
        <c:ser>
          <c:idx val="0"/>
          <c:order val="0"/>
          <c:tx>
            <c:strRef>
              <c:f>Arkusz1!$A$2</c:f>
              <c:strCache>
                <c:ptCount val="1"/>
                <c:pt idx="0">
                  <c:v>Pozyskanie</c:v>
                </c:pt>
              </c:strCache>
            </c:strRef>
          </c:tx>
          <c:spPr>
            <a:ln w="38100" cap="rnd">
              <a:solidFill>
                <a:srgbClr val="001D77"/>
              </a:solidFill>
              <a:round/>
            </a:ln>
            <a:effectLst/>
          </c:spPr>
          <c:marker>
            <c:symbol val="none"/>
          </c:marker>
          <c:cat>
            <c:strRef>
              <c:f>Arkusz1!$B$1:$F$1</c:f>
              <c:strCach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strCache>
            </c:strRef>
          </c:cat>
          <c:val>
            <c:numRef>
              <c:f>Arkusz1!$B$2:$F$2</c:f>
              <c:numCache>
                <c:formatCode>General</c:formatCode>
                <c:ptCount val="5"/>
                <c:pt idx="0">
                  <c:v>358342.6911245822</c:v>
                </c:pt>
                <c:pt idx="1">
                  <c:v>339834.62369079556</c:v>
                </c:pt>
                <c:pt idx="2">
                  <c:v>372050.06962139328</c:v>
                </c:pt>
                <c:pt idx="3">
                  <c:v>380134.40399999998</c:v>
                </c:pt>
                <c:pt idx="4">
                  <c:v>383167.99850000005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86451520"/>
        <c:axId val="886457504"/>
      </c:lineChart>
      <c:catAx>
        <c:axId val="886451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886457504"/>
        <c:crosses val="autoZero"/>
        <c:auto val="1"/>
        <c:lblAlgn val="ctr"/>
        <c:lblOffset val="100"/>
        <c:noMultiLvlLbl val="0"/>
      </c:catAx>
      <c:valAx>
        <c:axId val="886457504"/>
        <c:scaling>
          <c:orientation val="minMax"/>
          <c:max val="400000"/>
          <c:min val="20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886451520"/>
        <c:crosses val="autoZero"/>
        <c:crossBetween val="between"/>
        <c:majorUnit val="400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'9_CAŁOŚĆ'!$B$262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001D77"/>
            </a:solidFill>
            <a:ln w="3175"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'9_CAŁOŚĆ'!$A$263:$A$271</c:f>
              <c:strCache>
                <c:ptCount val="9"/>
                <c:pt idx="0">
                  <c:v>Energia geotermalna</c:v>
                </c:pt>
                <c:pt idx="1">
                  <c:v>Pompy ciepła</c:v>
                </c:pt>
                <c:pt idx="2">
                  <c:v>Energia słoneczna</c:v>
                </c:pt>
                <c:pt idx="3">
                  <c:v>Odpady komunalne</c:v>
                </c:pt>
                <c:pt idx="4">
                  <c:v>Energia wody</c:v>
                </c:pt>
                <c:pt idx="5">
                  <c:v>Biogaz</c:v>
                </c:pt>
                <c:pt idx="6">
                  <c:v>Biopaliwa ciekłe</c:v>
                </c:pt>
                <c:pt idx="7">
                  <c:v>Energia wiatru</c:v>
                </c:pt>
                <c:pt idx="8">
                  <c:v>Biopaliwa stałe</c:v>
                </c:pt>
              </c:strCache>
            </c:strRef>
          </c:cat>
          <c:val>
            <c:numRef>
              <c:f>'9_CAŁOŚĆ'!$B$263:$B$271</c:f>
              <c:numCache>
                <c:formatCode>#,##0</c:formatCode>
                <c:ptCount val="9"/>
                <c:pt idx="0">
                  <c:v>945.53800000000001</c:v>
                </c:pt>
                <c:pt idx="1">
                  <c:v>2367.5450000000001</c:v>
                </c:pt>
                <c:pt idx="2">
                  <c:v>2876.1378</c:v>
                </c:pt>
                <c:pt idx="3">
                  <c:v>3870.761</c:v>
                </c:pt>
                <c:pt idx="4">
                  <c:v>9214.4916000000012</c:v>
                </c:pt>
                <c:pt idx="5">
                  <c:v>11747.1515</c:v>
                </c:pt>
                <c:pt idx="6">
                  <c:v>38421.527000000002</c:v>
                </c:pt>
                <c:pt idx="7">
                  <c:v>53672.547599999998</c:v>
                </c:pt>
                <c:pt idx="8">
                  <c:v>260052.299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886455872"/>
        <c:axId val="886452608"/>
      </c:barChart>
      <c:catAx>
        <c:axId val="8864558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886452608"/>
        <c:crosses val="autoZero"/>
        <c:auto val="1"/>
        <c:lblAlgn val="ctr"/>
        <c:lblOffset val="100"/>
        <c:noMultiLvlLbl val="0"/>
      </c:catAx>
      <c:valAx>
        <c:axId val="8864526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50" b="1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pl-PL" sz="950" b="1"/>
                  <a:t>TJ</a:t>
                </a:r>
              </a:p>
            </c:rich>
          </c:tx>
          <c:layout>
            <c:manualLayout>
              <c:xMode val="edge"/>
              <c:yMode val="edge"/>
              <c:x val="0.94660908690761458"/>
              <c:y val="0.6938346302343683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50" b="1" i="0" u="none" strike="noStrike" kern="1200" baseline="0">
                  <a:solidFill>
                    <a:sysClr val="windowText" lastClr="000000"/>
                  </a:solidFill>
                  <a:latin typeface="Fira Sans" panose="020B0503050000020004" pitchFamily="34" charset="0"/>
                  <a:ea typeface="Fira Sans" panose="020B0503050000020004" pitchFamily="34" charset="0"/>
                  <a:cs typeface="+mn-cs"/>
                </a:defRPr>
              </a:pPr>
              <a:endParaRPr lang="pl-PL"/>
            </a:p>
          </c:txPr>
        </c:title>
        <c:numFmt formatCode="#,##0" sourceLinked="1"/>
        <c:majorTickMark val="out"/>
        <c:minorTickMark val="in"/>
        <c:tickLblPos val="nextTo"/>
        <c:spPr>
          <a:noFill/>
          <a:ln w="3175">
            <a:solidFill>
              <a:schemeClr val="tx1"/>
            </a:solidFill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886455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j-cs"/>
              </a:defRPr>
            </a:pPr>
            <a:r>
              <a:rPr lang="pl-PL" sz="800">
                <a:latin typeface="Fira Sans" panose="020B0503050000020004" pitchFamily="34" charset="0"/>
                <a:ea typeface="Fira Sans" panose="020B0503050000020004" pitchFamily="34" charset="0"/>
              </a:rPr>
              <a:t>TJ</a:t>
            </a:r>
            <a:endParaRPr lang="en-US" sz="800">
              <a:latin typeface="Fira Sans" panose="020B0503050000020004" pitchFamily="34" charset="0"/>
              <a:ea typeface="Fira Sans" panose="020B0503050000020004" pitchFamily="34" charset="0"/>
            </a:endParaRPr>
          </a:p>
        </c:rich>
      </c:tx>
      <c:layout>
        <c:manualLayout>
          <c:xMode val="edge"/>
          <c:yMode val="edge"/>
          <c:x val="4.3107674017504968E-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Fira Sans" panose="020B0503050000020004" pitchFamily="34" charset="0"/>
              <a:ea typeface="Fira Sans" panose="020B0503050000020004" pitchFamily="34" charset="0"/>
              <a:cs typeface="+mj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10969176454282002"/>
          <c:y val="0.13696969696969696"/>
          <c:w val="0.86303663511008688"/>
          <c:h val="0.72243474111190642"/>
        </c:manualLayout>
      </c:layout>
      <c:lineChart>
        <c:grouping val="standard"/>
        <c:varyColors val="0"/>
        <c:ser>
          <c:idx val="0"/>
          <c:order val="0"/>
          <c:tx>
            <c:strRef>
              <c:f>Arkusz1!$A$2</c:f>
              <c:strCache>
                <c:ptCount val="1"/>
                <c:pt idx="0">
                  <c:v>Zużycie</c:v>
                </c:pt>
              </c:strCache>
            </c:strRef>
          </c:tx>
          <c:spPr>
            <a:ln w="38100" cap="rnd">
              <a:solidFill>
                <a:srgbClr val="001D77"/>
              </a:solidFill>
              <a:round/>
            </a:ln>
            <a:effectLst/>
          </c:spPr>
          <c:marker>
            <c:symbol val="none"/>
          </c:marker>
          <c:cat>
            <c:strRef>
              <c:f>Arkusz1!$B$1:$F$1</c:f>
              <c:strCach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strCache>
            </c:strRef>
          </c:cat>
          <c:val>
            <c:numRef>
              <c:f>Arkusz1!$B$2:$F$2</c:f>
              <c:numCache>
                <c:formatCode>#\ ##0;\-#\ ##0;\-</c:formatCode>
                <c:ptCount val="5"/>
                <c:pt idx="0">
                  <c:v>359971.95492458221</c:v>
                </c:pt>
                <c:pt idx="1">
                  <c:v>361664.88569079561</c:v>
                </c:pt>
                <c:pt idx="2">
                  <c:v>376811.39562139328</c:v>
                </c:pt>
                <c:pt idx="3">
                  <c:v>368696.61600000004</c:v>
                </c:pt>
                <c:pt idx="4">
                  <c:v>373709.32550000004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86452064"/>
        <c:axId val="886453152"/>
      </c:lineChart>
      <c:catAx>
        <c:axId val="886452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886453152"/>
        <c:crosses val="autoZero"/>
        <c:auto val="1"/>
        <c:lblAlgn val="ctr"/>
        <c:lblOffset val="100"/>
        <c:noMultiLvlLbl val="0"/>
      </c:catAx>
      <c:valAx>
        <c:axId val="886453152"/>
        <c:scaling>
          <c:orientation val="minMax"/>
          <c:max val="400000"/>
          <c:min val="20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886452064"/>
        <c:crosses val="autoZero"/>
        <c:crossBetween val="between"/>
        <c:majorUnit val="400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1" i="0" u="none" strike="noStrike" kern="1200" spc="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r>
              <a:rPr lang="pl-PL" b="1"/>
              <a:t>%</a:t>
            </a:r>
          </a:p>
        </c:rich>
      </c:tx>
      <c:layout>
        <c:manualLayout>
          <c:xMode val="edge"/>
          <c:yMode val="edge"/>
          <c:x val="3.5770778652668415E-2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1" i="0" u="none" strike="noStrike" kern="1200" spc="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'Udział B 2011'!$E$19</c:f>
              <c:strCache>
                <c:ptCount val="1"/>
                <c:pt idx="0">
                  <c:v>Udział OZE w końcowym zużyciu energii brutto</c:v>
                </c:pt>
              </c:strCache>
            </c:strRef>
          </c:tx>
          <c:spPr>
            <a:solidFill>
              <a:srgbClr val="001D77"/>
            </a:solidFill>
            <a:ln w="3175"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rgbClr val="001D77"/>
                </a:solidFill>
                <a:prstDash val="sysDot"/>
                <a:tailEnd type="triangle"/>
              </a:ln>
              <a:effectLst/>
            </c:spPr>
            <c:trendlineType val="linear"/>
            <c:dispRSqr val="0"/>
            <c:dispEq val="0"/>
          </c:trendline>
          <c:cat>
            <c:numRef>
              <c:f>'Udział B 2011'!$D$20:$D$28</c:f>
              <c:numCache>
                <c:formatCode>General</c:formatCode>
                <c:ptCount val="9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8">
                  <c:v>2020</c:v>
                </c:pt>
              </c:numCache>
            </c:numRef>
          </c:cat>
          <c:val>
            <c:numRef>
              <c:f>'Udział B 2011'!$E$20:$E$28</c:f>
              <c:numCache>
                <c:formatCode>0.0</c:formatCode>
                <c:ptCount val="9"/>
                <c:pt idx="0">
                  <c:v>10.294553091048497</c:v>
                </c:pt>
                <c:pt idx="1">
                  <c:v>10.896814112605659</c:v>
                </c:pt>
                <c:pt idx="2">
                  <c:v>11.367442575657481</c:v>
                </c:pt>
                <c:pt idx="3">
                  <c:v>11.494862598207826</c:v>
                </c:pt>
                <c:pt idx="4">
                  <c:v>11.742821786388671</c:v>
                </c:pt>
                <c:pt idx="5">
                  <c:v>11.291479966560502</c:v>
                </c:pt>
                <c:pt idx="6">
                  <c:v>10.965430273263484</c:v>
                </c:pt>
              </c:numCache>
            </c:numRef>
          </c:val>
        </c:ser>
        <c:ser>
          <c:idx val="1"/>
          <c:order val="1"/>
          <c:tx>
            <c:strRef>
              <c:f>'Udział B 2011'!$F$19</c:f>
              <c:strCache>
                <c:ptCount val="1"/>
                <c:pt idx="0">
                  <c:v>Docelowy udział OZE, w 2020 r.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 w="3175">
              <a:noFill/>
            </a:ln>
            <a:effectLst/>
          </c:spPr>
          <c:invertIfNegative val="0"/>
          <c:dPt>
            <c:idx val="8"/>
            <c:invertIfNegative val="0"/>
            <c:bubble3D val="0"/>
            <c:spPr>
              <a:solidFill>
                <a:srgbClr val="001D77">
                  <a:alpha val="50000"/>
                </a:srgbClr>
              </a:solidFill>
              <a:ln w="3175"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'Udział B 2011'!$D$20:$D$28</c:f>
              <c:numCache>
                <c:formatCode>General</c:formatCode>
                <c:ptCount val="9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8">
                  <c:v>2020</c:v>
                </c:pt>
              </c:numCache>
            </c:numRef>
          </c:cat>
          <c:val>
            <c:numRef>
              <c:f>'Udział B 2011'!$F$20:$F$28</c:f>
              <c:numCache>
                <c:formatCode>General</c:formatCode>
                <c:ptCount val="9"/>
                <c:pt idx="8" formatCode="0.0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86454784"/>
        <c:axId val="886455328"/>
      </c:barChart>
      <c:catAx>
        <c:axId val="886454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886455328"/>
        <c:crosses val="autoZero"/>
        <c:auto val="1"/>
        <c:lblAlgn val="ctr"/>
        <c:lblOffset val="100"/>
        <c:noMultiLvlLbl val="0"/>
      </c:catAx>
      <c:valAx>
        <c:axId val="88645532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out"/>
        <c:minorTickMark val="in"/>
        <c:tickLblPos val="nextTo"/>
        <c:spPr>
          <a:noFill/>
          <a:ln w="3175">
            <a:solidFill>
              <a:schemeClr val="tx1"/>
            </a:solidFill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886454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0" i="0" u="none" strike="noStrike" kern="1200" spc="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Times New Roman" panose="02020603050405020304" pitchFamily="18" charset="0"/>
              </a:defRPr>
            </a:pPr>
            <a:r>
              <a:rPr lang="pl-PL"/>
              <a:t>%</a:t>
            </a:r>
            <a:r>
              <a:rPr lang="en-US"/>
              <a:t>  </a:t>
            </a:r>
          </a:p>
        </c:rich>
      </c:tx>
      <c:layout>
        <c:manualLayout>
          <c:xMode val="edge"/>
          <c:yMode val="edge"/>
          <c:x val="3.888888888888889E-2"/>
          <c:y val="1.36684303350970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0" i="0" u="none" strike="noStrike" kern="1200" spc="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Times New Roman" panose="02020603050405020304" pitchFamily="18" charset="0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6.1992304804804804E-2"/>
          <c:y val="0.11563271604938272"/>
          <c:w val="0.91417135885885881"/>
          <c:h val="0.747240123456790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'Udział B 2011'!$O$12</c:f>
              <c:strCache>
                <c:ptCount val="1"/>
                <c:pt idx="0">
                  <c:v>Udział energii z OZE w elektroenergetyce  </c:v>
                </c:pt>
              </c:strCache>
            </c:strRef>
          </c:tx>
          <c:spPr>
            <a:solidFill>
              <a:srgbClr val="001D77"/>
            </a:solidFill>
            <a:ln w="3175"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2700" cap="rnd">
                <a:solidFill>
                  <a:srgbClr val="001D77"/>
                </a:solidFill>
                <a:prstDash val="sysDash"/>
                <a:tailEnd type="triangle"/>
              </a:ln>
              <a:effectLst/>
            </c:spPr>
            <c:trendlineType val="linear"/>
            <c:dispRSqr val="0"/>
            <c:dispEq val="0"/>
          </c:trendline>
          <c:cat>
            <c:numRef>
              <c:f>'Udział B 2011'!$U$10:$AA$10</c:f>
              <c:numCache>
                <c:formatCode>General</c:formatCode>
                <c:ptCount val="7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</c:numCache>
            </c:numRef>
          </c:cat>
          <c:val>
            <c:numRef>
              <c:f>'Udział B 2011'!$U$12:$AA$12</c:f>
              <c:numCache>
                <c:formatCode>0.0</c:formatCode>
                <c:ptCount val="7"/>
                <c:pt idx="0">
                  <c:v>8.1605490261143601</c:v>
                </c:pt>
                <c:pt idx="1">
                  <c:v>10.677771467677038</c:v>
                </c:pt>
                <c:pt idx="2">
                  <c:v>10.729536829553997</c:v>
                </c:pt>
                <c:pt idx="3">
                  <c:v>12.402184717695237</c:v>
                </c:pt>
                <c:pt idx="4">
                  <c:v>13.431162841663252</c:v>
                </c:pt>
                <c:pt idx="5">
                  <c:v>13.358697057469612</c:v>
                </c:pt>
                <c:pt idx="6">
                  <c:v>13.087173953268655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86456416"/>
        <c:axId val="886456960"/>
      </c:barChart>
      <c:catAx>
        <c:axId val="886456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  <a:tailEnd type="triangle"/>
          </a:ln>
          <a:effectLst/>
        </c:spPr>
        <c:txPr>
          <a:bodyPr rot="-21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Times New Roman" panose="02020603050405020304" pitchFamily="18" charset="0"/>
              </a:defRPr>
            </a:pPr>
            <a:endParaRPr lang="pl-PL"/>
          </a:p>
        </c:txPr>
        <c:crossAx val="886456960"/>
        <c:crosses val="autoZero"/>
        <c:auto val="1"/>
        <c:lblAlgn val="ctr"/>
        <c:lblOffset val="100"/>
        <c:noMultiLvlLbl val="0"/>
      </c:catAx>
      <c:valAx>
        <c:axId val="886456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" sourceLinked="0"/>
        <c:majorTickMark val="out"/>
        <c:minorTickMark val="in"/>
        <c:tickLblPos val="nextTo"/>
        <c:spPr>
          <a:noFill/>
          <a:ln w="3175">
            <a:solidFill>
              <a:schemeClr val="tx1"/>
            </a:solidFill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Times New Roman" panose="02020603050405020304" pitchFamily="18" charset="0"/>
              </a:defRPr>
            </a:pPr>
            <a:endParaRPr lang="pl-PL"/>
          </a:p>
        </c:txPr>
        <c:crossAx val="886456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  <a:cs typeface="Times New Roman" panose="02020603050405020304" pitchFamily="18" charset="0"/>
        </a:defRPr>
      </a:pPr>
      <a:endParaRPr lang="pl-P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0" i="0" u="none" strike="noStrike" kern="1200" spc="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Times New Roman" panose="02020603050405020304" pitchFamily="18" charset="0"/>
              </a:defRPr>
            </a:pPr>
            <a:r>
              <a:rPr lang="pl-PL"/>
              <a:t>%</a:t>
            </a:r>
            <a:r>
              <a:rPr lang="en-US"/>
              <a:t>  </a:t>
            </a:r>
          </a:p>
        </c:rich>
      </c:tx>
      <c:layout>
        <c:manualLayout>
          <c:xMode val="edge"/>
          <c:yMode val="edge"/>
          <c:x val="3.374125874125871E-2"/>
          <c:y val="2.743827160493827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0" i="0" u="none" strike="noStrike" kern="1200" spc="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Times New Roman" panose="02020603050405020304" pitchFamily="18" charset="0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'Udział B 2011'!$O$11</c:f>
              <c:strCache>
                <c:ptCount val="1"/>
                <c:pt idx="0">
                  <c:v>Udział energii z OZE w ciepłownictwie i chłodnictwie  </c:v>
                </c:pt>
              </c:strCache>
            </c:strRef>
          </c:tx>
          <c:spPr>
            <a:solidFill>
              <a:srgbClr val="001D77"/>
            </a:solidFill>
            <a:ln w="3175"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2700" cap="rnd">
                <a:solidFill>
                  <a:srgbClr val="001D77"/>
                </a:solidFill>
                <a:prstDash val="sysDash"/>
                <a:tailEnd type="triangle"/>
              </a:ln>
              <a:effectLst/>
            </c:spPr>
            <c:trendlineType val="linear"/>
            <c:dispRSqr val="0"/>
            <c:dispEq val="0"/>
          </c:trendline>
          <c:cat>
            <c:numRef>
              <c:f>'Udział B 2011'!$U$10:$AA$10</c:f>
              <c:numCache>
                <c:formatCode>General</c:formatCode>
                <c:ptCount val="7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</c:numCache>
            </c:numRef>
          </c:cat>
          <c:val>
            <c:numRef>
              <c:f>'Udział B 2011'!$U$11:$AA$11</c:f>
              <c:numCache>
                <c:formatCode>0.0</c:formatCode>
                <c:ptCount val="7"/>
                <c:pt idx="0">
                  <c:v>13.138000182420853</c:v>
                </c:pt>
                <c:pt idx="1">
                  <c:v>13.372065367790803</c:v>
                </c:pt>
                <c:pt idx="2">
                  <c:v>14.102517383900917</c:v>
                </c:pt>
                <c:pt idx="3">
                  <c:v>14.027424794799176</c:v>
                </c:pt>
                <c:pt idx="4">
                  <c:v>14.535200021179332</c:v>
                </c:pt>
                <c:pt idx="5">
                  <c:v>14.726765717476484</c:v>
                </c:pt>
                <c:pt idx="6">
                  <c:v>14.637771387820408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49048032"/>
        <c:axId val="1074681088"/>
      </c:barChart>
      <c:catAx>
        <c:axId val="749048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chemeClr val="tx1"/>
            </a:solidFill>
            <a:round/>
            <a:tailEnd type="triangle"/>
          </a:ln>
          <a:effectLst/>
        </c:spPr>
        <c:txPr>
          <a:bodyPr rot="-21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Times New Roman" panose="02020603050405020304" pitchFamily="18" charset="0"/>
              </a:defRPr>
            </a:pPr>
            <a:endParaRPr lang="pl-PL"/>
          </a:p>
        </c:txPr>
        <c:crossAx val="1074681088"/>
        <c:crosses val="autoZero"/>
        <c:auto val="1"/>
        <c:lblAlgn val="ctr"/>
        <c:lblOffset val="100"/>
        <c:noMultiLvlLbl val="0"/>
      </c:catAx>
      <c:valAx>
        <c:axId val="1074681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" sourceLinked="0"/>
        <c:majorTickMark val="out"/>
        <c:minorTickMark val="in"/>
        <c:tickLblPos val="nextTo"/>
        <c:spPr>
          <a:noFill/>
          <a:ln w="3175">
            <a:solidFill>
              <a:schemeClr val="tx1"/>
            </a:solidFill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Times New Roman" panose="02020603050405020304" pitchFamily="18" charset="0"/>
              </a:defRPr>
            </a:pPr>
            <a:endParaRPr lang="pl-PL"/>
          </a:p>
        </c:txPr>
        <c:crossAx val="749048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  <a:cs typeface="Times New Roman" panose="02020603050405020304" pitchFamily="18" charset="0"/>
        </a:defRPr>
      </a:pPr>
      <a:endParaRPr lang="pl-PL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0" i="0" u="none" strike="noStrike" kern="1200" spc="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r>
              <a:rPr lang="pl-PL"/>
              <a:t>%</a:t>
            </a:r>
          </a:p>
        </c:rich>
      </c:tx>
      <c:layout>
        <c:manualLayout>
          <c:xMode val="edge"/>
          <c:yMode val="edge"/>
          <c:x val="3.0215223097112835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0" i="0" u="none" strike="noStrike" kern="1200" spc="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'Udział B 2011'!$AF$43</c:f>
              <c:strCache>
                <c:ptCount val="1"/>
                <c:pt idx="0">
                  <c:v>Udział OZE w transporcie</c:v>
                </c:pt>
              </c:strCache>
            </c:strRef>
          </c:tx>
          <c:spPr>
            <a:solidFill>
              <a:srgbClr val="001D77"/>
            </a:solidFill>
            <a:ln w="3175"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2700" cap="rnd">
                <a:solidFill>
                  <a:srgbClr val="001D77"/>
                </a:solidFill>
                <a:prstDash val="sysDash"/>
                <a:tailEnd type="triangle"/>
              </a:ln>
              <a:effectLst/>
            </c:spPr>
            <c:trendlineType val="linear"/>
            <c:dispRSqr val="0"/>
            <c:dispEq val="0"/>
          </c:trendline>
          <c:cat>
            <c:numRef>
              <c:f>'Udział B 2011'!$AE$44:$AE$52</c:f>
              <c:numCache>
                <c:formatCode>General</c:formatCode>
                <c:ptCount val="9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8">
                  <c:v>2020</c:v>
                </c:pt>
              </c:numCache>
            </c:numRef>
          </c:cat>
          <c:val>
            <c:numRef>
              <c:f>'Udział B 2011'!$AF$44:$AF$52</c:f>
              <c:numCache>
                <c:formatCode>0.0</c:formatCode>
                <c:ptCount val="9"/>
                <c:pt idx="0">
                  <c:v>6.8462882678300749</c:v>
                </c:pt>
                <c:pt idx="1">
                  <c:v>6.4622614829640144</c:v>
                </c:pt>
                <c:pt idx="2">
                  <c:v>6.5902781032809337</c:v>
                </c:pt>
                <c:pt idx="3">
                  <c:v>6.2471077877794086</c:v>
                </c:pt>
                <c:pt idx="4">
                  <c:v>5.6235576919390455</c:v>
                </c:pt>
                <c:pt idx="5">
                  <c:v>3.9245590011850475</c:v>
                </c:pt>
                <c:pt idx="6">
                  <c:v>4.2024937888779696</c:v>
                </c:pt>
              </c:numCache>
            </c:numRef>
          </c:val>
        </c:ser>
        <c:ser>
          <c:idx val="1"/>
          <c:order val="1"/>
          <c:tx>
            <c:strRef>
              <c:f>'Udział B 2011'!$AG$43</c:f>
              <c:strCache>
                <c:ptCount val="1"/>
                <c:pt idx="0">
                  <c:v>Docelowy udział OZE w transporcie, w 2020 r.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 w="3175">
              <a:noFill/>
            </a:ln>
            <a:effectLst/>
          </c:spPr>
          <c:invertIfNegative val="0"/>
          <c:dPt>
            <c:idx val="8"/>
            <c:invertIfNegative val="0"/>
            <c:bubble3D val="0"/>
            <c:spPr>
              <a:solidFill>
                <a:srgbClr val="001D77">
                  <a:alpha val="50000"/>
                </a:srgbClr>
              </a:solidFill>
              <a:ln w="3175"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'Udział B 2011'!$AE$44:$AE$52</c:f>
              <c:numCache>
                <c:formatCode>General</c:formatCode>
                <c:ptCount val="9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8">
                  <c:v>2020</c:v>
                </c:pt>
              </c:numCache>
            </c:numRef>
          </c:cat>
          <c:val>
            <c:numRef>
              <c:f>'Udział B 2011'!$AG$44:$AG$52</c:f>
              <c:numCache>
                <c:formatCode>General</c:formatCode>
                <c:ptCount val="9"/>
                <c:pt idx="8" formatCode="0.0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71406880"/>
        <c:axId val="1071405248"/>
      </c:barChart>
      <c:catAx>
        <c:axId val="1071406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071405248"/>
        <c:crosses val="autoZero"/>
        <c:auto val="1"/>
        <c:lblAlgn val="ctr"/>
        <c:lblOffset val="100"/>
        <c:noMultiLvlLbl val="0"/>
      </c:catAx>
      <c:valAx>
        <c:axId val="1071405248"/>
        <c:scaling>
          <c:orientation val="minMax"/>
          <c:max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" sourceLinked="0"/>
        <c:majorTickMark val="out"/>
        <c:minorTickMark val="in"/>
        <c:tickLblPos val="nextTo"/>
        <c:spPr>
          <a:noFill/>
          <a:ln w="3175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071406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3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793</Words>
  <Characters>4771</Characters>
  <Application>Microsoft Office Word</Application>
  <DocSecurity>0</DocSecurity>
  <Lines>144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Energia ze źródeł odnawialnych w 2017 roku</vt:lpstr>
    </vt:vector>
  </TitlesOfParts>
  <Company/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Energia ze źródeł odnawialnych w 2017 roku</dc:title>
  <dc:subject/>
  <dc:creator>Główny Urząd Statystyczny</dc:creator>
  <cp:keywords/>
  <dc:description/>
  <cp:lastModifiedBy>Koszela Alicja</cp:lastModifiedBy>
  <cp:revision>14</cp:revision>
  <cp:lastPrinted>2018-11-15T12:53:00Z</cp:lastPrinted>
  <dcterms:created xsi:type="dcterms:W3CDTF">2018-11-13T09:50:00Z</dcterms:created>
  <dcterms:modified xsi:type="dcterms:W3CDTF">2018-11-15T13:51:00Z</dcterms:modified>
</cp:coreProperties>
</file>