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1C" w:rsidRPr="00FC7F86" w:rsidRDefault="00967FC4" w:rsidP="00C9371C">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DB780F" w:rsidRPr="00F75CFF" w:rsidRDefault="00DB780F" w:rsidP="004C5ECE">
                            <w:pPr>
                              <w:jc w:val="both"/>
                              <w:rPr>
                                <w:rFonts w:ascii="Fira Sans SemiBold" w:hAnsi="Fira Sans SemiBold"/>
                                <w:color w:val="001D77"/>
                                <w:sz w:val="19"/>
                                <w:szCs w:val="19"/>
                              </w:rPr>
                            </w:pPr>
                            <w:r>
                              <w:rPr>
                                <w:rFonts w:ascii="Fira Sans SemiBold" w:hAnsi="Fira Sans SemiBold"/>
                                <w:color w:val="001D77"/>
                                <w:sz w:val="19"/>
                                <w:szCs w:val="19"/>
                              </w:rPr>
                              <w:t>29.05.2026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DB780F" w:rsidRPr="00F75CFF" w:rsidRDefault="00DB780F" w:rsidP="004C5ECE">
                      <w:pPr>
                        <w:jc w:val="both"/>
                        <w:rPr>
                          <w:rFonts w:ascii="Fira Sans SemiBold" w:hAnsi="Fira Sans SemiBold"/>
                          <w:color w:val="001D77"/>
                          <w:sz w:val="19"/>
                          <w:szCs w:val="19"/>
                        </w:rPr>
                      </w:pPr>
                      <w:r>
                        <w:rPr>
                          <w:rFonts w:ascii="Fira Sans SemiBold" w:hAnsi="Fira Sans SemiBold"/>
                          <w:color w:val="001D77"/>
                          <w:sz w:val="19"/>
                          <w:szCs w:val="19"/>
                        </w:rPr>
                        <w:t>29.05.2026</w:t>
                      </w:r>
                    </w:p>
                  </w:txbxContent>
                </v:textbox>
              </v:shape>
            </w:pict>
          </mc:Fallback>
        </mc:AlternateContent>
      </w:r>
      <w:r w:rsidR="00A46F26" w:rsidRPr="00A46F26">
        <w:rPr>
          <w:noProof/>
          <w:lang w:val="en-GB"/>
        </w:rPr>
        <w:t>Spring assessment</w:t>
      </w:r>
      <w:r w:rsidR="00A46F26" w:rsidRPr="00003701">
        <w:rPr>
          <w:rStyle w:val="Odwoanieprzypisudolnego"/>
          <w:bCs/>
          <w:noProof/>
          <w:lang w:eastAsia="pl-PL"/>
        </w:rPr>
        <w:footnoteReference w:id="1"/>
      </w:r>
      <w:r w:rsidR="00A46F26">
        <w:rPr>
          <w:noProof/>
          <w:lang w:val="en-GB"/>
        </w:rPr>
        <w:t xml:space="preserve"> </w:t>
      </w:r>
      <w:r w:rsidR="00A46F26" w:rsidRPr="00A46F26">
        <w:rPr>
          <w:noProof/>
          <w:lang w:val="en-GB"/>
        </w:rPr>
        <w:t>of the condition of agricultural and horticultural crops in 202</w:t>
      </w:r>
      <w:r w:rsidR="007937A1">
        <w:rPr>
          <w:noProof/>
          <w:lang w:val="en-GB"/>
        </w:rPr>
        <w:t>6</w:t>
      </w:r>
    </w:p>
    <w:p w:rsidR="00C9371C" w:rsidRPr="00350C24" w:rsidRDefault="00C9371C" w:rsidP="00D40EDC">
      <w:pPr>
        <w:pStyle w:val="Lead"/>
        <w:widowControl w:val="0"/>
        <w:rPr>
          <w:rFonts w:cs="Calibri"/>
          <w:noProof w:val="0"/>
          <w:lang w:val="en-GB" w:eastAsia="en-US"/>
        </w:rPr>
      </w:pPr>
      <w:r w:rsidRPr="00350C24">
        <w:rPr>
          <w:rFonts w:cs="Calibri"/>
          <w:lang w:eastAsia="en-US"/>
        </w:rPr>
        <mc:AlternateContent>
          <mc:Choice Requires="wps">
            <w:drawing>
              <wp:anchor distT="45720" distB="45720" distL="114300" distR="114300" simplePos="0" relativeHeight="251884544" behindDoc="0" locked="0" layoutInCell="1" allowOverlap="1" wp14:anchorId="455DF389" wp14:editId="4054B80B">
                <wp:simplePos x="0" y="0"/>
                <wp:positionH relativeFrom="margin">
                  <wp:align>left</wp:align>
                </wp:positionH>
                <wp:positionV relativeFrom="paragraph">
                  <wp:posOffset>12065</wp:posOffset>
                </wp:positionV>
                <wp:extent cx="2204085" cy="1428750"/>
                <wp:effectExtent l="0" t="0" r="5715" b="0"/>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28750"/>
                        </a:xfrm>
                        <a:prstGeom prst="roundRect">
                          <a:avLst/>
                        </a:prstGeom>
                        <a:solidFill>
                          <a:srgbClr val="001D77"/>
                        </a:solidFill>
                        <a:ln w="9525">
                          <a:noFill/>
                          <a:miter lim="800000"/>
                          <a:headEnd/>
                          <a:tailEnd/>
                        </a:ln>
                      </wps:spPr>
                      <wps:txbx>
                        <w:txbxContent>
                          <w:p w:rsidR="00DB780F" w:rsidRPr="007D605C" w:rsidRDefault="00DB780F" w:rsidP="0034484B">
                            <w:pPr>
                              <w:autoSpaceDE w:val="0"/>
                              <w:autoSpaceDN w:val="0"/>
                              <w:adjustRightInd w:val="0"/>
                              <w:spacing w:after="0" w:line="240" w:lineRule="auto"/>
                              <w:rPr>
                                <w:rFonts w:ascii="Fira Sans SemiBold" w:hAnsi="Fira Sans SemiBold"/>
                                <w:color w:val="FFFFFF" w:themeColor="background1"/>
                                <w:sz w:val="60"/>
                                <w:szCs w:val="60"/>
                              </w:rPr>
                            </w:pPr>
                            <w:r w:rsidRPr="005B3586">
                              <w:rPr>
                                <w:rStyle w:val="IkonawskanikaZnak"/>
                                <w:sz w:val="72"/>
                                <w:szCs w:val="72"/>
                              </w:rPr>
                              <w:sym w:font="Wingdings" w:char="F0F1"/>
                            </w:r>
                            <w:r>
                              <w:rPr>
                                <w:rFonts w:ascii="Fira Sans SemiBold" w:hAnsi="Fira Sans SemiBold"/>
                                <w:color w:val="FFFFFF" w:themeColor="background1"/>
                                <w:sz w:val="60"/>
                                <w:szCs w:val="60"/>
                              </w:rPr>
                              <w:t xml:space="preserve"> </w:t>
                            </w:r>
                            <w:r>
                              <w:rPr>
                                <w:rStyle w:val="WartowskanikaZnak"/>
                                <w:sz w:val="72"/>
                                <w:szCs w:val="72"/>
                              </w:rPr>
                              <w:t>2</w:t>
                            </w:r>
                            <w:r w:rsidRPr="005B3586">
                              <w:rPr>
                                <w:rStyle w:val="WartowskanikaZnak"/>
                                <w:sz w:val="72"/>
                                <w:szCs w:val="72"/>
                              </w:rPr>
                              <w:t>.</w:t>
                            </w:r>
                            <w:r>
                              <w:rPr>
                                <w:rStyle w:val="WartowskanikaZnak"/>
                                <w:sz w:val="72"/>
                                <w:szCs w:val="72"/>
                              </w:rPr>
                              <w:t>9</w:t>
                            </w:r>
                            <w:r w:rsidRPr="005B3586">
                              <w:rPr>
                                <w:rStyle w:val="WartowskanikaZnak"/>
                                <w:sz w:val="72"/>
                                <w:szCs w:val="72"/>
                              </w:rPr>
                              <w:t>%</w:t>
                            </w:r>
                          </w:p>
                          <w:p w:rsidR="00DB780F" w:rsidRPr="009030B7" w:rsidRDefault="00DB780F" w:rsidP="0034484B">
                            <w:pPr>
                              <w:spacing w:after="0"/>
                              <w:rPr>
                                <w:rFonts w:ascii="Fira Sans" w:hAnsi="Fira Sans"/>
                                <w:color w:val="FFFFFF" w:themeColor="background1"/>
                                <w:sz w:val="20"/>
                                <w:szCs w:val="20"/>
                                <w:lang w:val="en-GB"/>
                              </w:rPr>
                            </w:pPr>
                            <w:r w:rsidRPr="009030B7">
                              <w:rPr>
                                <w:rFonts w:ascii="Fira Sans" w:hAnsi="Fira Sans"/>
                                <w:color w:val="FFFFFF" w:themeColor="background1"/>
                                <w:sz w:val="20"/>
                                <w:szCs w:val="20"/>
                                <w:lang w:val="en-GB"/>
                              </w:rPr>
                              <w:t>increase in the sown area of basic cereals with cereal mixtures compared to the 2025 sown area</w:t>
                            </w:r>
                          </w:p>
                          <w:p w:rsidR="00DB780F" w:rsidRPr="00581C6F" w:rsidRDefault="00DB780F" w:rsidP="00A40819">
                            <w:pPr>
                              <w:spacing w:before="60" w:after="0"/>
                              <w:rPr>
                                <w:color w:val="FFFFFF" w:themeColor="background1"/>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112.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" fillcolor="#001d77" stroked="f">
                <v:stroke joinstyle="miter"/>
                <v:textbox>
                  <w:txbxContent>
                    <w:p w:rsidR="00DB780F" w:rsidRPr="007D605C" w:rsidRDefault="00DB780F" w:rsidP="0034484B">
                      <w:pPr>
                        <w:autoSpaceDE w:val="0"/>
                        <w:autoSpaceDN w:val="0"/>
                        <w:adjustRightInd w:val="0"/>
                        <w:spacing w:after="0" w:line="240" w:lineRule="auto"/>
                        <w:rPr>
                          <w:rFonts w:ascii="Fira Sans SemiBold" w:hAnsi="Fira Sans SemiBold"/>
                          <w:color w:val="FFFFFF" w:themeColor="background1"/>
                          <w:sz w:val="60"/>
                          <w:szCs w:val="60"/>
                        </w:rPr>
                      </w:pPr>
                      <w:r w:rsidRPr="005B3586">
                        <w:rPr>
                          <w:rStyle w:val="IkonawskanikaZnak"/>
                          <w:sz w:val="72"/>
                          <w:szCs w:val="72"/>
                        </w:rPr>
                        <w:sym w:font="Wingdings" w:char="F0F1"/>
                      </w:r>
                      <w:r>
                        <w:rPr>
                          <w:rFonts w:ascii="Fira Sans SemiBold" w:hAnsi="Fira Sans SemiBold"/>
                          <w:color w:val="FFFFFF" w:themeColor="background1"/>
                          <w:sz w:val="60"/>
                          <w:szCs w:val="60"/>
                        </w:rPr>
                        <w:t xml:space="preserve"> </w:t>
                      </w:r>
                      <w:r>
                        <w:rPr>
                          <w:rStyle w:val="WartowskanikaZnak"/>
                          <w:sz w:val="72"/>
                          <w:szCs w:val="72"/>
                        </w:rPr>
                        <w:t>2</w:t>
                      </w:r>
                      <w:r w:rsidRPr="005B3586">
                        <w:rPr>
                          <w:rStyle w:val="WartowskanikaZnak"/>
                          <w:sz w:val="72"/>
                          <w:szCs w:val="72"/>
                        </w:rPr>
                        <w:t>.</w:t>
                      </w:r>
                      <w:r>
                        <w:rPr>
                          <w:rStyle w:val="WartowskanikaZnak"/>
                          <w:sz w:val="72"/>
                          <w:szCs w:val="72"/>
                        </w:rPr>
                        <w:t>9</w:t>
                      </w:r>
                      <w:r w:rsidRPr="005B3586">
                        <w:rPr>
                          <w:rStyle w:val="WartowskanikaZnak"/>
                          <w:sz w:val="72"/>
                          <w:szCs w:val="72"/>
                        </w:rPr>
                        <w:t>%</w:t>
                      </w:r>
                    </w:p>
                    <w:p w:rsidR="00DB780F" w:rsidRPr="009030B7" w:rsidRDefault="00DB780F" w:rsidP="0034484B">
                      <w:pPr>
                        <w:spacing w:after="0"/>
                        <w:rPr>
                          <w:rFonts w:ascii="Fira Sans" w:hAnsi="Fira Sans"/>
                          <w:color w:val="FFFFFF" w:themeColor="background1"/>
                          <w:sz w:val="20"/>
                          <w:szCs w:val="20"/>
                          <w:lang w:val="en-GB"/>
                        </w:rPr>
                      </w:pPr>
                      <w:r w:rsidRPr="009030B7">
                        <w:rPr>
                          <w:rFonts w:ascii="Fira Sans" w:hAnsi="Fira Sans"/>
                          <w:color w:val="FFFFFF" w:themeColor="background1"/>
                          <w:sz w:val="20"/>
                          <w:szCs w:val="20"/>
                          <w:lang w:val="en-GB"/>
                        </w:rPr>
                        <w:t>increase in the sown area of basic cereals with cereal mixtures compared to the 2025 sown area</w:t>
                      </w:r>
                    </w:p>
                    <w:p w:rsidR="00DB780F" w:rsidRPr="00581C6F" w:rsidRDefault="00DB780F" w:rsidP="00A40819">
                      <w:pPr>
                        <w:spacing w:before="60" w:after="0"/>
                        <w:rPr>
                          <w:color w:val="FFFFFF" w:themeColor="background1"/>
                          <w:sz w:val="20"/>
                          <w:szCs w:val="20"/>
                          <w:lang w:val="en-GB"/>
                        </w:rPr>
                      </w:pPr>
                    </w:p>
                  </w:txbxContent>
                </v:textbox>
                <w10:wrap type="square" anchorx="margin"/>
              </v:roundrect>
            </w:pict>
          </mc:Fallback>
        </mc:AlternateContent>
      </w:r>
      <w:r w:rsidR="003F3809" w:rsidRPr="00744840">
        <w:rPr>
          <w:rFonts w:cs="Calibri"/>
          <w:noProof w:val="0"/>
          <w:lang w:eastAsia="en-US"/>
        </w:rPr>
        <w:t xml:space="preserve">It is </w:t>
      </w:r>
      <w:r w:rsidR="003F3809" w:rsidRPr="00350C24">
        <w:rPr>
          <w:rFonts w:cs="Calibri"/>
          <w:noProof w:val="0"/>
          <w:lang w:eastAsia="en-US"/>
        </w:rPr>
        <w:t>initially</w:t>
      </w:r>
      <w:r w:rsidR="003F3809" w:rsidRPr="00744840">
        <w:rPr>
          <w:rFonts w:cs="Calibri"/>
          <w:noProof w:val="0"/>
          <w:lang w:eastAsia="en-US"/>
        </w:rPr>
        <w:t xml:space="preserve"> estimated that this year the sown area of basic cereals</w:t>
      </w:r>
      <w:r w:rsidR="003F3809" w:rsidRPr="00350C24">
        <w:rPr>
          <w:rFonts w:cs="Calibri"/>
          <w:noProof w:val="0"/>
          <w:lang w:eastAsia="en-US"/>
        </w:rPr>
        <w:t xml:space="preserve"> with</w:t>
      </w:r>
      <w:r w:rsidR="003F3809" w:rsidRPr="00744840">
        <w:rPr>
          <w:rFonts w:cs="Calibri"/>
          <w:noProof w:val="0"/>
          <w:lang w:eastAsia="en-US"/>
        </w:rPr>
        <w:t xml:space="preserve"> cereal mixtures is larger than last year (after taking into account the area ploughed due to winter damage) and amounts to approx</w:t>
      </w:r>
      <w:r w:rsidR="00350C24" w:rsidRPr="00350C24">
        <w:rPr>
          <w:rFonts w:cs="Calibri"/>
          <w:noProof w:val="0"/>
          <w:lang w:eastAsia="en-US"/>
        </w:rPr>
        <w:t>.</w:t>
      </w:r>
      <w:r w:rsidR="003F3809" w:rsidRPr="00744840">
        <w:rPr>
          <w:rFonts w:cs="Calibri"/>
          <w:noProof w:val="0"/>
          <w:lang w:eastAsia="en-US"/>
        </w:rPr>
        <w:t xml:space="preserve"> 5.6 million hectares (an increase of about 2.9%). According to initial estimates, the total cultivation area of rape and turnip rape is expected to decrease by around 0.4%.</w:t>
      </w:r>
      <w:r w:rsidR="003F3809" w:rsidRPr="00350C24">
        <w:rPr>
          <w:rFonts w:cs="Calibri"/>
          <w:noProof w:val="0"/>
          <w:lang w:eastAsia="en-US"/>
        </w:rPr>
        <w:t xml:space="preserve"> </w:t>
      </w:r>
      <w:r w:rsidR="003F3809" w:rsidRPr="00744840">
        <w:rPr>
          <w:rFonts w:cs="Calibri"/>
          <w:noProof w:val="0"/>
          <w:lang w:eastAsia="en-US"/>
        </w:rPr>
        <w:t xml:space="preserve">Winter and spring losses in the area of winter cereal crops were higher this year than in the previous year and amounted to about 1.1% for winter cereal mixtures and about 1.0% for winter barley. On plantations of winter wheat, rye, and triticale, winter </w:t>
      </w:r>
      <w:r w:rsidR="003F3809" w:rsidRPr="00744840">
        <w:rPr>
          <w:rFonts w:cs="Calibri"/>
          <w:lang w:val="en-GB" w:eastAsia="en-US"/>
        </w:rPr>
        <w:t>losses amounted to approx</w:t>
      </w:r>
      <w:r w:rsidR="00FD2CEF" w:rsidRPr="00F927A9">
        <w:rPr>
          <w:rFonts w:cs="Calibri"/>
          <w:lang w:val="en-GB" w:eastAsia="en-US"/>
        </w:rPr>
        <w:t>.</w:t>
      </w:r>
      <w:r w:rsidR="003F3809" w:rsidRPr="00744840">
        <w:rPr>
          <w:rFonts w:cs="Calibri"/>
          <w:lang w:val="en-GB" w:eastAsia="en-US"/>
        </w:rPr>
        <w:t xml:space="preserve"> 0.2%</w:t>
      </w:r>
      <w:r w:rsidR="00664D15" w:rsidRPr="00F927A9">
        <w:rPr>
          <w:rFonts w:cs="Calibri"/>
          <w:lang w:val="en-GB" w:eastAsia="en-US"/>
        </w:rPr>
        <w:t>.</w:t>
      </w:r>
      <w:r w:rsidR="00664D15" w:rsidRPr="00350C24">
        <w:rPr>
          <w:rFonts w:cs="Calibri"/>
          <w:noProof w:val="0"/>
          <w:lang w:eastAsia="en-US"/>
        </w:rPr>
        <w:t xml:space="preserve"> </w:t>
      </w:r>
    </w:p>
    <w:p w:rsidR="00E56677" w:rsidRPr="00337A52" w:rsidRDefault="006536AF" w:rsidP="00445D17">
      <w:pPr>
        <w:pStyle w:val="Tekstpodstawowy"/>
        <w:spacing w:before="360" w:line="288" w:lineRule="auto"/>
        <w:rPr>
          <w:rFonts w:ascii="Fira Sans" w:hAnsi="Fira Sans" w:cs="Calibri"/>
          <w:noProof/>
          <w:sz w:val="19"/>
          <w:szCs w:val="19"/>
          <w:lang w:val="en-GB"/>
        </w:rPr>
      </w:pPr>
      <w:r w:rsidRPr="00337A52">
        <w:rPr>
          <w:rFonts w:ascii="Fira Sans" w:hAnsi="Fira Sans" w:cs="Calibri"/>
          <w:noProof/>
          <w:sz w:val="19"/>
          <w:szCs w:val="19"/>
          <w:lang w:val="en-GB"/>
        </w:rPr>
        <mc:AlternateContent>
          <mc:Choice Requires="wps">
            <w:drawing>
              <wp:anchor distT="45720" distB="45720" distL="114300" distR="114300" simplePos="0" relativeHeight="251869184" behindDoc="1" locked="0" layoutInCell="1" allowOverlap="1" wp14:anchorId="127BC820" wp14:editId="31B92022">
                <wp:simplePos x="0" y="0"/>
                <wp:positionH relativeFrom="page">
                  <wp:posOffset>5876925</wp:posOffset>
                </wp:positionH>
                <wp:positionV relativeFrom="paragraph">
                  <wp:posOffset>29210</wp:posOffset>
                </wp:positionV>
                <wp:extent cx="1533525" cy="1228725"/>
                <wp:effectExtent l="0" t="0" r="0" b="0"/>
                <wp:wrapTight wrapText="bothSides">
                  <wp:wrapPolygon edited="0">
                    <wp:start x="805" y="0"/>
                    <wp:lineTo x="805" y="21098"/>
                    <wp:lineTo x="20661" y="21098"/>
                    <wp:lineTo x="20661" y="0"/>
                    <wp:lineTo x="805"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28725"/>
                        </a:xfrm>
                        <a:prstGeom prst="rect">
                          <a:avLst/>
                        </a:prstGeom>
                        <a:noFill/>
                        <a:ln w="9525">
                          <a:noFill/>
                          <a:miter lim="800000"/>
                          <a:headEnd/>
                          <a:tailEnd/>
                        </a:ln>
                      </wps:spPr>
                      <wps:txbx>
                        <w:txbxContent>
                          <w:p w:rsidR="00DB780F" w:rsidRPr="00FC7F86" w:rsidRDefault="00DB780F" w:rsidP="00CA4CAF">
                            <w:pPr>
                              <w:pStyle w:val="tekstzboku"/>
                              <w:rPr>
                                <w:noProof/>
                                <w:lang w:val="en-GB"/>
                              </w:rPr>
                            </w:pPr>
                            <w:r w:rsidRPr="00FC7F86">
                              <w:rPr>
                                <w:noProof/>
                                <w:lang w:val="en-GB"/>
                              </w:rPr>
                              <w:t>The</w:t>
                            </w:r>
                            <w:r w:rsidRPr="00CA4CAF">
                              <w:rPr>
                                <w:noProof/>
                                <w:lang w:val="en-GB"/>
                              </w:rPr>
                              <w:t xml:space="preserve"> weather conditions in spring were generally unfavorable for plant growth and development</w:t>
                            </w:r>
                          </w:p>
                          <w:p w:rsidR="00DB780F" w:rsidRPr="00E81E91" w:rsidRDefault="00DB780F" w:rsidP="001D35A5">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C820" id="Pole tekstowe 3" o:spid="_x0000_s1028" type="#_x0000_t202" style="position:absolute;margin-left:462.75pt;margin-top:2.3pt;width:120.75pt;height:96.75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" filled="f" stroked="f">
                <v:textbox>
                  <w:txbxContent>
                    <w:p w:rsidR="00DB780F" w:rsidRPr="00FC7F86" w:rsidRDefault="00DB780F" w:rsidP="00CA4CAF">
                      <w:pPr>
                        <w:pStyle w:val="tekstzboku"/>
                        <w:rPr>
                          <w:noProof/>
                          <w:lang w:val="en-GB"/>
                        </w:rPr>
                      </w:pPr>
                      <w:r w:rsidRPr="00FC7F86">
                        <w:rPr>
                          <w:noProof/>
                          <w:lang w:val="en-GB"/>
                        </w:rPr>
                        <w:t>The</w:t>
                      </w:r>
                      <w:r w:rsidRPr="00CA4CAF">
                        <w:rPr>
                          <w:noProof/>
                          <w:lang w:val="en-GB"/>
                        </w:rPr>
                        <w:t xml:space="preserve"> weather conditions in spring were generally unfavorable for plant growth and development</w:t>
                      </w:r>
                    </w:p>
                    <w:p w:rsidR="00DB780F" w:rsidRPr="00E81E91" w:rsidRDefault="00DB780F" w:rsidP="001D35A5">
                      <w:pPr>
                        <w:pStyle w:val="tekstzboku"/>
                      </w:pPr>
                    </w:p>
                  </w:txbxContent>
                </v:textbox>
                <w10:wrap type="tight" anchorx="page"/>
              </v:shape>
            </w:pict>
          </mc:Fallback>
        </mc:AlternateContent>
      </w:r>
      <w:r w:rsidR="00FF2E9B" w:rsidRPr="00337A52">
        <w:rPr>
          <w:rFonts w:ascii="Fira Sans" w:hAnsi="Fira Sans" w:cs="Calibri"/>
          <w:sz w:val="19"/>
          <w:szCs w:val="19"/>
          <w:lang w:val="en-GB"/>
        </w:rPr>
        <w:t>T</w:t>
      </w:r>
      <w:r w:rsidR="00A7747A" w:rsidRPr="00337A52">
        <w:rPr>
          <w:rFonts w:ascii="Fira Sans" w:hAnsi="Fira Sans" w:cs="Calibri"/>
          <w:sz w:val="19"/>
          <w:szCs w:val="19"/>
          <w:lang w:val="en-GB"/>
        </w:rPr>
        <w:t xml:space="preserve">he </w:t>
      </w:r>
      <w:r w:rsidR="008868EC" w:rsidRPr="00337A52">
        <w:rPr>
          <w:rFonts w:ascii="Fira Sans" w:hAnsi="Fira Sans"/>
          <w:sz w:val="19"/>
          <w:szCs w:val="19"/>
          <w:lang w:val="en-GB"/>
        </w:rPr>
        <w:t xml:space="preserve">beginning of the growing season was observed in the second decade of March. However, agrometeorological conditions during spring were generally </w:t>
      </w:r>
      <w:r w:rsidR="008868EC" w:rsidRPr="00337A52">
        <w:rPr>
          <w:rFonts w:ascii="Fira Sans" w:hAnsi="Fira Sans"/>
          <w:noProof/>
          <w:sz w:val="19"/>
          <w:szCs w:val="19"/>
          <w:lang w:val="en-GB"/>
        </w:rPr>
        <w:t xml:space="preserve">unfavorable </w:t>
      </w:r>
      <w:r w:rsidR="008868EC" w:rsidRPr="00337A52">
        <w:rPr>
          <w:rFonts w:ascii="Fira Sans" w:hAnsi="Fira Sans"/>
          <w:sz w:val="19"/>
          <w:szCs w:val="19"/>
          <w:lang w:val="en-GB"/>
        </w:rPr>
        <w:t>for plant growth and development. Spring cold spells slowed vegetation progress, while severe frosts occurring in the third decade of April, locally reaching even -9°C and taking the form of frost, caused damage to some crops, particularly flowering fruit trees and bushes as well as berry plantations. The extent of the damage varied and depended mainly on the location of the plantation and the cultivated variety. At the same time, the continuing shortage of rainfall limited soil water resources. In most parts of the country, significant drying of the topsoil layer was recorded, which negatively affected the growth and development of crops</w:t>
      </w:r>
      <w:r w:rsidR="00CD2B40" w:rsidRPr="00337A52">
        <w:rPr>
          <w:rFonts w:ascii="Fira Sans" w:hAnsi="Fira Sans" w:cs="Calibri"/>
          <w:sz w:val="19"/>
          <w:szCs w:val="19"/>
          <w:lang w:val="en-GB"/>
        </w:rPr>
        <w:t>.</w:t>
      </w:r>
    </w:p>
    <w:p w:rsidR="00CA4CAF" w:rsidRPr="00337A52" w:rsidRDefault="00DA3E95" w:rsidP="00DA3E95">
      <w:pPr>
        <w:pStyle w:val="Tekstpodstawowy"/>
        <w:spacing w:before="120" w:line="288" w:lineRule="auto"/>
        <w:rPr>
          <w:rFonts w:ascii="Fira Sans" w:hAnsi="Fira Sans" w:cs="Calibri"/>
          <w:sz w:val="19"/>
          <w:szCs w:val="19"/>
          <w:lang w:val="en-GB"/>
        </w:rPr>
      </w:pPr>
      <w:r w:rsidRPr="00337A52">
        <w:rPr>
          <w:rFonts w:ascii="Fira Sans" w:hAnsi="Fira Sans" w:cs="Calibri"/>
          <w:sz w:val="19"/>
          <w:szCs w:val="19"/>
          <w:lang w:val="en-GB"/>
        </w:rPr>
        <w:t>The</w:t>
      </w:r>
      <w:r w:rsidR="00AD66A7" w:rsidRPr="00337A52">
        <w:rPr>
          <w:rFonts w:ascii="Fira Sans" w:hAnsi="Fira Sans" w:cs="Calibri"/>
          <w:sz w:val="19"/>
          <w:szCs w:val="19"/>
          <w:lang w:val="en-GB"/>
        </w:rPr>
        <w:t xml:space="preserve"> </w:t>
      </w:r>
      <w:r w:rsidR="00FF2E9B" w:rsidRPr="00337A52">
        <w:rPr>
          <w:rFonts w:ascii="Fira Sans" w:hAnsi="Fira Sans"/>
          <w:sz w:val="19"/>
          <w:szCs w:val="19"/>
          <w:lang w:val="en-GB"/>
        </w:rPr>
        <w:t>overwintering of orchard crops was generally assessed as good, despite the occurrence of severe frosts during winter. However, strong frosts recorded at the end of April, locally taking the form of frost, contributed to losses in orchard crops. In many regions of the country, significant damage to flowers and fruit sets was recorded on plantations of both fruit trees and fruit bushes. An additional factor weakening the condition of trees during spring was the increasing shortage of rainfall, which led to significant soil drying</w:t>
      </w:r>
      <w:r w:rsidRPr="00337A52">
        <w:rPr>
          <w:rFonts w:ascii="Fira Sans" w:hAnsi="Fira Sans" w:cs="Calibri"/>
          <w:sz w:val="19"/>
          <w:szCs w:val="19"/>
          <w:lang w:val="en-GB"/>
        </w:rPr>
        <w:t>.</w:t>
      </w:r>
    </w:p>
    <w:p w:rsidR="006D4A2D" w:rsidRPr="00956B8E" w:rsidRDefault="00956B8E" w:rsidP="00E03E7C">
      <w:pPr>
        <w:pStyle w:val="Tekstpodstawowywcity"/>
        <w:spacing w:before="360" w:line="240" w:lineRule="auto"/>
        <w:ind w:left="0"/>
        <w:rPr>
          <w:rFonts w:ascii="Fira Sans SemiBold" w:hAnsi="Fira Sans SemiBold" w:cs="Calibri"/>
          <w:noProof/>
          <w:color w:val="001D77"/>
          <w:sz w:val="19"/>
          <w:szCs w:val="19"/>
          <w:lang w:val="en-GB"/>
        </w:rPr>
      </w:pPr>
      <w:r w:rsidRPr="00956B8E">
        <w:rPr>
          <w:rFonts w:ascii="Fira Sans SemiBold" w:hAnsi="Fira Sans SemiBold" w:cs="Calibri"/>
          <w:noProof/>
          <w:color w:val="001D77"/>
          <w:sz w:val="19"/>
          <w:szCs w:val="19"/>
          <w:lang w:val="en-GB"/>
        </w:rPr>
        <mc:AlternateContent>
          <mc:Choice Requires="wps">
            <w:drawing>
              <wp:anchor distT="45720" distB="45720" distL="114300" distR="114300" simplePos="0" relativeHeight="251871232" behindDoc="1" locked="0" layoutInCell="1" allowOverlap="1" wp14:anchorId="68EA3955" wp14:editId="7CA664BE">
                <wp:simplePos x="0" y="0"/>
                <wp:positionH relativeFrom="page">
                  <wp:posOffset>5883275</wp:posOffset>
                </wp:positionH>
                <wp:positionV relativeFrom="paragraph">
                  <wp:posOffset>239395</wp:posOffset>
                </wp:positionV>
                <wp:extent cx="1594485" cy="793115"/>
                <wp:effectExtent l="0" t="0" r="0" b="0"/>
                <wp:wrapTight wrapText="bothSides">
                  <wp:wrapPolygon edited="0">
                    <wp:start x="774" y="0"/>
                    <wp:lineTo x="774" y="20753"/>
                    <wp:lineTo x="20645" y="20753"/>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793115"/>
                        </a:xfrm>
                        <a:prstGeom prst="rect">
                          <a:avLst/>
                        </a:prstGeom>
                        <a:noFill/>
                        <a:ln w="9525">
                          <a:noFill/>
                          <a:miter lim="800000"/>
                          <a:headEnd/>
                          <a:tailEnd/>
                        </a:ln>
                      </wps:spPr>
                      <wps:txbx>
                        <w:txbxContent>
                          <w:p w:rsidR="00DB780F" w:rsidRPr="00E81E91" w:rsidRDefault="00DB780F" w:rsidP="00E141E2">
                            <w:pPr>
                              <w:pStyle w:val="tekstzboku"/>
                            </w:pPr>
                            <w:r w:rsidRPr="00AB490B">
                              <w:rPr>
                                <w:lang w:val="en-GB"/>
                              </w:rPr>
                              <w:t>The area of winter basic cereals with cereal mixtures was estimated at about 4.</w:t>
                            </w:r>
                            <w:r>
                              <w:rPr>
                                <w:lang w:val="en-GB"/>
                              </w:rPr>
                              <w:t>5</w:t>
                            </w:r>
                            <w:r w:rsidRPr="00AB490B">
                              <w:rPr>
                                <w:lang w:val="en-GB"/>
                              </w:rPr>
                              <w:t xml:space="preserve">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3.25pt;margin-top:18.85pt;width:125.55pt;height:62.45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" filled="f" stroked="f">
                <v:textbox>
                  <w:txbxContent>
                    <w:p w:rsidR="00DB780F" w:rsidRPr="00E81E91" w:rsidRDefault="00DB780F" w:rsidP="00E141E2">
                      <w:pPr>
                        <w:pStyle w:val="tekstzboku"/>
                      </w:pPr>
                      <w:r w:rsidRPr="00AB490B">
                        <w:rPr>
                          <w:lang w:val="en-GB"/>
                        </w:rPr>
                        <w:t>The area of winter basic cereals with cereal mixtures was estimated at about 4.</w:t>
                      </w:r>
                      <w:r>
                        <w:rPr>
                          <w:lang w:val="en-GB"/>
                        </w:rPr>
                        <w:t>5</w:t>
                      </w:r>
                      <w:r w:rsidRPr="00AB490B">
                        <w:rPr>
                          <w:lang w:val="en-GB"/>
                        </w:rPr>
                        <w:t xml:space="preserve"> million hectares</w:t>
                      </w:r>
                    </w:p>
                  </w:txbxContent>
                </v:textbox>
                <w10:wrap type="tight" anchorx="page"/>
              </v:shape>
            </w:pict>
          </mc:Fallback>
        </mc:AlternateContent>
      </w:r>
      <w:r w:rsidR="006536AF" w:rsidRPr="00956B8E">
        <w:rPr>
          <w:rFonts w:ascii="Fira Sans SemiBold" w:hAnsi="Fira Sans SemiBold" w:cs="Calibri"/>
          <w:noProof/>
          <w:color w:val="001D77"/>
          <w:sz w:val="19"/>
          <w:szCs w:val="19"/>
          <w:lang w:val="en-GB"/>
        </w:rPr>
        <w:t>Preliminary estimates of the area of certain crops for harvest in 202</w:t>
      </w:r>
      <w:r w:rsidR="00C0567D">
        <w:rPr>
          <w:rFonts w:ascii="Fira Sans SemiBold" w:hAnsi="Fira Sans SemiBold" w:cs="Calibri"/>
          <w:noProof/>
          <w:color w:val="001D77"/>
          <w:sz w:val="19"/>
          <w:szCs w:val="19"/>
          <w:lang w:val="en-GB"/>
        </w:rPr>
        <w:t>6</w:t>
      </w:r>
    </w:p>
    <w:p w:rsidR="009A14A7" w:rsidRPr="00BA77A8" w:rsidRDefault="0084037C" w:rsidP="00550ED9">
      <w:pPr>
        <w:pStyle w:val="Tekstpodstawowy"/>
        <w:spacing w:before="120" w:line="288" w:lineRule="auto"/>
        <w:rPr>
          <w:rFonts w:ascii="Fira Sans" w:hAnsi="Fira Sans"/>
          <w:noProof/>
          <w:sz w:val="19"/>
          <w:szCs w:val="19"/>
          <w:lang w:val="en-GB"/>
        </w:rPr>
      </w:pPr>
      <w:r w:rsidRPr="00BA77A8">
        <w:rPr>
          <w:rFonts w:ascii="Fira Sans" w:hAnsi="Fira Sans"/>
          <w:noProof/>
          <w:sz w:val="19"/>
          <w:szCs w:val="19"/>
          <w:lang w:val="en-GB"/>
        </w:rPr>
        <w:t>The area of winter basic cereals with cereal mixtures was estimated at about 4.</w:t>
      </w:r>
      <w:r w:rsidR="000B5E62">
        <w:rPr>
          <w:rFonts w:ascii="Fira Sans" w:hAnsi="Fira Sans"/>
          <w:noProof/>
          <w:sz w:val="19"/>
          <w:szCs w:val="19"/>
          <w:lang w:val="en-GB"/>
        </w:rPr>
        <w:t>5</w:t>
      </w:r>
      <w:r w:rsidRPr="00BA77A8">
        <w:rPr>
          <w:rFonts w:ascii="Fira Sans" w:hAnsi="Fira Sans"/>
          <w:noProof/>
          <w:sz w:val="19"/>
          <w:szCs w:val="19"/>
          <w:lang w:val="en-GB"/>
        </w:rPr>
        <w:t xml:space="preserve"> million hectares, about 0.</w:t>
      </w:r>
      <w:r w:rsidR="000B5E62">
        <w:rPr>
          <w:rFonts w:ascii="Fira Sans" w:hAnsi="Fira Sans"/>
          <w:noProof/>
          <w:sz w:val="19"/>
          <w:szCs w:val="19"/>
          <w:lang w:val="en-GB"/>
        </w:rPr>
        <w:t>9</w:t>
      </w:r>
      <w:r w:rsidRPr="00BA77A8">
        <w:rPr>
          <w:rFonts w:ascii="Fira Sans" w:hAnsi="Fira Sans"/>
          <w:noProof/>
          <w:sz w:val="19"/>
          <w:szCs w:val="19"/>
          <w:lang w:val="en-GB"/>
        </w:rPr>
        <w:t xml:space="preserve">% </w:t>
      </w:r>
      <w:r w:rsidR="000B5E62">
        <w:rPr>
          <w:rFonts w:ascii="Fira Sans" w:hAnsi="Fira Sans"/>
          <w:noProof/>
          <w:sz w:val="19"/>
          <w:szCs w:val="19"/>
          <w:lang w:val="en-GB"/>
        </w:rPr>
        <w:t>l</w:t>
      </w:r>
      <w:r w:rsidR="000B5E62" w:rsidRPr="000B5E62">
        <w:rPr>
          <w:rFonts w:ascii="Fira Sans" w:hAnsi="Fira Sans"/>
          <w:noProof/>
          <w:sz w:val="19"/>
          <w:szCs w:val="19"/>
          <w:lang w:val="en-GB"/>
        </w:rPr>
        <w:t>arger than the sown area in the previous year</w:t>
      </w:r>
      <w:r w:rsidRPr="00BA77A8">
        <w:rPr>
          <w:rFonts w:ascii="Fira Sans" w:hAnsi="Fira Sans"/>
          <w:noProof/>
          <w:sz w:val="19"/>
          <w:szCs w:val="19"/>
          <w:lang w:val="en-GB"/>
        </w:rPr>
        <w:t>, including:</w:t>
      </w:r>
      <w:r w:rsidR="009A14A7" w:rsidRPr="00BA77A8">
        <w:rPr>
          <w:rFonts w:ascii="Fira Sans" w:hAnsi="Fira Sans"/>
          <w:noProof/>
          <w:sz w:val="19"/>
          <w:szCs w:val="19"/>
          <w:lang w:val="en-GB"/>
        </w:rPr>
        <w:t xml:space="preserve"> </w:t>
      </w:r>
    </w:p>
    <w:p w:rsidR="009A14A7" w:rsidRPr="00BA77A8" w:rsidRDefault="009A14A7" w:rsidP="00550ED9">
      <w:pPr>
        <w:pStyle w:val="Tekstpodstawowywcity"/>
        <w:numPr>
          <w:ilvl w:val="0"/>
          <w:numId w:val="22"/>
        </w:numPr>
        <w:spacing w:before="120" w:after="0" w:line="264" w:lineRule="auto"/>
        <w:ind w:left="357" w:hanging="357"/>
        <w:rPr>
          <w:rFonts w:ascii="Fira Sans" w:hAnsi="Fira Sans"/>
          <w:noProof/>
          <w:sz w:val="19"/>
          <w:szCs w:val="19"/>
          <w:lang w:val="en-GB"/>
        </w:rPr>
      </w:pPr>
      <w:bookmarkStart w:id="0" w:name="_Hlk136003486"/>
      <w:r w:rsidRPr="00BA77A8">
        <w:rPr>
          <w:rFonts w:ascii="Fira Sans" w:hAnsi="Fira Sans"/>
          <w:noProof/>
          <w:sz w:val="19"/>
          <w:szCs w:val="19"/>
          <w:lang w:val="en-GB"/>
        </w:rPr>
        <w:t xml:space="preserve">winter wheat </w:t>
      </w:r>
      <w:r w:rsidR="00EE4CC6" w:rsidRPr="00BA77A8">
        <w:rPr>
          <w:rFonts w:ascii="Fira Sans" w:hAnsi="Fira Sans"/>
          <w:noProof/>
          <w:sz w:val="19"/>
          <w:szCs w:val="19"/>
          <w:lang w:val="en-GB"/>
        </w:rPr>
        <w:t>more than</w:t>
      </w:r>
      <w:r w:rsidRPr="00BA77A8">
        <w:rPr>
          <w:rFonts w:ascii="Fira Sans" w:hAnsi="Fira Sans"/>
          <w:noProof/>
          <w:sz w:val="19"/>
          <w:szCs w:val="19"/>
          <w:lang w:val="en-GB"/>
        </w:rPr>
        <w:t xml:space="preserve"> 2.</w:t>
      </w:r>
      <w:r w:rsidR="00B23010">
        <w:rPr>
          <w:rFonts w:ascii="Fira Sans" w:hAnsi="Fira Sans"/>
          <w:noProof/>
          <w:sz w:val="19"/>
          <w:szCs w:val="19"/>
          <w:lang w:val="en-GB"/>
        </w:rPr>
        <w:t>3</w:t>
      </w:r>
      <w:r w:rsidRPr="00BA77A8">
        <w:rPr>
          <w:rFonts w:ascii="Fira Sans" w:hAnsi="Fira Sans"/>
          <w:noProof/>
          <w:sz w:val="19"/>
          <w:szCs w:val="19"/>
          <w:lang w:val="en-GB"/>
        </w:rPr>
        <w:t xml:space="preserve"> million hectares,</w:t>
      </w:r>
    </w:p>
    <w:p w:rsidR="009A14A7" w:rsidRPr="00BA77A8" w:rsidRDefault="009A14A7" w:rsidP="00550ED9">
      <w:pPr>
        <w:pStyle w:val="Tekstpodstawowywcity"/>
        <w:numPr>
          <w:ilvl w:val="0"/>
          <w:numId w:val="22"/>
        </w:numPr>
        <w:spacing w:before="120" w:after="0" w:line="264" w:lineRule="auto"/>
        <w:ind w:left="357" w:hanging="357"/>
        <w:rPr>
          <w:rFonts w:ascii="Fira Sans" w:hAnsi="Fira Sans"/>
          <w:noProof/>
          <w:sz w:val="19"/>
          <w:szCs w:val="19"/>
          <w:lang w:val="en-GB"/>
        </w:rPr>
      </w:pPr>
      <w:r w:rsidRPr="00BA77A8">
        <w:rPr>
          <w:rFonts w:ascii="Fira Sans" w:hAnsi="Fira Sans"/>
          <w:noProof/>
          <w:sz w:val="19"/>
          <w:szCs w:val="19"/>
          <w:lang w:val="en-GB"/>
        </w:rPr>
        <w:t xml:space="preserve">rye </w:t>
      </w:r>
      <w:r w:rsidR="00AB490B" w:rsidRPr="00BA77A8">
        <w:rPr>
          <w:rFonts w:ascii="Fira Sans" w:hAnsi="Fira Sans"/>
          <w:noProof/>
          <w:sz w:val="19"/>
          <w:szCs w:val="19"/>
          <w:lang w:val="en-GB"/>
        </w:rPr>
        <w:t>about</w:t>
      </w:r>
      <w:r w:rsidRPr="00BA77A8">
        <w:rPr>
          <w:rFonts w:ascii="Fira Sans" w:hAnsi="Fira Sans"/>
          <w:noProof/>
          <w:sz w:val="19"/>
          <w:szCs w:val="19"/>
          <w:lang w:val="en-GB"/>
        </w:rPr>
        <w:t xml:space="preserve"> 0.</w:t>
      </w:r>
      <w:r w:rsidR="00B23010">
        <w:rPr>
          <w:rFonts w:ascii="Fira Sans" w:hAnsi="Fira Sans"/>
          <w:noProof/>
          <w:sz w:val="19"/>
          <w:szCs w:val="19"/>
          <w:lang w:val="en-GB"/>
        </w:rPr>
        <w:t>6</w:t>
      </w:r>
      <w:r w:rsidRPr="00BA77A8">
        <w:rPr>
          <w:rFonts w:ascii="Fira Sans" w:hAnsi="Fira Sans"/>
          <w:noProof/>
          <w:sz w:val="19"/>
          <w:szCs w:val="19"/>
          <w:lang w:val="en-GB"/>
        </w:rPr>
        <w:t xml:space="preserve"> million hectares,</w:t>
      </w:r>
    </w:p>
    <w:p w:rsidR="00CC25BC" w:rsidRPr="00BA77A8" w:rsidRDefault="00CC25BC" w:rsidP="00550ED9">
      <w:pPr>
        <w:pStyle w:val="Tekstpodstawowywcity"/>
        <w:numPr>
          <w:ilvl w:val="0"/>
          <w:numId w:val="22"/>
        </w:numPr>
        <w:spacing w:before="120" w:after="0" w:line="264" w:lineRule="auto"/>
        <w:ind w:left="357" w:hanging="357"/>
        <w:rPr>
          <w:rFonts w:ascii="Fira Sans" w:hAnsi="Fira Sans"/>
          <w:noProof/>
          <w:sz w:val="19"/>
          <w:szCs w:val="19"/>
          <w:lang w:val="en-GB"/>
        </w:rPr>
      </w:pPr>
      <w:r w:rsidRPr="00BA77A8">
        <w:rPr>
          <w:rFonts w:ascii="Fira Sans" w:hAnsi="Fira Sans"/>
          <w:noProof/>
          <w:sz w:val="19"/>
          <w:szCs w:val="19"/>
          <w:lang w:val="en-GB"/>
        </w:rPr>
        <w:t>winter barley about 0.</w:t>
      </w:r>
      <w:r w:rsidR="00EE4CC6" w:rsidRPr="00BA77A8">
        <w:rPr>
          <w:rFonts w:ascii="Fira Sans" w:hAnsi="Fira Sans"/>
          <w:noProof/>
          <w:sz w:val="19"/>
          <w:szCs w:val="19"/>
          <w:lang w:val="en-GB"/>
        </w:rPr>
        <w:t>4</w:t>
      </w:r>
      <w:r w:rsidRPr="00BA77A8">
        <w:rPr>
          <w:rFonts w:ascii="Fira Sans" w:hAnsi="Fira Sans"/>
          <w:noProof/>
          <w:sz w:val="19"/>
          <w:szCs w:val="19"/>
          <w:lang w:val="en-GB"/>
        </w:rPr>
        <w:t xml:space="preserve"> million hectares</w:t>
      </w:r>
      <w:r w:rsidR="00101D3D" w:rsidRPr="00BA77A8">
        <w:rPr>
          <w:rFonts w:ascii="Fira Sans" w:hAnsi="Fira Sans"/>
          <w:noProof/>
          <w:sz w:val="19"/>
          <w:szCs w:val="19"/>
          <w:lang w:val="en-GB"/>
        </w:rPr>
        <w:t>,</w:t>
      </w:r>
    </w:p>
    <w:p w:rsidR="0088717C" w:rsidRPr="00BA77A8" w:rsidRDefault="009A14A7"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BA77A8">
        <w:rPr>
          <w:rFonts w:ascii="Fira Sans" w:hAnsi="Fira Sans"/>
          <w:noProof/>
          <w:sz w:val="19"/>
          <w:szCs w:val="19"/>
          <w:lang w:val="en-GB"/>
        </w:rPr>
        <w:t xml:space="preserve">winter triticale </w:t>
      </w:r>
      <w:r w:rsidR="00EE4CC6" w:rsidRPr="00BA77A8">
        <w:rPr>
          <w:rFonts w:ascii="Fira Sans" w:hAnsi="Fira Sans"/>
          <w:noProof/>
          <w:sz w:val="19"/>
          <w:szCs w:val="19"/>
          <w:lang w:val="en-GB"/>
        </w:rPr>
        <w:t>about</w:t>
      </w:r>
      <w:r w:rsidRPr="00BA77A8">
        <w:rPr>
          <w:rFonts w:ascii="Fira Sans" w:hAnsi="Fira Sans"/>
          <w:noProof/>
          <w:sz w:val="19"/>
          <w:szCs w:val="19"/>
          <w:lang w:val="en-GB"/>
        </w:rPr>
        <w:t xml:space="preserve"> 1.</w:t>
      </w:r>
      <w:r w:rsidR="004E0B1C" w:rsidRPr="00BA77A8">
        <w:rPr>
          <w:rFonts w:ascii="Fira Sans" w:hAnsi="Fira Sans"/>
          <w:noProof/>
          <w:sz w:val="19"/>
          <w:szCs w:val="19"/>
          <w:lang w:val="en-GB"/>
        </w:rPr>
        <w:t>1</w:t>
      </w:r>
      <w:r w:rsidRPr="00BA77A8">
        <w:rPr>
          <w:rFonts w:ascii="Fira Sans" w:hAnsi="Fira Sans"/>
          <w:noProof/>
          <w:sz w:val="19"/>
          <w:szCs w:val="19"/>
          <w:lang w:val="en-GB"/>
        </w:rPr>
        <w:t xml:space="preserve"> million hectares</w:t>
      </w:r>
      <w:bookmarkEnd w:id="0"/>
      <w:r w:rsidR="00101D3D" w:rsidRPr="00BA77A8">
        <w:rPr>
          <w:rFonts w:ascii="Fira Sans" w:hAnsi="Fira Sans"/>
          <w:noProof/>
          <w:sz w:val="19"/>
          <w:szCs w:val="19"/>
          <w:lang w:val="en-GB"/>
        </w:rPr>
        <w:t>.</w:t>
      </w:r>
    </w:p>
    <w:p w:rsidR="007D4C50" w:rsidRDefault="007D4C50" w:rsidP="007D4C50">
      <w:pPr>
        <w:pStyle w:val="Akapitzlist"/>
        <w:keepLines/>
        <w:widowControl w:val="0"/>
        <w:spacing w:before="240" w:after="120" w:line="288" w:lineRule="auto"/>
        <w:ind w:left="0"/>
        <w:rPr>
          <w:rFonts w:ascii="Fira Sans" w:hAnsi="Fira Sans"/>
          <w:noProof/>
          <w:sz w:val="19"/>
          <w:szCs w:val="19"/>
          <w:lang w:val="en-GB"/>
        </w:rPr>
      </w:pPr>
    </w:p>
    <w:p w:rsidR="007D4C50" w:rsidRDefault="007D4C50" w:rsidP="007D4C50">
      <w:pPr>
        <w:pStyle w:val="Akapitzlist"/>
        <w:keepLines/>
        <w:widowControl w:val="0"/>
        <w:spacing w:before="240" w:after="120" w:line="288" w:lineRule="auto"/>
        <w:ind w:left="0"/>
        <w:rPr>
          <w:rFonts w:ascii="Fira Sans" w:hAnsi="Fira Sans"/>
          <w:noProof/>
          <w:sz w:val="19"/>
          <w:szCs w:val="19"/>
          <w:lang w:val="en-GB"/>
        </w:rPr>
      </w:pPr>
    </w:p>
    <w:p w:rsidR="007D4C50" w:rsidRDefault="007D4C50" w:rsidP="007D4C50">
      <w:pPr>
        <w:pStyle w:val="Akapitzlist"/>
        <w:keepLines/>
        <w:widowControl w:val="0"/>
        <w:spacing w:before="240" w:after="120" w:line="288" w:lineRule="auto"/>
        <w:ind w:left="0"/>
        <w:rPr>
          <w:rFonts w:ascii="Fira Sans" w:hAnsi="Fira Sans"/>
          <w:noProof/>
          <w:sz w:val="19"/>
          <w:szCs w:val="19"/>
          <w:lang w:val="en-GB"/>
        </w:rPr>
      </w:pPr>
      <w:r w:rsidRPr="00876702">
        <w:rPr>
          <w:rFonts w:ascii="Fira Sans" w:hAnsi="Fira Sans"/>
          <w:noProof/>
          <w:sz w:val="19"/>
          <w:szCs w:val="19"/>
        </w:rPr>
        <w:lastRenderedPageBreak/>
        <mc:AlternateContent>
          <mc:Choice Requires="wps">
            <w:drawing>
              <wp:anchor distT="45720" distB="45720" distL="114300" distR="114300" simplePos="0" relativeHeight="251895808" behindDoc="1" locked="0" layoutInCell="1" allowOverlap="1" wp14:anchorId="203218E6" wp14:editId="3CF1FF94">
                <wp:simplePos x="0" y="0"/>
                <wp:positionH relativeFrom="page">
                  <wp:posOffset>5883275</wp:posOffset>
                </wp:positionH>
                <wp:positionV relativeFrom="paragraph">
                  <wp:posOffset>40640</wp:posOffset>
                </wp:positionV>
                <wp:extent cx="1594485" cy="876300"/>
                <wp:effectExtent l="0" t="0" r="0" b="0"/>
                <wp:wrapTight wrapText="bothSides">
                  <wp:wrapPolygon edited="0">
                    <wp:start x="774" y="0"/>
                    <wp:lineTo x="774" y="21130"/>
                    <wp:lineTo x="20645" y="21130"/>
                    <wp:lineTo x="20645" y="0"/>
                    <wp:lineTo x="774"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DB780F" w:rsidRPr="00E81E91" w:rsidRDefault="00DB780F"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1.2</w:t>
                            </w:r>
                            <w:r w:rsidRPr="00AB490B">
                              <w:rPr>
                                <w:lang w:val="en-GB"/>
                              </w:rPr>
                              <w:t xml:space="preserve">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218E6" id="Pole tekstowe 10" o:spid="_x0000_s1030" type="#_x0000_t202" style="position:absolute;margin-left:463.25pt;margin-top:3.2pt;width:125.55pt;height:69pt;z-index:-251420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" filled="f" stroked="f">
                <v:textbox>
                  <w:txbxContent>
                    <w:p w:rsidR="00DB780F" w:rsidRPr="00E81E91" w:rsidRDefault="00DB780F"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1.2</w:t>
                      </w:r>
                      <w:r w:rsidRPr="00AB490B">
                        <w:rPr>
                          <w:lang w:val="en-GB"/>
                        </w:rPr>
                        <w:t xml:space="preserve"> million hectares</w:t>
                      </w:r>
                    </w:p>
                  </w:txbxContent>
                </v:textbox>
                <w10:wrap type="tight" anchorx="page"/>
              </v:shape>
            </w:pict>
          </mc:Fallback>
        </mc:AlternateContent>
      </w:r>
    </w:p>
    <w:p w:rsidR="009A14A7" w:rsidRPr="00956B8E" w:rsidRDefault="007D4C50" w:rsidP="007D4C50">
      <w:pPr>
        <w:pStyle w:val="Akapitzlist"/>
        <w:keepLines/>
        <w:widowControl w:val="0"/>
        <w:spacing w:before="240" w:after="120" w:line="288" w:lineRule="auto"/>
        <w:ind w:left="0"/>
        <w:rPr>
          <w:rFonts w:ascii="Fira Sans" w:hAnsi="Fira Sans"/>
          <w:noProof/>
          <w:sz w:val="19"/>
          <w:szCs w:val="19"/>
          <w:lang w:val="en-GB"/>
        </w:rPr>
      </w:pPr>
      <w:r w:rsidRPr="007D4C50">
        <w:rPr>
          <w:rFonts w:ascii="Fira Sans" w:hAnsi="Fira Sans"/>
          <w:noProof/>
          <w:sz w:val="19"/>
          <w:szCs w:val="19"/>
          <w:lang w:val="en-GB"/>
        </w:rPr>
        <w:t xml:space="preserve">Compared with the previous year, an increase in the cultivation area was recorded for all species of spring cereals except oats. Preliminary estimates indicate that the sown area of </w:t>
      </w:r>
      <w:r w:rsidRPr="00956B8E">
        <w:rPr>
          <w:rFonts w:ascii="Fira Sans" w:hAnsi="Fira Sans"/>
          <w:noProof/>
          <w:sz w:val="19"/>
          <w:szCs w:val="19"/>
          <w:lang w:val="en-GB"/>
        </w:rPr>
        <w:t>spring basic cer</w:t>
      </w:r>
      <w:bookmarkStart w:id="1" w:name="_GoBack"/>
      <w:bookmarkEnd w:id="1"/>
      <w:r w:rsidRPr="00956B8E">
        <w:rPr>
          <w:rFonts w:ascii="Fira Sans" w:hAnsi="Fira Sans"/>
          <w:noProof/>
          <w:sz w:val="19"/>
          <w:szCs w:val="19"/>
          <w:lang w:val="en-GB"/>
        </w:rPr>
        <w:t>eals with cereal mixtures</w:t>
      </w:r>
      <w:r w:rsidRPr="007D4C50">
        <w:rPr>
          <w:rFonts w:ascii="Fira Sans" w:hAnsi="Fira Sans"/>
          <w:noProof/>
          <w:sz w:val="19"/>
          <w:szCs w:val="19"/>
          <w:lang w:val="en-GB"/>
        </w:rPr>
        <w:t>, amounted to approx. 1.2 million hectares, i.e. about 11.7% more than in the previous growing season. The sown area of individual species was as follows</w:t>
      </w:r>
      <w:r w:rsidR="00EB1CB9" w:rsidRPr="00956B8E">
        <w:rPr>
          <w:rFonts w:ascii="Fira Sans" w:hAnsi="Fira Sans"/>
          <w:noProof/>
          <w:sz w:val="19"/>
          <w:szCs w:val="19"/>
          <w:lang w:val="en-GB"/>
        </w:rPr>
        <w:t>:</w:t>
      </w:r>
    </w:p>
    <w:p w:rsidR="00EB1CB9" w:rsidRPr="00956B8E" w:rsidRDefault="00DA2EBA" w:rsidP="00622F7B">
      <w:pPr>
        <w:pStyle w:val="Tekstpodstawowywcity"/>
        <w:numPr>
          <w:ilvl w:val="0"/>
          <w:numId w:val="22"/>
        </w:numPr>
        <w:spacing w:before="120" w:after="0" w:line="288" w:lineRule="auto"/>
        <w:ind w:left="357" w:hanging="357"/>
        <w:rPr>
          <w:rFonts w:ascii="Fira Sans" w:hAnsi="Fira Sans"/>
          <w:noProof/>
          <w:sz w:val="19"/>
          <w:szCs w:val="19"/>
          <w:lang w:val="en-GB"/>
        </w:rPr>
      </w:pPr>
      <w:r w:rsidRPr="00956B8E">
        <w:rPr>
          <w:rFonts w:ascii="Fira Sans" w:hAnsi="Fira Sans"/>
          <w:noProof/>
          <w:sz w:val="19"/>
          <w:szCs w:val="19"/>
          <w:lang w:val="en-GB"/>
        </w:rPr>
        <w:t>s</w:t>
      </w:r>
      <w:r w:rsidR="00EB1CB9" w:rsidRPr="00956B8E">
        <w:rPr>
          <w:rFonts w:ascii="Fira Sans" w:hAnsi="Fira Sans"/>
          <w:noProof/>
          <w:sz w:val="19"/>
          <w:szCs w:val="19"/>
          <w:lang w:val="en-GB"/>
        </w:rPr>
        <w:t>pring wheat about 0.</w:t>
      </w:r>
      <w:r w:rsidR="007543AB">
        <w:rPr>
          <w:rFonts w:ascii="Fira Sans" w:hAnsi="Fira Sans"/>
          <w:noProof/>
          <w:sz w:val="19"/>
          <w:szCs w:val="19"/>
          <w:lang w:val="en-GB"/>
        </w:rPr>
        <w:t>1</w:t>
      </w:r>
      <w:r w:rsidR="00EB1CB9" w:rsidRPr="00956B8E">
        <w:rPr>
          <w:rFonts w:ascii="Fira Sans" w:hAnsi="Fira Sans"/>
          <w:noProof/>
          <w:sz w:val="19"/>
          <w:szCs w:val="19"/>
          <w:lang w:val="en-GB"/>
        </w:rPr>
        <w:t xml:space="preserve"> million ha,</w:t>
      </w:r>
    </w:p>
    <w:p w:rsidR="00EB1CB9" w:rsidRPr="00956B8E" w:rsidRDefault="00EB1CB9" w:rsidP="00622F7B">
      <w:pPr>
        <w:pStyle w:val="Tekstpodstawowywcity"/>
        <w:numPr>
          <w:ilvl w:val="0"/>
          <w:numId w:val="22"/>
        </w:numPr>
        <w:spacing w:before="120" w:after="0" w:line="288" w:lineRule="auto"/>
        <w:ind w:left="357" w:hanging="357"/>
        <w:rPr>
          <w:rFonts w:ascii="Fira Sans" w:hAnsi="Fira Sans"/>
          <w:noProof/>
          <w:sz w:val="19"/>
          <w:szCs w:val="19"/>
          <w:lang w:val="en-GB"/>
        </w:rPr>
      </w:pPr>
      <w:r w:rsidRPr="00956B8E">
        <w:rPr>
          <w:rFonts w:ascii="Fira Sans" w:hAnsi="Fira Sans"/>
          <w:noProof/>
          <w:sz w:val="19"/>
          <w:szCs w:val="19"/>
          <w:lang w:val="en-GB"/>
        </w:rPr>
        <w:t>spring barley about 0.</w:t>
      </w:r>
      <w:r w:rsidR="00126673">
        <w:rPr>
          <w:rFonts w:ascii="Fira Sans" w:hAnsi="Fira Sans"/>
          <w:noProof/>
          <w:sz w:val="19"/>
          <w:szCs w:val="19"/>
          <w:lang w:val="en-GB"/>
        </w:rPr>
        <w:t>2</w:t>
      </w:r>
      <w:r w:rsidRPr="00956B8E">
        <w:rPr>
          <w:rFonts w:ascii="Fira Sans" w:hAnsi="Fira Sans"/>
          <w:noProof/>
          <w:sz w:val="19"/>
          <w:szCs w:val="19"/>
          <w:lang w:val="en-GB"/>
        </w:rPr>
        <w:t xml:space="preserve"> million ha,</w:t>
      </w:r>
    </w:p>
    <w:p w:rsidR="00EB1CB9" w:rsidRPr="00956B8E" w:rsidRDefault="00EB1CB9" w:rsidP="00622F7B">
      <w:pPr>
        <w:pStyle w:val="Tekstpodstawowywcity"/>
        <w:numPr>
          <w:ilvl w:val="0"/>
          <w:numId w:val="22"/>
        </w:numPr>
        <w:spacing w:before="120" w:after="0" w:line="288" w:lineRule="auto"/>
        <w:ind w:left="357" w:hanging="357"/>
        <w:rPr>
          <w:rFonts w:ascii="Fira Sans" w:hAnsi="Fira Sans"/>
          <w:noProof/>
          <w:sz w:val="19"/>
          <w:szCs w:val="19"/>
          <w:lang w:val="en-GB"/>
        </w:rPr>
      </w:pPr>
      <w:r w:rsidRPr="00956B8E">
        <w:rPr>
          <w:rFonts w:ascii="Fira Sans" w:hAnsi="Fira Sans"/>
          <w:noProof/>
          <w:sz w:val="19"/>
          <w:szCs w:val="19"/>
          <w:lang w:val="en-GB"/>
        </w:rPr>
        <w:t>oats about 0.5 million ha,</w:t>
      </w:r>
    </w:p>
    <w:p w:rsidR="00EB1CB9" w:rsidRPr="00956B8E" w:rsidRDefault="00EB1CB9" w:rsidP="00622F7B">
      <w:pPr>
        <w:pStyle w:val="Tekstpodstawowywcity"/>
        <w:numPr>
          <w:ilvl w:val="0"/>
          <w:numId w:val="22"/>
        </w:numPr>
        <w:spacing w:before="120" w:after="0" w:line="288" w:lineRule="auto"/>
        <w:ind w:left="357" w:hanging="357"/>
        <w:rPr>
          <w:rFonts w:ascii="Fira Sans" w:hAnsi="Fira Sans"/>
          <w:noProof/>
          <w:sz w:val="19"/>
          <w:szCs w:val="19"/>
          <w:lang w:val="en-GB"/>
        </w:rPr>
      </w:pPr>
      <w:r w:rsidRPr="00956B8E">
        <w:rPr>
          <w:rFonts w:ascii="Fira Sans" w:hAnsi="Fira Sans"/>
          <w:noProof/>
          <w:sz w:val="19"/>
          <w:szCs w:val="19"/>
          <w:lang w:val="en-GB"/>
        </w:rPr>
        <w:t>spring triticale about 0.1 million ha,</w:t>
      </w:r>
    </w:p>
    <w:p w:rsidR="00EB1CB9" w:rsidRPr="00956B8E" w:rsidRDefault="00EB1CB9" w:rsidP="00622F7B">
      <w:pPr>
        <w:pStyle w:val="Tekstpodstawowywcity"/>
        <w:numPr>
          <w:ilvl w:val="0"/>
          <w:numId w:val="22"/>
        </w:numPr>
        <w:spacing w:before="120" w:after="0" w:line="288" w:lineRule="auto"/>
        <w:ind w:left="357" w:hanging="357"/>
        <w:rPr>
          <w:rFonts w:ascii="Fira Sans" w:hAnsi="Fira Sans"/>
          <w:noProof/>
          <w:sz w:val="19"/>
          <w:szCs w:val="19"/>
          <w:lang w:val="en-GB"/>
        </w:rPr>
      </w:pPr>
      <w:r w:rsidRPr="00956B8E">
        <w:rPr>
          <w:rFonts w:ascii="Fira Sans" w:hAnsi="Fira Sans"/>
          <w:noProof/>
          <w:sz w:val="19"/>
          <w:szCs w:val="19"/>
          <w:lang w:val="en-GB"/>
        </w:rPr>
        <w:t>spring cereal mixtures about 0.</w:t>
      </w:r>
      <w:r w:rsidR="004E0B1C" w:rsidRPr="00956B8E">
        <w:rPr>
          <w:rFonts w:ascii="Fira Sans" w:hAnsi="Fira Sans"/>
          <w:noProof/>
          <w:sz w:val="19"/>
          <w:szCs w:val="19"/>
          <w:lang w:val="en-GB"/>
        </w:rPr>
        <w:t>2</w:t>
      </w:r>
      <w:r w:rsidRPr="00956B8E">
        <w:rPr>
          <w:rFonts w:ascii="Fira Sans" w:hAnsi="Fira Sans"/>
          <w:noProof/>
          <w:sz w:val="19"/>
          <w:szCs w:val="19"/>
          <w:lang w:val="en-GB"/>
        </w:rPr>
        <w:t xml:space="preserve"> million ha.</w:t>
      </w:r>
    </w:p>
    <w:p w:rsidR="001D35A5" w:rsidRPr="00956B8E" w:rsidRDefault="00682572" w:rsidP="00B97382">
      <w:pPr>
        <w:pStyle w:val="Tekstpodstawowy"/>
        <w:widowControl w:val="0"/>
        <w:spacing w:before="360" w:line="240" w:lineRule="auto"/>
        <w:rPr>
          <w:rFonts w:ascii="Fira Sans SemiBold" w:hAnsi="Fira Sans SemiBold" w:cs="Calibri"/>
          <w:noProof/>
          <w:color w:val="001D77"/>
          <w:sz w:val="19"/>
          <w:szCs w:val="19"/>
          <w:lang w:val="en-GB"/>
        </w:rPr>
      </w:pPr>
      <w:r w:rsidRPr="00956B8E">
        <w:rPr>
          <w:rFonts w:ascii="Fira Sans SemiBold" w:hAnsi="Fira Sans SemiBold" w:cs="Calibri"/>
          <w:noProof/>
          <w:color w:val="001D77"/>
          <w:sz w:val="19"/>
          <w:szCs w:val="19"/>
          <w:lang w:val="en-GB"/>
        </w:rPr>
        <w:t xml:space="preserve">The course of agrometeorological conditions </w:t>
      </w:r>
      <w:r w:rsidR="00520408" w:rsidRPr="00956B8E">
        <w:rPr>
          <w:rFonts w:ascii="Fira Sans SemiBold" w:hAnsi="Fira Sans SemiBold" w:cs="Calibri"/>
          <w:noProof/>
          <w:color w:val="001D77"/>
          <w:sz w:val="19"/>
          <w:szCs w:val="19"/>
          <w:lang w:val="en-GB"/>
        </w:rPr>
        <w:t>from autumn 202</w:t>
      </w:r>
      <w:r w:rsidR="005A660D">
        <w:rPr>
          <w:rFonts w:ascii="Fira Sans SemiBold" w:hAnsi="Fira Sans SemiBold" w:cs="Calibri"/>
          <w:noProof/>
          <w:color w:val="001D77"/>
          <w:sz w:val="19"/>
          <w:szCs w:val="19"/>
          <w:lang w:val="en-GB"/>
        </w:rPr>
        <w:t>5</w:t>
      </w:r>
      <w:r w:rsidR="00520408" w:rsidRPr="00956B8E">
        <w:rPr>
          <w:rFonts w:ascii="Fira Sans SemiBold" w:hAnsi="Fira Sans SemiBold" w:cs="Calibri"/>
          <w:noProof/>
          <w:color w:val="001D77"/>
          <w:sz w:val="19"/>
          <w:szCs w:val="19"/>
          <w:lang w:val="en-GB"/>
        </w:rPr>
        <w:t xml:space="preserve"> to spring 202</w:t>
      </w:r>
      <w:r w:rsidR="005A660D">
        <w:rPr>
          <w:rFonts w:ascii="Fira Sans SemiBold" w:hAnsi="Fira Sans SemiBold" w:cs="Calibri"/>
          <w:noProof/>
          <w:color w:val="001D77"/>
          <w:sz w:val="19"/>
          <w:szCs w:val="19"/>
          <w:lang w:val="en-GB"/>
        </w:rPr>
        <w:t>6</w:t>
      </w:r>
    </w:p>
    <w:p w:rsidR="002F247F" w:rsidRPr="00032EA1" w:rsidRDefault="00A03913" w:rsidP="00B067EE">
      <w:pPr>
        <w:pStyle w:val="Tekstpodstawowy"/>
        <w:spacing w:before="120" w:line="288" w:lineRule="auto"/>
        <w:rPr>
          <w:rFonts w:ascii="Fira Sans" w:hAnsi="Fira Sans" w:cs="Calibri"/>
          <w:sz w:val="19"/>
          <w:szCs w:val="19"/>
        </w:rPr>
      </w:pPr>
      <w:r w:rsidRPr="00BA3285">
        <w:rPr>
          <w:rFonts w:ascii="Fira Sans" w:hAnsi="Fira Sans" w:cs="Calibri"/>
          <w:noProof/>
          <w:sz w:val="19"/>
          <w:szCs w:val="19"/>
          <w:lang w:val="en-GB"/>
        </w:rPr>
        <w:t>Agrometeorological conditions in November</w:t>
      </w:r>
      <w:r w:rsidRPr="00032EA1">
        <w:rPr>
          <w:rFonts w:ascii="Fira Sans" w:hAnsi="Fira Sans" w:cs="Calibri"/>
          <w:sz w:val="19"/>
          <w:szCs w:val="19"/>
        </w:rPr>
        <w:t xml:space="preserve"> were highly variable. Frequent rainfall hindered autumn field work and the harvesting of root and fodder crops. At the same time, in regions with a more even distribution of precipitation, adequate soil moisture and positive air temperatures supported the growth and development of winter crops. Cooling in the third decade of the month, combined with diurnal temperature fluctuations, promoted plant hardening</w:t>
      </w:r>
      <w:r w:rsidR="002F247F" w:rsidRPr="00032EA1">
        <w:rPr>
          <w:rFonts w:ascii="Fira Sans" w:hAnsi="Fira Sans" w:cs="Calibri"/>
          <w:sz w:val="19"/>
          <w:szCs w:val="19"/>
        </w:rPr>
        <w:t>.</w:t>
      </w:r>
    </w:p>
    <w:p w:rsidR="00A03913" w:rsidRPr="00032EA1" w:rsidRDefault="00256D1F" w:rsidP="00B067EE">
      <w:pPr>
        <w:pStyle w:val="Tekstpodstawowy"/>
        <w:spacing w:before="120" w:line="288" w:lineRule="auto"/>
        <w:rPr>
          <w:rFonts w:ascii="Fira Sans" w:hAnsi="Fira Sans" w:cs="Calibri"/>
          <w:sz w:val="19"/>
          <w:szCs w:val="19"/>
        </w:rPr>
      </w:pPr>
      <w:r w:rsidRPr="00032EA1">
        <w:rPr>
          <w:rFonts w:ascii="Fira Sans" w:hAnsi="Fira Sans" w:cs="Calibri"/>
          <w:noProof/>
          <w:sz w:val="19"/>
          <w:szCs w:val="19"/>
        </w:rPr>
        <mc:AlternateContent>
          <mc:Choice Requires="wps">
            <w:drawing>
              <wp:anchor distT="45720" distB="45720" distL="114300" distR="114300" simplePos="0" relativeHeight="251875328" behindDoc="1" locked="0" layoutInCell="1" allowOverlap="1" wp14:anchorId="4D45ACF7" wp14:editId="0509711A">
                <wp:simplePos x="0" y="0"/>
                <wp:positionH relativeFrom="page">
                  <wp:posOffset>5886450</wp:posOffset>
                </wp:positionH>
                <wp:positionV relativeFrom="paragraph">
                  <wp:posOffset>807720</wp:posOffset>
                </wp:positionV>
                <wp:extent cx="1594485" cy="895350"/>
                <wp:effectExtent l="0" t="0" r="0" b="0"/>
                <wp:wrapTight wrapText="bothSides">
                  <wp:wrapPolygon edited="0">
                    <wp:start x="774" y="0"/>
                    <wp:lineTo x="774" y="21140"/>
                    <wp:lineTo x="20645" y="21140"/>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95350"/>
                        </a:xfrm>
                        <a:prstGeom prst="rect">
                          <a:avLst/>
                        </a:prstGeom>
                        <a:noFill/>
                        <a:ln w="9525">
                          <a:noFill/>
                          <a:miter lim="800000"/>
                          <a:headEnd/>
                          <a:tailEnd/>
                        </a:ln>
                      </wps:spPr>
                      <wps:txbx>
                        <w:txbxContent>
                          <w:p w:rsidR="00DB780F" w:rsidRPr="0022394E" w:rsidRDefault="00DB780F" w:rsidP="009A0FC5">
                            <w:pPr>
                              <w:pStyle w:val="tekstzboku"/>
                              <w:rPr>
                                <w:noProof/>
                                <w:lang w:val="en-GB"/>
                              </w:rPr>
                            </w:pPr>
                            <w:r w:rsidRPr="0022394E">
                              <w:rPr>
                                <w:noProof/>
                                <w:lang w:val="en-GB"/>
                              </w:rPr>
                              <w:t>The course of weather conditions during the winter period increased the risk of crop damage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1" type="#_x0000_t202" style="position:absolute;margin-left:463.5pt;margin-top:63.6pt;width:125.55pt;height:70.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" filled="f" stroked="f">
                <v:textbox>
                  <w:txbxContent>
                    <w:p w:rsidR="00DB780F" w:rsidRPr="0022394E" w:rsidRDefault="00DB780F" w:rsidP="009A0FC5">
                      <w:pPr>
                        <w:pStyle w:val="tekstzboku"/>
                        <w:rPr>
                          <w:noProof/>
                          <w:lang w:val="en-GB"/>
                        </w:rPr>
                      </w:pPr>
                      <w:r w:rsidRPr="0022394E">
                        <w:rPr>
                          <w:noProof/>
                          <w:lang w:val="en-GB"/>
                        </w:rPr>
                        <w:t>The course of weather conditions during the winter period increased the risk of crop damage</w:t>
                      </w:r>
                    </w:p>
                  </w:txbxContent>
                </v:textbox>
                <w10:wrap type="tight" anchorx="page"/>
              </v:shape>
            </w:pict>
          </mc:Fallback>
        </mc:AlternateContent>
      </w:r>
      <w:r w:rsidR="00A03913" w:rsidRPr="00032EA1">
        <w:rPr>
          <w:rFonts w:ascii="Fira Sans" w:hAnsi="Fira Sans" w:cs="Calibri"/>
          <w:sz w:val="19"/>
          <w:szCs w:val="19"/>
        </w:rPr>
        <w:t xml:space="preserve">In </w:t>
      </w:r>
      <w:r w:rsidR="00A03913" w:rsidRPr="00BA3285">
        <w:rPr>
          <w:rFonts w:ascii="Fira Sans" w:hAnsi="Fira Sans" w:cs="Calibri"/>
          <w:noProof/>
          <w:sz w:val="19"/>
          <w:szCs w:val="19"/>
          <w:lang w:val="en-GB"/>
        </w:rPr>
        <w:t>December, weather conditions</w:t>
      </w:r>
      <w:r w:rsidR="00A03913" w:rsidRPr="00032EA1">
        <w:rPr>
          <w:rFonts w:ascii="Fira Sans" w:hAnsi="Fira Sans" w:cs="Calibri"/>
          <w:sz w:val="19"/>
          <w:szCs w:val="19"/>
        </w:rPr>
        <w:t xml:space="preserve"> generally did not pose a threat to overwintering crops, despite the continued variability of agrometeorological conditions. Significant drops in air temperature near the ground surface were recorded in the third decade of the month, locally reaching -15°C or lower. Despite the lack of snow cover or its minimal thickness, these conditions did not lead to excessive cooling of the soil at the tillering node depth.</w:t>
      </w:r>
    </w:p>
    <w:p w:rsidR="00A03913" w:rsidRPr="00032EA1" w:rsidRDefault="00A03913" w:rsidP="00B067EE">
      <w:pPr>
        <w:pStyle w:val="Tekstpodstawowy"/>
        <w:spacing w:before="120" w:line="288" w:lineRule="auto"/>
        <w:rPr>
          <w:rFonts w:ascii="Fira Sans" w:hAnsi="Fira Sans" w:cs="Calibri"/>
          <w:sz w:val="19"/>
          <w:szCs w:val="19"/>
        </w:rPr>
      </w:pPr>
      <w:r w:rsidRPr="00032EA1">
        <w:rPr>
          <w:rFonts w:ascii="Fira Sans" w:hAnsi="Fira Sans" w:cs="Calibri"/>
          <w:sz w:val="19"/>
          <w:szCs w:val="19"/>
        </w:rPr>
        <w:t>In January and during the first and second decades of February, very large drops in near-ground air temperature were recorded, locally reaching -25°C or lower, which increased the risk of frost damage. In many regions of the country, insufficient snow cover did not provide adequate protection for crops against excessive cooling. In the third decade of February, a warming period occurred, accompanied by rainfall. Locally, waterlogging was observed in fields, which could have negatively affected the overwintering condition of plants.</w:t>
      </w:r>
    </w:p>
    <w:p w:rsidR="00876702" w:rsidRPr="00032EA1" w:rsidRDefault="00A03913" w:rsidP="00B067EE">
      <w:pPr>
        <w:pStyle w:val="Tekstpodstawowy"/>
        <w:spacing w:before="120" w:line="288" w:lineRule="auto"/>
        <w:rPr>
          <w:rFonts w:ascii="Fira Sans" w:hAnsi="Fira Sans" w:cs="Calibri"/>
          <w:sz w:val="19"/>
          <w:szCs w:val="19"/>
        </w:rPr>
      </w:pPr>
      <w:r w:rsidRPr="00032EA1">
        <w:rPr>
          <w:rFonts w:ascii="Fira Sans" w:hAnsi="Fira Sans" w:cs="Calibri"/>
          <w:sz w:val="19"/>
          <w:szCs w:val="19"/>
        </w:rPr>
        <w:t>Weather conditions in March were generally favorable for agriculture. In the second decade of the month, vegetation of winter crops and permanent grasslands resumed. Favorable agrometeorological conditions allowed for the continuation of spring fieldwork, including the sowing of oats, spring wheat, and spring barley over a large part of the country. At the same time, the persistent precipitation deficit contributed to a reduction in soil water resources</w:t>
      </w:r>
      <w:r w:rsidR="00876702" w:rsidRPr="00032EA1">
        <w:rPr>
          <w:rFonts w:ascii="Fira Sans" w:hAnsi="Fira Sans" w:cs="Calibri"/>
          <w:sz w:val="19"/>
          <w:szCs w:val="19"/>
        </w:rPr>
        <w:t xml:space="preserve">. </w:t>
      </w:r>
    </w:p>
    <w:p w:rsidR="001A2B50" w:rsidRPr="00032EA1" w:rsidRDefault="0076718F" w:rsidP="00B067EE">
      <w:pPr>
        <w:pStyle w:val="Tekstpodstawowy"/>
        <w:spacing w:before="120" w:line="288" w:lineRule="auto"/>
        <w:rPr>
          <w:rFonts w:ascii="Fira Sans" w:hAnsi="Fira Sans" w:cs="Calibri"/>
          <w:sz w:val="19"/>
          <w:szCs w:val="19"/>
        </w:rPr>
      </w:pPr>
      <w:r w:rsidRPr="00032EA1">
        <w:rPr>
          <w:rFonts w:ascii="Fira Sans" w:hAnsi="Fira Sans" w:cs="Calibri"/>
          <w:sz w:val="19"/>
          <w:szCs w:val="19"/>
        </w:rPr>
        <w:t>Agrometeorological conditions in April were generally unfavorable for agriculture. Cool days and nights occurring throughout the month slowed down the growth and development of plants. In addition, frosts occurring in the third decade of April, reaching even -9°C in some places, caused damage to certain crops, especially flowering fruit trees and bushes as well as berry plantations. The continuing lack of rainfall contributed to the deterioration of soil moisture conditions. In most parts of the country, significant drying of the topsoil layer was observed, which negatively affected the growth and development of crops</w:t>
      </w:r>
      <w:r w:rsidR="001A2B50" w:rsidRPr="00032EA1">
        <w:rPr>
          <w:rFonts w:ascii="Fira Sans" w:hAnsi="Fira Sans" w:cs="Calibri"/>
          <w:sz w:val="19"/>
          <w:szCs w:val="19"/>
        </w:rPr>
        <w:t>.</w:t>
      </w:r>
    </w:p>
    <w:p w:rsidR="001A2B50" w:rsidRPr="00032EA1" w:rsidRDefault="0076718F" w:rsidP="00B067EE">
      <w:pPr>
        <w:pStyle w:val="Tekstpodstawowy"/>
        <w:spacing w:before="120" w:line="288" w:lineRule="auto"/>
        <w:rPr>
          <w:rFonts w:ascii="Fira Sans" w:hAnsi="Fira Sans" w:cs="Calibri"/>
          <w:sz w:val="19"/>
          <w:szCs w:val="19"/>
        </w:rPr>
      </w:pPr>
      <w:r w:rsidRPr="00032EA1">
        <w:rPr>
          <w:rFonts w:ascii="Fira Sans" w:hAnsi="Fira Sans" w:cs="Calibri"/>
          <w:sz w:val="19"/>
          <w:szCs w:val="19"/>
        </w:rPr>
        <w:t>In May, cool days and nights continued and were accompanied by a shortage of rainfall, locally significant. These conditions adversely affected the rate of plant growth and development. The growth of winter and spring cereals during their period of highest water demand took place over a large part of Poland under conditions of insufficient soil moisture. In</w:t>
      </w:r>
      <w:r w:rsidR="009A2198">
        <w:rPr>
          <w:rFonts w:ascii="Fira Sans" w:hAnsi="Fira Sans" w:cs="Calibri"/>
          <w:sz w:val="19"/>
          <w:szCs w:val="19"/>
        </w:rPr>
        <w:t> </w:t>
      </w:r>
      <w:r w:rsidRPr="009A2198">
        <w:rPr>
          <w:rFonts w:ascii="Fira Sans" w:hAnsi="Fira Sans" w:cs="Calibri"/>
          <w:noProof/>
          <w:sz w:val="19"/>
          <w:szCs w:val="19"/>
          <w:lang w:val="en-GB"/>
        </w:rPr>
        <w:t>many</w:t>
      </w:r>
      <w:r w:rsidRPr="00032EA1">
        <w:rPr>
          <w:rFonts w:ascii="Fira Sans" w:hAnsi="Fira Sans" w:cs="Calibri"/>
          <w:sz w:val="19"/>
          <w:szCs w:val="19"/>
        </w:rPr>
        <w:t xml:space="preserve"> regions of the country, the topsoil layer became excessively dry. Local rainfall improved soil moisture conditions; however, the persistently low temperatures continued to slow down crop vegetation</w:t>
      </w:r>
      <w:r w:rsidR="001A2B50" w:rsidRPr="00032EA1">
        <w:rPr>
          <w:rFonts w:ascii="Fira Sans" w:hAnsi="Fira Sans" w:cs="Calibri"/>
          <w:sz w:val="19"/>
          <w:szCs w:val="19"/>
        </w:rPr>
        <w:t>.</w:t>
      </w:r>
    </w:p>
    <w:p w:rsidR="00155B51" w:rsidRPr="00876702" w:rsidRDefault="00155B51" w:rsidP="00155B51">
      <w:pPr>
        <w:spacing w:before="360" w:after="120" w:line="240" w:lineRule="auto"/>
        <w:rPr>
          <w:rFonts w:ascii="Fira Sans" w:hAnsi="Fira Sans" w:cs="Arial"/>
          <w:b/>
          <w:sz w:val="18"/>
          <w:szCs w:val="19"/>
        </w:rPr>
      </w:pPr>
      <w:r w:rsidRPr="00721F22">
        <w:rPr>
          <w:rFonts w:ascii="Fira Sans" w:hAnsi="Fira Sans" w:cs="Arial"/>
          <w:b/>
          <w:sz w:val="18"/>
          <w:szCs w:val="19"/>
          <w:lang w:val="en-GB"/>
        </w:rPr>
        <w:lastRenderedPageBreak/>
        <w:t xml:space="preserve">Table </w:t>
      </w:r>
      <w:r w:rsidR="00B42C33" w:rsidRPr="00876702">
        <w:rPr>
          <w:rFonts w:ascii="Fira Sans" w:hAnsi="Fira Sans" w:cs="Arial"/>
          <w:b/>
          <w:sz w:val="18"/>
          <w:szCs w:val="19"/>
        </w:rPr>
        <w:t>1</w:t>
      </w:r>
      <w:r w:rsidRPr="00876702">
        <w:rPr>
          <w:rFonts w:ascii="Fira Sans" w:hAnsi="Fira Sans" w:cs="Arial"/>
          <w:b/>
          <w:sz w:val="18"/>
          <w:szCs w:val="19"/>
        </w:rPr>
        <w:t>. Air temperature and precipitation from autumn 202</w:t>
      </w:r>
      <w:r w:rsidR="005A660D">
        <w:rPr>
          <w:rFonts w:ascii="Fira Sans" w:hAnsi="Fira Sans" w:cs="Arial"/>
          <w:b/>
          <w:sz w:val="18"/>
          <w:szCs w:val="19"/>
        </w:rPr>
        <w:t>5</w:t>
      </w:r>
      <w:r w:rsidRPr="00876702">
        <w:rPr>
          <w:rFonts w:ascii="Fira Sans" w:hAnsi="Fira Sans" w:cs="Arial"/>
          <w:b/>
          <w:sz w:val="18"/>
          <w:szCs w:val="19"/>
        </w:rPr>
        <w:t xml:space="preserve"> to spring 202</w:t>
      </w:r>
      <w:r w:rsidR="005A660D">
        <w:rPr>
          <w:rFonts w:ascii="Fira Sans" w:hAnsi="Fira Sans" w:cs="Arial"/>
          <w:b/>
          <w:sz w:val="18"/>
          <w:szCs w:val="19"/>
        </w:rPr>
        <w:t>6</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155B51" w:rsidRPr="00FC7F86" w:rsidTr="002623F0">
        <w:trPr>
          <w:cantSplit/>
          <w:trHeight w:hRule="exact" w:val="624"/>
        </w:trPr>
        <w:tc>
          <w:tcPr>
            <w:tcW w:w="2198" w:type="dxa"/>
            <w:vMerge w:val="restart"/>
            <w:tcBorders>
              <w:top w:val="single" w:sz="4" w:space="0" w:color="001D77"/>
              <w:bottom w:val="single" w:sz="4" w:space="0" w:color="001D77"/>
            </w:tcBorders>
            <w:vAlign w:val="center"/>
            <w:hideMark/>
          </w:tcPr>
          <w:p w:rsidR="00155B51" w:rsidRPr="00FC7F86" w:rsidRDefault="00155B51" w:rsidP="002623F0">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155B51" w:rsidRPr="00FC7F86" w:rsidTr="002623F0">
        <w:trPr>
          <w:cantSplit/>
          <w:trHeight w:hRule="exact" w:val="624"/>
        </w:trPr>
        <w:tc>
          <w:tcPr>
            <w:tcW w:w="2198" w:type="dxa"/>
            <w:vMerge/>
            <w:tcBorders>
              <w:top w:val="single" w:sz="4" w:space="0" w:color="001D77"/>
              <w:bottom w:val="single" w:sz="4" w:space="0" w:color="001D77"/>
            </w:tcBorders>
            <w:vAlign w:val="center"/>
            <w:hideMark/>
          </w:tcPr>
          <w:p w:rsidR="00155B51" w:rsidRPr="00FC7F86" w:rsidRDefault="00155B51" w:rsidP="002623F0">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rsidR="00155B51" w:rsidRPr="00FC7F86" w:rsidRDefault="00155B51" w:rsidP="002623F0">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 xml:space="preserve">deviation from the norm </w:t>
            </w:r>
            <w:r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092A93" w:rsidRPr="00FC7F86" w:rsidTr="00985851">
        <w:trPr>
          <w:trHeight w:hRule="exact" w:val="482"/>
        </w:trPr>
        <w:tc>
          <w:tcPr>
            <w:tcW w:w="2198" w:type="dxa"/>
            <w:tcBorders>
              <w:top w:val="single" w:sz="4" w:space="0" w:color="001D77"/>
            </w:tcBorders>
            <w:vAlign w:val="center"/>
            <w:hideMark/>
          </w:tcPr>
          <w:p w:rsidR="00092A93" w:rsidRPr="00FC7F86" w:rsidRDefault="00092A93" w:rsidP="00092A9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AUTUMN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5A660D">
              <w:rPr>
                <w:rFonts w:ascii="Fira Sans" w:hAnsi="Fira Sans" w:cs="Arial"/>
                <w:b/>
                <w:noProof/>
                <w:sz w:val="19"/>
                <w:szCs w:val="19"/>
                <w:lang w:val="en-GB"/>
              </w:rPr>
              <w:t>5</w:t>
            </w:r>
          </w:p>
        </w:tc>
        <w:tc>
          <w:tcPr>
            <w:tcW w:w="5790" w:type="dxa"/>
            <w:gridSpan w:val="4"/>
            <w:tcBorders>
              <w:top w:val="single" w:sz="4" w:space="0" w:color="001D77"/>
            </w:tcBorders>
            <w:vAlign w:val="center"/>
          </w:tcPr>
          <w:p w:rsidR="00092A93" w:rsidRPr="00FC7F86" w:rsidRDefault="00092A93" w:rsidP="00092A93">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B17E75" w:rsidRPr="00FC7F86" w:rsidTr="00985851">
        <w:trPr>
          <w:trHeight w:hRule="exact" w:val="454"/>
        </w:trPr>
        <w:tc>
          <w:tcPr>
            <w:tcW w:w="2198" w:type="dxa"/>
            <w:vAlign w:val="center"/>
          </w:tcPr>
          <w:p w:rsidR="00B17E75" w:rsidRPr="00FC7F86" w:rsidRDefault="00B17E75" w:rsidP="00B17E75">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15.5</w:t>
            </w:r>
          </w:p>
        </w:tc>
        <w:tc>
          <w:tcPr>
            <w:tcW w:w="1498"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1.7</w:t>
            </w:r>
          </w:p>
        </w:tc>
        <w:tc>
          <w:tcPr>
            <w:tcW w:w="1622"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62.9</w:t>
            </w:r>
          </w:p>
        </w:tc>
        <w:tc>
          <w:tcPr>
            <w:tcW w:w="1374"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109.6</w:t>
            </w:r>
          </w:p>
        </w:tc>
      </w:tr>
      <w:tr w:rsidR="00B17E75" w:rsidRPr="00FC7F86" w:rsidTr="00985851">
        <w:trPr>
          <w:trHeight w:hRule="exact" w:val="454"/>
        </w:trPr>
        <w:tc>
          <w:tcPr>
            <w:tcW w:w="2198" w:type="dxa"/>
            <w:vAlign w:val="center"/>
          </w:tcPr>
          <w:p w:rsidR="00B17E75" w:rsidRPr="00FC7F86" w:rsidRDefault="00B17E75" w:rsidP="00B17E75">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8.7</w:t>
            </w:r>
          </w:p>
        </w:tc>
        <w:tc>
          <w:tcPr>
            <w:tcW w:w="1498"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-0.1</w:t>
            </w:r>
          </w:p>
        </w:tc>
        <w:tc>
          <w:tcPr>
            <w:tcW w:w="1622"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60.5</w:t>
            </w:r>
          </w:p>
        </w:tc>
        <w:tc>
          <w:tcPr>
            <w:tcW w:w="1374"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129.8</w:t>
            </w:r>
          </w:p>
        </w:tc>
      </w:tr>
      <w:tr w:rsidR="00B17E75" w:rsidRPr="00FC7F86" w:rsidTr="00985851">
        <w:trPr>
          <w:trHeight w:hRule="exact" w:val="454"/>
        </w:trPr>
        <w:tc>
          <w:tcPr>
            <w:tcW w:w="2198" w:type="dxa"/>
            <w:vAlign w:val="center"/>
          </w:tcPr>
          <w:p w:rsidR="00B17E75" w:rsidRPr="00FC7F86" w:rsidRDefault="00B17E75" w:rsidP="00B17E75">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4.1</w:t>
            </w:r>
          </w:p>
        </w:tc>
        <w:tc>
          <w:tcPr>
            <w:tcW w:w="1498"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0.1</w:t>
            </w:r>
          </w:p>
        </w:tc>
        <w:tc>
          <w:tcPr>
            <w:tcW w:w="1622"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45.0</w:t>
            </w:r>
          </w:p>
        </w:tc>
        <w:tc>
          <w:tcPr>
            <w:tcW w:w="1374"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113.4</w:t>
            </w:r>
          </w:p>
        </w:tc>
      </w:tr>
      <w:tr w:rsidR="00B17E75" w:rsidRPr="00FC7F86" w:rsidTr="00985851">
        <w:trPr>
          <w:trHeight w:hRule="exact" w:val="482"/>
        </w:trPr>
        <w:tc>
          <w:tcPr>
            <w:tcW w:w="2198" w:type="dxa"/>
            <w:vAlign w:val="center"/>
          </w:tcPr>
          <w:p w:rsidR="00B17E75" w:rsidRPr="00FC7F86" w:rsidRDefault="00B17E75" w:rsidP="00B17E75">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WINTER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Pr>
                <w:rFonts w:ascii="Fira Sans" w:hAnsi="Fira Sans" w:cs="Arial"/>
                <w:b/>
                <w:noProof/>
                <w:sz w:val="19"/>
                <w:szCs w:val="19"/>
                <w:lang w:val="en-GB"/>
              </w:rPr>
              <w:t>5</w:t>
            </w:r>
            <w:r w:rsidRPr="00FC7F86">
              <w:rPr>
                <w:rFonts w:ascii="Fira Sans" w:hAnsi="Fira Sans" w:cs="Arial"/>
                <w:b/>
                <w:noProof/>
                <w:sz w:val="19"/>
                <w:szCs w:val="19"/>
                <w:lang w:val="en-GB"/>
              </w:rPr>
              <w:t>/202</w:t>
            </w:r>
            <w:r>
              <w:rPr>
                <w:rFonts w:ascii="Fira Sans" w:hAnsi="Fira Sans" w:cs="Arial"/>
                <w:b/>
                <w:noProof/>
                <w:sz w:val="19"/>
                <w:szCs w:val="19"/>
                <w:lang w:val="en-GB"/>
              </w:rPr>
              <w:t>6</w:t>
            </w:r>
          </w:p>
        </w:tc>
        <w:tc>
          <w:tcPr>
            <w:tcW w:w="1296"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p>
        </w:tc>
        <w:tc>
          <w:tcPr>
            <w:tcW w:w="1498"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p>
        </w:tc>
        <w:tc>
          <w:tcPr>
            <w:tcW w:w="1622"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p>
        </w:tc>
        <w:tc>
          <w:tcPr>
            <w:tcW w:w="1374"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p>
        </w:tc>
      </w:tr>
      <w:tr w:rsidR="00B17E75" w:rsidRPr="00FC7F86" w:rsidTr="00985851">
        <w:trPr>
          <w:trHeight w:hRule="exact" w:val="454"/>
        </w:trPr>
        <w:tc>
          <w:tcPr>
            <w:tcW w:w="2198" w:type="dxa"/>
            <w:vAlign w:val="center"/>
          </w:tcPr>
          <w:p w:rsidR="00B17E75" w:rsidRPr="00FC7F86" w:rsidRDefault="00B17E75" w:rsidP="00B17E75">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2.3</w:t>
            </w:r>
          </w:p>
        </w:tc>
        <w:tc>
          <w:tcPr>
            <w:tcW w:w="1498"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2.0</w:t>
            </w:r>
          </w:p>
        </w:tc>
        <w:tc>
          <w:tcPr>
            <w:tcW w:w="1622"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14.5</w:t>
            </w:r>
          </w:p>
        </w:tc>
        <w:tc>
          <w:tcPr>
            <w:tcW w:w="1374"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37.3</w:t>
            </w:r>
          </w:p>
        </w:tc>
      </w:tr>
      <w:tr w:rsidR="00B17E75" w:rsidRPr="00FC7F86" w:rsidTr="00985851">
        <w:trPr>
          <w:trHeight w:hRule="exact" w:val="454"/>
        </w:trPr>
        <w:tc>
          <w:tcPr>
            <w:tcW w:w="2198" w:type="dxa"/>
            <w:vAlign w:val="center"/>
          </w:tcPr>
          <w:p w:rsidR="00B17E75" w:rsidRPr="00FC7F86" w:rsidRDefault="00B17E75" w:rsidP="00B17E75">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-4.1</w:t>
            </w:r>
          </w:p>
        </w:tc>
        <w:tc>
          <w:tcPr>
            <w:tcW w:w="1498"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-3.0</w:t>
            </w:r>
          </w:p>
        </w:tc>
        <w:tc>
          <w:tcPr>
            <w:tcW w:w="1622"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17.2</w:t>
            </w:r>
          </w:p>
        </w:tc>
        <w:tc>
          <w:tcPr>
            <w:tcW w:w="1374"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47.4</w:t>
            </w:r>
          </w:p>
        </w:tc>
      </w:tr>
      <w:tr w:rsidR="00B17E75" w:rsidRPr="00FC7F86" w:rsidTr="00985851">
        <w:trPr>
          <w:trHeight w:hRule="exact" w:val="454"/>
        </w:trPr>
        <w:tc>
          <w:tcPr>
            <w:tcW w:w="2198" w:type="dxa"/>
            <w:vAlign w:val="center"/>
          </w:tcPr>
          <w:p w:rsidR="00B17E75" w:rsidRPr="00FC7F86" w:rsidRDefault="00B17E75" w:rsidP="00B17E75">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-1.6</w:t>
            </w:r>
          </w:p>
        </w:tc>
        <w:tc>
          <w:tcPr>
            <w:tcW w:w="1498"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-1.5</w:t>
            </w:r>
          </w:p>
        </w:tc>
        <w:tc>
          <w:tcPr>
            <w:tcW w:w="1622"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22.3</w:t>
            </w:r>
          </w:p>
        </w:tc>
        <w:tc>
          <w:tcPr>
            <w:tcW w:w="1374" w:type="dxa"/>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eastAsia="Fira Sans Light" w:hAnsi="Fira Sans" w:cs="Arial"/>
                <w:sz w:val="19"/>
                <w:szCs w:val="19"/>
              </w:rPr>
              <w:t>70.6</w:t>
            </w:r>
          </w:p>
        </w:tc>
      </w:tr>
      <w:tr w:rsidR="00B17E75" w:rsidRPr="00FC7F86" w:rsidTr="00985851">
        <w:trPr>
          <w:trHeight w:hRule="exact" w:val="482"/>
        </w:trPr>
        <w:tc>
          <w:tcPr>
            <w:tcW w:w="2198" w:type="dxa"/>
            <w:tcBorders>
              <w:bottom w:val="single" w:sz="4" w:space="0" w:color="001D77"/>
            </w:tcBorders>
            <w:vAlign w:val="center"/>
            <w:hideMark/>
          </w:tcPr>
          <w:p w:rsidR="00B17E75" w:rsidRPr="00FC7F86" w:rsidRDefault="00B17E75" w:rsidP="00B17E75">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SPRING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Pr>
                <w:rFonts w:ascii="Fira Sans" w:hAnsi="Fira Sans" w:cs="Arial"/>
                <w:b/>
                <w:noProof/>
                <w:sz w:val="19"/>
                <w:szCs w:val="19"/>
                <w:lang w:val="en-GB"/>
              </w:rPr>
              <w:t>6</w:t>
            </w:r>
          </w:p>
        </w:tc>
        <w:tc>
          <w:tcPr>
            <w:tcW w:w="5790" w:type="dxa"/>
            <w:gridSpan w:val="4"/>
            <w:tcBorders>
              <w:bottom w:val="single" w:sz="4" w:space="0" w:color="001D77"/>
            </w:tcBorders>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p>
        </w:tc>
      </w:tr>
      <w:tr w:rsidR="00B17E75" w:rsidRPr="00FC7F86" w:rsidTr="00985851">
        <w:trPr>
          <w:trHeight w:hRule="exact" w:val="454"/>
        </w:trPr>
        <w:tc>
          <w:tcPr>
            <w:tcW w:w="2198" w:type="dxa"/>
            <w:tcBorders>
              <w:top w:val="single" w:sz="4" w:space="0" w:color="001D77"/>
              <w:bottom w:val="single" w:sz="4" w:space="0" w:color="001D77"/>
            </w:tcBorders>
            <w:vAlign w:val="center"/>
            <w:hideMark/>
          </w:tcPr>
          <w:p w:rsidR="00B17E75" w:rsidRPr="00FC7F86" w:rsidRDefault="00B17E75" w:rsidP="00B17E75">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March</w:t>
            </w:r>
          </w:p>
        </w:tc>
        <w:tc>
          <w:tcPr>
            <w:tcW w:w="1296" w:type="dxa"/>
            <w:tcBorders>
              <w:top w:val="single" w:sz="4" w:space="0" w:color="001D77"/>
              <w:bottom w:val="single" w:sz="4" w:space="0" w:color="001D77"/>
            </w:tcBorders>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6.4</w:t>
            </w:r>
          </w:p>
        </w:tc>
        <w:tc>
          <w:tcPr>
            <w:tcW w:w="1498" w:type="dxa"/>
            <w:tcBorders>
              <w:top w:val="single" w:sz="4" w:space="0" w:color="001D77"/>
              <w:bottom w:val="single" w:sz="4" w:space="0" w:color="001D77"/>
            </w:tcBorders>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3.3</w:t>
            </w:r>
          </w:p>
        </w:tc>
        <w:tc>
          <w:tcPr>
            <w:tcW w:w="1622" w:type="dxa"/>
            <w:tcBorders>
              <w:top w:val="single" w:sz="4" w:space="0" w:color="001D77"/>
              <w:bottom w:val="single" w:sz="4" w:space="0" w:color="001D77"/>
            </w:tcBorders>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10.8</w:t>
            </w:r>
          </w:p>
        </w:tc>
        <w:tc>
          <w:tcPr>
            <w:tcW w:w="1374" w:type="dxa"/>
            <w:tcBorders>
              <w:top w:val="single" w:sz="4" w:space="0" w:color="001D77"/>
              <w:bottom w:val="single" w:sz="4" w:space="0" w:color="001D77"/>
            </w:tcBorders>
            <w:vAlign w:val="center"/>
          </w:tcPr>
          <w:p w:rsidR="00B17E75" w:rsidRPr="00416D46" w:rsidRDefault="00B17E75" w:rsidP="00B17E75">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28.6</w:t>
            </w:r>
          </w:p>
        </w:tc>
      </w:tr>
      <w:tr w:rsidR="00B4540A" w:rsidRPr="00FC7F86" w:rsidTr="00985851">
        <w:trPr>
          <w:trHeight w:hRule="exact" w:val="454"/>
        </w:trPr>
        <w:tc>
          <w:tcPr>
            <w:tcW w:w="2198" w:type="dxa"/>
            <w:tcBorders>
              <w:top w:val="single" w:sz="4" w:space="0" w:color="001D77"/>
              <w:bottom w:val="single" w:sz="4" w:space="0" w:color="001D77"/>
            </w:tcBorders>
            <w:vAlign w:val="center"/>
          </w:tcPr>
          <w:p w:rsidR="00B4540A" w:rsidRPr="00FC7F86" w:rsidRDefault="00B4540A" w:rsidP="00B4540A">
            <w:pPr>
              <w:overflowPunct w:val="0"/>
              <w:autoSpaceDE w:val="0"/>
              <w:autoSpaceDN w:val="0"/>
              <w:adjustRightInd w:val="0"/>
              <w:spacing w:before="120" w:after="120" w:line="240" w:lineRule="exact"/>
              <w:rPr>
                <w:rFonts w:ascii="Fira Sans" w:hAnsi="Fira Sans" w:cs="Arial"/>
                <w:noProof/>
                <w:sz w:val="19"/>
                <w:szCs w:val="19"/>
                <w:lang w:val="en-GB"/>
              </w:rPr>
            </w:pPr>
            <w:r>
              <w:rPr>
                <w:rFonts w:ascii="Fira Sans" w:hAnsi="Fira Sans" w:cs="Arial"/>
                <w:noProof/>
                <w:sz w:val="19"/>
                <w:szCs w:val="19"/>
                <w:lang w:val="en-GB"/>
              </w:rPr>
              <w:t>April</w:t>
            </w:r>
          </w:p>
        </w:tc>
        <w:tc>
          <w:tcPr>
            <w:tcW w:w="1296" w:type="dxa"/>
            <w:tcBorders>
              <w:top w:val="single" w:sz="4" w:space="0" w:color="001D77"/>
              <w:bottom w:val="single" w:sz="4" w:space="0" w:color="001D77"/>
            </w:tcBorders>
            <w:vAlign w:val="center"/>
          </w:tcPr>
          <w:p w:rsidR="00B4540A" w:rsidRPr="00DA2BB6" w:rsidRDefault="00B4540A" w:rsidP="00B4540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7.6</w:t>
            </w:r>
          </w:p>
        </w:tc>
        <w:tc>
          <w:tcPr>
            <w:tcW w:w="1498" w:type="dxa"/>
            <w:tcBorders>
              <w:top w:val="single" w:sz="4" w:space="0" w:color="001D77"/>
              <w:bottom w:val="single" w:sz="4" w:space="0" w:color="001D77"/>
            </w:tcBorders>
            <w:vAlign w:val="center"/>
          </w:tcPr>
          <w:p w:rsidR="00B4540A" w:rsidRPr="00DA2BB6" w:rsidRDefault="00B4540A" w:rsidP="00B4540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-1.1</w:t>
            </w:r>
          </w:p>
        </w:tc>
        <w:tc>
          <w:tcPr>
            <w:tcW w:w="1622" w:type="dxa"/>
            <w:tcBorders>
              <w:top w:val="single" w:sz="4" w:space="0" w:color="001D77"/>
              <w:bottom w:val="single" w:sz="4" w:space="0" w:color="001D77"/>
            </w:tcBorders>
            <w:vAlign w:val="center"/>
          </w:tcPr>
          <w:p w:rsidR="00B4540A" w:rsidRPr="00DA2BB6" w:rsidRDefault="00B4540A" w:rsidP="00B4540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11.0</w:t>
            </w:r>
          </w:p>
        </w:tc>
        <w:tc>
          <w:tcPr>
            <w:tcW w:w="1374" w:type="dxa"/>
            <w:tcBorders>
              <w:top w:val="single" w:sz="4" w:space="0" w:color="001D77"/>
              <w:bottom w:val="single" w:sz="4" w:space="0" w:color="001D77"/>
            </w:tcBorders>
            <w:vAlign w:val="center"/>
          </w:tcPr>
          <w:p w:rsidR="00B4540A" w:rsidRPr="00DA2BB6" w:rsidRDefault="00B4540A" w:rsidP="00B4540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30.2</w:t>
            </w:r>
          </w:p>
        </w:tc>
      </w:tr>
    </w:tbl>
    <w:p w:rsidR="00155B51" w:rsidRPr="00956B8E" w:rsidRDefault="00155B51" w:rsidP="00155B51">
      <w:pPr>
        <w:pStyle w:val="Tekstblokowy"/>
        <w:widowControl w:val="0"/>
        <w:spacing w:before="120" w:line="240" w:lineRule="exact"/>
        <w:ind w:left="227" w:right="0" w:hanging="227"/>
        <w:jc w:val="left"/>
        <w:rPr>
          <w:rFonts w:ascii="Fira Sans" w:hAnsi="Fira Sans"/>
          <w:noProof/>
          <w:sz w:val="17"/>
          <w:szCs w:val="17"/>
          <w:lang w:val="en-GB"/>
        </w:rPr>
      </w:pPr>
      <w:r w:rsidRPr="00956B8E">
        <w:rPr>
          <w:rFonts w:ascii="Fira Sans" w:hAnsi="Fira Sans"/>
          <w:noProof/>
          <w:sz w:val="17"/>
          <w:szCs w:val="17"/>
          <w:lang w:val="en-GB"/>
        </w:rPr>
        <w:t>a) From 2021 IMiGW adopts as the average norm from years 1991-2020.</w:t>
      </w:r>
    </w:p>
    <w:p w:rsidR="00155B51" w:rsidRPr="00956B8E" w:rsidRDefault="00155B51" w:rsidP="00C82C8A">
      <w:pPr>
        <w:pStyle w:val="Tekstblokowy"/>
        <w:widowControl w:val="0"/>
        <w:spacing w:after="120" w:line="240" w:lineRule="exact"/>
        <w:ind w:left="0" w:right="0" w:firstLine="0"/>
        <w:jc w:val="left"/>
        <w:rPr>
          <w:rFonts w:ascii="Fira Sans" w:hAnsi="Fira Sans"/>
          <w:noProof/>
          <w:sz w:val="17"/>
          <w:szCs w:val="17"/>
          <w:lang w:val="en-GB"/>
        </w:rPr>
      </w:pPr>
      <w:r w:rsidRPr="00956B8E">
        <w:rPr>
          <w:rFonts w:ascii="Fira Sans" w:hAnsi="Fira Sans"/>
          <w:noProof/>
          <w:sz w:val="17"/>
          <w:szCs w:val="17"/>
          <w:lang w:val="en-GB"/>
        </w:rPr>
        <w:t>b) Monthly averages /</w:t>
      </w:r>
      <w:r w:rsidR="002F12E9" w:rsidRPr="00956B8E">
        <w:rPr>
          <w:rFonts w:ascii="Fira Sans" w:hAnsi="Fira Sans"/>
          <w:noProof/>
          <w:sz w:val="17"/>
          <w:szCs w:val="17"/>
          <w:lang w:val="en-GB"/>
        </w:rPr>
        <w:t>Statistics Poland</w:t>
      </w:r>
      <w:r w:rsidRPr="00956B8E">
        <w:rPr>
          <w:rFonts w:ascii="Fira Sans" w:hAnsi="Fira Sans"/>
          <w:noProof/>
          <w:sz w:val="17"/>
          <w:szCs w:val="17"/>
          <w:lang w:val="en-GB"/>
        </w:rPr>
        <w:t xml:space="preserve"> calculations based on IMiGW data/.</w:t>
      </w:r>
    </w:p>
    <w:p w:rsidR="00AB6806" w:rsidRPr="00956B8E" w:rsidRDefault="00AB6806" w:rsidP="00AB6806">
      <w:pPr>
        <w:pStyle w:val="Tekstpodstawowy"/>
        <w:spacing w:before="360" w:line="240" w:lineRule="auto"/>
        <w:outlineLvl w:val="0"/>
        <w:rPr>
          <w:rFonts w:ascii="Fira Sans" w:hAnsi="Fira Sans" w:cs="Calibri"/>
          <w:b/>
          <w:noProof/>
          <w:color w:val="001D77"/>
          <w:spacing w:val="-3"/>
          <w:sz w:val="19"/>
          <w:szCs w:val="19"/>
          <w:lang w:val="en-GB"/>
        </w:rPr>
      </w:pPr>
      <w:r w:rsidRPr="00956B8E">
        <w:rPr>
          <w:rFonts w:ascii="Fira Sans" w:hAnsi="Fira Sans" w:cs="Calibri"/>
          <w:b/>
          <w:noProof/>
          <w:color w:val="001D77"/>
          <w:spacing w:val="-3"/>
          <w:sz w:val="19"/>
          <w:szCs w:val="19"/>
          <w:lang w:val="en-GB"/>
        </w:rPr>
        <w:t>Assessment of the condition of agricultural crops</w:t>
      </w:r>
    </w:p>
    <w:p w:rsidR="00AB6806" w:rsidRPr="00956B8E" w:rsidRDefault="00AB6806" w:rsidP="00AB6806">
      <w:pPr>
        <w:pStyle w:val="Tekstpodstawowy"/>
        <w:spacing w:before="360" w:line="240" w:lineRule="auto"/>
        <w:outlineLvl w:val="0"/>
        <w:rPr>
          <w:rFonts w:ascii="Fira Sans" w:hAnsi="Fira Sans" w:cs="Calibri"/>
          <w:b/>
          <w:noProof/>
          <w:color w:val="001D77"/>
          <w:spacing w:val="-3"/>
          <w:sz w:val="19"/>
          <w:szCs w:val="19"/>
          <w:lang w:val="en-GB"/>
        </w:rPr>
      </w:pPr>
      <w:r w:rsidRPr="00956B8E">
        <w:rPr>
          <w:rFonts w:ascii="Fira Sans" w:hAnsi="Fira Sans" w:cs="Calibri"/>
          <w:b/>
          <w:noProof/>
          <w:color w:val="001D77"/>
          <w:spacing w:val="-3"/>
          <w:sz w:val="19"/>
          <w:szCs w:val="19"/>
          <w:lang w:val="en-GB"/>
        </w:rPr>
        <w:t>Winter crops</w:t>
      </w:r>
    </w:p>
    <w:p w:rsidR="00B42C33" w:rsidRPr="00956B8E" w:rsidRDefault="00B42C33" w:rsidP="00B42C33">
      <w:pPr>
        <w:spacing w:before="360" w:after="120" w:line="240" w:lineRule="auto"/>
        <w:rPr>
          <w:rFonts w:ascii="Fira Sans" w:hAnsi="Fira Sans" w:cs="Arial"/>
          <w:b/>
          <w:noProof/>
          <w:sz w:val="18"/>
          <w:szCs w:val="19"/>
          <w:lang w:val="en-GB"/>
        </w:rPr>
      </w:pPr>
      <w:r w:rsidRPr="00956B8E">
        <w:rPr>
          <w:rFonts w:ascii="Fira Sans" w:hAnsi="Fira Sans" w:cs="Arial"/>
          <w:b/>
          <w:noProof/>
          <w:sz w:val="18"/>
          <w:szCs w:val="19"/>
          <w:lang w:val="en-GB"/>
        </w:rPr>
        <w:t>Tabl</w:t>
      </w:r>
      <w:r w:rsidR="004E30E9" w:rsidRPr="00956B8E">
        <w:rPr>
          <w:rFonts w:ascii="Fira Sans" w:hAnsi="Fira Sans" w:cs="Arial"/>
          <w:b/>
          <w:noProof/>
          <w:sz w:val="18"/>
          <w:szCs w:val="19"/>
          <w:lang w:val="en-GB"/>
        </w:rPr>
        <w:t>e</w:t>
      </w:r>
      <w:r w:rsidRPr="00956B8E">
        <w:rPr>
          <w:rFonts w:ascii="Fira Sans" w:hAnsi="Fira Sans" w:cs="Arial"/>
          <w:b/>
          <w:noProof/>
          <w:sz w:val="18"/>
          <w:szCs w:val="19"/>
          <w:lang w:val="en-GB"/>
        </w:rPr>
        <w:t xml:space="preserve"> 2. </w:t>
      </w:r>
      <w:r w:rsidR="004E30E9" w:rsidRPr="00956B8E">
        <w:rPr>
          <w:rFonts w:ascii="Fira Sans" w:hAnsi="Fira Sans" w:cs="Arial"/>
          <w:b/>
          <w:noProof/>
          <w:sz w:val="18"/>
          <w:szCs w:val="19"/>
          <w:lang w:val="en-GB"/>
        </w:rPr>
        <w:t>Spring assessment of winter crops</w:t>
      </w:r>
    </w:p>
    <w:tbl>
      <w:tblPr>
        <w:tblW w:w="7938" w:type="dxa"/>
        <w:tblBorders>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206"/>
        <w:gridCol w:w="1134"/>
        <w:gridCol w:w="1417"/>
        <w:gridCol w:w="1204"/>
        <w:gridCol w:w="1489"/>
      </w:tblGrid>
      <w:tr w:rsidR="00B42C33" w:rsidRPr="00956B8E" w:rsidTr="00B42C33">
        <w:trPr>
          <w:cantSplit/>
          <w:trHeight w:hRule="exact" w:val="680"/>
        </w:trPr>
        <w:tc>
          <w:tcPr>
            <w:tcW w:w="1488" w:type="dxa"/>
            <w:vMerge w:val="restart"/>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Years</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Wheat</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Rye</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Barley</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Triticale</w:t>
            </w:r>
          </w:p>
        </w:tc>
        <w:tc>
          <w:tcPr>
            <w:tcW w:w="1489" w:type="dxa"/>
            <w:tcBorders>
              <w:top w:val="single" w:sz="4" w:space="0" w:color="001D77"/>
              <w:bottom w:val="single" w:sz="4" w:space="0" w:color="001D77"/>
            </w:tcBorders>
            <w:vAlign w:val="center"/>
          </w:tcPr>
          <w:p w:rsidR="00B42C33" w:rsidRPr="00956B8E" w:rsidRDefault="00B42C33" w:rsidP="002623F0">
            <w:pPr>
              <w:pStyle w:val="Nagwek4"/>
              <w:spacing w:before="120" w:after="120" w:line="240" w:lineRule="exact"/>
              <w:jc w:val="center"/>
              <w:rPr>
                <w:rFonts w:ascii="Fira Sans" w:hAnsi="Fira Sans" w:cs="Arial"/>
                <w:i w:val="0"/>
                <w:noProof/>
                <w:color w:val="auto"/>
                <w:sz w:val="19"/>
                <w:szCs w:val="19"/>
                <w:lang w:val="en-GB"/>
              </w:rPr>
            </w:pPr>
            <w:r w:rsidRPr="00956B8E">
              <w:rPr>
                <w:rFonts w:ascii="Fira Sans" w:hAnsi="Fira Sans" w:cs="Arial"/>
                <w:i w:val="0"/>
                <w:noProof/>
                <w:color w:val="auto"/>
                <w:sz w:val="19"/>
                <w:szCs w:val="19"/>
                <w:lang w:val="en-GB"/>
              </w:rPr>
              <w:t>Rape and turnip rape</w:t>
            </w:r>
          </w:p>
        </w:tc>
      </w:tr>
      <w:tr w:rsidR="00B42C33" w:rsidRPr="00956B8E" w:rsidTr="00985851">
        <w:trPr>
          <w:cantSplit/>
          <w:trHeight w:hRule="exact" w:val="454"/>
        </w:trPr>
        <w:tc>
          <w:tcPr>
            <w:tcW w:w="1488" w:type="dxa"/>
            <w:vMerge/>
            <w:tcBorders>
              <w:top w:val="single" w:sz="4" w:space="0" w:color="001D77"/>
              <w:bottom w:val="single" w:sz="4" w:space="0" w:color="001D77"/>
            </w:tcBorders>
          </w:tcPr>
          <w:p w:rsidR="00B42C33" w:rsidRPr="00956B8E" w:rsidRDefault="00B42C33" w:rsidP="002623F0">
            <w:pPr>
              <w:pStyle w:val="Nagwek8"/>
              <w:spacing w:line="360" w:lineRule="auto"/>
              <w:jc w:val="center"/>
              <w:rPr>
                <w:rFonts w:ascii="Fira Sans" w:hAnsi="Fira Sans" w:cs="Arial"/>
                <w:noProof/>
                <w:sz w:val="19"/>
                <w:szCs w:val="19"/>
                <w:lang w:val="en-GB"/>
              </w:rPr>
            </w:pPr>
          </w:p>
        </w:tc>
        <w:tc>
          <w:tcPr>
            <w:tcW w:w="6450" w:type="dxa"/>
            <w:gridSpan w:val="5"/>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 xml:space="preserve">in qualifying grades </w:t>
            </w:r>
            <w:r w:rsidRPr="00956B8E">
              <w:rPr>
                <w:rFonts w:ascii="Fira Sans" w:hAnsi="Fira Sans" w:cs="Arial"/>
                <w:noProof/>
                <w:sz w:val="19"/>
                <w:szCs w:val="19"/>
                <w:vertAlign w:val="superscript"/>
                <w:lang w:val="en-GB"/>
              </w:rPr>
              <w:t>a)</w:t>
            </w:r>
          </w:p>
        </w:tc>
      </w:tr>
      <w:tr w:rsidR="00B42C33" w:rsidRPr="00956B8E" w:rsidTr="00985851">
        <w:trPr>
          <w:cantSplit/>
          <w:trHeight w:hRule="exact" w:val="454"/>
        </w:trPr>
        <w:tc>
          <w:tcPr>
            <w:tcW w:w="1488"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2006-2010</w:t>
            </w:r>
            <w:r w:rsidRPr="00956B8E">
              <w:rPr>
                <w:rFonts w:ascii="Fira Sans" w:hAnsi="Fira Sans" w:cs="Arial"/>
                <w:noProof/>
                <w:sz w:val="19"/>
                <w:szCs w:val="19"/>
                <w:vertAlign w:val="superscript"/>
                <w:lang w:val="en-GB"/>
              </w:rPr>
              <w:t>b</w:t>
            </w:r>
            <w:r w:rsidR="00762118" w:rsidRPr="00956B8E">
              <w:rPr>
                <w:rFonts w:ascii="Fira Sans" w:hAnsi="Fira Sans" w:cs="Arial"/>
                <w:noProof/>
                <w:sz w:val="19"/>
                <w:szCs w:val="19"/>
                <w:vertAlign w:val="superscript"/>
                <w:lang w:val="en-GB"/>
              </w:rPr>
              <w:t>)</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r>
      <w:tr w:rsidR="00B42C33" w:rsidRPr="00956B8E" w:rsidTr="00985851">
        <w:trPr>
          <w:cantSplit/>
          <w:trHeight w:hRule="exact" w:val="454"/>
        </w:trPr>
        <w:tc>
          <w:tcPr>
            <w:tcW w:w="1488" w:type="dxa"/>
            <w:tcBorders>
              <w:top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2011-2015</w:t>
            </w:r>
            <w:r w:rsidRPr="00956B8E">
              <w:rPr>
                <w:rFonts w:ascii="Fira Sans" w:hAnsi="Fira Sans" w:cs="Arial"/>
                <w:noProof/>
                <w:sz w:val="19"/>
                <w:szCs w:val="19"/>
                <w:vertAlign w:val="superscript"/>
                <w:lang w:val="en-GB"/>
              </w:rPr>
              <w:t>b</w:t>
            </w:r>
            <w:r w:rsidR="00762118" w:rsidRPr="00956B8E">
              <w:rPr>
                <w:rFonts w:ascii="Fira Sans" w:hAnsi="Fira Sans" w:cs="Arial"/>
                <w:noProof/>
                <w:sz w:val="19"/>
                <w:szCs w:val="19"/>
                <w:vertAlign w:val="superscript"/>
                <w:lang w:val="en-GB"/>
              </w:rPr>
              <w:t>)</w:t>
            </w:r>
          </w:p>
        </w:tc>
        <w:tc>
          <w:tcPr>
            <w:tcW w:w="1206"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417"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204"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89"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r>
      <w:tr w:rsidR="00B42C33" w:rsidRPr="00956B8E" w:rsidTr="00985851">
        <w:trPr>
          <w:cantSplit/>
          <w:trHeight w:hRule="exact" w:val="454"/>
        </w:trPr>
        <w:tc>
          <w:tcPr>
            <w:tcW w:w="1488" w:type="dxa"/>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2016-2020</w:t>
            </w:r>
            <w:r w:rsidRPr="00956B8E">
              <w:rPr>
                <w:rFonts w:ascii="Fira Sans" w:hAnsi="Fira Sans" w:cs="Arial"/>
                <w:noProof/>
                <w:sz w:val="19"/>
                <w:szCs w:val="19"/>
                <w:vertAlign w:val="superscript"/>
                <w:lang w:val="en-GB"/>
              </w:rPr>
              <w:t>b</w:t>
            </w:r>
            <w:r w:rsidR="00762118" w:rsidRPr="00956B8E">
              <w:rPr>
                <w:rFonts w:ascii="Fira Sans" w:hAnsi="Fira Sans" w:cs="Arial"/>
                <w:noProof/>
                <w:sz w:val="19"/>
                <w:szCs w:val="19"/>
                <w:vertAlign w:val="superscript"/>
                <w:lang w:val="en-GB"/>
              </w:rPr>
              <w:t>)</w:t>
            </w:r>
          </w:p>
        </w:tc>
        <w:tc>
          <w:tcPr>
            <w:tcW w:w="1206"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17"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204"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89"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r>
      <w:tr w:rsidR="00B42C33" w:rsidRPr="00956B8E" w:rsidTr="00985851">
        <w:trPr>
          <w:cantSplit/>
          <w:trHeight w:hRule="exact" w:val="454"/>
        </w:trPr>
        <w:tc>
          <w:tcPr>
            <w:tcW w:w="1488"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2021</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r>
      <w:tr w:rsidR="00B42C33" w:rsidRPr="00956B8E" w:rsidTr="00985851">
        <w:trPr>
          <w:cantSplit/>
          <w:trHeight w:hRule="exact" w:val="454"/>
        </w:trPr>
        <w:tc>
          <w:tcPr>
            <w:tcW w:w="1488"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2022</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r>
      <w:tr w:rsidR="00B42C33" w:rsidRPr="00956B8E" w:rsidTr="00985851">
        <w:trPr>
          <w:cantSplit/>
          <w:trHeight w:hRule="exact" w:val="454"/>
        </w:trPr>
        <w:tc>
          <w:tcPr>
            <w:tcW w:w="1488" w:type="dxa"/>
            <w:tcBorders>
              <w:top w:val="single" w:sz="4" w:space="0" w:color="001D77"/>
              <w:bottom w:val="single" w:sz="4" w:space="0" w:color="001D77"/>
            </w:tcBorders>
            <w:vAlign w:val="center"/>
          </w:tcPr>
          <w:p w:rsidR="00B42C33" w:rsidRPr="00956B8E" w:rsidRDefault="00B42C33"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2023</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r>
      <w:tr w:rsidR="00AA1A58" w:rsidRPr="00956B8E" w:rsidTr="00985851">
        <w:trPr>
          <w:cantSplit/>
          <w:trHeight w:hRule="exact" w:val="454"/>
        </w:trPr>
        <w:tc>
          <w:tcPr>
            <w:tcW w:w="1488" w:type="dxa"/>
            <w:tcBorders>
              <w:top w:val="single" w:sz="4" w:space="0" w:color="001D77"/>
              <w:bottom w:val="single" w:sz="4" w:space="0" w:color="001D77"/>
            </w:tcBorders>
            <w:vAlign w:val="center"/>
          </w:tcPr>
          <w:p w:rsidR="00AA1A58" w:rsidRPr="00956B8E" w:rsidRDefault="00AA1A58"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2024</w:t>
            </w:r>
          </w:p>
        </w:tc>
        <w:tc>
          <w:tcPr>
            <w:tcW w:w="1206"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4.0</w:t>
            </w:r>
          </w:p>
        </w:tc>
        <w:tc>
          <w:tcPr>
            <w:tcW w:w="1134"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3.9</w:t>
            </w:r>
          </w:p>
        </w:tc>
        <w:tc>
          <w:tcPr>
            <w:tcW w:w="1417"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3.9</w:t>
            </w:r>
          </w:p>
        </w:tc>
        <w:tc>
          <w:tcPr>
            <w:tcW w:w="1204"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4.0</w:t>
            </w:r>
          </w:p>
        </w:tc>
        <w:tc>
          <w:tcPr>
            <w:tcW w:w="1489"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3.8</w:t>
            </w:r>
          </w:p>
        </w:tc>
      </w:tr>
      <w:tr w:rsidR="00AF62A3" w:rsidRPr="00956B8E" w:rsidTr="00985851">
        <w:trPr>
          <w:cantSplit/>
          <w:trHeight w:hRule="exact" w:val="454"/>
        </w:trPr>
        <w:tc>
          <w:tcPr>
            <w:tcW w:w="1488" w:type="dxa"/>
            <w:tcBorders>
              <w:top w:val="single" w:sz="4" w:space="0" w:color="001D77"/>
              <w:bottom w:val="single" w:sz="4" w:space="0" w:color="001D77"/>
            </w:tcBorders>
            <w:vAlign w:val="center"/>
          </w:tcPr>
          <w:p w:rsidR="00AF62A3" w:rsidRPr="00956B8E" w:rsidRDefault="00AF62A3"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2025</w:t>
            </w:r>
          </w:p>
        </w:tc>
        <w:tc>
          <w:tcPr>
            <w:tcW w:w="1206"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4.0</w:t>
            </w:r>
          </w:p>
        </w:tc>
        <w:tc>
          <w:tcPr>
            <w:tcW w:w="1134"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4.1</w:t>
            </w:r>
          </w:p>
        </w:tc>
        <w:tc>
          <w:tcPr>
            <w:tcW w:w="1417"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4.0</w:t>
            </w:r>
          </w:p>
        </w:tc>
        <w:tc>
          <w:tcPr>
            <w:tcW w:w="1204"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4.1</w:t>
            </w:r>
          </w:p>
        </w:tc>
        <w:tc>
          <w:tcPr>
            <w:tcW w:w="1489"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3.8</w:t>
            </w:r>
          </w:p>
        </w:tc>
      </w:tr>
      <w:tr w:rsidR="00A47A5B" w:rsidRPr="00956B8E" w:rsidTr="00985851">
        <w:trPr>
          <w:cantSplit/>
          <w:trHeight w:hRule="exact" w:val="454"/>
        </w:trPr>
        <w:tc>
          <w:tcPr>
            <w:tcW w:w="1488" w:type="dxa"/>
            <w:tcBorders>
              <w:top w:val="single" w:sz="4" w:space="0" w:color="001D77"/>
              <w:bottom w:val="single" w:sz="4" w:space="0" w:color="001D77"/>
            </w:tcBorders>
            <w:vAlign w:val="center"/>
          </w:tcPr>
          <w:p w:rsidR="00A47A5B" w:rsidRPr="00F13DAF" w:rsidRDefault="00A47A5B" w:rsidP="00A47A5B">
            <w:pPr>
              <w:overflowPunct w:val="0"/>
              <w:autoSpaceDE w:val="0"/>
              <w:autoSpaceDN w:val="0"/>
              <w:adjustRightInd w:val="0"/>
              <w:spacing w:before="120" w:after="120" w:line="240" w:lineRule="exact"/>
              <w:rPr>
                <w:rFonts w:ascii="Fira Sans" w:hAnsi="Fira Sans" w:cs="Arial"/>
                <w:sz w:val="19"/>
                <w:szCs w:val="19"/>
              </w:rPr>
            </w:pPr>
            <w:r>
              <w:rPr>
                <w:rFonts w:ascii="Fira Sans" w:hAnsi="Fira Sans" w:cs="Arial"/>
                <w:sz w:val="19"/>
                <w:szCs w:val="19"/>
              </w:rPr>
              <w:t>2026</w:t>
            </w:r>
          </w:p>
        </w:tc>
        <w:tc>
          <w:tcPr>
            <w:tcW w:w="1206" w:type="dxa"/>
            <w:tcBorders>
              <w:top w:val="single" w:sz="4" w:space="0" w:color="001D77"/>
              <w:bottom w:val="single" w:sz="4" w:space="0" w:color="001D77"/>
            </w:tcBorders>
            <w:vAlign w:val="center"/>
          </w:tcPr>
          <w:p w:rsidR="00A47A5B" w:rsidRDefault="00A47A5B" w:rsidP="00A47A5B">
            <w:pPr>
              <w:pStyle w:val="Nagwek8"/>
              <w:spacing w:before="120" w:after="120" w:line="240" w:lineRule="exact"/>
              <w:jc w:val="right"/>
              <w:rPr>
                <w:rFonts w:ascii="Fira Sans" w:hAnsi="Fira Sans" w:cs="Arial"/>
                <w:sz w:val="19"/>
                <w:szCs w:val="19"/>
              </w:rPr>
            </w:pPr>
            <w:r>
              <w:rPr>
                <w:rFonts w:ascii="Fira Sans" w:hAnsi="Fira Sans" w:cs="Arial"/>
                <w:sz w:val="19"/>
                <w:szCs w:val="19"/>
              </w:rPr>
              <w:t>3.7</w:t>
            </w:r>
          </w:p>
        </w:tc>
        <w:tc>
          <w:tcPr>
            <w:tcW w:w="1134" w:type="dxa"/>
            <w:tcBorders>
              <w:top w:val="single" w:sz="4" w:space="0" w:color="001D77"/>
              <w:bottom w:val="single" w:sz="4" w:space="0" w:color="001D77"/>
            </w:tcBorders>
            <w:vAlign w:val="center"/>
          </w:tcPr>
          <w:p w:rsidR="00A47A5B" w:rsidRDefault="00A47A5B" w:rsidP="00A47A5B">
            <w:pPr>
              <w:pStyle w:val="Nagwek8"/>
              <w:spacing w:before="120" w:after="120" w:line="240" w:lineRule="exact"/>
              <w:jc w:val="right"/>
              <w:rPr>
                <w:rFonts w:ascii="Fira Sans" w:hAnsi="Fira Sans" w:cs="Arial"/>
                <w:sz w:val="19"/>
                <w:szCs w:val="19"/>
              </w:rPr>
            </w:pPr>
            <w:r>
              <w:rPr>
                <w:rFonts w:ascii="Fira Sans" w:hAnsi="Fira Sans" w:cs="Arial"/>
                <w:sz w:val="19"/>
                <w:szCs w:val="19"/>
              </w:rPr>
              <w:t>3.7</w:t>
            </w:r>
          </w:p>
        </w:tc>
        <w:tc>
          <w:tcPr>
            <w:tcW w:w="1417" w:type="dxa"/>
            <w:tcBorders>
              <w:top w:val="single" w:sz="4" w:space="0" w:color="001D77"/>
              <w:bottom w:val="single" w:sz="4" w:space="0" w:color="001D77"/>
            </w:tcBorders>
            <w:vAlign w:val="center"/>
          </w:tcPr>
          <w:p w:rsidR="00A47A5B" w:rsidRDefault="00A47A5B" w:rsidP="00A47A5B">
            <w:pPr>
              <w:pStyle w:val="Nagwek8"/>
              <w:spacing w:before="120" w:after="120" w:line="240" w:lineRule="exact"/>
              <w:jc w:val="right"/>
              <w:rPr>
                <w:rFonts w:ascii="Fira Sans" w:hAnsi="Fira Sans" w:cs="Arial"/>
                <w:sz w:val="19"/>
                <w:szCs w:val="19"/>
              </w:rPr>
            </w:pPr>
            <w:r>
              <w:rPr>
                <w:rFonts w:ascii="Fira Sans" w:hAnsi="Fira Sans" w:cs="Arial"/>
                <w:sz w:val="19"/>
                <w:szCs w:val="19"/>
              </w:rPr>
              <w:t>3.7</w:t>
            </w:r>
          </w:p>
        </w:tc>
        <w:tc>
          <w:tcPr>
            <w:tcW w:w="1204" w:type="dxa"/>
            <w:tcBorders>
              <w:top w:val="single" w:sz="4" w:space="0" w:color="001D77"/>
              <w:bottom w:val="single" w:sz="4" w:space="0" w:color="001D77"/>
            </w:tcBorders>
            <w:vAlign w:val="center"/>
          </w:tcPr>
          <w:p w:rsidR="00A47A5B" w:rsidRDefault="00A47A5B" w:rsidP="00A47A5B">
            <w:pPr>
              <w:pStyle w:val="Nagwek8"/>
              <w:spacing w:before="120" w:after="120" w:line="240" w:lineRule="exact"/>
              <w:jc w:val="right"/>
              <w:rPr>
                <w:rFonts w:ascii="Fira Sans" w:hAnsi="Fira Sans" w:cs="Arial"/>
                <w:sz w:val="19"/>
                <w:szCs w:val="19"/>
              </w:rPr>
            </w:pPr>
            <w:r>
              <w:rPr>
                <w:rFonts w:ascii="Fira Sans" w:hAnsi="Fira Sans" w:cs="Arial"/>
                <w:sz w:val="19"/>
                <w:szCs w:val="19"/>
              </w:rPr>
              <w:t>3.8</w:t>
            </w:r>
          </w:p>
        </w:tc>
        <w:tc>
          <w:tcPr>
            <w:tcW w:w="1489" w:type="dxa"/>
            <w:tcBorders>
              <w:top w:val="single" w:sz="4" w:space="0" w:color="001D77"/>
              <w:bottom w:val="single" w:sz="4" w:space="0" w:color="001D77"/>
            </w:tcBorders>
            <w:vAlign w:val="center"/>
          </w:tcPr>
          <w:p w:rsidR="00A47A5B" w:rsidRDefault="00A47A5B" w:rsidP="00A47A5B">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6570B5">
              <w:rPr>
                <w:rFonts w:ascii="Fira Sans" w:hAnsi="Fira Sans" w:cs="Arial"/>
                <w:sz w:val="19"/>
                <w:szCs w:val="19"/>
              </w:rPr>
              <w:t>5</w:t>
            </w:r>
          </w:p>
        </w:tc>
      </w:tr>
    </w:tbl>
    <w:p w:rsidR="00B42C33" w:rsidRPr="00956B8E" w:rsidRDefault="00B42C33" w:rsidP="00B42C33">
      <w:pPr>
        <w:pStyle w:val="Tekstblokowy"/>
        <w:widowControl w:val="0"/>
        <w:spacing w:before="120" w:line="240" w:lineRule="auto"/>
        <w:ind w:left="0" w:right="0" w:firstLine="0"/>
        <w:jc w:val="left"/>
        <w:rPr>
          <w:rFonts w:ascii="Fira Sans" w:hAnsi="Fira Sans"/>
          <w:noProof/>
          <w:sz w:val="17"/>
          <w:szCs w:val="17"/>
          <w:lang w:val="en-GB"/>
        </w:rPr>
      </w:pPr>
      <w:r w:rsidRPr="00956B8E">
        <w:rPr>
          <w:rFonts w:ascii="Fira Sans" w:hAnsi="Fira Sans"/>
          <w:noProof/>
          <w:sz w:val="17"/>
          <w:szCs w:val="17"/>
          <w:lang w:val="en-GB"/>
        </w:rPr>
        <w:t>a) A grade of „5” indicates very good condition, „4”– good, „3”– sufficient, „2” – poor, „1”– bad, disaster.</w:t>
      </w:r>
    </w:p>
    <w:p w:rsidR="0088717C" w:rsidRPr="00956B8E" w:rsidRDefault="00B42C33" w:rsidP="00512789">
      <w:pPr>
        <w:pStyle w:val="Tekstblokowy"/>
        <w:widowControl w:val="0"/>
        <w:spacing w:after="120" w:line="240" w:lineRule="exact"/>
        <w:ind w:left="0" w:right="0" w:firstLine="0"/>
        <w:jc w:val="left"/>
        <w:rPr>
          <w:rFonts w:ascii="Fira Sans" w:hAnsi="Fira Sans"/>
          <w:noProof/>
          <w:sz w:val="17"/>
          <w:szCs w:val="17"/>
          <w:lang w:val="en-GB"/>
        </w:rPr>
      </w:pPr>
      <w:r w:rsidRPr="00956B8E">
        <w:rPr>
          <w:rFonts w:ascii="Fira Sans" w:hAnsi="Fira Sans"/>
          <w:noProof/>
          <w:sz w:val="17"/>
          <w:szCs w:val="17"/>
          <w:lang w:val="en-GB"/>
        </w:rPr>
        <w:t>b</w:t>
      </w:r>
      <w:r w:rsidR="00206218" w:rsidRPr="00956B8E">
        <w:rPr>
          <w:rFonts w:ascii="Fira Sans" w:hAnsi="Fira Sans"/>
          <w:noProof/>
          <w:sz w:val="17"/>
          <w:szCs w:val="17"/>
          <w:lang w:val="en-GB"/>
        </w:rPr>
        <w:t>)</w:t>
      </w:r>
      <w:r w:rsidRPr="00956B8E">
        <w:rPr>
          <w:rFonts w:ascii="Fira Sans" w:hAnsi="Fira Sans"/>
          <w:noProof/>
          <w:sz w:val="17"/>
          <w:szCs w:val="17"/>
          <w:lang w:val="en-GB"/>
        </w:rPr>
        <w:t xml:space="preserve"> Annual average. </w:t>
      </w:r>
    </w:p>
    <w:p w:rsidR="00751F15" w:rsidRPr="004930B2" w:rsidRDefault="00751F15" w:rsidP="00751F15">
      <w:pPr>
        <w:pStyle w:val="Tekstpodstawowy"/>
        <w:spacing w:after="0" w:line="288" w:lineRule="auto"/>
        <w:rPr>
          <w:rFonts w:ascii="Fira Sans" w:hAnsi="Fira Sans" w:cs="Calibri"/>
          <w:noProof/>
          <w:sz w:val="19"/>
          <w:szCs w:val="19"/>
          <w:lang w:val="en-GB"/>
        </w:rPr>
      </w:pPr>
      <w:r w:rsidRPr="004930B2">
        <w:rPr>
          <w:rFonts w:ascii="Fira Sans" w:hAnsi="Fira Sans" w:cs="Calibri"/>
          <w:noProof/>
          <w:sz w:val="19"/>
          <w:szCs w:val="19"/>
          <w:lang w:val="en-GB"/>
        </w:rPr>
        <w:lastRenderedPageBreak/>
        <w:t>An assessment carried out in the first decade of May 202</w:t>
      </w:r>
      <w:r w:rsidR="00230B59">
        <w:rPr>
          <w:rFonts w:ascii="Fira Sans" w:hAnsi="Fira Sans" w:cs="Calibri"/>
          <w:noProof/>
          <w:sz w:val="19"/>
          <w:szCs w:val="19"/>
          <w:lang w:val="en-GB"/>
        </w:rPr>
        <w:t>6</w:t>
      </w:r>
      <w:r w:rsidRPr="004930B2">
        <w:rPr>
          <w:rFonts w:ascii="Fira Sans" w:hAnsi="Fira Sans" w:cs="Calibri"/>
          <w:noProof/>
          <w:sz w:val="19"/>
          <w:szCs w:val="19"/>
          <w:lang w:val="en-GB"/>
        </w:rPr>
        <w:t xml:space="preserve"> by Statistics Poland field appraisers shows that the state of winter cereal sowings is </w:t>
      </w:r>
      <w:r w:rsidR="00230B59">
        <w:rPr>
          <w:rFonts w:ascii="Fira Sans" w:hAnsi="Fira Sans" w:cs="Calibri"/>
          <w:noProof/>
          <w:sz w:val="19"/>
          <w:szCs w:val="19"/>
          <w:lang w:val="en-GB"/>
        </w:rPr>
        <w:t>worse</w:t>
      </w:r>
      <w:r w:rsidRPr="004930B2">
        <w:rPr>
          <w:rFonts w:ascii="Fira Sans" w:hAnsi="Fira Sans" w:cs="Calibri"/>
          <w:noProof/>
          <w:sz w:val="19"/>
          <w:szCs w:val="19"/>
          <w:lang w:val="en-GB"/>
        </w:rPr>
        <w:t xml:space="preserve"> than last year. It was assessed at </w:t>
      </w:r>
      <w:r w:rsidR="00230B59">
        <w:rPr>
          <w:rFonts w:ascii="Fira Sans" w:hAnsi="Fira Sans" w:cs="Calibri"/>
          <w:noProof/>
          <w:sz w:val="19"/>
          <w:szCs w:val="19"/>
          <w:lang w:val="en-GB"/>
        </w:rPr>
        <w:t>3.7</w:t>
      </w:r>
      <w:r w:rsidRPr="004930B2">
        <w:rPr>
          <w:rFonts w:ascii="Fira Sans" w:hAnsi="Fira Sans" w:cs="Calibri"/>
          <w:noProof/>
          <w:sz w:val="19"/>
          <w:szCs w:val="19"/>
          <w:lang w:val="en-GB"/>
        </w:rPr>
        <w:t xml:space="preserve"> </w:t>
      </w:r>
      <w:r w:rsidR="00230B59">
        <w:rPr>
          <w:rFonts w:ascii="Fira Sans" w:hAnsi="Fira Sans" w:cs="Calibri"/>
          <w:noProof/>
          <w:sz w:val="19"/>
          <w:szCs w:val="19"/>
          <w:lang w:val="en-GB"/>
        </w:rPr>
        <w:t>–</w:t>
      </w:r>
      <w:r w:rsidRPr="004930B2">
        <w:rPr>
          <w:rFonts w:ascii="Fira Sans" w:hAnsi="Fira Sans" w:cs="Calibri"/>
          <w:noProof/>
          <w:sz w:val="19"/>
          <w:szCs w:val="19"/>
          <w:lang w:val="en-GB"/>
        </w:rPr>
        <w:t xml:space="preserve"> </w:t>
      </w:r>
      <w:r w:rsidR="00230B59">
        <w:rPr>
          <w:rFonts w:ascii="Fira Sans" w:hAnsi="Fira Sans" w:cs="Calibri"/>
          <w:noProof/>
          <w:sz w:val="19"/>
          <w:szCs w:val="19"/>
          <w:lang w:val="en-GB"/>
        </w:rPr>
        <w:t>3.8</w:t>
      </w:r>
      <w:r w:rsidRPr="004930B2">
        <w:rPr>
          <w:rFonts w:ascii="Fira Sans" w:hAnsi="Fira Sans" w:cs="Calibri"/>
          <w:noProof/>
          <w:sz w:val="19"/>
          <w:szCs w:val="19"/>
          <w:lang w:val="en-GB"/>
        </w:rPr>
        <w:t xml:space="preserve"> qualification degrees, while the condition of winter rape and turnip rape was assessed at 3.</w:t>
      </w:r>
      <w:r w:rsidR="00230B59">
        <w:rPr>
          <w:rFonts w:ascii="Fira Sans" w:hAnsi="Fira Sans" w:cs="Calibri"/>
          <w:noProof/>
          <w:sz w:val="19"/>
          <w:szCs w:val="19"/>
          <w:lang w:val="en-GB"/>
        </w:rPr>
        <w:t>5</w:t>
      </w:r>
      <w:r w:rsidRPr="004930B2">
        <w:rPr>
          <w:rFonts w:ascii="Fira Sans" w:hAnsi="Fira Sans" w:cs="Calibri"/>
          <w:noProof/>
          <w:sz w:val="19"/>
          <w:szCs w:val="19"/>
          <w:lang w:val="en-GB"/>
        </w:rPr>
        <w:t xml:space="preserve"> qualification degrees, i.e</w:t>
      </w:r>
      <w:r w:rsidRPr="00230B59">
        <w:rPr>
          <w:rFonts w:ascii="Fira Sans" w:hAnsi="Fira Sans" w:cs="Calibri"/>
          <w:noProof/>
          <w:sz w:val="19"/>
          <w:szCs w:val="19"/>
          <w:lang w:val="en-GB"/>
        </w:rPr>
        <w:t xml:space="preserve">. </w:t>
      </w:r>
      <w:r w:rsidR="00230B59" w:rsidRPr="00230B59">
        <w:rPr>
          <w:rFonts w:ascii="Fira Sans" w:eastAsia="Calibri" w:hAnsi="Fira Sans" w:cs="Arial"/>
          <w:noProof/>
          <w:sz w:val="19"/>
          <w:szCs w:val="19"/>
          <w:lang w:val="en-GB"/>
        </w:rPr>
        <w:t>lower than last year's assessment</w:t>
      </w:r>
      <w:r w:rsidRPr="004930B2">
        <w:rPr>
          <w:rFonts w:ascii="Fira Sans" w:hAnsi="Fira Sans" w:cs="Calibri"/>
          <w:noProof/>
          <w:sz w:val="19"/>
          <w:szCs w:val="19"/>
          <w:lang w:val="en-GB"/>
        </w:rPr>
        <w:t>.</w:t>
      </w:r>
    </w:p>
    <w:p w:rsidR="00AE7B42" w:rsidRPr="0094566C" w:rsidRDefault="008D6E22" w:rsidP="00AE7B42">
      <w:pPr>
        <w:pStyle w:val="Tekstpodstawowy"/>
        <w:spacing w:before="360" w:line="240" w:lineRule="auto"/>
        <w:outlineLvl w:val="0"/>
        <w:rPr>
          <w:rFonts w:ascii="Fira Sans" w:hAnsi="Fira Sans" w:cs="Calibri"/>
          <w:b/>
          <w:noProof/>
          <w:color w:val="001D77"/>
          <w:spacing w:val="-3"/>
          <w:sz w:val="19"/>
          <w:szCs w:val="19"/>
        </w:rPr>
      </w:pPr>
      <w:r>
        <w:rPr>
          <w:rFonts w:ascii="Fira Sans" w:hAnsi="Fira Sans" w:cs="Calibri"/>
          <w:b/>
          <w:noProof/>
          <w:color w:val="001D77"/>
          <w:spacing w:val="-3"/>
          <w:sz w:val="19"/>
          <w:szCs w:val="19"/>
        </w:rPr>
        <w:t>Spring crops</w:t>
      </w:r>
    </w:p>
    <w:p w:rsidR="008D6E22" w:rsidRPr="004B344E" w:rsidRDefault="00EE3138" w:rsidP="00F35226">
      <w:pPr>
        <w:pStyle w:val="Tekstpodstawowy"/>
        <w:spacing w:before="120" w:line="288" w:lineRule="auto"/>
        <w:rPr>
          <w:rFonts w:ascii="Fira Sans" w:eastAsia="Calibri" w:hAnsi="Fira Sans" w:cs="Arial"/>
          <w:noProof/>
          <w:sz w:val="19"/>
          <w:szCs w:val="19"/>
          <w:lang w:val="en-GB"/>
        </w:rPr>
      </w:pPr>
      <w:r w:rsidRPr="00F35226">
        <w:rPr>
          <w:rFonts w:ascii="Fira Sans" w:eastAsia="Calibri" w:hAnsi="Fira Sans" w:cs="Arial"/>
          <w:sz w:val="19"/>
          <w:szCs w:val="19"/>
        </w:rPr>
        <w:t>Spring cereals were sown in most voivodeships on time or with a slight delay.</w:t>
      </w:r>
      <w:r w:rsidR="0056734C" w:rsidRPr="00F35226">
        <w:rPr>
          <w:rFonts w:ascii="Fira Sans" w:eastAsia="Calibri" w:hAnsi="Fira Sans" w:cs="Arial"/>
          <w:sz w:val="19"/>
          <w:szCs w:val="19"/>
        </w:rPr>
        <w:t xml:space="preserve"> </w:t>
      </w:r>
      <w:r w:rsidR="00F35226" w:rsidRPr="00F35226">
        <w:rPr>
          <w:rFonts w:ascii="Fira Sans" w:eastAsia="Calibri" w:hAnsi="Fira Sans" w:cs="Arial"/>
          <w:sz w:val="19"/>
          <w:szCs w:val="19"/>
        </w:rPr>
        <w:t xml:space="preserve">Due to the cold spring with a deepening shortage of rainfall, sowing spring cereals was difficult, and plant emergence was delayed and uneven. Considerable drying of the soil in April and the first half of May inhibited the growth and development of spring </w:t>
      </w:r>
      <w:r w:rsidR="00F35226" w:rsidRPr="004B344E">
        <w:rPr>
          <w:rFonts w:ascii="Fira Sans" w:eastAsia="Calibri" w:hAnsi="Fira Sans" w:cs="Arial"/>
          <w:noProof/>
          <w:sz w:val="19"/>
          <w:szCs w:val="19"/>
          <w:lang w:val="en-GB"/>
        </w:rPr>
        <w:t>crops</w:t>
      </w:r>
      <w:r w:rsidR="008D6E22" w:rsidRPr="004B344E">
        <w:rPr>
          <w:rFonts w:ascii="Fira Sans" w:eastAsia="Calibri" w:hAnsi="Fira Sans" w:cs="Arial"/>
          <w:noProof/>
          <w:sz w:val="19"/>
          <w:szCs w:val="19"/>
          <w:lang w:val="en-GB"/>
        </w:rPr>
        <w:t>.</w:t>
      </w:r>
      <w:r w:rsidR="004B344E" w:rsidRPr="004B344E">
        <w:rPr>
          <w:rFonts w:ascii="Fira Sans" w:eastAsia="Calibri" w:hAnsi="Fira Sans" w:cs="Arial"/>
          <w:noProof/>
          <w:sz w:val="19"/>
          <w:szCs w:val="19"/>
          <w:lang w:val="en-GB"/>
        </w:rPr>
        <w:t xml:space="preserve"> The condition of spring crop sowings was assessed as worse than</w:t>
      </w:r>
      <w:r w:rsidR="00A22CCC">
        <w:rPr>
          <w:rFonts w:ascii="Fira Sans" w:eastAsia="Calibri" w:hAnsi="Fira Sans" w:cs="Arial"/>
          <w:noProof/>
          <w:sz w:val="19"/>
          <w:szCs w:val="19"/>
          <w:lang w:val="en-GB"/>
        </w:rPr>
        <w:t xml:space="preserve"> last</w:t>
      </w:r>
      <w:r w:rsidR="004B344E" w:rsidRPr="004B344E">
        <w:rPr>
          <w:rFonts w:ascii="Fira Sans" w:eastAsia="Calibri" w:hAnsi="Fira Sans" w:cs="Arial"/>
          <w:noProof/>
          <w:sz w:val="19"/>
          <w:szCs w:val="19"/>
          <w:lang w:val="en-GB"/>
        </w:rPr>
        <w:t xml:space="preserve"> year.</w:t>
      </w:r>
    </w:p>
    <w:p w:rsidR="00AE7B42" w:rsidRPr="00DC7478" w:rsidRDefault="00AE7B42" w:rsidP="00AE7B42">
      <w:pPr>
        <w:spacing w:before="360" w:after="120" w:line="240" w:lineRule="auto"/>
        <w:rPr>
          <w:rFonts w:ascii="Fira Sans" w:hAnsi="Fira Sans" w:cs="Arial"/>
          <w:b/>
          <w:noProof/>
          <w:sz w:val="18"/>
          <w:szCs w:val="19"/>
          <w:lang w:val="en-GB"/>
        </w:rPr>
      </w:pPr>
      <w:r w:rsidRPr="00DC7478">
        <w:rPr>
          <w:rFonts w:ascii="Fira Sans" w:hAnsi="Fira Sans" w:cs="Arial"/>
          <w:b/>
          <w:noProof/>
          <w:sz w:val="18"/>
          <w:szCs w:val="19"/>
          <w:lang w:val="en-GB"/>
        </w:rPr>
        <w:t>Tabl</w:t>
      </w:r>
      <w:r w:rsidR="004E30E9" w:rsidRPr="00DC7478">
        <w:rPr>
          <w:rFonts w:ascii="Fira Sans" w:hAnsi="Fira Sans" w:cs="Arial"/>
          <w:b/>
          <w:noProof/>
          <w:sz w:val="18"/>
          <w:szCs w:val="19"/>
          <w:lang w:val="en-GB"/>
        </w:rPr>
        <w:t>e</w:t>
      </w:r>
      <w:r w:rsidRPr="00DC7478">
        <w:rPr>
          <w:rFonts w:ascii="Fira Sans" w:hAnsi="Fira Sans" w:cs="Arial"/>
          <w:b/>
          <w:noProof/>
          <w:sz w:val="18"/>
          <w:szCs w:val="19"/>
          <w:lang w:val="en-GB"/>
        </w:rPr>
        <w:t xml:space="preserve"> 3. </w:t>
      </w:r>
      <w:r w:rsidR="00BD4B1A" w:rsidRPr="00DC7478">
        <w:rPr>
          <w:rFonts w:ascii="Fira Sans" w:hAnsi="Fira Sans" w:cs="Arial"/>
          <w:b/>
          <w:noProof/>
          <w:sz w:val="18"/>
          <w:szCs w:val="19"/>
          <w:lang w:val="en-GB"/>
        </w:rPr>
        <w:t>Spring condition assessment for spring crops</w:t>
      </w:r>
    </w:p>
    <w:tbl>
      <w:tblPr>
        <w:tblW w:w="8150" w:type="dxa"/>
        <w:tblBorders>
          <w:top w:val="single" w:sz="4" w:space="0" w:color="auto"/>
          <w:bottom w:val="single" w:sz="4" w:space="0" w:color="auto"/>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134"/>
        <w:gridCol w:w="992"/>
        <w:gridCol w:w="1134"/>
        <w:gridCol w:w="992"/>
        <w:gridCol w:w="1134"/>
        <w:gridCol w:w="1276"/>
      </w:tblGrid>
      <w:tr w:rsidR="00AE7B42" w:rsidRPr="00051409" w:rsidTr="002623F0">
        <w:trPr>
          <w:cantSplit/>
          <w:trHeight w:hRule="exact" w:val="567"/>
        </w:trPr>
        <w:tc>
          <w:tcPr>
            <w:tcW w:w="1488" w:type="dxa"/>
            <w:vMerge w:val="restart"/>
            <w:vAlign w:val="center"/>
          </w:tcPr>
          <w:p w:rsidR="00AE7B42" w:rsidRPr="00051409" w:rsidRDefault="00BD4B1A" w:rsidP="002623F0">
            <w:pPr>
              <w:pStyle w:val="Nagwek8"/>
              <w:spacing w:before="0" w:line="200" w:lineRule="exact"/>
              <w:jc w:val="center"/>
              <w:rPr>
                <w:rFonts w:ascii="Fira Sans" w:hAnsi="Fira Sans" w:cs="Arial"/>
                <w:sz w:val="19"/>
                <w:szCs w:val="19"/>
                <w:lang w:val="en-GB"/>
              </w:rPr>
            </w:pPr>
            <w:r w:rsidRPr="00051409">
              <w:rPr>
                <w:rFonts w:ascii="Fira Sans" w:hAnsi="Fira Sans" w:cs="Arial"/>
                <w:sz w:val="19"/>
                <w:szCs w:val="19"/>
                <w:lang w:val="en-GB"/>
              </w:rPr>
              <w:t>Years</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Wheat</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Barley</w:t>
            </w:r>
          </w:p>
        </w:tc>
        <w:tc>
          <w:tcPr>
            <w:tcW w:w="1134" w:type="dxa"/>
            <w:vAlign w:val="center"/>
          </w:tcPr>
          <w:p w:rsidR="00AE7B42" w:rsidRPr="00051409" w:rsidRDefault="00AE7B42"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O</w:t>
            </w:r>
            <w:r w:rsidR="00BD4B1A" w:rsidRPr="00051409">
              <w:rPr>
                <w:rFonts w:ascii="Fira Sans" w:hAnsi="Fira Sans" w:cs="Arial"/>
                <w:sz w:val="19"/>
                <w:szCs w:val="19"/>
                <w:lang w:val="en-GB"/>
              </w:rPr>
              <w:t>ats</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Triticale</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Cereals mixtures</w:t>
            </w:r>
          </w:p>
        </w:tc>
        <w:tc>
          <w:tcPr>
            <w:tcW w:w="1276"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Rape and turnip rape</w:t>
            </w:r>
          </w:p>
        </w:tc>
      </w:tr>
      <w:tr w:rsidR="00AE7B42" w:rsidRPr="00051409" w:rsidTr="002623F0">
        <w:trPr>
          <w:cantSplit/>
          <w:trHeight w:hRule="exact" w:val="510"/>
        </w:trPr>
        <w:tc>
          <w:tcPr>
            <w:tcW w:w="1488" w:type="dxa"/>
            <w:vMerge/>
            <w:vAlign w:val="center"/>
          </w:tcPr>
          <w:p w:rsidR="00AE7B42" w:rsidRPr="00051409" w:rsidRDefault="00AE7B42" w:rsidP="002623F0">
            <w:pPr>
              <w:jc w:val="both"/>
              <w:rPr>
                <w:rFonts w:ascii="Fira Sans" w:hAnsi="Fira Sans" w:cs="Arial"/>
                <w:sz w:val="19"/>
                <w:szCs w:val="19"/>
                <w:lang w:val="en-GB"/>
              </w:rPr>
            </w:pPr>
          </w:p>
        </w:tc>
        <w:tc>
          <w:tcPr>
            <w:tcW w:w="6662" w:type="dxa"/>
            <w:gridSpan w:val="6"/>
            <w:vAlign w:val="center"/>
          </w:tcPr>
          <w:p w:rsidR="00AE7B42" w:rsidRPr="00051409" w:rsidRDefault="00BD4B1A" w:rsidP="002623F0">
            <w:pPr>
              <w:spacing w:before="60" w:after="0" w:line="360" w:lineRule="auto"/>
              <w:jc w:val="center"/>
              <w:rPr>
                <w:rFonts w:ascii="Fira Sans" w:hAnsi="Fira Sans" w:cs="Arial"/>
                <w:sz w:val="19"/>
                <w:szCs w:val="19"/>
                <w:vertAlign w:val="superscript"/>
                <w:lang w:val="en-GB"/>
              </w:rPr>
            </w:pPr>
            <w:r w:rsidRPr="00051409">
              <w:rPr>
                <w:rFonts w:ascii="Fira Sans" w:hAnsi="Fira Sans" w:cs="Arial"/>
                <w:noProof/>
                <w:sz w:val="19"/>
                <w:szCs w:val="19"/>
                <w:lang w:val="en-GB"/>
              </w:rPr>
              <w:t xml:space="preserve">in qualifying grades </w:t>
            </w:r>
            <w:r w:rsidRPr="00051409">
              <w:rPr>
                <w:rFonts w:ascii="Fira Sans" w:hAnsi="Fira Sans" w:cs="Arial"/>
                <w:noProof/>
                <w:sz w:val="19"/>
                <w:szCs w:val="19"/>
                <w:vertAlign w:val="superscript"/>
                <w:lang w:val="en-GB"/>
              </w:rPr>
              <w:t>a)</w:t>
            </w:r>
          </w:p>
        </w:tc>
      </w:tr>
      <w:tr w:rsidR="00AE7B42" w:rsidRPr="00003701" w:rsidTr="00CC1615">
        <w:trPr>
          <w:cantSplit/>
          <w:trHeight w:hRule="exact" w:val="482"/>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2006-2010</w:t>
            </w:r>
            <w:r w:rsidRPr="00EB3A8D">
              <w:rPr>
                <w:rFonts w:ascii="Fira Sans" w:hAnsi="Fira Sans" w:cs="Arial"/>
                <w:sz w:val="19"/>
                <w:szCs w:val="19"/>
                <w:vertAlign w:val="superscript"/>
              </w:rPr>
              <w:t>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3</w:t>
            </w:r>
          </w:p>
        </w:tc>
      </w:tr>
      <w:tr w:rsidR="00AE7B42" w:rsidRPr="00003701" w:rsidTr="00CC1615">
        <w:trPr>
          <w:cantSplit/>
          <w:trHeight w:hRule="exact" w:val="482"/>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2011-2015</w:t>
            </w:r>
            <w:r w:rsidRPr="00EB3A8D">
              <w:rPr>
                <w:rFonts w:ascii="Fira Sans" w:hAnsi="Fira Sans" w:cs="Arial"/>
                <w:sz w:val="19"/>
                <w:szCs w:val="19"/>
                <w:vertAlign w:val="superscript"/>
              </w:rPr>
              <w:t xml:space="preserve"> 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2016-2020</w:t>
            </w:r>
            <w:r w:rsidRPr="00EB3A8D">
              <w:rPr>
                <w:rFonts w:ascii="Fira Sans" w:hAnsi="Fira Sans" w:cs="Arial"/>
                <w:sz w:val="19"/>
                <w:szCs w:val="19"/>
                <w:vertAlign w:val="superscript"/>
              </w:rPr>
              <w:t xml:space="preserve"> 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2021</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2</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3</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r>
      <w:tr w:rsidR="00035742" w:rsidRPr="00003701" w:rsidTr="00CC1615">
        <w:trPr>
          <w:cantSplit/>
          <w:trHeight w:hRule="exact" w:val="482"/>
        </w:trPr>
        <w:tc>
          <w:tcPr>
            <w:tcW w:w="1488" w:type="dxa"/>
            <w:vAlign w:val="center"/>
          </w:tcPr>
          <w:p w:rsidR="00035742" w:rsidRPr="00EB3A8D" w:rsidRDefault="00035742" w:rsidP="00035742">
            <w:pPr>
              <w:spacing w:after="0" w:line="240" w:lineRule="auto"/>
              <w:rPr>
                <w:rFonts w:ascii="Fira Sans" w:hAnsi="Fira Sans" w:cs="Arial"/>
                <w:sz w:val="19"/>
                <w:szCs w:val="19"/>
              </w:rPr>
            </w:pPr>
            <w:r>
              <w:rPr>
                <w:rFonts w:ascii="Fira Sans" w:hAnsi="Fira Sans" w:cs="Arial"/>
                <w:sz w:val="19"/>
                <w:szCs w:val="19"/>
              </w:rPr>
              <w:t>2024</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276"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r>
      <w:tr w:rsidR="00661F7C" w:rsidRPr="00003701" w:rsidTr="00CC1615">
        <w:trPr>
          <w:cantSplit/>
          <w:trHeight w:hRule="exact" w:val="482"/>
        </w:trPr>
        <w:tc>
          <w:tcPr>
            <w:tcW w:w="1488" w:type="dxa"/>
            <w:vAlign w:val="center"/>
          </w:tcPr>
          <w:p w:rsidR="00661F7C" w:rsidRDefault="00661F7C" w:rsidP="00035742">
            <w:pPr>
              <w:spacing w:after="0" w:line="240" w:lineRule="auto"/>
              <w:rPr>
                <w:rFonts w:ascii="Fira Sans" w:hAnsi="Fira Sans" w:cs="Arial"/>
                <w:sz w:val="19"/>
                <w:szCs w:val="19"/>
              </w:rPr>
            </w:pPr>
            <w:r>
              <w:rPr>
                <w:rFonts w:ascii="Fira Sans" w:hAnsi="Fira Sans" w:cs="Arial"/>
                <w:sz w:val="19"/>
                <w:szCs w:val="19"/>
              </w:rPr>
              <w:t>2025</w:t>
            </w:r>
          </w:p>
        </w:tc>
        <w:tc>
          <w:tcPr>
            <w:tcW w:w="1134"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c>
          <w:tcPr>
            <w:tcW w:w="1134"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c>
          <w:tcPr>
            <w:tcW w:w="1134"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c>
          <w:tcPr>
            <w:tcW w:w="1276"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r>
      <w:tr w:rsidR="00052DFE" w:rsidRPr="00003701" w:rsidTr="007229AB">
        <w:trPr>
          <w:cantSplit/>
          <w:trHeight w:hRule="exact" w:val="482"/>
        </w:trPr>
        <w:tc>
          <w:tcPr>
            <w:tcW w:w="1488" w:type="dxa"/>
            <w:vAlign w:val="center"/>
          </w:tcPr>
          <w:p w:rsidR="00052DFE" w:rsidRPr="00EB3A8D" w:rsidRDefault="00052DFE" w:rsidP="00052DFE">
            <w:pPr>
              <w:spacing w:after="0" w:line="240" w:lineRule="auto"/>
              <w:rPr>
                <w:rFonts w:ascii="Fira Sans" w:hAnsi="Fira Sans" w:cs="Arial"/>
                <w:sz w:val="19"/>
                <w:szCs w:val="19"/>
              </w:rPr>
            </w:pPr>
            <w:r>
              <w:rPr>
                <w:rFonts w:ascii="Fira Sans" w:hAnsi="Fira Sans" w:cs="Arial"/>
                <w:sz w:val="19"/>
                <w:szCs w:val="19"/>
              </w:rPr>
              <w:t>2026</w:t>
            </w:r>
          </w:p>
        </w:tc>
        <w:tc>
          <w:tcPr>
            <w:tcW w:w="1134" w:type="dxa"/>
            <w:vAlign w:val="center"/>
          </w:tcPr>
          <w:p w:rsidR="00052DFE" w:rsidRDefault="00052DFE" w:rsidP="00052DFE">
            <w:pPr>
              <w:spacing w:before="120" w:after="120" w:line="240" w:lineRule="exact"/>
              <w:jc w:val="right"/>
              <w:rPr>
                <w:rFonts w:ascii="Fira Sans" w:hAnsi="Fira Sans" w:cs="Arial"/>
                <w:sz w:val="19"/>
                <w:szCs w:val="19"/>
              </w:rPr>
            </w:pPr>
            <w:r>
              <w:rPr>
                <w:rFonts w:ascii="Fira Sans" w:hAnsi="Fira Sans" w:cs="Arial"/>
                <w:sz w:val="19"/>
                <w:szCs w:val="19"/>
              </w:rPr>
              <w:t>3.3</w:t>
            </w:r>
          </w:p>
        </w:tc>
        <w:tc>
          <w:tcPr>
            <w:tcW w:w="992" w:type="dxa"/>
            <w:vAlign w:val="center"/>
          </w:tcPr>
          <w:p w:rsidR="00052DFE" w:rsidRDefault="00052DFE" w:rsidP="00052DFE">
            <w:pPr>
              <w:spacing w:before="120" w:after="120" w:line="240" w:lineRule="exact"/>
              <w:jc w:val="right"/>
              <w:rPr>
                <w:rFonts w:ascii="Fira Sans" w:hAnsi="Fira Sans" w:cs="Arial"/>
                <w:sz w:val="19"/>
                <w:szCs w:val="19"/>
              </w:rPr>
            </w:pPr>
            <w:r>
              <w:rPr>
                <w:rFonts w:ascii="Fira Sans" w:hAnsi="Fira Sans" w:cs="Arial"/>
                <w:sz w:val="19"/>
                <w:szCs w:val="19"/>
              </w:rPr>
              <w:t>3.3</w:t>
            </w:r>
          </w:p>
        </w:tc>
        <w:tc>
          <w:tcPr>
            <w:tcW w:w="1134" w:type="dxa"/>
            <w:vAlign w:val="center"/>
          </w:tcPr>
          <w:p w:rsidR="00052DFE" w:rsidRDefault="00052DFE" w:rsidP="00052DFE">
            <w:pPr>
              <w:spacing w:before="120" w:after="120" w:line="240" w:lineRule="exact"/>
              <w:jc w:val="right"/>
              <w:rPr>
                <w:rFonts w:ascii="Fira Sans" w:hAnsi="Fira Sans" w:cs="Arial"/>
                <w:sz w:val="19"/>
                <w:szCs w:val="19"/>
              </w:rPr>
            </w:pPr>
            <w:r>
              <w:rPr>
                <w:rFonts w:ascii="Fira Sans" w:hAnsi="Fira Sans" w:cs="Arial"/>
                <w:sz w:val="19"/>
                <w:szCs w:val="19"/>
              </w:rPr>
              <w:t>3.5</w:t>
            </w:r>
          </w:p>
        </w:tc>
        <w:tc>
          <w:tcPr>
            <w:tcW w:w="992" w:type="dxa"/>
            <w:vAlign w:val="center"/>
          </w:tcPr>
          <w:p w:rsidR="00052DFE" w:rsidRDefault="00052DFE" w:rsidP="00052DFE">
            <w:pPr>
              <w:spacing w:before="120" w:after="120" w:line="240" w:lineRule="exact"/>
              <w:jc w:val="right"/>
              <w:rPr>
                <w:rFonts w:ascii="Fira Sans" w:hAnsi="Fira Sans" w:cs="Arial"/>
                <w:sz w:val="19"/>
                <w:szCs w:val="19"/>
              </w:rPr>
            </w:pPr>
            <w:r>
              <w:rPr>
                <w:rFonts w:ascii="Fira Sans" w:hAnsi="Fira Sans" w:cs="Arial"/>
                <w:sz w:val="19"/>
                <w:szCs w:val="19"/>
              </w:rPr>
              <w:t>3.4</w:t>
            </w:r>
          </w:p>
        </w:tc>
        <w:tc>
          <w:tcPr>
            <w:tcW w:w="1134" w:type="dxa"/>
            <w:vAlign w:val="center"/>
          </w:tcPr>
          <w:p w:rsidR="00052DFE" w:rsidRDefault="00052DFE" w:rsidP="00052DFE">
            <w:pPr>
              <w:spacing w:before="120" w:after="120" w:line="240" w:lineRule="exact"/>
              <w:jc w:val="right"/>
              <w:rPr>
                <w:rFonts w:ascii="Fira Sans" w:hAnsi="Fira Sans" w:cs="Arial"/>
                <w:sz w:val="19"/>
                <w:szCs w:val="19"/>
              </w:rPr>
            </w:pPr>
            <w:r>
              <w:rPr>
                <w:rFonts w:ascii="Fira Sans" w:hAnsi="Fira Sans" w:cs="Arial"/>
                <w:sz w:val="19"/>
                <w:szCs w:val="19"/>
              </w:rPr>
              <w:t>3.3</w:t>
            </w:r>
          </w:p>
        </w:tc>
        <w:tc>
          <w:tcPr>
            <w:tcW w:w="1276" w:type="dxa"/>
            <w:vAlign w:val="center"/>
          </w:tcPr>
          <w:p w:rsidR="00052DFE" w:rsidRDefault="00052DFE" w:rsidP="00052DFE">
            <w:pPr>
              <w:spacing w:before="120" w:after="120" w:line="240" w:lineRule="exact"/>
              <w:jc w:val="right"/>
              <w:rPr>
                <w:rFonts w:ascii="Fira Sans" w:hAnsi="Fira Sans" w:cs="Arial"/>
                <w:sz w:val="19"/>
                <w:szCs w:val="19"/>
              </w:rPr>
            </w:pPr>
            <w:r>
              <w:rPr>
                <w:rFonts w:ascii="Fira Sans" w:hAnsi="Fira Sans" w:cs="Arial"/>
                <w:sz w:val="19"/>
                <w:szCs w:val="19"/>
              </w:rPr>
              <w:t>3.2</w:t>
            </w:r>
          </w:p>
        </w:tc>
      </w:tr>
    </w:tbl>
    <w:p w:rsidR="00BD4B1A" w:rsidRPr="00DC7478" w:rsidRDefault="00BD4B1A" w:rsidP="00BD4B1A">
      <w:pPr>
        <w:pStyle w:val="Tekstblokowy"/>
        <w:widowControl w:val="0"/>
        <w:spacing w:before="120" w:line="240" w:lineRule="auto"/>
        <w:ind w:left="0" w:right="0" w:firstLine="0"/>
        <w:jc w:val="left"/>
        <w:rPr>
          <w:rFonts w:ascii="Fira Sans" w:hAnsi="Fira Sans"/>
          <w:noProof/>
          <w:sz w:val="17"/>
          <w:szCs w:val="17"/>
          <w:lang w:val="en-GB"/>
        </w:rPr>
      </w:pPr>
      <w:r w:rsidRPr="00DC7478">
        <w:rPr>
          <w:rFonts w:ascii="Fira Sans" w:hAnsi="Fira Sans"/>
          <w:noProof/>
          <w:sz w:val="17"/>
          <w:szCs w:val="17"/>
          <w:lang w:val="en-GB"/>
        </w:rPr>
        <w:t>a) A grade of „5” indicates very good condition, „4”– good, „3”– sufficient, „2” – poor, „1”– bad, disaster.</w:t>
      </w:r>
    </w:p>
    <w:p w:rsidR="00BD4B1A" w:rsidRPr="00DC7478" w:rsidRDefault="00BD4B1A" w:rsidP="00BD4B1A">
      <w:pPr>
        <w:pStyle w:val="Tekstblokowy"/>
        <w:widowControl w:val="0"/>
        <w:spacing w:after="120" w:line="240" w:lineRule="exact"/>
        <w:ind w:left="227" w:right="0" w:hanging="227"/>
        <w:jc w:val="left"/>
        <w:rPr>
          <w:rFonts w:ascii="Fira Sans" w:hAnsi="Fira Sans"/>
          <w:noProof/>
          <w:sz w:val="17"/>
          <w:szCs w:val="17"/>
          <w:lang w:val="en-GB"/>
        </w:rPr>
      </w:pPr>
      <w:r w:rsidRPr="00DC7478">
        <w:rPr>
          <w:rFonts w:ascii="Fira Sans" w:hAnsi="Fira Sans"/>
          <w:noProof/>
          <w:sz w:val="17"/>
          <w:szCs w:val="17"/>
          <w:lang w:val="en-GB"/>
        </w:rPr>
        <w:t>b</w:t>
      </w:r>
      <w:r w:rsidR="008C1142" w:rsidRPr="00DC7478">
        <w:rPr>
          <w:rFonts w:ascii="Fira Sans" w:hAnsi="Fira Sans"/>
          <w:noProof/>
          <w:sz w:val="17"/>
          <w:szCs w:val="17"/>
          <w:lang w:val="en-GB"/>
        </w:rPr>
        <w:t>)</w:t>
      </w:r>
      <w:r w:rsidRPr="00DC7478">
        <w:rPr>
          <w:rFonts w:ascii="Fira Sans" w:hAnsi="Fira Sans"/>
          <w:noProof/>
          <w:sz w:val="17"/>
          <w:szCs w:val="17"/>
          <w:lang w:val="en-GB"/>
        </w:rPr>
        <w:t xml:space="preserve"> Annual average. </w:t>
      </w:r>
    </w:p>
    <w:p w:rsidR="00AE7B42" w:rsidRPr="00DC7478" w:rsidRDefault="00FB32F6" w:rsidP="00806C48">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DC7478">
        <w:rPr>
          <w:rFonts w:ascii="Fira Sans" w:eastAsia="Times New Roman" w:hAnsi="Fira Sans" w:cs="Times New Roman"/>
          <w:b/>
          <w:noProof/>
          <w:color w:val="002777"/>
          <w:sz w:val="19"/>
          <w:szCs w:val="19"/>
          <w:lang w:val="en-GB" w:eastAsia="pl-PL"/>
        </w:rPr>
        <w:t>Permanent grassland and clover plantations</w:t>
      </w:r>
    </w:p>
    <w:p w:rsidR="00AE7B42" w:rsidRPr="00DA6019" w:rsidRDefault="00683D3B" w:rsidP="00B067EE">
      <w:pPr>
        <w:pStyle w:val="Tekstpodstawowy"/>
        <w:spacing w:before="120" w:line="288" w:lineRule="auto"/>
        <w:rPr>
          <w:rFonts w:ascii="Fira Sans" w:hAnsi="Fira Sans" w:cs="Arial"/>
          <w:sz w:val="19"/>
          <w:szCs w:val="19"/>
        </w:rPr>
      </w:pPr>
      <w:r w:rsidRPr="00DA6019">
        <w:rPr>
          <w:rFonts w:ascii="Fira Sans" w:hAnsi="Fira Sans" w:cs="Arial"/>
          <w:sz w:val="19"/>
          <w:szCs w:val="19"/>
        </w:rPr>
        <w:t xml:space="preserve">The </w:t>
      </w:r>
      <w:r w:rsidR="00DA6019" w:rsidRPr="00DA6019">
        <w:rPr>
          <w:rFonts w:ascii="Fira Sans" w:hAnsi="Fira Sans" w:cs="Arial"/>
          <w:sz w:val="19"/>
          <w:szCs w:val="19"/>
        </w:rPr>
        <w:t xml:space="preserve">condition of permanent grasslands after winter was generally assessed as </w:t>
      </w:r>
      <w:r w:rsidR="00DA6019" w:rsidRPr="009A2198">
        <w:rPr>
          <w:rFonts w:ascii="Fira Sans" w:hAnsi="Fira Sans" w:cs="Arial"/>
          <w:sz w:val="19"/>
          <w:szCs w:val="19"/>
        </w:rPr>
        <w:t>worse than in</w:t>
      </w:r>
      <w:r w:rsidR="009A2198" w:rsidRPr="009A2198">
        <w:rPr>
          <w:rFonts w:ascii="Fira Sans" w:hAnsi="Fira Sans" w:cs="Arial"/>
          <w:sz w:val="19"/>
          <w:szCs w:val="19"/>
        </w:rPr>
        <w:t> </w:t>
      </w:r>
      <w:r w:rsidR="00DA6019" w:rsidRPr="009A2198">
        <w:rPr>
          <w:rFonts w:ascii="Fira Sans" w:hAnsi="Fira Sans" w:cs="Arial"/>
          <w:sz w:val="19"/>
          <w:szCs w:val="19"/>
        </w:rPr>
        <w:t>the previous year.</w:t>
      </w:r>
      <w:r w:rsidR="00DA6019" w:rsidRPr="00DA6019">
        <w:rPr>
          <w:rFonts w:ascii="Fira Sans" w:hAnsi="Fira Sans" w:cs="Arial"/>
          <w:sz w:val="19"/>
          <w:szCs w:val="19"/>
        </w:rPr>
        <w:t xml:space="preserve"> Vegetation conditions for meadow and pasture plants during late winter and early spring were mostly unfavorable, mainly due to low temperatures and insufficient soil moisture. These factors limited grass tillering and also slowed down plant growth and green biomass production</w:t>
      </w:r>
      <w:r w:rsidR="00816796" w:rsidRPr="00DA6019">
        <w:rPr>
          <w:rFonts w:ascii="Fira Sans" w:hAnsi="Fira Sans" w:cs="Arial"/>
          <w:sz w:val="19"/>
          <w:szCs w:val="19"/>
        </w:rPr>
        <w:t>.</w:t>
      </w:r>
      <w:r w:rsidR="00AE7B42" w:rsidRPr="00DA6019">
        <w:rPr>
          <w:rFonts w:ascii="Fira Sans" w:hAnsi="Fira Sans" w:cs="Arial"/>
          <w:sz w:val="19"/>
          <w:szCs w:val="19"/>
        </w:rPr>
        <w:t xml:space="preserve"> </w:t>
      </w:r>
    </w:p>
    <w:p w:rsidR="00BF0E08" w:rsidRPr="009A2198" w:rsidRDefault="00BF0E08" w:rsidP="00DC7478">
      <w:pPr>
        <w:pStyle w:val="Tekstpodstawowy"/>
        <w:spacing w:before="120" w:after="0" w:line="288" w:lineRule="auto"/>
        <w:rPr>
          <w:rFonts w:ascii="Fira Sans" w:eastAsia="Calibri" w:hAnsi="Fira Sans" w:cs="Arial"/>
          <w:sz w:val="19"/>
          <w:szCs w:val="19"/>
        </w:rPr>
      </w:pPr>
      <w:r w:rsidRPr="009A2198">
        <w:rPr>
          <w:rFonts w:ascii="Fira Sans" w:eastAsia="Calibri" w:hAnsi="Fira Sans" w:cs="Arial"/>
          <w:sz w:val="19"/>
          <w:szCs w:val="19"/>
        </w:rPr>
        <w:t>Assessments of the condition of permanent meadows by voivodeship ranged from 4.4 degrees in the Zachodniopomorskie Voivodeship to 2.5 points in the Opolskie Voivodeship</w:t>
      </w:r>
      <w:r w:rsidR="00081905" w:rsidRPr="009A2198">
        <w:rPr>
          <w:rFonts w:ascii="Fira Sans" w:eastAsia="Calibri" w:hAnsi="Fira Sans" w:cs="Arial"/>
          <w:sz w:val="19"/>
          <w:szCs w:val="19"/>
        </w:rPr>
        <w:t>.</w:t>
      </w:r>
    </w:p>
    <w:p w:rsidR="00BF0E08" w:rsidRPr="009A2198" w:rsidRDefault="00DB780F" w:rsidP="009A2198">
      <w:pPr>
        <w:pStyle w:val="Tekstpodstawowy"/>
        <w:spacing w:before="120" w:after="0" w:line="288" w:lineRule="auto"/>
        <w:rPr>
          <w:rFonts w:ascii="Fira Sans" w:eastAsia="Calibri" w:hAnsi="Fira Sans" w:cs="Arial"/>
          <w:sz w:val="19"/>
          <w:szCs w:val="19"/>
        </w:rPr>
      </w:pPr>
      <w:r w:rsidRPr="00C15DB6">
        <w:rPr>
          <w:rFonts w:ascii="Fira Sans" w:eastAsia="Calibri" w:hAnsi="Fira Sans" w:cs="Arial"/>
          <w:noProof/>
          <w:sz w:val="19"/>
          <w:szCs w:val="19"/>
          <w:lang w:val="en-GB"/>
        </w:rPr>
        <w:t>P</w:t>
      </w:r>
      <w:r w:rsidR="00BF0E08" w:rsidRPr="00C15DB6">
        <w:rPr>
          <w:rFonts w:ascii="Fira Sans" w:eastAsia="Calibri" w:hAnsi="Fira Sans" w:cs="Arial"/>
          <w:noProof/>
          <w:sz w:val="19"/>
          <w:szCs w:val="19"/>
          <w:lang w:val="en-GB"/>
        </w:rPr>
        <w:t xml:space="preserve">asture condition </w:t>
      </w:r>
      <w:r w:rsidR="00F35CE2" w:rsidRPr="00C15DB6">
        <w:rPr>
          <w:rFonts w:ascii="Fira Sans" w:eastAsia="Calibri" w:hAnsi="Fira Sans" w:cs="Arial"/>
          <w:noProof/>
          <w:sz w:val="19"/>
          <w:szCs w:val="19"/>
          <w:lang w:val="en-GB"/>
        </w:rPr>
        <w:t>were estimated to range</w:t>
      </w:r>
      <w:r w:rsidR="00BF0E08" w:rsidRPr="00C15DB6">
        <w:rPr>
          <w:rFonts w:ascii="Fira Sans" w:eastAsia="Calibri" w:hAnsi="Fira Sans" w:cs="Arial"/>
          <w:noProof/>
          <w:sz w:val="19"/>
          <w:szCs w:val="19"/>
          <w:lang w:val="en-GB"/>
        </w:rPr>
        <w:t xml:space="preserve"> from 4.1 degrees i</w:t>
      </w:r>
      <w:r w:rsidR="00BF0E08" w:rsidRPr="009A2198">
        <w:rPr>
          <w:rFonts w:ascii="Fira Sans" w:eastAsia="Calibri" w:hAnsi="Fira Sans" w:cs="Arial"/>
          <w:sz w:val="19"/>
          <w:szCs w:val="19"/>
        </w:rPr>
        <w:t>n the Lubelskie and Zachodniopomorskie Voivodeships to 2.5 degrees in the Opolskie Voivodeship.</w:t>
      </w:r>
    </w:p>
    <w:p w:rsidR="00AE7B42" w:rsidRPr="009A2198" w:rsidRDefault="00683D3B" w:rsidP="009A2198">
      <w:pPr>
        <w:pStyle w:val="Tekstpodstawowy"/>
        <w:spacing w:before="120" w:after="0" w:line="288" w:lineRule="auto"/>
        <w:rPr>
          <w:rFonts w:ascii="Fira Sans" w:eastAsia="Calibri" w:hAnsi="Fira Sans" w:cs="Arial"/>
          <w:sz w:val="19"/>
          <w:szCs w:val="19"/>
        </w:rPr>
      </w:pPr>
      <w:r w:rsidRPr="009A2198">
        <w:rPr>
          <w:rFonts w:ascii="Fira Sans" w:eastAsia="Calibri" w:hAnsi="Fira Sans" w:cs="Arial"/>
          <w:sz w:val="19"/>
          <w:szCs w:val="19"/>
        </w:rPr>
        <w:t>Assessments of the condition of red clover in pure sowing and in mixtures with grasses ranged from 4.</w:t>
      </w:r>
      <w:r w:rsidR="00B2441B" w:rsidRPr="009A2198">
        <w:rPr>
          <w:rFonts w:ascii="Fira Sans" w:eastAsia="Calibri" w:hAnsi="Fira Sans" w:cs="Arial"/>
          <w:sz w:val="19"/>
          <w:szCs w:val="19"/>
        </w:rPr>
        <w:t>1</w:t>
      </w:r>
      <w:r w:rsidRPr="009A2198">
        <w:rPr>
          <w:rFonts w:ascii="Fira Sans" w:eastAsia="Calibri" w:hAnsi="Fira Sans" w:cs="Arial"/>
          <w:sz w:val="19"/>
          <w:szCs w:val="19"/>
        </w:rPr>
        <w:t xml:space="preserve"> degrees in the</w:t>
      </w:r>
      <w:r w:rsidR="00C32906" w:rsidRPr="009A2198">
        <w:rPr>
          <w:rFonts w:ascii="Fira Sans" w:eastAsia="Calibri" w:hAnsi="Fira Sans" w:cs="Arial"/>
          <w:sz w:val="19"/>
          <w:szCs w:val="19"/>
        </w:rPr>
        <w:t xml:space="preserve"> </w:t>
      </w:r>
      <w:r w:rsidRPr="009A2198">
        <w:rPr>
          <w:rFonts w:ascii="Fira Sans" w:eastAsia="Calibri" w:hAnsi="Fira Sans" w:cs="Arial"/>
          <w:sz w:val="19"/>
          <w:szCs w:val="19"/>
        </w:rPr>
        <w:t xml:space="preserve">Lubelskie </w:t>
      </w:r>
      <w:r w:rsidR="00B2441B" w:rsidRPr="009A2198">
        <w:rPr>
          <w:rFonts w:ascii="Fira Sans" w:eastAsia="Calibri" w:hAnsi="Fira Sans" w:cs="Arial"/>
          <w:sz w:val="19"/>
          <w:szCs w:val="19"/>
        </w:rPr>
        <w:t>and Zachodniopomorskie Voivodeships</w:t>
      </w:r>
      <w:r w:rsidRPr="009A2198">
        <w:rPr>
          <w:rFonts w:ascii="Fira Sans" w:eastAsia="Calibri" w:hAnsi="Fira Sans" w:cs="Arial"/>
          <w:sz w:val="19"/>
          <w:szCs w:val="19"/>
        </w:rPr>
        <w:t xml:space="preserve"> to </w:t>
      </w:r>
      <w:r w:rsidR="00B2441B" w:rsidRPr="009A2198">
        <w:rPr>
          <w:rFonts w:ascii="Fira Sans" w:eastAsia="Calibri" w:hAnsi="Fira Sans" w:cs="Arial"/>
          <w:sz w:val="19"/>
          <w:szCs w:val="19"/>
        </w:rPr>
        <w:t>2</w:t>
      </w:r>
      <w:r w:rsidRPr="009A2198">
        <w:rPr>
          <w:rFonts w:ascii="Fira Sans" w:eastAsia="Calibri" w:hAnsi="Fira Sans" w:cs="Arial"/>
          <w:sz w:val="19"/>
          <w:szCs w:val="19"/>
        </w:rPr>
        <w:t>.</w:t>
      </w:r>
      <w:r w:rsidR="00B2441B" w:rsidRPr="009A2198">
        <w:rPr>
          <w:rFonts w:ascii="Fira Sans" w:eastAsia="Calibri" w:hAnsi="Fira Sans" w:cs="Arial"/>
          <w:sz w:val="19"/>
          <w:szCs w:val="19"/>
        </w:rPr>
        <w:t>3</w:t>
      </w:r>
      <w:r w:rsidRPr="009A2198">
        <w:rPr>
          <w:rFonts w:ascii="Fira Sans" w:eastAsia="Calibri" w:hAnsi="Fira Sans" w:cs="Arial"/>
          <w:sz w:val="19"/>
          <w:szCs w:val="19"/>
        </w:rPr>
        <w:t xml:space="preserve"> degrees in the</w:t>
      </w:r>
      <w:r w:rsidR="00B2441B" w:rsidRPr="009A2198">
        <w:rPr>
          <w:rFonts w:ascii="Fira Sans" w:eastAsia="Calibri" w:hAnsi="Fira Sans" w:cs="Arial"/>
          <w:sz w:val="19"/>
          <w:szCs w:val="19"/>
        </w:rPr>
        <w:t xml:space="preserve"> Opolskie</w:t>
      </w:r>
      <w:r w:rsidRPr="009A2198">
        <w:rPr>
          <w:rFonts w:ascii="Fira Sans" w:eastAsia="Calibri" w:hAnsi="Fira Sans" w:cs="Arial"/>
          <w:sz w:val="19"/>
          <w:szCs w:val="19"/>
        </w:rPr>
        <w:t xml:space="preserve"> Voivodeship</w:t>
      </w:r>
      <w:r w:rsidR="00B2441B" w:rsidRPr="009A2198">
        <w:rPr>
          <w:rFonts w:ascii="Fira Sans" w:eastAsia="Calibri" w:hAnsi="Fira Sans" w:cs="Arial"/>
          <w:sz w:val="19"/>
          <w:szCs w:val="19"/>
        </w:rPr>
        <w:t>.</w:t>
      </w:r>
    </w:p>
    <w:p w:rsidR="00BF0E08" w:rsidRPr="00B2441B" w:rsidRDefault="00BF0E08" w:rsidP="00DC7478">
      <w:pPr>
        <w:pStyle w:val="Tekstpodstawowy"/>
        <w:spacing w:after="0" w:line="288" w:lineRule="auto"/>
        <w:rPr>
          <w:rFonts w:ascii="Fira Sans" w:eastAsia="Calibri" w:hAnsi="Fira Sans" w:cs="Arial"/>
          <w:noProof/>
          <w:sz w:val="19"/>
          <w:szCs w:val="19"/>
          <w:lang w:val="en-GB"/>
        </w:rPr>
      </w:pPr>
    </w:p>
    <w:p w:rsidR="00FE3E70" w:rsidRDefault="00FE3E70" w:rsidP="00AE7B42">
      <w:pPr>
        <w:spacing w:before="360" w:after="120" w:line="240" w:lineRule="auto"/>
        <w:rPr>
          <w:rFonts w:ascii="Fira Sans" w:hAnsi="Fira Sans" w:cs="Arial"/>
          <w:b/>
          <w:sz w:val="18"/>
          <w:szCs w:val="19"/>
        </w:rPr>
      </w:pPr>
    </w:p>
    <w:p w:rsidR="00AE7B42" w:rsidRPr="00806C48" w:rsidRDefault="00AE7B42" w:rsidP="00AE7B42">
      <w:pPr>
        <w:spacing w:before="360" w:after="120" w:line="240" w:lineRule="auto"/>
        <w:rPr>
          <w:rFonts w:ascii="Fira Sans" w:hAnsi="Fira Sans" w:cs="Arial"/>
          <w:b/>
          <w:sz w:val="18"/>
          <w:szCs w:val="19"/>
        </w:rPr>
      </w:pPr>
      <w:r w:rsidRPr="00BA3285">
        <w:rPr>
          <w:rFonts w:ascii="Fira Sans" w:hAnsi="Fira Sans" w:cs="Arial"/>
          <w:b/>
          <w:noProof/>
          <w:sz w:val="18"/>
          <w:szCs w:val="19"/>
          <w:lang w:val="en-GB"/>
        </w:rPr>
        <w:lastRenderedPageBreak/>
        <w:t>Tabl</w:t>
      </w:r>
      <w:r w:rsidR="004E30E9" w:rsidRPr="00BA3285">
        <w:rPr>
          <w:rFonts w:ascii="Fira Sans" w:hAnsi="Fira Sans" w:cs="Arial"/>
          <w:b/>
          <w:noProof/>
          <w:sz w:val="18"/>
          <w:szCs w:val="19"/>
          <w:lang w:val="en-GB"/>
        </w:rPr>
        <w:t>e</w:t>
      </w:r>
      <w:r w:rsidRPr="00806C48">
        <w:rPr>
          <w:rFonts w:ascii="Fira Sans" w:hAnsi="Fira Sans" w:cs="Arial"/>
          <w:b/>
          <w:sz w:val="18"/>
          <w:szCs w:val="19"/>
        </w:rPr>
        <w:t xml:space="preserve"> 4. </w:t>
      </w:r>
      <w:r w:rsidR="00246409" w:rsidRPr="00806C48">
        <w:rPr>
          <w:rFonts w:ascii="Fira Sans" w:hAnsi="Fira Sans" w:cs="Arial"/>
          <w:b/>
          <w:sz w:val="18"/>
          <w:szCs w:val="19"/>
        </w:rPr>
        <w:t>Condition assessment of permanent grassland and red clover</w:t>
      </w:r>
    </w:p>
    <w:tbl>
      <w:tblPr>
        <w:tblOverlap w:val="never"/>
        <w:tblW w:w="7665" w:type="dxa"/>
        <w:tblBorders>
          <w:top w:val="single" w:sz="4" w:space="0" w:color="001D77"/>
          <w:insideH w:val="single" w:sz="4" w:space="0" w:color="001D77"/>
          <w:insideV w:val="single" w:sz="4" w:space="0" w:color="001D77"/>
        </w:tblBorders>
        <w:tblLayout w:type="fixed"/>
        <w:tblCellMar>
          <w:left w:w="10" w:type="dxa"/>
          <w:right w:w="10" w:type="dxa"/>
        </w:tblCellMar>
        <w:tblLook w:val="04A0" w:firstRow="1" w:lastRow="0" w:firstColumn="1" w:lastColumn="0" w:noHBand="0" w:noVBand="1"/>
      </w:tblPr>
      <w:tblGrid>
        <w:gridCol w:w="1853"/>
        <w:gridCol w:w="1833"/>
        <w:gridCol w:w="1853"/>
        <w:gridCol w:w="2126"/>
      </w:tblGrid>
      <w:tr w:rsidR="00AE7B42" w:rsidRPr="00246409" w:rsidTr="00FE3E70">
        <w:trPr>
          <w:trHeight w:hRule="exact" w:val="510"/>
        </w:trPr>
        <w:tc>
          <w:tcPr>
            <w:tcW w:w="1853" w:type="dxa"/>
            <w:vMerge w:val="restart"/>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20" w:lineRule="exact"/>
              <w:ind w:firstLine="0"/>
              <w:jc w:val="center"/>
              <w:rPr>
                <w:rFonts w:ascii="Fira Sans" w:hAnsi="Fira Sans"/>
                <w:sz w:val="19"/>
                <w:szCs w:val="19"/>
                <w:lang w:val="en-GB"/>
              </w:rPr>
            </w:pPr>
            <w:r w:rsidRPr="00246409">
              <w:rPr>
                <w:rFonts w:ascii="Fira Sans" w:hAnsi="Fira Sans"/>
                <w:sz w:val="19"/>
                <w:szCs w:val="19"/>
                <w:lang w:val="en-GB"/>
              </w:rPr>
              <w:t>Years</w:t>
            </w:r>
          </w:p>
        </w:tc>
        <w:tc>
          <w:tcPr>
            <w:tcW w:w="1833"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Meadows</w:t>
            </w:r>
          </w:p>
        </w:tc>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Past</w:t>
            </w:r>
            <w:r w:rsidR="00246409" w:rsidRPr="00246409">
              <w:rPr>
                <w:rFonts w:ascii="Fira Sans" w:hAnsi="Fira Sans"/>
                <w:sz w:val="19"/>
                <w:szCs w:val="19"/>
                <w:lang w:val="en-GB"/>
              </w:rPr>
              <w:t>ures</w:t>
            </w:r>
          </w:p>
        </w:tc>
        <w:tc>
          <w:tcPr>
            <w:tcW w:w="2126"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Clover</w:t>
            </w:r>
            <w:r w:rsidR="00AE7B42" w:rsidRPr="00246409">
              <w:rPr>
                <w:rFonts w:ascii="Fira Sans" w:hAnsi="Fira Sans"/>
                <w:sz w:val="19"/>
                <w:szCs w:val="19"/>
                <w:lang w:val="en-GB"/>
              </w:rPr>
              <w:t xml:space="preserve"> </w:t>
            </w:r>
            <w:r w:rsidR="00AE7B42" w:rsidRPr="00246409">
              <w:rPr>
                <w:rFonts w:ascii="Fira Sans" w:hAnsi="Fira Sans"/>
                <w:sz w:val="19"/>
                <w:szCs w:val="19"/>
                <w:vertAlign w:val="superscript"/>
                <w:lang w:val="en-GB"/>
              </w:rPr>
              <w:t>a)</w:t>
            </w:r>
          </w:p>
        </w:tc>
      </w:tr>
      <w:tr w:rsidR="00AE7B42" w:rsidRPr="00246409" w:rsidTr="00FE3E70">
        <w:trPr>
          <w:trHeight w:hRule="exact" w:val="510"/>
        </w:trPr>
        <w:tc>
          <w:tcPr>
            <w:tcW w:w="1853" w:type="dxa"/>
            <w:vMerge/>
            <w:tcBorders>
              <w:bottom w:val="single" w:sz="4" w:space="0" w:color="001D77"/>
            </w:tcBorders>
            <w:shd w:val="clear" w:color="auto" w:fill="FFFFFF"/>
            <w:vAlign w:val="center"/>
          </w:tcPr>
          <w:p w:rsidR="00AE7B42" w:rsidRPr="00246409" w:rsidRDefault="00AE7B42" w:rsidP="002623F0">
            <w:pPr>
              <w:jc w:val="center"/>
              <w:rPr>
                <w:rFonts w:ascii="Fira Sans" w:hAnsi="Fira Sans"/>
                <w:sz w:val="19"/>
                <w:szCs w:val="19"/>
                <w:lang w:val="en-GB"/>
              </w:rPr>
            </w:pPr>
          </w:p>
        </w:tc>
        <w:tc>
          <w:tcPr>
            <w:tcW w:w="5812" w:type="dxa"/>
            <w:gridSpan w:val="3"/>
            <w:tcBorders>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cs="Arial"/>
                <w:noProof/>
                <w:sz w:val="19"/>
                <w:szCs w:val="19"/>
                <w:lang w:val="en-GB"/>
              </w:rPr>
              <w:t xml:space="preserve">in qualifying grades </w:t>
            </w:r>
            <w:r w:rsidR="00792067">
              <w:rPr>
                <w:rFonts w:ascii="Fira Sans" w:hAnsi="Fira Sans" w:cs="Arial"/>
                <w:noProof/>
                <w:sz w:val="19"/>
                <w:szCs w:val="19"/>
                <w:vertAlign w:val="superscript"/>
                <w:lang w:val="en-GB"/>
              </w:rPr>
              <w:t>b</w:t>
            </w:r>
            <w:r w:rsidRPr="00246409">
              <w:rPr>
                <w:rFonts w:ascii="Fira Sans" w:hAnsi="Fira Sans" w:cs="Arial"/>
                <w:noProof/>
                <w:sz w:val="19"/>
                <w:szCs w:val="19"/>
                <w:vertAlign w:val="superscript"/>
                <w:lang w:val="en-GB"/>
              </w:rPr>
              <w:t>)</w:t>
            </w:r>
          </w:p>
        </w:tc>
      </w:tr>
      <w:tr w:rsidR="00AE7B42" w:rsidRPr="00246409" w:rsidTr="00FE3E70">
        <w:trPr>
          <w:trHeight w:hRule="exact" w:val="510"/>
        </w:trPr>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2006 – 2010</w:t>
            </w:r>
            <w:r w:rsidRPr="00246409">
              <w:rPr>
                <w:rFonts w:ascii="Fira Sans" w:hAnsi="Fira Sans"/>
                <w:sz w:val="19"/>
                <w:szCs w:val="19"/>
                <w:vertAlign w:val="superscript"/>
                <w:lang w:val="en-GB"/>
              </w:rPr>
              <w:t>c)</w:t>
            </w:r>
          </w:p>
        </w:tc>
        <w:tc>
          <w:tcPr>
            <w:tcW w:w="183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4</w:t>
            </w:r>
          </w:p>
        </w:tc>
        <w:tc>
          <w:tcPr>
            <w:tcW w:w="185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3</w:t>
            </w:r>
          </w:p>
        </w:tc>
        <w:tc>
          <w:tcPr>
            <w:tcW w:w="2126"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FE3E70">
        <w:trPr>
          <w:trHeight w:hRule="exact" w:val="510"/>
        </w:trPr>
        <w:tc>
          <w:tcPr>
            <w:tcW w:w="1853" w:type="dxa"/>
            <w:tcBorders>
              <w:top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2011 – 2015</w:t>
            </w:r>
            <w:r w:rsidRPr="00246409">
              <w:rPr>
                <w:rFonts w:ascii="Fira Sans" w:hAnsi="Fira Sans"/>
                <w:sz w:val="19"/>
                <w:szCs w:val="19"/>
                <w:vertAlign w:val="superscript"/>
                <w:lang w:val="en-GB"/>
              </w:rPr>
              <w:t>c)</w:t>
            </w:r>
          </w:p>
        </w:tc>
        <w:tc>
          <w:tcPr>
            <w:tcW w:w="183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FE3E70">
        <w:trPr>
          <w:trHeight w:hRule="exact" w:val="510"/>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cs="Arial"/>
                <w:sz w:val="19"/>
                <w:szCs w:val="19"/>
                <w:lang w:val="en-GB"/>
              </w:rPr>
              <w:t>2016-2020</w:t>
            </w:r>
            <w:r w:rsidRPr="00246409">
              <w:rPr>
                <w:rFonts w:ascii="Fira Sans" w:hAnsi="Fira Sans" w:cs="Arial"/>
                <w:sz w:val="19"/>
                <w:szCs w:val="19"/>
                <w:vertAlign w:val="superscript"/>
                <w:lang w:val="en-GB"/>
              </w:rPr>
              <w:t xml:space="preserve"> </w:t>
            </w:r>
            <w:r w:rsidR="00792067">
              <w:rPr>
                <w:rFonts w:ascii="Fira Sans" w:hAnsi="Fira Sans" w:cs="Arial"/>
                <w:sz w:val="19"/>
                <w:szCs w:val="19"/>
                <w:vertAlign w:val="superscript"/>
                <w:lang w:val="en-GB"/>
              </w:rPr>
              <w:t>c</w:t>
            </w:r>
            <w:r w:rsidRPr="00246409">
              <w:rPr>
                <w:rFonts w:ascii="Fira Sans" w:hAnsi="Fira Sans" w:cs="Arial"/>
                <w:sz w:val="19"/>
                <w:szCs w:val="19"/>
                <w:vertAlign w:val="superscript"/>
                <w:lang w:val="en-GB"/>
              </w:rPr>
              <w:t>)</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r>
      <w:tr w:rsidR="00AE7B42" w:rsidRPr="00246409" w:rsidTr="00FE3E70">
        <w:trPr>
          <w:trHeight w:hRule="exact" w:val="510"/>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2021</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FE3E70">
        <w:trPr>
          <w:trHeight w:hRule="exact" w:val="510"/>
        </w:trPr>
        <w:tc>
          <w:tcPr>
            <w:tcW w:w="1853" w:type="dxa"/>
            <w:tcBorders>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2022</w:t>
            </w:r>
          </w:p>
        </w:tc>
        <w:tc>
          <w:tcPr>
            <w:tcW w:w="183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7</w:t>
            </w:r>
          </w:p>
        </w:tc>
      </w:tr>
      <w:tr w:rsidR="00AE7B42" w:rsidRPr="00246409" w:rsidTr="00FE3E70">
        <w:trPr>
          <w:trHeight w:hRule="exact" w:val="510"/>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2023</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r>
      <w:tr w:rsidR="00DD3CDB" w:rsidRPr="00246409" w:rsidTr="00FE3E70">
        <w:trPr>
          <w:trHeight w:hRule="exact" w:val="510"/>
        </w:trPr>
        <w:tc>
          <w:tcPr>
            <w:tcW w:w="1853" w:type="dxa"/>
            <w:shd w:val="clear" w:color="auto" w:fill="FFFFFF"/>
            <w:vAlign w:val="center"/>
          </w:tcPr>
          <w:p w:rsidR="00DD3CDB" w:rsidRPr="00246409" w:rsidRDefault="00DD3CDB"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Pr>
                <w:rStyle w:val="TeksttreciPogrubienie"/>
                <w:rFonts w:ascii="Fira Sans" w:hAnsi="Fira Sans"/>
                <w:b w:val="0"/>
                <w:sz w:val="19"/>
                <w:szCs w:val="19"/>
                <w:lang w:val="en-GB"/>
              </w:rPr>
              <w:t>2024</w:t>
            </w:r>
          </w:p>
        </w:tc>
        <w:tc>
          <w:tcPr>
            <w:tcW w:w="1833" w:type="dxa"/>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c>
          <w:tcPr>
            <w:tcW w:w="1853" w:type="dxa"/>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c>
          <w:tcPr>
            <w:tcW w:w="2126" w:type="dxa"/>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r>
      <w:tr w:rsidR="00DC7478" w:rsidRPr="00246409" w:rsidTr="00FE3E70">
        <w:trPr>
          <w:trHeight w:hRule="exact" w:val="510"/>
        </w:trPr>
        <w:tc>
          <w:tcPr>
            <w:tcW w:w="1853" w:type="dxa"/>
            <w:shd w:val="clear" w:color="auto" w:fill="FFFFFF"/>
            <w:vAlign w:val="center"/>
          </w:tcPr>
          <w:p w:rsidR="00DC7478" w:rsidRDefault="00DC7478" w:rsidP="00DC7478">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Pr>
                <w:rStyle w:val="TeksttreciPogrubienie"/>
                <w:rFonts w:ascii="Fira Sans" w:hAnsi="Fira Sans"/>
                <w:b w:val="0"/>
                <w:sz w:val="19"/>
                <w:szCs w:val="19"/>
                <w:lang w:val="en-GB"/>
              </w:rPr>
              <w:t>2025</w:t>
            </w:r>
          </w:p>
        </w:tc>
        <w:tc>
          <w:tcPr>
            <w:tcW w:w="1833" w:type="dxa"/>
            <w:shd w:val="clear" w:color="auto" w:fill="FFFFFF"/>
            <w:tcMar>
              <w:right w:w="68" w:type="dxa"/>
            </w:tcMar>
            <w:vAlign w:val="center"/>
          </w:tcPr>
          <w:p w:rsidR="00DC7478" w:rsidRPr="00246409" w:rsidRDefault="00DC7478" w:rsidP="00DC7478">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3.9</w:t>
            </w:r>
          </w:p>
        </w:tc>
        <w:tc>
          <w:tcPr>
            <w:tcW w:w="1853" w:type="dxa"/>
            <w:shd w:val="clear" w:color="auto" w:fill="FFFFFF"/>
            <w:tcMar>
              <w:right w:w="68" w:type="dxa"/>
            </w:tcMar>
            <w:vAlign w:val="center"/>
          </w:tcPr>
          <w:p w:rsidR="00DC7478" w:rsidRPr="00246409" w:rsidRDefault="00DC7478" w:rsidP="00DC7478">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3.9</w:t>
            </w:r>
          </w:p>
        </w:tc>
        <w:tc>
          <w:tcPr>
            <w:tcW w:w="2126" w:type="dxa"/>
            <w:shd w:val="clear" w:color="auto" w:fill="FFFFFF"/>
            <w:tcMar>
              <w:right w:w="68" w:type="dxa"/>
            </w:tcMar>
            <w:vAlign w:val="center"/>
          </w:tcPr>
          <w:p w:rsidR="00DC7478" w:rsidRPr="00246409" w:rsidRDefault="00DC7478" w:rsidP="00DC7478">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3.8</w:t>
            </w:r>
          </w:p>
        </w:tc>
      </w:tr>
      <w:tr w:rsidR="00403267" w:rsidRPr="00246409" w:rsidTr="00FE3E70">
        <w:trPr>
          <w:trHeight w:hRule="exact" w:val="510"/>
        </w:trPr>
        <w:tc>
          <w:tcPr>
            <w:tcW w:w="1853" w:type="dxa"/>
            <w:tcBorders>
              <w:bottom w:val="single" w:sz="4" w:space="0" w:color="001D77"/>
            </w:tcBorders>
            <w:shd w:val="clear" w:color="auto" w:fill="FFFFFF"/>
            <w:vAlign w:val="center"/>
          </w:tcPr>
          <w:p w:rsidR="00403267" w:rsidRDefault="00403267" w:rsidP="00403267">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Pr>
                <w:rStyle w:val="TeksttreciPogrubienie"/>
                <w:rFonts w:ascii="Fira Sans" w:hAnsi="Fira Sans"/>
                <w:b w:val="0"/>
                <w:sz w:val="19"/>
                <w:szCs w:val="19"/>
                <w:lang w:val="en-GB"/>
              </w:rPr>
              <w:t>2026</w:t>
            </w:r>
          </w:p>
        </w:tc>
        <w:tc>
          <w:tcPr>
            <w:tcW w:w="1833" w:type="dxa"/>
            <w:tcBorders>
              <w:bottom w:val="single" w:sz="4" w:space="0" w:color="001D77"/>
            </w:tcBorders>
            <w:shd w:val="clear" w:color="auto" w:fill="FFFFFF"/>
            <w:tcMar>
              <w:right w:w="68" w:type="dxa"/>
            </w:tcMar>
            <w:vAlign w:val="center"/>
          </w:tcPr>
          <w:p w:rsidR="00403267" w:rsidRPr="00246409" w:rsidRDefault="00403267" w:rsidP="00403267">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Pr>
                <w:rFonts w:ascii="Fira Sans" w:hAnsi="Fira Sans"/>
                <w:sz w:val="19"/>
                <w:szCs w:val="19"/>
                <w:lang w:val="en-GB"/>
              </w:rPr>
              <w:t>.</w:t>
            </w:r>
            <w:r w:rsidRPr="00246409">
              <w:rPr>
                <w:rFonts w:ascii="Fira Sans" w:hAnsi="Fira Sans"/>
                <w:sz w:val="19"/>
                <w:szCs w:val="19"/>
                <w:lang w:val="en-GB"/>
              </w:rPr>
              <w:t>6</w:t>
            </w:r>
          </w:p>
        </w:tc>
        <w:tc>
          <w:tcPr>
            <w:tcW w:w="1853" w:type="dxa"/>
            <w:tcBorders>
              <w:bottom w:val="single" w:sz="4" w:space="0" w:color="001D77"/>
            </w:tcBorders>
            <w:shd w:val="clear" w:color="auto" w:fill="FFFFFF"/>
            <w:tcMar>
              <w:right w:w="68" w:type="dxa"/>
            </w:tcMar>
            <w:vAlign w:val="center"/>
          </w:tcPr>
          <w:p w:rsidR="00403267" w:rsidRPr="00246409" w:rsidRDefault="00403267" w:rsidP="00403267">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Pr>
                <w:rFonts w:ascii="Fira Sans" w:hAnsi="Fira Sans"/>
                <w:sz w:val="19"/>
                <w:szCs w:val="19"/>
                <w:lang w:val="en-GB"/>
              </w:rPr>
              <w:t>.</w:t>
            </w:r>
            <w:r w:rsidRPr="00246409">
              <w:rPr>
                <w:rFonts w:ascii="Fira Sans" w:hAnsi="Fira Sans"/>
                <w:sz w:val="19"/>
                <w:szCs w:val="19"/>
                <w:lang w:val="en-GB"/>
              </w:rPr>
              <w:t>5</w:t>
            </w:r>
          </w:p>
        </w:tc>
        <w:tc>
          <w:tcPr>
            <w:tcW w:w="2126" w:type="dxa"/>
            <w:tcBorders>
              <w:bottom w:val="single" w:sz="4" w:space="0" w:color="001D77"/>
            </w:tcBorders>
            <w:shd w:val="clear" w:color="auto" w:fill="FFFFFF"/>
            <w:tcMar>
              <w:right w:w="68" w:type="dxa"/>
            </w:tcMar>
            <w:vAlign w:val="center"/>
          </w:tcPr>
          <w:p w:rsidR="00403267" w:rsidRPr="00246409" w:rsidRDefault="00403267" w:rsidP="00403267">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Pr>
                <w:rFonts w:ascii="Fira Sans" w:hAnsi="Fira Sans"/>
                <w:sz w:val="19"/>
                <w:szCs w:val="19"/>
                <w:lang w:val="en-GB"/>
              </w:rPr>
              <w:t>.</w:t>
            </w:r>
            <w:r w:rsidRPr="00246409">
              <w:rPr>
                <w:rFonts w:ascii="Fira Sans" w:hAnsi="Fira Sans"/>
                <w:sz w:val="19"/>
                <w:szCs w:val="19"/>
                <w:lang w:val="en-GB"/>
              </w:rPr>
              <w:t>6</w:t>
            </w:r>
          </w:p>
        </w:tc>
      </w:tr>
    </w:tbl>
    <w:p w:rsidR="00AE7B42" w:rsidRPr="00AB32D6" w:rsidRDefault="00AE7B42" w:rsidP="00AB32D6">
      <w:pPr>
        <w:pStyle w:val="Podpistabeli0"/>
        <w:shd w:val="clear" w:color="auto" w:fill="auto"/>
        <w:spacing w:before="120" w:line="240" w:lineRule="exact"/>
        <w:jc w:val="both"/>
        <w:rPr>
          <w:rFonts w:ascii="Fira Sans" w:hAnsi="Fira Sans"/>
          <w:sz w:val="17"/>
          <w:szCs w:val="17"/>
          <w:lang w:val="en-GB"/>
        </w:rPr>
      </w:pPr>
      <w:r w:rsidRPr="00AB32D6">
        <w:rPr>
          <w:rFonts w:ascii="Fira Sans" w:hAnsi="Fira Sans"/>
          <w:sz w:val="17"/>
          <w:szCs w:val="17"/>
          <w:lang w:val="en-GB"/>
        </w:rPr>
        <w:t>a</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sz w:val="17"/>
          <w:szCs w:val="17"/>
          <w:lang w:val="en-GB"/>
        </w:rPr>
        <w:t>Red clover in pure sowing and in mixtures with grasses</w:t>
      </w:r>
      <w:r w:rsidRPr="00AB32D6">
        <w:rPr>
          <w:rFonts w:ascii="Fira Sans" w:hAnsi="Fira Sans"/>
          <w:sz w:val="17"/>
          <w:szCs w:val="17"/>
          <w:lang w:val="en-GB"/>
        </w:rPr>
        <w:t>.</w:t>
      </w:r>
    </w:p>
    <w:p w:rsidR="00AE7B42" w:rsidRPr="00AB32D6" w:rsidRDefault="00AE7B42" w:rsidP="00AB32D6">
      <w:pPr>
        <w:pStyle w:val="Podpistabeli0"/>
        <w:shd w:val="clear" w:color="auto" w:fill="auto"/>
        <w:spacing w:line="240" w:lineRule="exact"/>
        <w:jc w:val="both"/>
        <w:rPr>
          <w:rFonts w:ascii="Fira Sans" w:hAnsi="Fira Sans"/>
          <w:sz w:val="17"/>
          <w:szCs w:val="17"/>
          <w:lang w:val="en-GB"/>
        </w:rPr>
      </w:pPr>
      <w:r w:rsidRPr="00AB32D6">
        <w:rPr>
          <w:rFonts w:ascii="Fira Sans" w:hAnsi="Fira Sans"/>
          <w:sz w:val="17"/>
          <w:szCs w:val="17"/>
          <w:lang w:val="en-GB"/>
        </w:rPr>
        <w:t>b</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noProof/>
          <w:sz w:val="17"/>
          <w:szCs w:val="17"/>
          <w:lang w:val="en-GB"/>
        </w:rPr>
        <w:t>A grade of „5” indicates very good condition, „4”– good, „3”– sufficient, „2” – poor, „1”– bad, disaster.</w:t>
      </w:r>
    </w:p>
    <w:p w:rsidR="00AE7B42" w:rsidRPr="00AB32D6" w:rsidRDefault="00AE7B42" w:rsidP="00AB32D6">
      <w:pPr>
        <w:pStyle w:val="Podpistabeli0"/>
        <w:shd w:val="clear" w:color="auto" w:fill="auto"/>
        <w:spacing w:after="120" w:line="240" w:lineRule="exact"/>
        <w:jc w:val="both"/>
        <w:rPr>
          <w:rFonts w:ascii="Fira Sans" w:hAnsi="Fira Sans"/>
          <w:sz w:val="17"/>
          <w:szCs w:val="17"/>
          <w:lang w:val="en-GB"/>
        </w:rPr>
      </w:pPr>
      <w:r w:rsidRPr="00AB32D6">
        <w:rPr>
          <w:rFonts w:ascii="Fira Sans" w:hAnsi="Fira Sans"/>
          <w:sz w:val="17"/>
          <w:szCs w:val="17"/>
          <w:lang w:val="en-GB"/>
        </w:rPr>
        <w:t>c</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sz w:val="17"/>
          <w:szCs w:val="17"/>
          <w:lang w:val="en-GB"/>
        </w:rPr>
        <w:t>Annual average</w:t>
      </w:r>
      <w:r w:rsidRPr="00AB32D6">
        <w:rPr>
          <w:rFonts w:ascii="Fira Sans" w:hAnsi="Fira Sans"/>
          <w:sz w:val="17"/>
          <w:szCs w:val="17"/>
          <w:lang w:val="en-GB"/>
        </w:rPr>
        <w:t>.</w:t>
      </w:r>
    </w:p>
    <w:p w:rsidR="00AE7B42" w:rsidRPr="00806C48" w:rsidRDefault="0080111E" w:rsidP="00806C48">
      <w:pPr>
        <w:pStyle w:val="Tekstpodstawowy"/>
        <w:widowControl w:val="0"/>
        <w:spacing w:before="360" w:line="240" w:lineRule="auto"/>
        <w:rPr>
          <w:rFonts w:ascii="Fira Sans" w:eastAsia="Times New Roman" w:hAnsi="Fira Sans" w:cs="Times New Roman"/>
          <w:b/>
          <w:color w:val="002777"/>
          <w:sz w:val="19"/>
          <w:szCs w:val="19"/>
          <w:lang w:eastAsia="pl-PL"/>
        </w:rPr>
      </w:pPr>
      <w:r w:rsidRPr="00963F7E">
        <w:rPr>
          <w:rFonts w:ascii="Fira Sans" w:eastAsia="Times New Roman" w:hAnsi="Fira Sans" w:cs="Times New Roman"/>
          <w:b/>
          <w:noProof/>
          <w:color w:val="002777"/>
          <w:sz w:val="19"/>
          <w:szCs w:val="19"/>
          <w:lang w:val="en-GB" w:eastAsia="pl-PL"/>
        </w:rPr>
        <w:t>Assessment of the extent</w:t>
      </w:r>
      <w:r w:rsidRPr="00806C48">
        <w:rPr>
          <w:rFonts w:ascii="Fira Sans" w:eastAsia="Times New Roman" w:hAnsi="Fira Sans" w:cs="Times New Roman"/>
          <w:b/>
          <w:color w:val="002777"/>
          <w:sz w:val="19"/>
          <w:szCs w:val="19"/>
          <w:lang w:eastAsia="pl-PL"/>
        </w:rPr>
        <w:t xml:space="preserve"> of winter crop losses</w:t>
      </w:r>
    </w:p>
    <w:p w:rsidR="00AE7B42" w:rsidRPr="00D34347" w:rsidRDefault="00F821FF" w:rsidP="00806C48">
      <w:pPr>
        <w:pStyle w:val="Tekstpodstawowy"/>
        <w:spacing w:after="0" w:line="288" w:lineRule="auto"/>
        <w:rPr>
          <w:rFonts w:ascii="Fira Sans" w:eastAsia="Calibri" w:hAnsi="Fira Sans" w:cs="Arial"/>
          <w:noProof/>
          <w:sz w:val="19"/>
          <w:szCs w:val="19"/>
          <w:lang w:val="en-GB"/>
        </w:rPr>
      </w:pPr>
      <w:r w:rsidRPr="00D34347">
        <w:rPr>
          <w:rFonts w:ascii="Fira Sans" w:eastAsia="Calibri" w:hAnsi="Fira Sans" w:cs="Arial"/>
          <w:noProof/>
          <w:sz w:val="19"/>
          <w:szCs w:val="19"/>
          <w:lang w:val="en-GB"/>
        </w:rPr>
        <mc:AlternateContent>
          <mc:Choice Requires="wps">
            <w:drawing>
              <wp:anchor distT="45720" distB="45720" distL="114300" distR="114300" simplePos="0" relativeHeight="251893760" behindDoc="1" locked="0" layoutInCell="1" allowOverlap="1" wp14:anchorId="11BA2ED2" wp14:editId="2EA2EF2E">
                <wp:simplePos x="0" y="0"/>
                <wp:positionH relativeFrom="column">
                  <wp:posOffset>5381625</wp:posOffset>
                </wp:positionH>
                <wp:positionV relativeFrom="paragraph">
                  <wp:posOffset>112395</wp:posOffset>
                </wp:positionV>
                <wp:extent cx="1676400" cy="1000125"/>
                <wp:effectExtent l="0" t="0" r="0" b="0"/>
                <wp:wrapTight wrapText="bothSides">
                  <wp:wrapPolygon edited="0">
                    <wp:start x="736" y="0"/>
                    <wp:lineTo x="736" y="20983"/>
                    <wp:lineTo x="20618" y="20983"/>
                    <wp:lineTo x="20618" y="0"/>
                    <wp:lineTo x="736"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00125"/>
                        </a:xfrm>
                        <a:prstGeom prst="rect">
                          <a:avLst/>
                        </a:prstGeom>
                        <a:noFill/>
                        <a:ln w="9525">
                          <a:noFill/>
                          <a:miter lim="800000"/>
                          <a:headEnd/>
                          <a:tailEnd/>
                        </a:ln>
                      </wps:spPr>
                      <wps:txbx>
                        <w:txbxContent>
                          <w:p w:rsidR="00DB780F" w:rsidRPr="00970E2C" w:rsidRDefault="00DB780F" w:rsidP="00AE7B42">
                            <w:pPr>
                              <w:pStyle w:val="tekstzboku"/>
                              <w:rPr>
                                <w:noProof/>
                                <w:lang w:val="en-GB"/>
                              </w:rPr>
                            </w:pPr>
                            <w:r w:rsidRPr="00970E2C">
                              <w:rPr>
                                <w:noProof/>
                                <w:lang w:val="en-GB"/>
                              </w:rPr>
                              <w:t>A total of about 12.2 thou-sand hectares of winter cereals sown in autumn 2025 were qualified for ploughing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A2ED2" id="_x0000_s1032" type="#_x0000_t202" style="position:absolute;margin-left:423.75pt;margin-top:8.85pt;width:132pt;height:78.75pt;z-index:-25142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" filled="f" stroked="f">
                <v:textbox>
                  <w:txbxContent>
                    <w:p w:rsidR="00DB780F" w:rsidRPr="00970E2C" w:rsidRDefault="00DB780F" w:rsidP="00AE7B42">
                      <w:pPr>
                        <w:pStyle w:val="tekstzboku"/>
                        <w:rPr>
                          <w:noProof/>
                          <w:lang w:val="en-GB"/>
                        </w:rPr>
                      </w:pPr>
                      <w:r w:rsidRPr="00970E2C">
                        <w:rPr>
                          <w:noProof/>
                          <w:lang w:val="en-GB"/>
                        </w:rPr>
                        <w:t>A total of about 12.2 thou-sand hectares of winter cereals sown in autumn 2025 were qualified for ploughing</w:t>
                      </w:r>
                    </w:p>
                  </w:txbxContent>
                </v:textbox>
                <w10:wrap type="tight"/>
              </v:shape>
            </w:pict>
          </mc:Fallback>
        </mc:AlternateContent>
      </w:r>
      <w:r w:rsidR="0080111E" w:rsidRPr="00D34347">
        <w:rPr>
          <w:rFonts w:ascii="Fira Sans" w:eastAsia="Calibri" w:hAnsi="Fira Sans" w:cs="Arial"/>
          <w:noProof/>
          <w:sz w:val="19"/>
          <w:szCs w:val="19"/>
          <w:lang w:val="en-GB"/>
        </w:rPr>
        <w:t xml:space="preserve">This year, losses in the </w:t>
      </w:r>
      <w:r w:rsidR="007F0D2B" w:rsidRPr="00D34347">
        <w:rPr>
          <w:rFonts w:ascii="Fira Sans" w:eastAsia="Calibri" w:hAnsi="Fira Sans" w:cs="Arial"/>
          <w:noProof/>
          <w:sz w:val="19"/>
          <w:szCs w:val="19"/>
          <w:lang w:val="en-GB"/>
        </w:rPr>
        <w:t xml:space="preserve">sown </w:t>
      </w:r>
      <w:r w:rsidR="0080111E" w:rsidRPr="00D34347">
        <w:rPr>
          <w:rFonts w:ascii="Fira Sans" w:eastAsia="Calibri" w:hAnsi="Fira Sans" w:cs="Arial"/>
          <w:noProof/>
          <w:sz w:val="19"/>
          <w:szCs w:val="19"/>
          <w:lang w:val="en-GB"/>
        </w:rPr>
        <w:t xml:space="preserve">area </w:t>
      </w:r>
      <w:r w:rsidR="00747EBA" w:rsidRPr="00D34347">
        <w:rPr>
          <w:rFonts w:ascii="Fira Sans" w:eastAsia="Calibri" w:hAnsi="Fira Sans" w:cs="Arial"/>
          <w:noProof/>
          <w:sz w:val="19"/>
          <w:szCs w:val="19"/>
          <w:lang w:val="en-GB"/>
        </w:rPr>
        <w:t>of</w:t>
      </w:r>
      <w:r w:rsidR="0080111E" w:rsidRPr="00D34347">
        <w:rPr>
          <w:rFonts w:ascii="Fira Sans" w:eastAsia="Calibri" w:hAnsi="Fira Sans" w:cs="Arial"/>
          <w:noProof/>
          <w:sz w:val="19"/>
          <w:szCs w:val="19"/>
          <w:lang w:val="en-GB"/>
        </w:rPr>
        <w:t xml:space="preserve"> winter crops were </w:t>
      </w:r>
      <w:r w:rsidR="00D34347" w:rsidRPr="00D34347">
        <w:rPr>
          <w:rFonts w:ascii="Fira Sans" w:hAnsi="Fira Sans"/>
          <w:noProof/>
          <w:sz w:val="19"/>
          <w:szCs w:val="19"/>
          <w:lang w:val="en-GB"/>
        </w:rPr>
        <w:t>higher than in the previous year</w:t>
      </w:r>
      <w:r w:rsidR="00AE7B42" w:rsidRPr="00D34347">
        <w:rPr>
          <w:rFonts w:ascii="Fira Sans" w:eastAsia="Calibri" w:hAnsi="Fira Sans" w:cs="Arial"/>
          <w:noProof/>
          <w:sz w:val="19"/>
          <w:szCs w:val="19"/>
          <w:lang w:val="en-GB"/>
        </w:rPr>
        <w:t>.</w:t>
      </w:r>
    </w:p>
    <w:p w:rsidR="00AE7B42" w:rsidRPr="00EA7F0E" w:rsidRDefault="0080111E" w:rsidP="00AE7B42">
      <w:pPr>
        <w:pStyle w:val="Akapitzlist"/>
        <w:keepLines/>
        <w:widowControl w:val="0"/>
        <w:spacing w:before="120" w:after="120" w:line="288" w:lineRule="auto"/>
        <w:ind w:left="0"/>
        <w:rPr>
          <w:rFonts w:ascii="Fira Sans" w:hAnsi="Fira Sans"/>
          <w:noProof/>
          <w:sz w:val="19"/>
          <w:szCs w:val="19"/>
          <w:lang w:val="en-GB"/>
        </w:rPr>
      </w:pPr>
      <w:r w:rsidRPr="00EA7F0E">
        <w:rPr>
          <w:rFonts w:ascii="Fira Sans" w:hAnsi="Fira Sans"/>
          <w:noProof/>
          <w:sz w:val="19"/>
          <w:szCs w:val="19"/>
          <w:lang w:val="en-GB"/>
        </w:rPr>
        <w:t xml:space="preserve">It is estimated that by mid-May a total of approximately </w:t>
      </w:r>
      <w:r w:rsidR="00B11807" w:rsidRPr="00EA7F0E">
        <w:rPr>
          <w:rFonts w:ascii="Fira Sans" w:hAnsi="Fira Sans"/>
          <w:noProof/>
          <w:sz w:val="19"/>
          <w:szCs w:val="19"/>
          <w:lang w:val="en-GB"/>
        </w:rPr>
        <w:t>12</w:t>
      </w:r>
      <w:r w:rsidRPr="00EA7F0E">
        <w:rPr>
          <w:rFonts w:ascii="Fira Sans" w:hAnsi="Fira Sans"/>
          <w:noProof/>
          <w:sz w:val="19"/>
          <w:szCs w:val="19"/>
          <w:lang w:val="en-GB"/>
        </w:rPr>
        <w:t>.</w:t>
      </w:r>
      <w:r w:rsidR="00B11807" w:rsidRPr="00EA7F0E">
        <w:rPr>
          <w:rFonts w:ascii="Fira Sans" w:hAnsi="Fira Sans"/>
          <w:noProof/>
          <w:sz w:val="19"/>
          <w:szCs w:val="19"/>
          <w:lang w:val="en-GB"/>
        </w:rPr>
        <w:t>2</w:t>
      </w:r>
      <w:r w:rsidRPr="00EA7F0E">
        <w:rPr>
          <w:rFonts w:ascii="Fira Sans" w:hAnsi="Fira Sans"/>
          <w:noProof/>
          <w:sz w:val="19"/>
          <w:szCs w:val="19"/>
          <w:lang w:val="en-GB"/>
        </w:rPr>
        <w:t xml:space="preserve"> thousand hectares </w:t>
      </w:r>
      <w:r w:rsidR="00B11807" w:rsidRPr="00EA7F0E">
        <w:rPr>
          <w:rFonts w:ascii="Fira Sans" w:hAnsi="Fira Sans"/>
          <w:noProof/>
          <w:sz w:val="19"/>
          <w:szCs w:val="19"/>
          <w:lang w:val="en-GB"/>
        </w:rPr>
        <w:t>sown with winter cereals, i.e. 0.3% of the winter cereal area, had been ploughed up or qualified for ploughing, of which</w:t>
      </w:r>
      <w:r w:rsidRPr="00EA7F0E">
        <w:rPr>
          <w:rFonts w:ascii="Fira Sans" w:hAnsi="Fira Sans"/>
          <w:noProof/>
          <w:sz w:val="19"/>
          <w:szCs w:val="19"/>
          <w:lang w:val="en-GB"/>
        </w:rPr>
        <w:t>:</w:t>
      </w:r>
    </w:p>
    <w:p w:rsidR="00AE7B42" w:rsidRPr="00B102EB" w:rsidRDefault="00DB1E99"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 xml:space="preserve">winter wheat </w:t>
      </w:r>
      <w:r w:rsidR="0080111E" w:rsidRPr="00B102EB">
        <w:rPr>
          <w:rFonts w:ascii="Fira Sans" w:hAnsi="Fira Sans"/>
          <w:noProof/>
          <w:sz w:val="19"/>
          <w:szCs w:val="19"/>
          <w:lang w:val="en-GB"/>
        </w:rPr>
        <w:t>a</w:t>
      </w:r>
      <w:r w:rsidRPr="00B102EB">
        <w:rPr>
          <w:rFonts w:ascii="Fira Sans" w:hAnsi="Fira Sans"/>
          <w:noProof/>
          <w:sz w:val="19"/>
          <w:szCs w:val="19"/>
          <w:lang w:val="en-GB"/>
        </w:rPr>
        <w:t>bout</w:t>
      </w:r>
      <w:r w:rsidR="0080111E" w:rsidRPr="00B102EB">
        <w:rPr>
          <w:rFonts w:ascii="Fira Sans" w:hAnsi="Fira Sans"/>
          <w:noProof/>
          <w:sz w:val="19"/>
          <w:szCs w:val="19"/>
          <w:lang w:val="en-GB"/>
        </w:rPr>
        <w:t xml:space="preserve"> </w:t>
      </w:r>
      <w:r w:rsidR="005753ED">
        <w:rPr>
          <w:rFonts w:ascii="Fira Sans" w:hAnsi="Fira Sans"/>
          <w:noProof/>
          <w:sz w:val="19"/>
          <w:szCs w:val="19"/>
          <w:lang w:val="en-GB"/>
        </w:rPr>
        <w:t>3.9</w:t>
      </w:r>
      <w:r w:rsidR="0080111E" w:rsidRPr="00B102EB">
        <w:rPr>
          <w:rFonts w:ascii="Fira Sans" w:hAnsi="Fira Sans"/>
          <w:noProof/>
          <w:sz w:val="19"/>
          <w:szCs w:val="19"/>
          <w:lang w:val="en-GB"/>
        </w:rPr>
        <w:t xml:space="preserve"> thousand ha (in 202</w:t>
      </w:r>
      <w:r w:rsidR="00EA7F0E">
        <w:rPr>
          <w:rFonts w:ascii="Fira Sans" w:hAnsi="Fira Sans"/>
          <w:noProof/>
          <w:sz w:val="19"/>
          <w:szCs w:val="19"/>
          <w:lang w:val="en-GB"/>
        </w:rPr>
        <w:t>5</w:t>
      </w:r>
      <w:r w:rsidR="0080111E" w:rsidRPr="00B102EB">
        <w:rPr>
          <w:rFonts w:ascii="Fira Sans" w:hAnsi="Fira Sans"/>
          <w:noProof/>
          <w:sz w:val="19"/>
          <w:szCs w:val="19"/>
          <w:lang w:val="en-GB"/>
        </w:rPr>
        <w:t xml:space="preserve"> </w:t>
      </w:r>
      <w:r w:rsidR="00183ECD" w:rsidRPr="00B102EB">
        <w:rPr>
          <w:rFonts w:ascii="Fira Sans" w:hAnsi="Fira Sans"/>
          <w:noProof/>
          <w:sz w:val="19"/>
          <w:szCs w:val="19"/>
          <w:lang w:val="en-GB"/>
        </w:rPr>
        <w:t>–</w:t>
      </w:r>
      <w:r w:rsidR="0080111E" w:rsidRPr="00B102EB">
        <w:rPr>
          <w:rFonts w:ascii="Fira Sans" w:hAnsi="Fira Sans"/>
          <w:noProof/>
          <w:sz w:val="19"/>
          <w:szCs w:val="19"/>
          <w:lang w:val="en-GB"/>
        </w:rPr>
        <w:t xml:space="preserve"> </w:t>
      </w:r>
      <w:r w:rsidR="00183ECD" w:rsidRPr="00B102EB">
        <w:rPr>
          <w:rFonts w:ascii="Fira Sans" w:hAnsi="Fira Sans"/>
          <w:noProof/>
          <w:sz w:val="19"/>
          <w:szCs w:val="19"/>
          <w:lang w:val="en-GB"/>
        </w:rPr>
        <w:t>1.</w:t>
      </w:r>
      <w:r w:rsidR="00EA7F0E">
        <w:rPr>
          <w:rFonts w:ascii="Fira Sans" w:hAnsi="Fira Sans"/>
          <w:noProof/>
          <w:sz w:val="19"/>
          <w:szCs w:val="19"/>
          <w:lang w:val="en-GB"/>
        </w:rPr>
        <w:t>2</w:t>
      </w:r>
      <w:r w:rsidR="0080111E"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p>
    <w:p w:rsidR="00AE7B42" w:rsidRPr="00B102EB" w:rsidRDefault="0080111E"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rye a</w:t>
      </w:r>
      <w:r w:rsidR="00DB1E99" w:rsidRPr="00B102EB">
        <w:rPr>
          <w:rFonts w:ascii="Fira Sans" w:hAnsi="Fira Sans"/>
          <w:noProof/>
          <w:sz w:val="19"/>
          <w:szCs w:val="19"/>
          <w:lang w:val="en-GB"/>
        </w:rPr>
        <w:t>bout</w:t>
      </w:r>
      <w:r w:rsidRPr="00B102EB">
        <w:rPr>
          <w:rFonts w:ascii="Fira Sans" w:hAnsi="Fira Sans"/>
          <w:noProof/>
          <w:sz w:val="19"/>
          <w:szCs w:val="19"/>
          <w:lang w:val="en-GB"/>
        </w:rPr>
        <w:t xml:space="preserve"> </w:t>
      </w:r>
      <w:r w:rsidR="005753ED">
        <w:rPr>
          <w:rFonts w:ascii="Fira Sans" w:hAnsi="Fira Sans"/>
          <w:noProof/>
          <w:sz w:val="19"/>
          <w:szCs w:val="19"/>
          <w:lang w:val="en-GB"/>
        </w:rPr>
        <w:t>1</w:t>
      </w:r>
      <w:r w:rsidRPr="00B102EB">
        <w:rPr>
          <w:rFonts w:ascii="Fira Sans" w:hAnsi="Fira Sans"/>
          <w:noProof/>
          <w:sz w:val="19"/>
          <w:szCs w:val="19"/>
          <w:lang w:val="en-GB"/>
        </w:rPr>
        <w:t>.</w:t>
      </w:r>
      <w:r w:rsidR="00183ECD" w:rsidRPr="00B102EB">
        <w:rPr>
          <w:rFonts w:ascii="Fira Sans" w:hAnsi="Fira Sans"/>
          <w:noProof/>
          <w:sz w:val="19"/>
          <w:szCs w:val="19"/>
          <w:lang w:val="en-GB"/>
        </w:rPr>
        <w:t>5</w:t>
      </w:r>
      <w:r w:rsidRPr="00B102EB">
        <w:rPr>
          <w:rFonts w:ascii="Fira Sans" w:hAnsi="Fira Sans"/>
          <w:noProof/>
          <w:sz w:val="19"/>
          <w:szCs w:val="19"/>
          <w:lang w:val="en-GB"/>
        </w:rPr>
        <w:t xml:space="preserve"> thousand ha (in 202</w:t>
      </w:r>
      <w:r w:rsidR="00EA7F0E">
        <w:rPr>
          <w:rFonts w:ascii="Fira Sans" w:hAnsi="Fira Sans"/>
          <w:noProof/>
          <w:sz w:val="19"/>
          <w:szCs w:val="19"/>
          <w:lang w:val="en-GB"/>
        </w:rPr>
        <w:t>5</w:t>
      </w:r>
      <w:r w:rsidRPr="00B102EB">
        <w:rPr>
          <w:rFonts w:ascii="Fira Sans" w:hAnsi="Fira Sans"/>
          <w:noProof/>
          <w:sz w:val="19"/>
          <w:szCs w:val="19"/>
          <w:lang w:val="en-GB"/>
        </w:rPr>
        <w:t xml:space="preserve"> - 0.</w:t>
      </w:r>
      <w:r w:rsidR="00EA7F0E">
        <w:rPr>
          <w:rFonts w:ascii="Fira Sans" w:hAnsi="Fira Sans"/>
          <w:noProof/>
          <w:sz w:val="19"/>
          <w:szCs w:val="19"/>
          <w:lang w:val="en-GB"/>
        </w:rPr>
        <w:t>5</w:t>
      </w:r>
      <w:r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p>
    <w:p w:rsidR="00AE7B42" w:rsidRPr="00B102EB" w:rsidRDefault="0080111E"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winter barley a</w:t>
      </w:r>
      <w:r w:rsidR="00DB1E99" w:rsidRPr="00B102EB">
        <w:rPr>
          <w:rFonts w:ascii="Fira Sans" w:hAnsi="Fira Sans"/>
          <w:noProof/>
          <w:sz w:val="19"/>
          <w:szCs w:val="19"/>
          <w:lang w:val="en-GB"/>
        </w:rPr>
        <w:t>bout</w:t>
      </w:r>
      <w:r w:rsidRPr="00B102EB">
        <w:rPr>
          <w:rFonts w:ascii="Fira Sans" w:hAnsi="Fira Sans"/>
          <w:noProof/>
          <w:sz w:val="19"/>
          <w:szCs w:val="19"/>
          <w:lang w:val="en-GB"/>
        </w:rPr>
        <w:t xml:space="preserve"> </w:t>
      </w:r>
      <w:r w:rsidR="005753ED">
        <w:rPr>
          <w:rFonts w:ascii="Fira Sans" w:hAnsi="Fira Sans"/>
          <w:noProof/>
          <w:sz w:val="19"/>
          <w:szCs w:val="19"/>
          <w:lang w:val="en-GB"/>
        </w:rPr>
        <w:t>4</w:t>
      </w:r>
      <w:r w:rsidR="00183ECD" w:rsidRPr="00B102EB">
        <w:rPr>
          <w:rFonts w:ascii="Fira Sans" w:hAnsi="Fira Sans"/>
          <w:noProof/>
          <w:sz w:val="19"/>
          <w:szCs w:val="19"/>
          <w:lang w:val="en-GB"/>
        </w:rPr>
        <w:t>.</w:t>
      </w:r>
      <w:r w:rsidR="005753ED">
        <w:rPr>
          <w:rFonts w:ascii="Fira Sans" w:hAnsi="Fira Sans"/>
          <w:noProof/>
          <w:sz w:val="19"/>
          <w:szCs w:val="19"/>
          <w:lang w:val="en-GB"/>
        </w:rPr>
        <w:t>1</w:t>
      </w:r>
      <w:r w:rsidRPr="00B102EB">
        <w:rPr>
          <w:rFonts w:ascii="Fira Sans" w:hAnsi="Fira Sans"/>
          <w:noProof/>
          <w:sz w:val="19"/>
          <w:szCs w:val="19"/>
          <w:lang w:val="en-GB"/>
        </w:rPr>
        <w:t xml:space="preserve"> thousand ha (in 202</w:t>
      </w:r>
      <w:r w:rsidR="00EA7F0E">
        <w:rPr>
          <w:rFonts w:ascii="Fira Sans" w:hAnsi="Fira Sans"/>
          <w:noProof/>
          <w:sz w:val="19"/>
          <w:szCs w:val="19"/>
          <w:lang w:val="en-GB"/>
        </w:rPr>
        <w:t>5</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w:t>
      </w:r>
      <w:r w:rsidRPr="00B102EB">
        <w:rPr>
          <w:rFonts w:ascii="Fira Sans" w:hAnsi="Fira Sans"/>
          <w:noProof/>
          <w:sz w:val="19"/>
          <w:szCs w:val="19"/>
          <w:lang w:val="en-GB"/>
        </w:rPr>
        <w:t xml:space="preserve"> </w:t>
      </w:r>
      <w:r w:rsidR="00EA7F0E">
        <w:rPr>
          <w:rFonts w:ascii="Fira Sans" w:hAnsi="Fira Sans"/>
          <w:noProof/>
          <w:sz w:val="19"/>
          <w:szCs w:val="19"/>
          <w:lang w:val="en-GB"/>
        </w:rPr>
        <w:t>0</w:t>
      </w:r>
      <w:r w:rsidR="00183ECD" w:rsidRPr="00B102EB">
        <w:rPr>
          <w:rFonts w:ascii="Fira Sans" w:hAnsi="Fira Sans"/>
          <w:noProof/>
          <w:sz w:val="19"/>
          <w:szCs w:val="19"/>
          <w:lang w:val="en-GB"/>
        </w:rPr>
        <w:t>.</w:t>
      </w:r>
      <w:r w:rsidR="00EA7F0E">
        <w:rPr>
          <w:rFonts w:ascii="Fira Sans" w:hAnsi="Fira Sans"/>
          <w:noProof/>
          <w:sz w:val="19"/>
          <w:szCs w:val="19"/>
          <w:lang w:val="en-GB"/>
        </w:rPr>
        <w:t>7</w:t>
      </w:r>
      <w:r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p>
    <w:p w:rsidR="00AE7B42" w:rsidRPr="00B102EB" w:rsidRDefault="0080111E"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winter triticale a</w:t>
      </w:r>
      <w:r w:rsidR="00DB1E99" w:rsidRPr="00B102EB">
        <w:rPr>
          <w:rFonts w:ascii="Fira Sans" w:hAnsi="Fira Sans"/>
          <w:noProof/>
          <w:sz w:val="19"/>
          <w:szCs w:val="19"/>
          <w:lang w:val="en-GB"/>
        </w:rPr>
        <w:t>bout</w:t>
      </w:r>
      <w:r w:rsidRPr="00B102EB">
        <w:rPr>
          <w:rFonts w:ascii="Fira Sans" w:hAnsi="Fira Sans"/>
          <w:noProof/>
          <w:sz w:val="19"/>
          <w:szCs w:val="19"/>
          <w:lang w:val="en-GB"/>
        </w:rPr>
        <w:t xml:space="preserve"> </w:t>
      </w:r>
      <w:r w:rsidR="005753ED">
        <w:rPr>
          <w:rFonts w:ascii="Fira Sans" w:hAnsi="Fira Sans"/>
          <w:noProof/>
          <w:sz w:val="19"/>
          <w:szCs w:val="19"/>
          <w:lang w:val="en-GB"/>
        </w:rPr>
        <w:t>2</w:t>
      </w:r>
      <w:r w:rsidR="00183ECD" w:rsidRPr="00B102EB">
        <w:rPr>
          <w:rFonts w:ascii="Fira Sans" w:hAnsi="Fira Sans"/>
          <w:noProof/>
          <w:sz w:val="19"/>
          <w:szCs w:val="19"/>
          <w:lang w:val="en-GB"/>
        </w:rPr>
        <w:t>.</w:t>
      </w:r>
      <w:r w:rsidR="005753ED">
        <w:rPr>
          <w:rFonts w:ascii="Fira Sans" w:hAnsi="Fira Sans"/>
          <w:noProof/>
          <w:sz w:val="19"/>
          <w:szCs w:val="19"/>
          <w:lang w:val="en-GB"/>
        </w:rPr>
        <w:t>3</w:t>
      </w:r>
      <w:r w:rsidRPr="00B102EB">
        <w:rPr>
          <w:rFonts w:ascii="Fira Sans" w:hAnsi="Fira Sans"/>
          <w:noProof/>
          <w:sz w:val="19"/>
          <w:szCs w:val="19"/>
          <w:lang w:val="en-GB"/>
        </w:rPr>
        <w:t xml:space="preserve"> thousand ha (in 202</w:t>
      </w:r>
      <w:r w:rsidR="00EA7F0E">
        <w:rPr>
          <w:rFonts w:ascii="Fira Sans" w:hAnsi="Fira Sans"/>
          <w:noProof/>
          <w:sz w:val="19"/>
          <w:szCs w:val="19"/>
          <w:lang w:val="en-GB"/>
        </w:rPr>
        <w:t>5</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w:t>
      </w:r>
      <w:r w:rsidRPr="00B102EB">
        <w:rPr>
          <w:rFonts w:ascii="Fira Sans" w:hAnsi="Fira Sans"/>
          <w:noProof/>
          <w:sz w:val="19"/>
          <w:szCs w:val="19"/>
          <w:lang w:val="en-GB"/>
        </w:rPr>
        <w:t xml:space="preserve"> </w:t>
      </w:r>
      <w:r w:rsidR="00EA7F0E">
        <w:rPr>
          <w:rFonts w:ascii="Fira Sans" w:hAnsi="Fira Sans"/>
          <w:noProof/>
          <w:sz w:val="19"/>
          <w:szCs w:val="19"/>
          <w:lang w:val="en-GB"/>
        </w:rPr>
        <w:t>0</w:t>
      </w:r>
      <w:r w:rsidR="00183ECD" w:rsidRPr="00B102EB">
        <w:rPr>
          <w:rFonts w:ascii="Fira Sans" w:hAnsi="Fira Sans"/>
          <w:noProof/>
          <w:sz w:val="19"/>
          <w:szCs w:val="19"/>
          <w:lang w:val="en-GB"/>
        </w:rPr>
        <w:t>.</w:t>
      </w:r>
      <w:r w:rsidR="00EA7F0E">
        <w:rPr>
          <w:rFonts w:ascii="Fira Sans" w:hAnsi="Fira Sans"/>
          <w:noProof/>
          <w:sz w:val="19"/>
          <w:szCs w:val="19"/>
          <w:lang w:val="en-GB"/>
        </w:rPr>
        <w:t>6</w:t>
      </w:r>
      <w:r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r w:rsidR="00DB1E99" w:rsidRPr="00B102EB">
        <w:rPr>
          <w:rFonts w:ascii="Fira Sans" w:hAnsi="Fira Sans"/>
          <w:noProof/>
          <w:sz w:val="19"/>
          <w:szCs w:val="19"/>
          <w:lang w:val="en-GB"/>
        </w:rPr>
        <w:t>,</w:t>
      </w:r>
    </w:p>
    <w:p w:rsidR="00DB1E99" w:rsidRPr="00B102EB" w:rsidRDefault="00DB1E99"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winter cereal mixtures about 0.</w:t>
      </w:r>
      <w:r w:rsidR="005753ED">
        <w:rPr>
          <w:rFonts w:ascii="Fira Sans" w:hAnsi="Fira Sans"/>
          <w:noProof/>
          <w:sz w:val="19"/>
          <w:szCs w:val="19"/>
          <w:lang w:val="en-GB"/>
        </w:rPr>
        <w:t>4</w:t>
      </w:r>
      <w:r w:rsidRPr="00B102EB">
        <w:rPr>
          <w:rFonts w:ascii="Fira Sans" w:hAnsi="Fira Sans"/>
          <w:noProof/>
          <w:sz w:val="19"/>
          <w:szCs w:val="19"/>
          <w:lang w:val="en-GB"/>
        </w:rPr>
        <w:t xml:space="preserve"> thousand ha (in 202</w:t>
      </w:r>
      <w:r w:rsidR="00EA7F0E">
        <w:rPr>
          <w:rFonts w:ascii="Fira Sans" w:hAnsi="Fira Sans"/>
          <w:noProof/>
          <w:sz w:val="19"/>
          <w:szCs w:val="19"/>
          <w:lang w:val="en-GB"/>
        </w:rPr>
        <w:t>5</w:t>
      </w:r>
      <w:r w:rsidRPr="00B102EB">
        <w:rPr>
          <w:rFonts w:ascii="Fira Sans" w:hAnsi="Fira Sans"/>
          <w:noProof/>
          <w:sz w:val="19"/>
          <w:szCs w:val="19"/>
          <w:lang w:val="en-GB"/>
        </w:rPr>
        <w:t xml:space="preserve"> – less than 0.</w:t>
      </w:r>
      <w:r w:rsidR="00EA7F0E">
        <w:rPr>
          <w:rFonts w:ascii="Fira Sans" w:hAnsi="Fira Sans"/>
          <w:noProof/>
          <w:sz w:val="19"/>
          <w:szCs w:val="19"/>
          <w:lang w:val="en-GB"/>
        </w:rPr>
        <w:t>3</w:t>
      </w:r>
      <w:r w:rsidRPr="00B102EB">
        <w:rPr>
          <w:rFonts w:ascii="Fira Sans" w:hAnsi="Fira Sans"/>
          <w:noProof/>
          <w:sz w:val="19"/>
          <w:szCs w:val="19"/>
          <w:lang w:val="en-GB"/>
        </w:rPr>
        <w:t xml:space="preserve"> thousand ha)</w:t>
      </w:r>
      <w:r w:rsidR="007B4151" w:rsidRPr="00B102EB">
        <w:rPr>
          <w:rFonts w:ascii="Fira Sans" w:hAnsi="Fira Sans"/>
          <w:noProof/>
          <w:sz w:val="19"/>
          <w:szCs w:val="19"/>
          <w:lang w:val="en-GB"/>
        </w:rPr>
        <w:t>.</w:t>
      </w:r>
    </w:p>
    <w:p w:rsidR="00AE7B42" w:rsidRPr="002A0581" w:rsidRDefault="0080111E" w:rsidP="00C5727E">
      <w:pPr>
        <w:pStyle w:val="Akapitzlist"/>
        <w:widowControl w:val="0"/>
        <w:spacing w:before="240" w:after="120" w:line="288" w:lineRule="auto"/>
        <w:ind w:left="0"/>
        <w:rPr>
          <w:rFonts w:ascii="Fira Sans" w:hAnsi="Fira Sans"/>
          <w:noProof/>
          <w:sz w:val="19"/>
          <w:szCs w:val="19"/>
          <w:lang w:val="en-GB"/>
        </w:rPr>
      </w:pPr>
      <w:r w:rsidRPr="002A0581">
        <w:rPr>
          <w:rFonts w:ascii="Fira Sans" w:hAnsi="Fira Sans"/>
          <w:sz w:val="19"/>
          <w:szCs w:val="19"/>
        </w:rPr>
        <w:t xml:space="preserve">The area of winter rape and turnip rape ploughed </w:t>
      </w:r>
      <w:r w:rsidR="002A0581" w:rsidRPr="002A0581">
        <w:rPr>
          <w:rFonts w:ascii="Fira Sans" w:hAnsi="Fira Sans"/>
          <w:sz w:val="19"/>
          <w:szCs w:val="19"/>
        </w:rPr>
        <w:t xml:space="preserve">up </w:t>
      </w:r>
      <w:r w:rsidRPr="002A0581">
        <w:rPr>
          <w:rFonts w:ascii="Fira Sans" w:hAnsi="Fira Sans"/>
          <w:sz w:val="19"/>
          <w:szCs w:val="19"/>
        </w:rPr>
        <w:t xml:space="preserve">and qualified for ploughing amounted to approximately </w:t>
      </w:r>
      <w:r w:rsidR="000D7385" w:rsidRPr="002A0581">
        <w:rPr>
          <w:rFonts w:ascii="Fira Sans" w:hAnsi="Fira Sans"/>
          <w:sz w:val="19"/>
          <w:szCs w:val="19"/>
        </w:rPr>
        <w:t>9.1</w:t>
      </w:r>
      <w:r w:rsidRPr="002A0581">
        <w:rPr>
          <w:rFonts w:ascii="Fira Sans" w:hAnsi="Fira Sans"/>
          <w:sz w:val="19"/>
          <w:szCs w:val="19"/>
        </w:rPr>
        <w:t xml:space="preserve"> thousand ha, i.e. 0.</w:t>
      </w:r>
      <w:r w:rsidR="000D7385" w:rsidRPr="002A0581">
        <w:rPr>
          <w:rFonts w:ascii="Fira Sans" w:hAnsi="Fira Sans"/>
          <w:sz w:val="19"/>
          <w:szCs w:val="19"/>
        </w:rPr>
        <w:t>8</w:t>
      </w:r>
      <w:r w:rsidRPr="002A0581">
        <w:rPr>
          <w:rFonts w:ascii="Fira Sans" w:hAnsi="Fira Sans"/>
          <w:sz w:val="19"/>
          <w:szCs w:val="19"/>
        </w:rPr>
        <w:t xml:space="preserve">% of the area sown in autumn </w:t>
      </w:r>
      <w:r w:rsidRPr="002A0581">
        <w:rPr>
          <w:rFonts w:ascii="Fira Sans" w:hAnsi="Fira Sans"/>
          <w:noProof/>
          <w:sz w:val="19"/>
          <w:szCs w:val="19"/>
          <w:lang w:val="en-GB"/>
        </w:rPr>
        <w:t>(</w:t>
      </w:r>
      <w:r w:rsidR="002A0581" w:rsidRPr="002A0581">
        <w:rPr>
          <w:rFonts w:ascii="Fira Sans" w:hAnsi="Fira Sans"/>
          <w:noProof/>
          <w:sz w:val="19"/>
          <w:szCs w:val="19"/>
          <w:lang w:val="en-GB"/>
        </w:rPr>
        <w:t>compared with approximately 1.8 thousand hectares ploughed up in 2025</w:t>
      </w:r>
      <w:r w:rsidRPr="002A0581">
        <w:rPr>
          <w:rFonts w:ascii="Fira Sans" w:hAnsi="Fira Sans"/>
          <w:noProof/>
          <w:sz w:val="19"/>
          <w:szCs w:val="19"/>
          <w:lang w:val="en-GB"/>
        </w:rPr>
        <w:t>).</w:t>
      </w:r>
    </w:p>
    <w:p w:rsidR="00AE7B42" w:rsidRPr="00647D1C" w:rsidRDefault="0080111E" w:rsidP="00AE7B42">
      <w:pPr>
        <w:pStyle w:val="Akapitzlist"/>
        <w:keepLines/>
        <w:widowControl w:val="0"/>
        <w:spacing w:before="120" w:after="120" w:line="288" w:lineRule="auto"/>
        <w:ind w:left="0"/>
        <w:rPr>
          <w:rFonts w:ascii="Fira Sans" w:hAnsi="Fira Sans" w:cs="Calibri"/>
          <w:sz w:val="19"/>
          <w:szCs w:val="19"/>
        </w:rPr>
      </w:pPr>
      <w:r w:rsidRPr="00647D1C">
        <w:rPr>
          <w:rFonts w:ascii="Fira Sans" w:hAnsi="Fira Sans" w:cs="Calibri"/>
          <w:sz w:val="19"/>
          <w:szCs w:val="19"/>
        </w:rPr>
        <w:t xml:space="preserve">According </w:t>
      </w:r>
      <w:r w:rsidR="00D81279" w:rsidRPr="00647D1C">
        <w:rPr>
          <w:rFonts w:ascii="Fira Sans" w:hAnsi="Fira Sans" w:cs="Calibri"/>
          <w:sz w:val="19"/>
          <w:szCs w:val="19"/>
        </w:rPr>
        <w:t>to the assessment of the field experts of the Statistic</w:t>
      </w:r>
      <w:r w:rsidR="00791715" w:rsidRPr="00647D1C">
        <w:rPr>
          <w:rFonts w:ascii="Fira Sans" w:hAnsi="Fira Sans" w:cs="Calibri"/>
          <w:sz w:val="19"/>
          <w:szCs w:val="19"/>
        </w:rPr>
        <w:t>s Poland</w:t>
      </w:r>
      <w:r w:rsidR="00D81279" w:rsidRPr="00647D1C">
        <w:rPr>
          <w:rFonts w:ascii="Fira Sans" w:hAnsi="Fira Sans" w:cs="Calibri"/>
          <w:sz w:val="19"/>
          <w:szCs w:val="19"/>
        </w:rPr>
        <w:t xml:space="preserve">, </w:t>
      </w:r>
      <w:r w:rsidR="00791715" w:rsidRPr="00647D1C">
        <w:rPr>
          <w:rFonts w:ascii="Fira Sans" w:hAnsi="Fira Sans" w:cs="Calibri"/>
          <w:sz w:val="19"/>
          <w:szCs w:val="19"/>
        </w:rPr>
        <w:t xml:space="preserve">the main reasons for ploughing up winter crop plantations this year were frost damage, low plant </w:t>
      </w:r>
      <w:r w:rsidR="00791715" w:rsidRPr="00647D1C">
        <w:rPr>
          <w:rFonts w:ascii="Fira Sans" w:hAnsi="Fira Sans" w:cs="Calibri"/>
          <w:noProof/>
          <w:sz w:val="19"/>
          <w:szCs w:val="19"/>
          <w:lang w:val="en-GB"/>
        </w:rPr>
        <w:t>density per 1</w:t>
      </w:r>
      <w:r w:rsidR="00647D1C" w:rsidRPr="00647D1C">
        <w:rPr>
          <w:rFonts w:ascii="Fira Sans" w:hAnsi="Fira Sans" w:cs="Calibri"/>
          <w:noProof/>
          <w:sz w:val="19"/>
          <w:szCs w:val="19"/>
          <w:lang w:val="en-GB"/>
        </w:rPr>
        <w:t> </w:t>
      </w:r>
      <w:r w:rsidR="00791715" w:rsidRPr="00647D1C">
        <w:rPr>
          <w:rFonts w:ascii="Fira Sans" w:hAnsi="Fira Sans" w:cs="Calibri"/>
          <w:noProof/>
          <w:sz w:val="19"/>
          <w:szCs w:val="19"/>
          <w:lang w:val="en-GB"/>
        </w:rPr>
        <w:t>m², and damage caused by wild animals.</w:t>
      </w:r>
      <w:r w:rsidR="00791715" w:rsidRPr="00647D1C">
        <w:rPr>
          <w:rFonts w:ascii="Fira Sans" w:hAnsi="Fira Sans" w:cs="Calibri"/>
          <w:sz w:val="19"/>
          <w:szCs w:val="19"/>
        </w:rPr>
        <w:t xml:space="preserve"> The highest winter and spring losses in winter cereal crops were recorded in the </w:t>
      </w:r>
      <w:r w:rsidR="00791715" w:rsidRPr="002C257B">
        <w:rPr>
          <w:rFonts w:ascii="Fira Sans" w:hAnsi="Fira Sans" w:cs="Calibri"/>
          <w:noProof/>
          <w:sz w:val="19"/>
          <w:szCs w:val="19"/>
          <w:lang w:val="en-GB"/>
        </w:rPr>
        <w:t>Dolnośląskie Voivodeship (due to low plant density</w:t>
      </w:r>
      <w:r w:rsidR="00791715" w:rsidRPr="00647D1C">
        <w:rPr>
          <w:rFonts w:ascii="Fira Sans" w:hAnsi="Fira Sans" w:cs="Calibri"/>
          <w:sz w:val="19"/>
          <w:szCs w:val="19"/>
        </w:rPr>
        <w:t xml:space="preserve"> per 1 m²), while in rape and turnip rape the highest losses were recorded in the Kujawsko-Pomorskie</w:t>
      </w:r>
      <w:r w:rsidR="00E95281">
        <w:rPr>
          <w:rFonts w:ascii="Fira Sans" w:hAnsi="Fira Sans" w:cs="Calibri"/>
          <w:sz w:val="19"/>
          <w:szCs w:val="19"/>
        </w:rPr>
        <w:t xml:space="preserve"> </w:t>
      </w:r>
      <w:r w:rsidR="00791715" w:rsidRPr="007F51EF">
        <w:rPr>
          <w:rFonts w:ascii="Fira Sans" w:hAnsi="Fira Sans" w:cs="Calibri"/>
          <w:noProof/>
          <w:sz w:val="19"/>
          <w:szCs w:val="19"/>
          <w:lang w:val="en-GB"/>
        </w:rPr>
        <w:t>Voivodeship (due to frost damage</w:t>
      </w:r>
      <w:r w:rsidR="00791715" w:rsidRPr="00647D1C">
        <w:rPr>
          <w:rFonts w:ascii="Fira Sans" w:hAnsi="Fira Sans" w:cs="Calibri"/>
          <w:sz w:val="19"/>
          <w:szCs w:val="19"/>
        </w:rPr>
        <w:t>)</w:t>
      </w:r>
      <w:r w:rsidR="00647D1C" w:rsidRPr="00647D1C">
        <w:rPr>
          <w:rFonts w:ascii="Fira Sans" w:hAnsi="Fira Sans" w:cs="Calibri"/>
          <w:sz w:val="19"/>
          <w:szCs w:val="19"/>
        </w:rPr>
        <w:t>.</w:t>
      </w:r>
    </w:p>
    <w:p w:rsidR="00AE7B42" w:rsidRPr="004D535C" w:rsidRDefault="00E43400" w:rsidP="0044744D">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4D535C">
        <w:rPr>
          <w:rFonts w:ascii="Fira Sans" w:eastAsia="Times New Roman" w:hAnsi="Fira Sans" w:cs="Times New Roman"/>
          <w:b/>
          <w:noProof/>
          <w:color w:val="002777"/>
          <w:sz w:val="19"/>
          <w:szCs w:val="19"/>
          <w:lang w:val="en-GB" w:eastAsia="pl-PL"/>
        </w:rPr>
        <w:t>Losses in stored agricultural and horticultural crops</w:t>
      </w:r>
    </w:p>
    <w:p w:rsidR="00AE7B42" w:rsidRPr="00E4430E" w:rsidRDefault="00E43400" w:rsidP="00B030C4">
      <w:pPr>
        <w:pStyle w:val="Akapitzlist"/>
        <w:widowControl w:val="0"/>
        <w:spacing w:before="120" w:after="0" w:line="288" w:lineRule="auto"/>
        <w:ind w:left="0"/>
        <w:rPr>
          <w:rFonts w:ascii="Fira Sans" w:eastAsia="Calibri" w:hAnsi="Fira Sans" w:cs="Arial"/>
          <w:sz w:val="19"/>
          <w:szCs w:val="19"/>
        </w:rPr>
      </w:pPr>
      <w:r w:rsidRPr="00E4430E">
        <w:rPr>
          <w:rFonts w:ascii="Fira Sans" w:eastAsia="Calibri" w:hAnsi="Fira Sans" w:cs="Arial"/>
          <w:sz w:val="19"/>
          <w:szCs w:val="19"/>
        </w:rPr>
        <w:t xml:space="preserve">Approximately </w:t>
      </w:r>
      <w:r w:rsidR="000E1226" w:rsidRPr="00E4430E">
        <w:rPr>
          <w:rFonts w:ascii="Fira Sans" w:eastAsia="Calibri" w:hAnsi="Fira Sans" w:cs="Arial"/>
          <w:sz w:val="19"/>
          <w:szCs w:val="19"/>
        </w:rPr>
        <w:t>3.</w:t>
      </w:r>
      <w:r w:rsidR="00A44FED" w:rsidRPr="00E4430E">
        <w:rPr>
          <w:rFonts w:ascii="Fira Sans" w:eastAsia="Calibri" w:hAnsi="Fira Sans" w:cs="Arial"/>
          <w:sz w:val="19"/>
          <w:szCs w:val="19"/>
        </w:rPr>
        <w:t>9</w:t>
      </w:r>
      <w:r w:rsidRPr="00E4430E">
        <w:rPr>
          <w:rFonts w:ascii="Fira Sans" w:eastAsia="Calibri" w:hAnsi="Fira Sans" w:cs="Arial"/>
          <w:sz w:val="19"/>
          <w:szCs w:val="19"/>
        </w:rPr>
        <w:t xml:space="preserve"> </w:t>
      </w:r>
      <w:r w:rsidR="00A44FED" w:rsidRPr="00E4430E">
        <w:rPr>
          <w:rFonts w:ascii="Fira Sans" w:eastAsia="Calibri" w:hAnsi="Fira Sans" w:cs="Arial"/>
          <w:sz w:val="19"/>
          <w:szCs w:val="19"/>
        </w:rPr>
        <w:t>million tonnes of potatoes were intended for storage during the winter of 2025/2026, i.e. around 56% of the 2025 harvest. Losses in stored potatoes are estimated to be similar to those in the previous year, at around 11% of the total quantity intended for sto</w:t>
      </w:r>
      <w:r w:rsidR="00A44FED" w:rsidRPr="00E4430E">
        <w:rPr>
          <w:rFonts w:ascii="Fira Sans" w:eastAsia="Calibri" w:hAnsi="Fira Sans" w:cs="Arial"/>
          <w:sz w:val="19"/>
          <w:szCs w:val="19"/>
        </w:rPr>
        <w:lastRenderedPageBreak/>
        <w:t>rage</w:t>
      </w:r>
      <w:r w:rsidRPr="00E4430E">
        <w:rPr>
          <w:rFonts w:ascii="Fira Sans" w:eastAsia="Calibri" w:hAnsi="Fira Sans" w:cs="Arial"/>
          <w:sz w:val="19"/>
          <w:szCs w:val="19"/>
        </w:rPr>
        <w:t>.</w:t>
      </w:r>
      <w:r w:rsidR="00E4430E" w:rsidRPr="00E4430E">
        <w:rPr>
          <w:rFonts w:ascii="Fira Sans" w:eastAsia="Calibri" w:hAnsi="Fira Sans" w:cs="Arial"/>
          <w:sz w:val="19"/>
          <w:szCs w:val="19"/>
        </w:rPr>
        <w:t xml:space="preserve"> The</w:t>
      </w:r>
      <w:r w:rsidRPr="00E4430E">
        <w:rPr>
          <w:rFonts w:ascii="Fira Sans" w:eastAsia="Calibri" w:hAnsi="Fira Sans" w:cs="Arial"/>
          <w:sz w:val="19"/>
          <w:szCs w:val="19"/>
        </w:rPr>
        <w:t xml:space="preserve"> </w:t>
      </w:r>
      <w:r w:rsidR="00E4430E" w:rsidRPr="00E4430E">
        <w:rPr>
          <w:rFonts w:ascii="Fira Sans" w:eastAsia="Calibri" w:hAnsi="Fira Sans" w:cs="Arial"/>
          <w:sz w:val="19"/>
          <w:szCs w:val="19"/>
        </w:rPr>
        <w:t xml:space="preserve">highest losses in stored potatoes were reported in the Zachodniopomorskie Voivodeship – approx. 15% and the Łódzkie Voivodeship – approx. 14%, </w:t>
      </w:r>
      <w:r w:rsidR="00E4430E" w:rsidRPr="00561795">
        <w:rPr>
          <w:rFonts w:ascii="Fira Sans" w:eastAsia="Calibri" w:hAnsi="Fira Sans" w:cs="Arial"/>
          <w:noProof/>
          <w:sz w:val="19"/>
          <w:szCs w:val="19"/>
          <w:lang w:val="en-GB"/>
        </w:rPr>
        <w:t>while the lowest</w:t>
      </w:r>
      <w:r w:rsidR="00E4430E" w:rsidRPr="00E4430E">
        <w:rPr>
          <w:rFonts w:ascii="Fira Sans" w:eastAsia="Calibri" w:hAnsi="Fira Sans" w:cs="Arial"/>
          <w:sz w:val="19"/>
          <w:szCs w:val="19"/>
        </w:rPr>
        <w:t xml:space="preserve"> losses were recorded in the Podlaskie and Kujawsko-Pomorskie Voivodeships – approx. 8%</w:t>
      </w:r>
      <w:r w:rsidRPr="00E4430E">
        <w:rPr>
          <w:rFonts w:ascii="Fira Sans" w:eastAsia="Calibri" w:hAnsi="Fira Sans" w:cs="Arial"/>
          <w:sz w:val="19"/>
          <w:szCs w:val="19"/>
        </w:rPr>
        <w:t>.</w:t>
      </w:r>
    </w:p>
    <w:p w:rsidR="00AE7B42" w:rsidRPr="00A848ED" w:rsidRDefault="00AE7B42" w:rsidP="00A848ED">
      <w:pPr>
        <w:spacing w:before="360" w:after="120" w:line="240" w:lineRule="auto"/>
        <w:rPr>
          <w:rFonts w:ascii="Fira Sans" w:hAnsi="Fira Sans" w:cs="Arial"/>
          <w:b/>
          <w:sz w:val="18"/>
          <w:szCs w:val="19"/>
        </w:rPr>
      </w:pPr>
      <w:r w:rsidRPr="00A848ED">
        <w:rPr>
          <w:rFonts w:ascii="Fira Sans" w:hAnsi="Fira Sans" w:cs="Arial"/>
          <w:b/>
          <w:noProof/>
          <w:sz w:val="18"/>
          <w:szCs w:val="19"/>
        </w:rPr>
        <w:t>Tabl</w:t>
      </w:r>
      <w:r w:rsidR="004E30E9" w:rsidRPr="00A848ED">
        <w:rPr>
          <w:rFonts w:ascii="Fira Sans" w:hAnsi="Fira Sans" w:cs="Arial"/>
          <w:b/>
          <w:noProof/>
          <w:sz w:val="18"/>
          <w:szCs w:val="19"/>
        </w:rPr>
        <w:t>e</w:t>
      </w:r>
      <w:r w:rsidRPr="00A848ED">
        <w:rPr>
          <w:rFonts w:ascii="Fira Sans" w:hAnsi="Fira Sans" w:cs="Arial"/>
          <w:b/>
          <w:noProof/>
          <w:sz w:val="18"/>
          <w:szCs w:val="19"/>
        </w:rPr>
        <w:t xml:space="preserve"> 5. </w:t>
      </w:r>
      <w:r w:rsidR="00B030C4" w:rsidRPr="00A848ED">
        <w:rPr>
          <w:rFonts w:ascii="Fira Sans" w:hAnsi="Fira Sans" w:cs="Arial"/>
          <w:b/>
          <w:noProof/>
          <w:sz w:val="18"/>
          <w:szCs w:val="19"/>
        </w:rPr>
        <w:t>Losses in</w:t>
      </w:r>
      <w:r w:rsidR="00B030C4" w:rsidRPr="00A848ED">
        <w:rPr>
          <w:rFonts w:ascii="Fira Sans" w:hAnsi="Fira Sans" w:cs="Arial"/>
          <w:b/>
          <w:sz w:val="18"/>
          <w:szCs w:val="19"/>
        </w:rPr>
        <w:t xml:space="preserve"> stored crops</w:t>
      </w:r>
    </w:p>
    <w:tbl>
      <w:tblPr>
        <w:tblW w:w="8145" w:type="dxa"/>
        <w:tblBorders>
          <w:left w:val="single" w:sz="4" w:space="0" w:color="001D77"/>
          <w:bottom w:val="single" w:sz="4" w:space="0" w:color="001D77"/>
          <w:right w:val="single" w:sz="4" w:space="0" w:color="001D77"/>
          <w:insideH w:val="single" w:sz="4" w:space="0" w:color="001D77"/>
          <w:insideV w:val="single" w:sz="4" w:space="0" w:color="001D77"/>
        </w:tblBorders>
        <w:tblLayout w:type="fixed"/>
        <w:tblCellMar>
          <w:left w:w="71" w:type="dxa"/>
          <w:right w:w="71" w:type="dxa"/>
        </w:tblCellMar>
        <w:tblLook w:val="04A0" w:firstRow="1" w:lastRow="0" w:firstColumn="1" w:lastColumn="0" w:noHBand="0" w:noVBand="1"/>
      </w:tblPr>
      <w:tblGrid>
        <w:gridCol w:w="1205"/>
        <w:gridCol w:w="850"/>
        <w:gridCol w:w="849"/>
        <w:gridCol w:w="850"/>
        <w:gridCol w:w="991"/>
        <w:gridCol w:w="991"/>
        <w:gridCol w:w="992"/>
        <w:gridCol w:w="708"/>
        <w:gridCol w:w="709"/>
      </w:tblGrid>
      <w:tr w:rsidR="00AE7B42" w:rsidRPr="00B030C4" w:rsidTr="002623F0">
        <w:trPr>
          <w:trHeight w:hRule="exact" w:val="762"/>
        </w:trPr>
        <w:tc>
          <w:tcPr>
            <w:tcW w:w="1205" w:type="dxa"/>
            <w:vMerge w:val="restart"/>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line="360" w:lineRule="auto"/>
              <w:jc w:val="center"/>
              <w:rPr>
                <w:rFonts w:ascii="Fira Sans" w:hAnsi="Fira Sans" w:cs="Arial"/>
                <w:sz w:val="19"/>
                <w:szCs w:val="19"/>
                <w:lang w:val="en-GB"/>
              </w:rPr>
            </w:pPr>
          </w:p>
          <w:p w:rsidR="00AE7B42" w:rsidRPr="00B030C4" w:rsidRDefault="00B030C4" w:rsidP="002623F0">
            <w:pPr>
              <w:spacing w:line="360" w:lineRule="auto"/>
              <w:jc w:val="center"/>
              <w:rPr>
                <w:rFonts w:ascii="Fira Sans" w:hAnsi="Fira Sans" w:cs="Arial"/>
                <w:sz w:val="19"/>
                <w:szCs w:val="19"/>
                <w:lang w:val="en-GB"/>
              </w:rPr>
            </w:pPr>
            <w:r w:rsidRPr="00B030C4">
              <w:rPr>
                <w:rFonts w:ascii="Fira Sans" w:hAnsi="Fira Sans" w:cs="Arial"/>
                <w:sz w:val="19"/>
                <w:szCs w:val="19"/>
                <w:lang w:val="en-GB"/>
              </w:rPr>
              <w:t>Years</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noProof/>
                <w:sz w:val="19"/>
                <w:szCs w:val="19"/>
                <w:lang w:val="en-GB"/>
              </w:rPr>
            </w:pPr>
            <w:r w:rsidRPr="00B030C4">
              <w:rPr>
                <w:rFonts w:ascii="Fira Sans" w:hAnsi="Fira Sans" w:cs="Arial"/>
                <w:noProof/>
                <w:sz w:val="19"/>
                <w:szCs w:val="19"/>
                <w:lang w:val="en-GB"/>
              </w:rPr>
              <w:t>Potatos</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Cabbage</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Onion</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Carrots</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Beetroot</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P</w:t>
            </w:r>
            <w:r w:rsidR="00571340">
              <w:rPr>
                <w:rFonts w:ascii="Fira Sans" w:hAnsi="Fira Sans" w:cs="Arial"/>
                <w:sz w:val="19"/>
                <w:szCs w:val="19"/>
                <w:lang w:val="en-GB"/>
              </w:rPr>
              <w:t>a</w:t>
            </w:r>
            <w:r w:rsidR="00B030C4" w:rsidRPr="00B030C4">
              <w:rPr>
                <w:rFonts w:ascii="Fira Sans" w:hAnsi="Fira Sans" w:cs="Arial"/>
                <w:sz w:val="19"/>
                <w:szCs w:val="19"/>
                <w:lang w:val="en-GB"/>
              </w:rPr>
              <w:t>rsley</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w:t>
            </w:r>
            <w:r w:rsidR="00AE7B42" w:rsidRPr="00B030C4">
              <w:rPr>
                <w:rFonts w:ascii="Fira Sans" w:hAnsi="Fira Sans" w:cs="Arial"/>
                <w:sz w:val="19"/>
                <w:szCs w:val="19"/>
                <w:lang w:val="en-GB"/>
              </w:rPr>
              <w:t>elery</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Leeks</w:t>
            </w:r>
          </w:p>
        </w:tc>
      </w:tr>
      <w:tr w:rsidR="00AE7B42" w:rsidRPr="00B030C4" w:rsidTr="002623F0">
        <w:trPr>
          <w:trHeight w:hRule="exact" w:val="510"/>
        </w:trPr>
        <w:tc>
          <w:tcPr>
            <w:tcW w:w="1205" w:type="dxa"/>
            <w:vMerge/>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after="0" w:line="240" w:lineRule="auto"/>
              <w:rPr>
                <w:rFonts w:ascii="Fira Sans" w:hAnsi="Fira Sans" w:cs="Arial"/>
                <w:sz w:val="19"/>
                <w:szCs w:val="19"/>
                <w:lang w:val="en-GB"/>
              </w:rPr>
            </w:pPr>
          </w:p>
        </w:tc>
        <w:tc>
          <w:tcPr>
            <w:tcW w:w="6940" w:type="dxa"/>
            <w:gridSpan w:val="8"/>
            <w:tcBorders>
              <w:top w:val="single" w:sz="4" w:space="0" w:color="001D77"/>
              <w:left w:val="single" w:sz="4" w:space="0" w:color="001D77"/>
              <w:bottom w:val="single" w:sz="4" w:space="0" w:color="001D77"/>
              <w:right w:val="nil"/>
            </w:tcBorders>
            <w:vAlign w:val="center"/>
            <w:hideMark/>
          </w:tcPr>
          <w:p w:rsidR="00AE7B42" w:rsidRPr="00B030C4" w:rsidRDefault="00B030C4" w:rsidP="00B030C4">
            <w:pPr>
              <w:pStyle w:val="Teksttreci0"/>
              <w:shd w:val="clear" w:color="auto" w:fill="auto"/>
              <w:spacing w:before="0" w:after="0" w:line="240" w:lineRule="exact"/>
              <w:ind w:firstLine="0"/>
              <w:jc w:val="center"/>
              <w:rPr>
                <w:rFonts w:ascii="Fira Sans" w:hAnsi="Fira Sans" w:cs="Arial"/>
                <w:noProof/>
                <w:sz w:val="19"/>
                <w:szCs w:val="19"/>
                <w:lang w:val="en-GB"/>
              </w:rPr>
            </w:pPr>
            <w:r w:rsidRPr="00B030C4">
              <w:rPr>
                <w:rFonts w:ascii="Fira Sans" w:hAnsi="Fira Sans" w:cs="Arial"/>
                <w:noProof/>
                <w:sz w:val="19"/>
                <w:szCs w:val="19"/>
                <w:lang w:val="en-GB"/>
              </w:rPr>
              <w:t>as a % of the total quantity of stored crops</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2006- 2010</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16</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2011- 2015</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2016-2020</w:t>
            </w:r>
            <w:r w:rsidRPr="00B030C4">
              <w:rPr>
                <w:rFonts w:ascii="Fira Sans" w:hAnsi="Fira Sans" w:cs="Arial"/>
                <w:sz w:val="19"/>
                <w:szCs w:val="19"/>
                <w:vertAlign w:val="superscript"/>
                <w:lang w:val="en-GB"/>
              </w:rPr>
              <w:t xml:space="preserve"> </w:t>
            </w:r>
            <w:r w:rsidR="00290CB4">
              <w:rPr>
                <w:rFonts w:ascii="Fira Sans" w:hAnsi="Fira Sans" w:cs="Arial"/>
                <w:sz w:val="19"/>
                <w:szCs w:val="19"/>
                <w:vertAlign w:val="superscript"/>
                <w:lang w:val="en-GB"/>
              </w:rPr>
              <w:t>a</w:t>
            </w:r>
            <w:r w:rsidRPr="00B030C4">
              <w:rPr>
                <w:rFonts w:ascii="Fira Sans" w:hAnsi="Fira Sans" w:cs="Arial"/>
                <w:sz w:val="19"/>
                <w:szCs w:val="19"/>
                <w:vertAlign w:val="superscript"/>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2022</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r>
      <w:tr w:rsidR="00DD5F33"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DD5F33" w:rsidRPr="00B030C4" w:rsidRDefault="00DD5F33" w:rsidP="002623F0">
            <w:pPr>
              <w:spacing w:before="120" w:after="120" w:line="240" w:lineRule="exact"/>
              <w:rPr>
                <w:rFonts w:ascii="Fira Sans" w:hAnsi="Fira Sans" w:cs="Arial"/>
                <w:sz w:val="19"/>
                <w:szCs w:val="19"/>
                <w:lang w:val="en-GB"/>
              </w:rPr>
            </w:pPr>
            <w:r>
              <w:rPr>
                <w:rFonts w:ascii="Fira Sans" w:hAnsi="Fira Sans" w:cs="Arial"/>
                <w:sz w:val="19"/>
                <w:szCs w:val="19"/>
                <w:lang w:val="en-GB"/>
              </w:rPr>
              <w:t>2024</w:t>
            </w:r>
          </w:p>
        </w:tc>
        <w:tc>
          <w:tcPr>
            <w:tcW w:w="850"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982A0C"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r>
      <w:tr w:rsidR="00661F7C"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661F7C" w:rsidRDefault="00661F7C" w:rsidP="002623F0">
            <w:pPr>
              <w:spacing w:before="120" w:after="120" w:line="240" w:lineRule="exact"/>
              <w:rPr>
                <w:rFonts w:ascii="Fira Sans" w:hAnsi="Fira Sans" w:cs="Arial"/>
                <w:sz w:val="19"/>
                <w:szCs w:val="19"/>
                <w:lang w:val="en-GB"/>
              </w:rPr>
            </w:pPr>
            <w:r>
              <w:rPr>
                <w:rFonts w:ascii="Fira Sans" w:hAnsi="Fira Sans" w:cs="Arial"/>
                <w:sz w:val="19"/>
                <w:szCs w:val="19"/>
                <w:lang w:val="en-GB"/>
              </w:rPr>
              <w:t>2025</w:t>
            </w:r>
          </w:p>
        </w:tc>
        <w:tc>
          <w:tcPr>
            <w:tcW w:w="850"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r>
      <w:tr w:rsidR="006D5448"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6D5448" w:rsidRDefault="006D5448" w:rsidP="002623F0">
            <w:pPr>
              <w:spacing w:before="120" w:after="120" w:line="240" w:lineRule="exact"/>
              <w:rPr>
                <w:rFonts w:ascii="Fira Sans" w:hAnsi="Fira Sans" w:cs="Arial"/>
                <w:sz w:val="19"/>
                <w:szCs w:val="19"/>
                <w:lang w:val="en-GB"/>
              </w:rPr>
            </w:pPr>
            <w:r>
              <w:rPr>
                <w:rFonts w:ascii="Fira Sans" w:hAnsi="Fira Sans" w:cs="Arial"/>
                <w:sz w:val="19"/>
                <w:szCs w:val="19"/>
                <w:lang w:val="en-GB"/>
              </w:rPr>
              <w:t>2026</w:t>
            </w:r>
          </w:p>
        </w:tc>
        <w:tc>
          <w:tcPr>
            <w:tcW w:w="850" w:type="dxa"/>
            <w:tcBorders>
              <w:top w:val="single" w:sz="4" w:space="0" w:color="001D77"/>
              <w:left w:val="single" w:sz="4" w:space="0" w:color="001D77"/>
              <w:bottom w:val="single" w:sz="4" w:space="0" w:color="001D77"/>
              <w:right w:val="single" w:sz="4" w:space="0" w:color="001D77"/>
            </w:tcBorders>
            <w:vAlign w:val="center"/>
          </w:tcPr>
          <w:p w:rsidR="006D5448" w:rsidRDefault="006D5448"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6D5448" w:rsidRDefault="00320B17"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6D5448" w:rsidRDefault="00320B17"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6D5448" w:rsidRDefault="00320B17"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6D5448" w:rsidRDefault="00320B17"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6D5448" w:rsidRDefault="00320B17"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6D5448" w:rsidRDefault="00320B17"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10</w:t>
            </w:r>
          </w:p>
        </w:tc>
        <w:tc>
          <w:tcPr>
            <w:tcW w:w="709" w:type="dxa"/>
            <w:tcBorders>
              <w:top w:val="single" w:sz="4" w:space="0" w:color="001D77"/>
              <w:left w:val="single" w:sz="4" w:space="0" w:color="001D77"/>
              <w:bottom w:val="single" w:sz="4" w:space="0" w:color="001D77"/>
              <w:right w:val="nil"/>
            </w:tcBorders>
            <w:vAlign w:val="center"/>
          </w:tcPr>
          <w:p w:rsidR="006D5448" w:rsidRDefault="00320B17"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10</w:t>
            </w:r>
          </w:p>
        </w:tc>
      </w:tr>
    </w:tbl>
    <w:p w:rsidR="00AE7B42" w:rsidRPr="00B030C4" w:rsidRDefault="00AE7B42" w:rsidP="00AE7B42">
      <w:pPr>
        <w:pStyle w:val="Tekstpodstawowy"/>
        <w:spacing w:before="120" w:line="240" w:lineRule="exact"/>
        <w:ind w:left="357" w:hanging="357"/>
        <w:rPr>
          <w:rFonts w:ascii="Fira Sans" w:hAnsi="Fira Sans"/>
          <w:sz w:val="16"/>
          <w:szCs w:val="16"/>
          <w:lang w:val="en-GB"/>
        </w:rPr>
      </w:pPr>
      <w:r w:rsidRPr="00B030C4">
        <w:rPr>
          <w:rFonts w:ascii="Fira Sans" w:hAnsi="Fira Sans"/>
          <w:sz w:val="16"/>
          <w:szCs w:val="16"/>
          <w:lang w:val="en-GB"/>
        </w:rPr>
        <w:t>a</w:t>
      </w:r>
      <w:r w:rsidR="001E7024">
        <w:rPr>
          <w:rFonts w:ascii="Fira Sans" w:hAnsi="Fira Sans"/>
          <w:sz w:val="16"/>
          <w:szCs w:val="16"/>
          <w:lang w:val="en-GB"/>
        </w:rPr>
        <w:t>)</w:t>
      </w:r>
      <w:r w:rsidRPr="00B030C4">
        <w:rPr>
          <w:rFonts w:ascii="Fira Sans" w:hAnsi="Fira Sans"/>
          <w:sz w:val="16"/>
          <w:szCs w:val="16"/>
          <w:lang w:val="en-GB"/>
        </w:rPr>
        <w:t xml:space="preserve"> </w:t>
      </w:r>
      <w:r w:rsidR="00AD66A7" w:rsidRPr="00B030C4">
        <w:rPr>
          <w:rFonts w:ascii="Fira Sans" w:hAnsi="Fira Sans"/>
          <w:sz w:val="16"/>
          <w:szCs w:val="16"/>
          <w:lang w:val="en-GB"/>
        </w:rPr>
        <w:t>Annual average</w:t>
      </w:r>
    </w:p>
    <w:p w:rsidR="00C2401B" w:rsidRPr="00320B17" w:rsidRDefault="00C2401B" w:rsidP="0044744D">
      <w:pPr>
        <w:spacing w:before="120" w:after="120" w:line="288" w:lineRule="auto"/>
        <w:rPr>
          <w:rFonts w:ascii="Fira Sans" w:hAnsi="Fira Sans" w:cs="Calibri"/>
          <w:sz w:val="19"/>
          <w:szCs w:val="19"/>
        </w:rPr>
      </w:pPr>
      <w:r w:rsidRPr="00320B17">
        <w:rPr>
          <w:rFonts w:ascii="Fira Sans" w:hAnsi="Fira Sans" w:cs="Calibri"/>
          <w:sz w:val="19"/>
          <w:szCs w:val="19"/>
        </w:rPr>
        <w:t>In</w:t>
      </w:r>
      <w:r w:rsidR="00AD66A7" w:rsidRPr="00320B17">
        <w:rPr>
          <w:rFonts w:ascii="Fira Sans" w:hAnsi="Fira Sans" w:cs="Calibri"/>
          <w:sz w:val="19"/>
          <w:szCs w:val="19"/>
        </w:rPr>
        <w:t xml:space="preserve"> </w:t>
      </w:r>
      <w:r w:rsidRPr="00320B17">
        <w:rPr>
          <w:rFonts w:ascii="Fira Sans" w:hAnsi="Fira Sans" w:cs="Calibri"/>
          <w:sz w:val="19"/>
          <w:szCs w:val="19"/>
        </w:rPr>
        <w:t>the 202</w:t>
      </w:r>
      <w:r w:rsidR="00320B17" w:rsidRPr="00320B17">
        <w:rPr>
          <w:rFonts w:ascii="Fira Sans" w:hAnsi="Fira Sans" w:cs="Calibri"/>
          <w:sz w:val="19"/>
          <w:szCs w:val="19"/>
        </w:rPr>
        <w:t>5</w:t>
      </w:r>
      <w:r w:rsidRPr="00320B17">
        <w:rPr>
          <w:rFonts w:ascii="Fira Sans" w:hAnsi="Fira Sans" w:cs="Calibri"/>
          <w:sz w:val="19"/>
          <w:szCs w:val="19"/>
        </w:rPr>
        <w:t>/2</w:t>
      </w:r>
      <w:r w:rsidR="00320B17" w:rsidRPr="00320B17">
        <w:rPr>
          <w:rFonts w:ascii="Fira Sans" w:hAnsi="Fira Sans" w:cs="Calibri"/>
          <w:sz w:val="19"/>
          <w:szCs w:val="19"/>
        </w:rPr>
        <w:t>6</w:t>
      </w:r>
      <w:r w:rsidRPr="00320B17">
        <w:rPr>
          <w:rFonts w:ascii="Fira Sans" w:hAnsi="Fira Sans" w:cs="Calibri"/>
          <w:sz w:val="19"/>
          <w:szCs w:val="19"/>
        </w:rPr>
        <w:t xml:space="preserve"> </w:t>
      </w:r>
      <w:r w:rsidR="00D45F0B" w:rsidRPr="00320B17">
        <w:rPr>
          <w:rFonts w:ascii="Fira Sans" w:hAnsi="Fira Sans" w:cs="Calibri"/>
          <w:sz w:val="19"/>
          <w:szCs w:val="19"/>
        </w:rPr>
        <w:t xml:space="preserve">season, </w:t>
      </w:r>
      <w:r w:rsidR="00320B17" w:rsidRPr="00320B17">
        <w:rPr>
          <w:rFonts w:ascii="Fira Sans" w:hAnsi="Fira Sans" w:cs="Calibri"/>
          <w:sz w:val="19"/>
          <w:szCs w:val="19"/>
        </w:rPr>
        <w:t xml:space="preserve">the share of vegetables intended for storage was slightly lower than in the previous season. The largest decrease was recorded for leeks, celeriac and parsley. Losses occurring during vegetable storage did not differ significantly from the levels observed in previous years. As in earlier storage seasons, </w:t>
      </w:r>
      <w:r w:rsidR="00FE3E08" w:rsidRPr="00FE3E08">
        <w:rPr>
          <w:rFonts w:ascii="Fira Sans" w:hAnsi="Fira Sans" w:cs="Calibri"/>
          <w:noProof/>
          <w:sz w:val="19"/>
          <w:szCs w:val="19"/>
          <w:lang w:val="en-GB"/>
        </w:rPr>
        <w:t>significant differences in the level of losses were observed depending</w:t>
      </w:r>
      <w:r w:rsidR="00FE3E08" w:rsidRPr="00FE3E08">
        <w:rPr>
          <w:rFonts w:ascii="Fira Sans" w:hAnsi="Fira Sans" w:cs="Calibri"/>
          <w:sz w:val="19"/>
          <w:szCs w:val="19"/>
        </w:rPr>
        <w:t xml:space="preserve"> on the region of the country</w:t>
      </w:r>
      <w:r w:rsidR="00320B17" w:rsidRPr="00320B17">
        <w:rPr>
          <w:rFonts w:ascii="Fira Sans" w:hAnsi="Fira Sans" w:cs="Calibri"/>
          <w:sz w:val="19"/>
          <w:szCs w:val="19"/>
        </w:rPr>
        <w:t>. The highest losses were recorded in the Dolnośląskie, Lubelskie, Wielkopolskie and Zachodniopomorskie voivodships, while the lowest were reported in the Mazowieckie and Świętokrzyskie voivodships</w:t>
      </w:r>
      <w:r w:rsidRPr="00320B17">
        <w:rPr>
          <w:rFonts w:ascii="Fira Sans" w:hAnsi="Fira Sans" w:cs="Calibri"/>
          <w:sz w:val="19"/>
          <w:szCs w:val="19"/>
        </w:rPr>
        <w:t>.</w:t>
      </w:r>
    </w:p>
    <w:p w:rsidR="00AE7B42" w:rsidRPr="00D45F0B" w:rsidRDefault="00C2401B" w:rsidP="0044744D">
      <w:pPr>
        <w:spacing w:before="120" w:after="120" w:line="288" w:lineRule="auto"/>
        <w:rPr>
          <w:rFonts w:ascii="Fira Sans" w:hAnsi="Fira Sans" w:cs="Calibri"/>
          <w:sz w:val="19"/>
          <w:szCs w:val="19"/>
        </w:rPr>
      </w:pPr>
      <w:r w:rsidRPr="00D45F0B">
        <w:rPr>
          <w:rFonts w:ascii="Fira Sans" w:hAnsi="Fira Sans" w:cs="Calibri"/>
          <w:sz w:val="19"/>
          <w:szCs w:val="19"/>
        </w:rPr>
        <w:t xml:space="preserve">In the </w:t>
      </w:r>
      <w:r w:rsidRPr="00A02973">
        <w:rPr>
          <w:rFonts w:ascii="Fira Sans" w:hAnsi="Fira Sans" w:cs="Calibri"/>
          <w:sz w:val="19"/>
          <w:szCs w:val="19"/>
        </w:rPr>
        <w:t>current season</w:t>
      </w:r>
      <w:r w:rsidRPr="00D45F0B">
        <w:rPr>
          <w:rFonts w:ascii="Fira Sans" w:hAnsi="Fira Sans" w:cs="Calibri"/>
          <w:sz w:val="19"/>
          <w:szCs w:val="19"/>
        </w:rPr>
        <w:t xml:space="preserve">, </w:t>
      </w:r>
      <w:r w:rsidR="00A02973" w:rsidRPr="00A02973">
        <w:rPr>
          <w:rFonts w:ascii="Fira Sans" w:hAnsi="Fira Sans" w:cs="Calibri"/>
          <w:sz w:val="19"/>
          <w:szCs w:val="19"/>
        </w:rPr>
        <w:t>the share of apples intended for storage was slightly higher than in the previous season. Storage losses at the national level amounted to approximately 12% and remained at a level similar to that recorded in the previous season. The highest storage losses were recorded in the Warmińsko-Mazurskie voivodship, while the lowest were reported in the Mazowieckie voivodship</w:t>
      </w:r>
      <w:r w:rsidR="00D45F0B" w:rsidRPr="00D45F0B">
        <w:rPr>
          <w:rFonts w:ascii="Fira Sans" w:hAnsi="Fira Sans" w:cs="Calibri"/>
          <w:sz w:val="19"/>
          <w:szCs w:val="19"/>
        </w:rPr>
        <w:t>.</w:t>
      </w:r>
      <w:r w:rsidR="00AE7B42" w:rsidRPr="00D45F0B">
        <w:rPr>
          <w:rFonts w:ascii="Fira Sans" w:hAnsi="Fira Sans" w:cs="Calibri"/>
          <w:sz w:val="19"/>
          <w:szCs w:val="19"/>
        </w:rPr>
        <w:t xml:space="preserve"> </w:t>
      </w:r>
    </w:p>
    <w:p w:rsidR="00AD66A7" w:rsidRPr="00551B2A" w:rsidRDefault="00530051" w:rsidP="00B030C4">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B102EB">
        <w:rPr>
          <w:rFonts w:ascii="Fira Sans" w:eastAsia="Calibri" w:hAnsi="Fira Sans" w:cs="Arial"/>
          <w:noProof/>
          <w:sz w:val="19"/>
          <w:szCs w:val="19"/>
          <w:lang w:val="en-GB"/>
        </w:rPr>
        <mc:AlternateContent>
          <mc:Choice Requires="wps">
            <w:drawing>
              <wp:anchor distT="45720" distB="45720" distL="114300" distR="114300" simplePos="0" relativeHeight="251905024" behindDoc="1" locked="0" layoutInCell="1" allowOverlap="1" wp14:anchorId="5FB15B51" wp14:editId="32090EE3">
                <wp:simplePos x="0" y="0"/>
                <wp:positionH relativeFrom="column">
                  <wp:posOffset>5429250</wp:posOffset>
                </wp:positionH>
                <wp:positionV relativeFrom="paragraph">
                  <wp:posOffset>386715</wp:posOffset>
                </wp:positionV>
                <wp:extent cx="1653540" cy="1476375"/>
                <wp:effectExtent l="0" t="0" r="0" b="0"/>
                <wp:wrapTight wrapText="bothSides">
                  <wp:wrapPolygon edited="0">
                    <wp:start x="747" y="0"/>
                    <wp:lineTo x="747" y="21182"/>
                    <wp:lineTo x="20654" y="21182"/>
                    <wp:lineTo x="20654" y="0"/>
                    <wp:lineTo x="747"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76375"/>
                        </a:xfrm>
                        <a:prstGeom prst="rect">
                          <a:avLst/>
                        </a:prstGeom>
                        <a:noFill/>
                        <a:ln w="9525">
                          <a:noFill/>
                          <a:miter lim="800000"/>
                          <a:headEnd/>
                          <a:tailEnd/>
                        </a:ln>
                      </wps:spPr>
                      <wps:txbx>
                        <w:txbxContent>
                          <w:p w:rsidR="00DB780F" w:rsidRPr="00530051" w:rsidRDefault="00DB780F" w:rsidP="00530051">
                            <w:pPr>
                              <w:pStyle w:val="tekstzboku"/>
                              <w:rPr>
                                <w:noProof/>
                                <w:lang w:val="en-GB"/>
                              </w:rPr>
                            </w:pPr>
                            <w:r w:rsidRPr="00530051">
                              <w:rPr>
                                <w:rFonts w:eastAsia="Calibri" w:cs="Arial"/>
                                <w:noProof/>
                                <w:lang w:val="en-GB"/>
                              </w:rPr>
                              <w:t xml:space="preserve">Frosts </w:t>
                            </w:r>
                            <w:r w:rsidRPr="00A24E12">
                              <w:rPr>
                                <w:rFonts w:cs="Calibri"/>
                                <w:lang w:val="en-US"/>
                              </w:rPr>
                              <w:t>occurring at the end of April caused damage to flowers and fruit set in orchard crops. The extent of losses varied across regions and depended, among other factors, on plantation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15B51" id="Pole tekstowe 7" o:spid="_x0000_s1033" type="#_x0000_t202" style="position:absolute;margin-left:427.5pt;margin-top:30.45pt;width:130.2pt;height:116.25pt;z-index:-25141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" filled="f" stroked="f">
                <v:textbox>
                  <w:txbxContent>
                    <w:p w:rsidR="00DB780F" w:rsidRPr="00530051" w:rsidRDefault="00DB780F" w:rsidP="00530051">
                      <w:pPr>
                        <w:pStyle w:val="tekstzboku"/>
                        <w:rPr>
                          <w:noProof/>
                          <w:lang w:val="en-GB"/>
                        </w:rPr>
                      </w:pPr>
                      <w:r w:rsidRPr="00530051">
                        <w:rPr>
                          <w:rFonts w:eastAsia="Calibri" w:cs="Arial"/>
                          <w:noProof/>
                          <w:lang w:val="en-GB"/>
                        </w:rPr>
                        <w:t xml:space="preserve">Frosts </w:t>
                      </w:r>
                      <w:r w:rsidRPr="00A24E12">
                        <w:rPr>
                          <w:rFonts w:cs="Calibri"/>
                          <w:lang w:val="en-US"/>
                        </w:rPr>
                        <w:t>occurring at the end of April caused damage to flowers and fruit set in orchard crops. The extent of losses varied across regions and depended, among other factors, on plantation location</w:t>
                      </w:r>
                    </w:p>
                  </w:txbxContent>
                </v:textbox>
                <w10:wrap type="tight"/>
              </v:shape>
            </w:pict>
          </mc:Fallback>
        </mc:AlternateContent>
      </w:r>
      <w:r w:rsidR="00B030C4" w:rsidRPr="00551B2A">
        <w:rPr>
          <w:rFonts w:ascii="Fira Sans" w:eastAsia="Times New Roman" w:hAnsi="Fira Sans" w:cs="Times New Roman"/>
          <w:b/>
          <w:noProof/>
          <w:color w:val="002777"/>
          <w:sz w:val="19"/>
          <w:szCs w:val="19"/>
          <w:lang w:val="en-GB" w:eastAsia="pl-PL"/>
        </w:rPr>
        <w:t>Assessment of overwintering of trees, fruit bushes and berry plantations and the condition of horticultural crops</w:t>
      </w:r>
    </w:p>
    <w:p w:rsidR="00F21798" w:rsidRPr="007229AB" w:rsidRDefault="00B71769" w:rsidP="00843126">
      <w:pPr>
        <w:spacing w:before="120" w:after="120" w:line="288" w:lineRule="auto"/>
        <w:rPr>
          <w:rFonts w:ascii="Fira Sans" w:hAnsi="Fira Sans" w:cs="Calibri"/>
          <w:sz w:val="19"/>
          <w:szCs w:val="19"/>
        </w:rPr>
      </w:pPr>
      <w:r w:rsidRPr="007229AB">
        <w:rPr>
          <w:rFonts w:ascii="Fira Sans" w:hAnsi="Fira Sans" w:cs="Calibri"/>
          <w:sz w:val="19"/>
          <w:szCs w:val="19"/>
        </w:rPr>
        <w:t>Winter</w:t>
      </w:r>
      <w:r w:rsidR="00AD66A7" w:rsidRPr="007229AB">
        <w:rPr>
          <w:rFonts w:ascii="Fira Sans" w:hAnsi="Fira Sans" w:cs="Calibri"/>
          <w:sz w:val="19"/>
          <w:szCs w:val="19"/>
        </w:rPr>
        <w:t xml:space="preserve"> </w:t>
      </w:r>
      <w:r w:rsidRPr="007229AB">
        <w:rPr>
          <w:rFonts w:ascii="Fira Sans" w:hAnsi="Fira Sans" w:cs="Calibri"/>
          <w:sz w:val="19"/>
          <w:szCs w:val="19"/>
        </w:rPr>
        <w:t>2025/2026 did not cause significant damage to crops across most of the country, despite periods of severe frost. Overwintering conditions for orchard crops were generally assessed as good. However, subsequent weather conditions proved unfavorable for crop development. Cool temperatures in April slowed vegetation processes, while the persistent precipitation deficit led to progressive soil drying. Water shortages hindered nutrient uptake and reduced fertilizer efficiency</w:t>
      </w:r>
      <w:r w:rsidR="00C20FCB" w:rsidRPr="007229AB">
        <w:rPr>
          <w:rFonts w:ascii="Fira Sans" w:hAnsi="Fira Sans" w:cs="Calibri"/>
          <w:sz w:val="19"/>
          <w:szCs w:val="19"/>
        </w:rPr>
        <w:t xml:space="preserve">. </w:t>
      </w:r>
      <w:r w:rsidRPr="007229AB">
        <w:rPr>
          <w:rFonts w:ascii="Fira Sans" w:hAnsi="Fira Sans" w:cs="Calibri"/>
          <w:sz w:val="19"/>
          <w:szCs w:val="19"/>
        </w:rPr>
        <w:t xml:space="preserve">The </w:t>
      </w:r>
      <w:r w:rsidRPr="00843126">
        <w:rPr>
          <w:rFonts w:ascii="Fira Sans" w:hAnsi="Fira Sans" w:cs="Calibri"/>
          <w:sz w:val="19"/>
          <w:szCs w:val="19"/>
        </w:rPr>
        <w:t>greatest impact</w:t>
      </w:r>
      <w:r w:rsidRPr="007229AB">
        <w:rPr>
          <w:rFonts w:ascii="Fira Sans" w:hAnsi="Fira Sans" w:cs="Calibri"/>
          <w:sz w:val="19"/>
          <w:szCs w:val="19"/>
        </w:rPr>
        <w:t xml:space="preserve"> on the condition </w:t>
      </w:r>
      <w:r w:rsidRPr="00D8370E">
        <w:rPr>
          <w:rFonts w:ascii="Fira Sans" w:hAnsi="Fira Sans" w:cs="Calibri"/>
          <w:noProof/>
          <w:sz w:val="19"/>
          <w:szCs w:val="19"/>
          <w:lang w:val="en-GB"/>
        </w:rPr>
        <w:t xml:space="preserve">of fruit crops </w:t>
      </w:r>
      <w:r w:rsidR="007E5063" w:rsidRPr="00D8370E">
        <w:rPr>
          <w:rFonts w:ascii="Fira Sans" w:hAnsi="Fira Sans" w:cs="Calibri"/>
          <w:noProof/>
          <w:sz w:val="19"/>
          <w:szCs w:val="19"/>
          <w:lang w:val="en-GB"/>
        </w:rPr>
        <w:t>had</w:t>
      </w:r>
      <w:r w:rsidR="00D8370E" w:rsidRPr="00D8370E">
        <w:rPr>
          <w:rFonts w:ascii="Fira Sans" w:hAnsi="Fira Sans" w:cs="Calibri"/>
          <w:noProof/>
          <w:sz w:val="19"/>
          <w:szCs w:val="19"/>
          <w:lang w:val="en-GB"/>
        </w:rPr>
        <w:t xml:space="preserve"> the</w:t>
      </w:r>
      <w:r w:rsidRPr="00D8370E">
        <w:rPr>
          <w:rFonts w:ascii="Fira Sans" w:hAnsi="Fira Sans" w:cs="Calibri"/>
          <w:noProof/>
          <w:sz w:val="19"/>
          <w:szCs w:val="19"/>
          <w:lang w:val="en-GB"/>
        </w:rPr>
        <w:t xml:space="preserve"> frosts occurring at</w:t>
      </w:r>
      <w:r w:rsidRPr="007229AB">
        <w:rPr>
          <w:rFonts w:ascii="Fira Sans" w:hAnsi="Fira Sans" w:cs="Calibri"/>
          <w:sz w:val="19"/>
          <w:szCs w:val="19"/>
        </w:rPr>
        <w:t xml:space="preserve"> the end of April. In many regions of the country, several consecutive days of low temperatures, locally reaching as low as –9°C, coincided with the flowering period or the early stage of fruit set. As a result, damage occurred to flowers, pistils and young fru</w:t>
      </w:r>
      <w:r w:rsidRPr="007229AB">
        <w:rPr>
          <w:rFonts w:ascii="Fira Sans" w:hAnsi="Fira Sans" w:cs="Calibri"/>
          <w:sz w:val="19"/>
          <w:szCs w:val="19"/>
        </w:rPr>
        <w:lastRenderedPageBreak/>
        <w:t>itlets. The scale of losses varied across regions and depended, among other factors, on plantation location, terrain characteristics, flowering dynamics and the frost protection methods applied. Damage was reported both in fruit tree orchards and in fruit bushes plantations</w:t>
      </w:r>
      <w:r w:rsidR="00F21798" w:rsidRPr="00843126">
        <w:rPr>
          <w:rFonts w:ascii="Fira Sans" w:hAnsi="Fira Sans" w:cs="Calibri"/>
          <w:sz w:val="19"/>
          <w:szCs w:val="19"/>
        </w:rPr>
        <w:t>.</w:t>
      </w:r>
    </w:p>
    <w:p w:rsidR="008B5EB5" w:rsidRPr="007229AB" w:rsidRDefault="00B71769" w:rsidP="00843126">
      <w:pPr>
        <w:spacing w:before="120" w:after="120" w:line="288" w:lineRule="auto"/>
        <w:rPr>
          <w:rFonts w:ascii="Fira Sans" w:hAnsi="Fira Sans" w:cs="Calibri"/>
          <w:sz w:val="19"/>
          <w:szCs w:val="19"/>
        </w:rPr>
      </w:pPr>
      <w:r w:rsidRPr="007229AB">
        <w:rPr>
          <w:rFonts w:ascii="Fira Sans" w:hAnsi="Fira Sans" w:cs="Calibri"/>
          <w:sz w:val="19"/>
          <w:szCs w:val="19"/>
        </w:rPr>
        <w:t>Strawberry plantations and other berry crops overwintered well, and their subsequent development depended largely on spring weather conditions. Low spring temperatures and insufficient precipitation limited plant growth. Frosts occurring in April caused plant damage and adversely affected fruit set. The use of protective covers had a beneficial effect, although it also increased the risk of fungal diseases. The continuing water deficit forced some farms to start irrigation systems earlier than usual</w:t>
      </w:r>
      <w:r w:rsidR="008B5EB5" w:rsidRPr="007229AB">
        <w:rPr>
          <w:rFonts w:ascii="Fira Sans" w:hAnsi="Fira Sans" w:cs="Calibri"/>
          <w:sz w:val="19"/>
          <w:szCs w:val="19"/>
        </w:rPr>
        <w:t>.</w:t>
      </w:r>
    </w:p>
    <w:p w:rsidR="00F21798" w:rsidRPr="007229AB" w:rsidRDefault="00B71769" w:rsidP="00843126">
      <w:pPr>
        <w:spacing w:before="120" w:after="120" w:line="288" w:lineRule="auto"/>
        <w:rPr>
          <w:rFonts w:ascii="Fira Sans" w:hAnsi="Fira Sans" w:cs="Calibri"/>
          <w:sz w:val="19"/>
          <w:szCs w:val="19"/>
        </w:rPr>
      </w:pPr>
      <w:r w:rsidRPr="007229AB">
        <w:rPr>
          <w:rFonts w:ascii="Fira Sans" w:hAnsi="Fira Sans" w:cs="Calibri"/>
          <w:sz w:val="19"/>
          <w:szCs w:val="19"/>
        </w:rPr>
        <w:t>Weather conditions observed to date were also unfavorable for field vegetable production. Insufficient precipitation, low soil moisture and persistent cool temperatures caused delays in spring field operations. As a consequence, delayed and uneven emergence, as well as slower plant development, were observed, particularly in thermophilic species</w:t>
      </w:r>
      <w:r w:rsidR="00F21798" w:rsidRPr="007229AB">
        <w:rPr>
          <w:rFonts w:ascii="Fira Sans" w:hAnsi="Fira Sans" w:cs="Calibri"/>
          <w:sz w:val="19"/>
          <w:szCs w:val="19"/>
        </w:rPr>
        <w:t>.</w:t>
      </w:r>
    </w:p>
    <w:p w:rsidR="00AD66A7" w:rsidRPr="00843126" w:rsidRDefault="00F21798" w:rsidP="00843126">
      <w:pPr>
        <w:spacing w:before="120" w:after="120" w:line="288" w:lineRule="auto"/>
        <w:rPr>
          <w:rFonts w:ascii="Fira Sans" w:hAnsi="Fira Sans" w:cs="Calibri"/>
          <w:sz w:val="19"/>
          <w:szCs w:val="19"/>
        </w:rPr>
      </w:pPr>
      <w:r w:rsidRPr="00843126">
        <w:rPr>
          <w:rFonts w:ascii="Fira Sans" w:hAnsi="Fira Sans" w:cs="Calibri"/>
          <w:sz w:val="19"/>
          <w:szCs w:val="19"/>
        </w:rPr>
        <w:t xml:space="preserve">The </w:t>
      </w:r>
      <w:r w:rsidR="00B71769" w:rsidRPr="00843126">
        <w:rPr>
          <w:rFonts w:ascii="Fira Sans" w:hAnsi="Fira Sans" w:cs="Calibri"/>
          <w:sz w:val="19"/>
          <w:szCs w:val="19"/>
        </w:rPr>
        <w:t>availability of seed material, fertilizers and other agricultural inputs generally remained good. However, producers reported increasing purchase costs and reduced availability of certain previously used plant protection products as a result of their withdrawal from the market</w:t>
      </w:r>
      <w:r w:rsidR="00AD66A7" w:rsidRPr="00843126">
        <w:rPr>
          <w:rFonts w:ascii="Fira Sans" w:hAnsi="Fira Sans" w:cs="Calibri"/>
          <w:sz w:val="19"/>
          <w:szCs w:val="19"/>
        </w:rPr>
        <w:t>.</w:t>
      </w:r>
    </w:p>
    <w:p w:rsidR="005E1ACF" w:rsidRPr="005E1ACF" w:rsidRDefault="00B030C4" w:rsidP="005E1ACF">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3D37DE">
        <w:rPr>
          <w:rFonts w:ascii="Fira Sans" w:eastAsia="Times New Roman" w:hAnsi="Fira Sans" w:cs="Times New Roman"/>
          <w:b/>
          <w:noProof/>
          <w:color w:val="002777"/>
          <w:sz w:val="19"/>
          <w:szCs w:val="19"/>
          <w:lang w:val="en-GB" w:eastAsia="pl-PL"/>
        </w:rPr>
        <w:t>Agricultural and horticultural crop area forecasting using satellite remote sensing</w:t>
      </w:r>
    </w:p>
    <w:p w:rsidR="00AD66A7" w:rsidRPr="00E25F02" w:rsidRDefault="00AD66A7" w:rsidP="00AD66A7">
      <w:pPr>
        <w:spacing w:before="360" w:after="120" w:line="240" w:lineRule="auto"/>
        <w:rPr>
          <w:lang w:val="en-GB"/>
        </w:rPr>
      </w:pPr>
      <w:r w:rsidRPr="00E25F02">
        <w:rPr>
          <w:rFonts w:ascii="Fira Sans" w:hAnsi="Fira Sans" w:cs="Arial"/>
          <w:b/>
          <w:sz w:val="18"/>
          <w:szCs w:val="19"/>
          <w:lang w:val="en-GB"/>
        </w:rPr>
        <w:t xml:space="preserve">Map 1. </w:t>
      </w:r>
      <w:r w:rsidR="00E67AD2" w:rsidRPr="00E25F02">
        <w:rPr>
          <w:rFonts w:ascii="Fira Sans" w:hAnsi="Fira Sans" w:cs="Arial"/>
          <w:b/>
          <w:sz w:val="18"/>
          <w:szCs w:val="19"/>
          <w:lang w:val="en-GB"/>
        </w:rPr>
        <w:t xml:space="preserve">Estimation of </w:t>
      </w:r>
      <w:r w:rsidR="003E3032">
        <w:rPr>
          <w:rFonts w:ascii="Fira Sans" w:hAnsi="Fira Sans" w:cs="Arial"/>
          <w:b/>
          <w:sz w:val="18"/>
          <w:szCs w:val="19"/>
          <w:lang w:val="en-GB"/>
        </w:rPr>
        <w:t xml:space="preserve">sown </w:t>
      </w:r>
      <w:r w:rsidR="00E67AD2" w:rsidRPr="00E25F02">
        <w:rPr>
          <w:rFonts w:ascii="Fira Sans" w:hAnsi="Fira Sans" w:cs="Arial"/>
          <w:b/>
          <w:sz w:val="18"/>
          <w:szCs w:val="19"/>
          <w:lang w:val="en-GB"/>
        </w:rPr>
        <w:t>area with winter crops</w:t>
      </w:r>
    </w:p>
    <w:p w:rsidR="00AD66A7" w:rsidRDefault="00E41957" w:rsidP="00AD66A7">
      <w:pPr>
        <w:pStyle w:val="Tekstpodstawowy"/>
        <w:spacing w:before="120" w:line="288" w:lineRule="auto"/>
        <w:rPr>
          <w:rFonts w:ascii="Fira Sans" w:hAnsi="Fira Sans"/>
          <w:sz w:val="19"/>
          <w:szCs w:val="19"/>
        </w:rPr>
      </w:pPr>
      <w:r>
        <w:rPr>
          <w:noProof/>
          <w:lang w:eastAsia="pl-PL"/>
        </w:rPr>
        <w:drawing>
          <wp:inline distT="0" distB="0" distL="0" distR="0" wp14:anchorId="132429EC" wp14:editId="6D68EBCB">
            <wp:extent cx="5122545" cy="3622040"/>
            <wp:effectExtent l="0" t="0" r="1905"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122545" cy="3622040"/>
                    </a:xfrm>
                    <a:prstGeom prst="rect">
                      <a:avLst/>
                    </a:prstGeom>
                    <a:noFill/>
                    <a:ln>
                      <a:noFill/>
                    </a:ln>
                  </pic:spPr>
                </pic:pic>
              </a:graphicData>
            </a:graphic>
          </wp:inline>
        </w:drawing>
      </w:r>
    </w:p>
    <w:p w:rsidR="003E3032" w:rsidRDefault="003E3032" w:rsidP="002A46F7">
      <w:pPr>
        <w:spacing w:before="120" w:after="120" w:line="288" w:lineRule="auto"/>
        <w:jc w:val="both"/>
        <w:rPr>
          <w:rFonts w:ascii="Fira Sans" w:hAnsi="Fira Sans"/>
          <w:sz w:val="19"/>
          <w:szCs w:val="19"/>
        </w:rPr>
      </w:pPr>
    </w:p>
    <w:p w:rsidR="00E81299" w:rsidRPr="001D7BC6" w:rsidRDefault="00E81299" w:rsidP="00E81299">
      <w:pPr>
        <w:pStyle w:val="Akapitzlist"/>
        <w:widowControl w:val="0"/>
        <w:spacing w:before="120" w:after="0" w:line="288" w:lineRule="auto"/>
        <w:ind w:left="0"/>
        <w:rPr>
          <w:rFonts w:ascii="Fira Sans" w:eastAsia="Calibri" w:hAnsi="Fira Sans" w:cs="Arial"/>
          <w:sz w:val="19"/>
          <w:szCs w:val="19"/>
        </w:rPr>
      </w:pPr>
      <w:r w:rsidRPr="001D7BC6">
        <w:rPr>
          <w:rFonts w:ascii="Fira Sans" w:eastAsia="Calibri" w:hAnsi="Fira Sans" w:cs="Arial"/>
          <w:sz w:val="19"/>
          <w:szCs w:val="19"/>
        </w:rPr>
        <w:t xml:space="preserve">In the field of work on forecasting the area of agricultural and horticultural crops, activities are carried out aimed at using satellite imagery. The new data acquisition system is the basis of a new methodology for agricultural research. </w:t>
      </w:r>
    </w:p>
    <w:p w:rsidR="00E81299" w:rsidRPr="001D7BC6" w:rsidRDefault="00E81299" w:rsidP="00E81299">
      <w:pPr>
        <w:pStyle w:val="Akapitzlist"/>
        <w:widowControl w:val="0"/>
        <w:spacing w:before="120" w:after="0" w:line="288" w:lineRule="auto"/>
        <w:ind w:left="0"/>
        <w:rPr>
          <w:rFonts w:ascii="Fira Sans" w:eastAsia="Calibri" w:hAnsi="Fira Sans" w:cs="Arial"/>
          <w:sz w:val="19"/>
          <w:szCs w:val="19"/>
        </w:rPr>
      </w:pPr>
      <w:r w:rsidRPr="001D7BC6">
        <w:rPr>
          <w:rFonts w:ascii="Fira Sans" w:eastAsia="Calibri" w:hAnsi="Fira Sans" w:cs="Arial"/>
          <w:sz w:val="19"/>
          <w:szCs w:val="19"/>
        </w:rPr>
        <w:t xml:space="preserve">Within the framework of the "Spring assessment of the condition of agricultural and horticultural crops", an estimation of the sown area of winter crops (without distinguishing between crop species) and winter rape and turnip rape was made using satellite remote sensing methods. </w:t>
      </w:r>
    </w:p>
    <w:p w:rsidR="00E15E60" w:rsidRPr="000A0483" w:rsidRDefault="00E81299" w:rsidP="001D7BC6">
      <w:pPr>
        <w:pStyle w:val="Akapitzlist"/>
        <w:widowControl w:val="0"/>
        <w:spacing w:before="120" w:after="0" w:line="288" w:lineRule="auto"/>
        <w:ind w:left="0"/>
        <w:rPr>
          <w:rFonts w:ascii="Fira Sans" w:eastAsia="Calibri" w:hAnsi="Fira Sans" w:cs="Arial"/>
          <w:sz w:val="19"/>
          <w:szCs w:val="19"/>
        </w:rPr>
      </w:pPr>
      <w:r w:rsidRPr="000A0483">
        <w:rPr>
          <w:rFonts w:ascii="Fira Sans" w:eastAsia="Calibri" w:hAnsi="Fira Sans" w:cs="Arial"/>
          <w:sz w:val="19"/>
          <w:szCs w:val="19"/>
        </w:rPr>
        <w:t>Sentinel-1A/C</w:t>
      </w:r>
      <w:r w:rsidR="004A1E32" w:rsidRPr="000A0483">
        <w:rPr>
          <w:rFonts w:ascii="Fira Sans" w:eastAsia="Calibri" w:hAnsi="Fira Sans" w:cs="Arial"/>
          <w:sz w:val="19"/>
          <w:szCs w:val="19"/>
        </w:rPr>
        <w:t>/D</w:t>
      </w:r>
      <w:r w:rsidRPr="000A0483">
        <w:rPr>
          <w:rFonts w:ascii="Fira Sans" w:eastAsia="Calibri" w:hAnsi="Fira Sans" w:cs="Arial"/>
          <w:sz w:val="19"/>
          <w:szCs w:val="19"/>
        </w:rPr>
        <w:t xml:space="preserve"> radar images (observation period from 15.10.202</w:t>
      </w:r>
      <w:r w:rsidR="002351C7" w:rsidRPr="000A0483">
        <w:rPr>
          <w:rFonts w:ascii="Fira Sans" w:eastAsia="Calibri" w:hAnsi="Fira Sans" w:cs="Arial"/>
          <w:sz w:val="19"/>
          <w:szCs w:val="19"/>
        </w:rPr>
        <w:t>5</w:t>
      </w:r>
      <w:r w:rsidRPr="000A0483">
        <w:rPr>
          <w:rFonts w:ascii="Fira Sans" w:eastAsia="Calibri" w:hAnsi="Fira Sans" w:cs="Arial"/>
          <w:sz w:val="19"/>
          <w:szCs w:val="19"/>
        </w:rPr>
        <w:t xml:space="preserve"> to </w:t>
      </w:r>
      <w:r w:rsidR="002351C7" w:rsidRPr="000A0483">
        <w:rPr>
          <w:rFonts w:ascii="Fira Sans" w:eastAsia="Calibri" w:hAnsi="Fira Sans" w:cs="Arial"/>
          <w:sz w:val="19"/>
          <w:szCs w:val="19"/>
        </w:rPr>
        <w:t>13</w:t>
      </w:r>
      <w:r w:rsidRPr="000A0483">
        <w:rPr>
          <w:rFonts w:ascii="Fira Sans" w:eastAsia="Calibri" w:hAnsi="Fira Sans" w:cs="Arial"/>
          <w:sz w:val="19"/>
          <w:szCs w:val="19"/>
        </w:rPr>
        <w:t>.05.202</w:t>
      </w:r>
      <w:r w:rsidR="002351C7" w:rsidRPr="000A0483">
        <w:rPr>
          <w:rFonts w:ascii="Fira Sans" w:eastAsia="Calibri" w:hAnsi="Fira Sans" w:cs="Arial"/>
          <w:sz w:val="19"/>
          <w:szCs w:val="19"/>
        </w:rPr>
        <w:t>6</w:t>
      </w:r>
      <w:r w:rsidRPr="000A0483">
        <w:rPr>
          <w:rFonts w:ascii="Fira Sans" w:eastAsia="Calibri" w:hAnsi="Fira Sans" w:cs="Arial"/>
          <w:sz w:val="19"/>
          <w:szCs w:val="19"/>
        </w:rPr>
        <w:t xml:space="preserve">) formed the </w:t>
      </w:r>
      <w:r w:rsidRPr="000A0483">
        <w:rPr>
          <w:rFonts w:ascii="Fira Sans" w:eastAsia="Calibri" w:hAnsi="Fira Sans" w:cs="Arial"/>
          <w:sz w:val="19"/>
          <w:szCs w:val="19"/>
        </w:rPr>
        <w:lastRenderedPageBreak/>
        <w:t xml:space="preserve">basis for the estimation. The estimation was based on segmentation and object based classification of the T2 coherence matrix and the parameters of the polarymetric H/α decomposition using machine learning algorithms (Random Forest). </w:t>
      </w:r>
      <w:r w:rsidR="00D4052B" w:rsidRPr="000A0483">
        <w:rPr>
          <w:rFonts w:ascii="Fira Sans" w:eastAsia="Calibri" w:hAnsi="Fira Sans" w:cs="Arial"/>
          <w:sz w:val="19"/>
          <w:szCs w:val="19"/>
        </w:rPr>
        <w:t>Classification accuracy was validated using photointerpretation data</w:t>
      </w:r>
      <w:r w:rsidRPr="000A0483">
        <w:rPr>
          <w:rFonts w:ascii="Fira Sans" w:eastAsia="Calibri" w:hAnsi="Fira Sans" w:cs="Arial"/>
          <w:sz w:val="19"/>
          <w:szCs w:val="19"/>
        </w:rPr>
        <w:t xml:space="preserve">. A total of </w:t>
      </w:r>
      <w:r w:rsidR="002351C7" w:rsidRPr="000A0483">
        <w:rPr>
          <w:rFonts w:ascii="Fira Sans" w:eastAsia="Calibri" w:hAnsi="Fira Sans" w:cs="Arial"/>
          <w:sz w:val="19"/>
          <w:szCs w:val="19"/>
        </w:rPr>
        <w:t>735</w:t>
      </w:r>
      <w:r w:rsidRPr="000A0483">
        <w:rPr>
          <w:rFonts w:ascii="Fira Sans" w:eastAsia="Calibri" w:hAnsi="Fira Sans" w:cs="Arial"/>
          <w:sz w:val="19"/>
          <w:szCs w:val="19"/>
        </w:rPr>
        <w:t xml:space="preserve"> satellite scenes of 250 km wide SLC (Single Look Complex) radar data were used. A crop database developed using photointerpretation methods based on Sentinel-2 data was used to teach the system and perform the classification.</w:t>
      </w:r>
    </w:p>
    <w:p w:rsidR="002519BC" w:rsidRDefault="002519BC" w:rsidP="00E67AD2">
      <w:pPr>
        <w:spacing w:before="120" w:after="120" w:line="288" w:lineRule="auto"/>
        <w:jc w:val="both"/>
        <w:rPr>
          <w:rFonts w:ascii="Fira Sans" w:hAnsi="Fira Sans"/>
          <w:sz w:val="19"/>
          <w:szCs w:val="19"/>
        </w:rPr>
      </w:pPr>
    </w:p>
    <w:p w:rsidR="002519BC" w:rsidRDefault="002519BC"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C10D7F" w:rsidRDefault="00C10D7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F821FF" w:rsidRDefault="00F821FF" w:rsidP="00E67AD2">
      <w:pPr>
        <w:spacing w:before="120" w:after="120" w:line="288" w:lineRule="auto"/>
        <w:jc w:val="both"/>
        <w:rPr>
          <w:rFonts w:ascii="Fira Sans" w:hAnsi="Fira Sans"/>
          <w:sz w:val="19"/>
          <w:szCs w:val="19"/>
        </w:rPr>
      </w:pPr>
    </w:p>
    <w:p w:rsidR="00E15E60" w:rsidRPr="00DF0D0D" w:rsidRDefault="00E15E60" w:rsidP="00DF0D0D">
      <w:pPr>
        <w:spacing w:line="288" w:lineRule="auto"/>
        <w:rPr>
          <w:rFonts w:ascii="Fira Sans" w:hAnsi="Fira Sans"/>
          <w:sz w:val="19"/>
          <w:szCs w:val="19"/>
          <w:lang w:val="en-GB"/>
        </w:rPr>
        <w:sectPr w:rsidR="00E15E60" w:rsidRPr="00DF0D0D" w:rsidSect="00FC58E0">
          <w:headerReference w:type="default" r:id="rId11"/>
          <w:footerReference w:type="default" r:id="rId12"/>
          <w:headerReference w:type="first" r:id="rId13"/>
          <w:footerReference w:type="first" r:id="rId14"/>
          <w:pgSz w:w="11906" w:h="16838"/>
          <w:pgMar w:top="794" w:right="3119" w:bottom="720" w:left="720" w:header="170" w:footer="397" w:gutter="0"/>
          <w:cols w:space="708"/>
          <w:titlePg/>
          <w:docGrid w:linePitch="360"/>
        </w:sectPr>
      </w:pPr>
      <w:r w:rsidRPr="00DF0D0D">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C38FE" w:rsidTr="00E10A9A">
        <w:trPr>
          <w:trHeight w:val="1626"/>
        </w:trPr>
        <w:tc>
          <w:tcPr>
            <w:tcW w:w="4926" w:type="dxa"/>
          </w:tcPr>
          <w:p w:rsidR="007C38FE" w:rsidRPr="00164A9D" w:rsidRDefault="007C38FE" w:rsidP="007C38FE">
            <w:pPr>
              <w:spacing w:line="276" w:lineRule="auto"/>
              <w:rPr>
                <w:rFonts w:ascii="Fira Sans" w:hAnsi="Fira Sans" w:cs="Arial"/>
                <w:noProof/>
                <w:sz w:val="20"/>
                <w:szCs w:val="20"/>
                <w:lang w:val="en-GB"/>
              </w:rPr>
            </w:pPr>
            <w:r w:rsidRPr="00164A9D">
              <w:rPr>
                <w:rFonts w:ascii="Fira Sans" w:hAnsi="Fira Sans" w:cs="Arial"/>
                <w:noProof/>
                <w:sz w:val="20"/>
                <w:szCs w:val="20"/>
                <w:lang w:val="en-GB"/>
              </w:rPr>
              <w:lastRenderedPageBreak/>
              <w:t>Prepared by:</w:t>
            </w:r>
          </w:p>
          <w:p w:rsidR="007C38FE" w:rsidRPr="00164A9D" w:rsidRDefault="007C38FE" w:rsidP="007C38FE">
            <w:pPr>
              <w:spacing w:after="120" w:line="276" w:lineRule="auto"/>
              <w:rPr>
                <w:rFonts w:ascii="Fira Sans" w:hAnsi="Fira Sans" w:cs="Arial"/>
                <w:b/>
                <w:noProof/>
                <w:color w:val="000000" w:themeColor="text1"/>
                <w:sz w:val="20"/>
                <w:szCs w:val="20"/>
                <w:lang w:val="en-GB"/>
              </w:rPr>
            </w:pPr>
            <w:r w:rsidRPr="00164A9D">
              <w:rPr>
                <w:rFonts w:ascii="Fira Sans" w:hAnsi="Fira Sans" w:cs="Arial"/>
                <w:b/>
                <w:noProof/>
                <w:color w:val="000000" w:themeColor="text1"/>
                <w:sz w:val="20"/>
                <w:szCs w:val="20"/>
                <w:lang w:val="en-GB"/>
              </w:rPr>
              <w:t>Agriculture and Environment Department</w:t>
            </w:r>
          </w:p>
          <w:p w:rsidR="007C38FE" w:rsidRPr="00164A9D" w:rsidRDefault="007C38FE" w:rsidP="007C38FE">
            <w:pPr>
              <w:spacing w:line="276" w:lineRule="auto"/>
              <w:rPr>
                <w:rFonts w:ascii="Fira Sans" w:hAnsi="Fira Sans"/>
                <w:b/>
                <w:sz w:val="20"/>
                <w:szCs w:val="20"/>
                <w:lang w:val="fi-FI"/>
              </w:rPr>
            </w:pPr>
            <w:r w:rsidRPr="00164A9D">
              <w:rPr>
                <w:rFonts w:ascii="Fira Sans" w:hAnsi="Fira Sans"/>
                <w:b/>
                <w:sz w:val="20"/>
                <w:szCs w:val="20"/>
                <w:lang w:val="fi-FI"/>
              </w:rPr>
              <w:t>Director Marta Wojciechowska</w:t>
            </w:r>
          </w:p>
          <w:p w:rsidR="007C38FE" w:rsidRPr="00AB24E4" w:rsidRDefault="007C38FE" w:rsidP="007C38FE">
            <w:pPr>
              <w:pStyle w:val="Nagwek3"/>
              <w:spacing w:before="0" w:after="120"/>
              <w:outlineLvl w:val="2"/>
              <w:rPr>
                <w:rFonts w:ascii="Fira Sans" w:hAnsi="Fira Sans" w:cs="Arial"/>
                <w:color w:val="000000" w:themeColor="text1"/>
                <w:sz w:val="20"/>
                <w:lang w:val="fi-FI"/>
              </w:rPr>
            </w:pPr>
            <w:r w:rsidRPr="00164A9D">
              <w:rPr>
                <w:rFonts w:ascii="Fira Sans" w:hAnsi="Fira Sans" w:cs="Arial"/>
                <w:color w:val="000000" w:themeColor="text1"/>
                <w:sz w:val="20"/>
                <w:szCs w:val="20"/>
                <w:lang w:val="fi-FI"/>
              </w:rPr>
              <w:t>Phone: (+48 22) 608 31 28</w:t>
            </w:r>
          </w:p>
        </w:tc>
        <w:tc>
          <w:tcPr>
            <w:tcW w:w="4927" w:type="dxa"/>
          </w:tcPr>
          <w:p w:rsidR="007C38FE" w:rsidRPr="00976462" w:rsidRDefault="007C38FE" w:rsidP="007C38FE">
            <w:pPr>
              <w:spacing w:before="120" w:after="120" w:line="240" w:lineRule="exact"/>
              <w:rPr>
                <w:rFonts w:ascii="Fira Sans" w:eastAsia="Fira Sans Light" w:hAnsi="Fira Sans" w:cs="Times New Roman"/>
                <w:b/>
                <w:sz w:val="19"/>
                <w:lang w:val="en-GB"/>
              </w:rPr>
            </w:pPr>
            <w:r w:rsidRPr="00976462">
              <w:rPr>
                <w:rFonts w:ascii="Fira Sans" w:eastAsia="Fira Sans Light" w:hAnsi="Fira Sans" w:cs="Arial"/>
                <w:sz w:val="20"/>
                <w:lang w:val="en-GB"/>
              </w:rPr>
              <w:t>Issued by:</w:t>
            </w:r>
            <w:r w:rsidRPr="00976462">
              <w:rPr>
                <w:rFonts w:ascii="Fira Sans" w:eastAsia="Fira Sans Light" w:hAnsi="Fira Sans" w:cs="Arial"/>
                <w:sz w:val="20"/>
                <w:lang w:val="en-GB"/>
              </w:rPr>
              <w:br/>
            </w:r>
            <w:r w:rsidRPr="00976462">
              <w:rPr>
                <w:rFonts w:ascii="Fira Sans" w:eastAsia="Fira Sans Light" w:hAnsi="Fira Sans" w:cs="Times New Roman"/>
                <w:b/>
                <w:sz w:val="19"/>
                <w:lang w:val="en-GB"/>
              </w:rPr>
              <w:t>Press Office</w:t>
            </w:r>
          </w:p>
          <w:p w:rsidR="007C38FE" w:rsidRPr="00164A9D" w:rsidRDefault="007C38FE" w:rsidP="007C38FE">
            <w:pPr>
              <w:spacing w:before="120" w:after="120" w:line="240" w:lineRule="exact"/>
              <w:rPr>
                <w:rFonts w:ascii="Fira Sans" w:hAnsi="Fira Sans"/>
                <w:sz w:val="20"/>
                <w:szCs w:val="20"/>
              </w:rPr>
            </w:pPr>
            <w:r w:rsidRPr="00164A9D">
              <w:rPr>
                <w:rFonts w:ascii="Fira Sans" w:hAnsi="Fira Sans"/>
                <w:sz w:val="20"/>
                <w:szCs w:val="20"/>
              </w:rPr>
              <w:t>Mobile (+48) 695 255 032</w:t>
            </w:r>
          </w:p>
          <w:p w:rsidR="007C38FE" w:rsidRPr="00164A9D" w:rsidRDefault="007C38FE" w:rsidP="007C38FE">
            <w:pPr>
              <w:rPr>
                <w:rFonts w:ascii="Fira Sans" w:hAnsi="Fira Sans"/>
                <w:sz w:val="20"/>
                <w:szCs w:val="20"/>
                <w:lang w:val="en-GB"/>
              </w:rPr>
            </w:pPr>
            <w:r w:rsidRPr="00164A9D">
              <w:rPr>
                <w:rFonts w:ascii="Fira Sans" w:hAnsi="Fira Sans"/>
                <w:sz w:val="20"/>
                <w:szCs w:val="20"/>
                <w:lang w:val="en-GB"/>
              </w:rPr>
              <w:t xml:space="preserve">Phone: (+48 22) 608 38 04, (+48 22) 449 41 45, </w:t>
            </w:r>
          </w:p>
          <w:p w:rsidR="007C38FE" w:rsidRPr="00164A9D" w:rsidRDefault="007C38FE" w:rsidP="007C38FE">
            <w:pPr>
              <w:spacing w:after="120" w:line="240" w:lineRule="exact"/>
              <w:rPr>
                <w:rFonts w:ascii="Fira Sans" w:hAnsi="Fira Sans"/>
                <w:sz w:val="20"/>
                <w:szCs w:val="20"/>
              </w:rPr>
            </w:pPr>
            <w:r w:rsidRPr="00164A9D">
              <w:rPr>
                <w:rFonts w:ascii="Fira Sans" w:hAnsi="Fira Sans"/>
                <w:sz w:val="20"/>
                <w:szCs w:val="20"/>
                <w:lang w:val="en-GB"/>
              </w:rPr>
              <w:t xml:space="preserve">             (+48 22) 608 30 09</w:t>
            </w:r>
          </w:p>
          <w:p w:rsidR="007C38FE" w:rsidRPr="00AE54DC" w:rsidRDefault="007C38FE" w:rsidP="007C38FE">
            <w:pPr>
              <w:pStyle w:val="Nagwek3"/>
              <w:spacing w:before="0" w:after="120" w:line="276" w:lineRule="auto"/>
              <w:outlineLvl w:val="2"/>
              <w:rPr>
                <w:rFonts w:ascii="Fira Sans" w:hAnsi="Fira Sans" w:cs="Arial"/>
                <w:color w:val="000000" w:themeColor="text1"/>
                <w:sz w:val="20"/>
                <w:lang w:val="fi-FI"/>
              </w:rPr>
            </w:pPr>
            <w:r w:rsidRPr="00A82D31">
              <w:rPr>
                <w:b/>
                <w:sz w:val="20"/>
                <w:lang w:val="en-GB"/>
              </w:rPr>
              <w:t>e-mail:</w:t>
            </w:r>
            <w:r w:rsidRPr="00A82D31">
              <w:rPr>
                <w:sz w:val="20"/>
                <w:lang w:val="en-GB"/>
              </w:rPr>
              <w:t xml:space="preserve"> </w:t>
            </w:r>
            <w:hyperlink r:id="rId15" w:history="1">
              <w:r w:rsidRPr="00394E26">
                <w:rPr>
                  <w:rStyle w:val="Hipercze"/>
                  <w:rFonts w:cs="Arial"/>
                  <w:b/>
                  <w:color w:val="auto"/>
                  <w:sz w:val="20"/>
                  <w:szCs w:val="20"/>
                  <w:lang w:val="en-US"/>
                </w:rPr>
                <w:t>obslugaprasowa@stat.gov.pl</w:t>
              </w:r>
            </w:hyperlink>
          </w:p>
          <w:p w:rsidR="007C38FE" w:rsidRDefault="007C38FE" w:rsidP="007C38FE">
            <w:pPr>
              <w:spacing w:before="120" w:after="120" w:line="240" w:lineRule="exact"/>
              <w:rPr>
                <w:sz w:val="18"/>
              </w:rPr>
            </w:pPr>
          </w:p>
        </w:tc>
      </w:tr>
      <w:tr w:rsidR="007C38FE" w:rsidRPr="00D514A7" w:rsidTr="00E10A9A">
        <w:trPr>
          <w:trHeight w:val="418"/>
        </w:trPr>
        <w:tc>
          <w:tcPr>
            <w:tcW w:w="4926" w:type="dxa"/>
            <w:vMerge w:val="restart"/>
          </w:tcPr>
          <w:p w:rsidR="007C38FE" w:rsidRPr="00610ED9" w:rsidRDefault="007C38FE" w:rsidP="007C38FE">
            <w:pPr>
              <w:rPr>
                <w:sz w:val="18"/>
              </w:rPr>
            </w:pPr>
          </w:p>
        </w:tc>
        <w:tc>
          <w:tcPr>
            <w:tcW w:w="4927" w:type="dxa"/>
            <w:vAlign w:val="center"/>
          </w:tcPr>
          <w:p w:rsidR="007C38FE" w:rsidRDefault="007C38FE" w:rsidP="007C38FE">
            <w:pPr>
              <w:spacing w:before="120" w:after="120" w:line="240" w:lineRule="exact"/>
              <w:ind w:firstLine="680"/>
              <w:rPr>
                <w:sz w:val="18"/>
              </w:rPr>
            </w:pPr>
            <w:r>
              <w:rPr>
                <w:noProof/>
                <w:sz w:val="20"/>
                <w:lang w:eastAsia="pl-PL"/>
              </w:rPr>
              <w:drawing>
                <wp:anchor distT="0" distB="0" distL="114300" distR="114300" simplePos="0" relativeHeight="251909120" behindDoc="0" locked="0" layoutInCell="1" allowOverlap="1" wp14:anchorId="5940A620" wp14:editId="2031FFAE">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7" w:history="1">
              <w:r w:rsidRPr="00F7264C">
                <w:rPr>
                  <w:rStyle w:val="Hipercze"/>
                  <w:rFonts w:cstheme="minorBidi"/>
                  <w:sz w:val="20"/>
                </w:rPr>
                <w:t>stat.gov.pl/en/</w:t>
              </w:r>
              <w:r w:rsidRPr="00F7264C">
                <w:rPr>
                  <w:rStyle w:val="Hipercze"/>
                  <w:rFonts w:cstheme="minorBidi"/>
                  <w:sz w:val="18"/>
                </w:rPr>
                <w:t xml:space="preserve">    </w:t>
              </w:r>
            </w:hyperlink>
            <w:r>
              <w:rPr>
                <w:sz w:val="18"/>
              </w:rPr>
              <w:t xml:space="preserve"> </w:t>
            </w:r>
          </w:p>
        </w:tc>
      </w:tr>
      <w:tr w:rsidR="007C38FE" w:rsidRPr="00D514A7" w:rsidTr="00E10A9A">
        <w:trPr>
          <w:trHeight w:val="418"/>
        </w:trPr>
        <w:tc>
          <w:tcPr>
            <w:tcW w:w="4926" w:type="dxa"/>
            <w:vMerge/>
          </w:tcPr>
          <w:p w:rsidR="007C38FE" w:rsidRPr="00C91687" w:rsidRDefault="007C38FE" w:rsidP="007C38FE">
            <w:pPr>
              <w:rPr>
                <w:b/>
                <w:sz w:val="20"/>
              </w:rPr>
            </w:pPr>
          </w:p>
        </w:tc>
        <w:tc>
          <w:tcPr>
            <w:tcW w:w="4927" w:type="dxa"/>
            <w:vAlign w:val="center"/>
          </w:tcPr>
          <w:p w:rsidR="007C38FE" w:rsidRDefault="007C38FE" w:rsidP="007C38FE">
            <w:pPr>
              <w:spacing w:before="120" w:after="120" w:line="240" w:lineRule="exact"/>
              <w:ind w:firstLine="680"/>
              <w:rPr>
                <w:sz w:val="18"/>
              </w:rPr>
            </w:pPr>
            <w:r>
              <w:rPr>
                <w:noProof/>
                <w:sz w:val="20"/>
                <w:lang w:eastAsia="pl-PL"/>
              </w:rPr>
              <w:drawing>
                <wp:anchor distT="0" distB="0" distL="114300" distR="114300" simplePos="0" relativeHeight="251910144" behindDoc="0" locked="0" layoutInCell="1" allowOverlap="1" wp14:anchorId="2D69FC7D" wp14:editId="560805F9">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Pr="00F7264C">
                <w:rPr>
                  <w:rStyle w:val="Hipercze"/>
                  <w:rFonts w:cstheme="minorBidi"/>
                  <w:sz w:val="20"/>
                </w:rPr>
                <w:t>@</w:t>
              </w:r>
              <w:proofErr w:type="spellStart"/>
              <w:r w:rsidRPr="00F7264C">
                <w:rPr>
                  <w:rStyle w:val="Hipercze"/>
                  <w:rFonts w:cstheme="minorBidi"/>
                  <w:noProof/>
                  <w:sz w:val="20"/>
                  <w:lang w:eastAsia="pl-PL"/>
                </w:rPr>
                <w:t>StatPoland</w:t>
              </w:r>
              <w:proofErr w:type="spellEnd"/>
            </w:hyperlink>
          </w:p>
        </w:tc>
      </w:tr>
      <w:tr w:rsidR="007C38FE" w:rsidRPr="00D514A7" w:rsidTr="00E10A9A">
        <w:trPr>
          <w:trHeight w:val="476"/>
        </w:trPr>
        <w:tc>
          <w:tcPr>
            <w:tcW w:w="4926" w:type="dxa"/>
            <w:vMerge/>
          </w:tcPr>
          <w:p w:rsidR="007C38FE" w:rsidRPr="00C91687" w:rsidRDefault="007C38FE" w:rsidP="007C38FE">
            <w:pPr>
              <w:rPr>
                <w:b/>
                <w:sz w:val="20"/>
              </w:rPr>
            </w:pPr>
          </w:p>
        </w:tc>
        <w:tc>
          <w:tcPr>
            <w:tcW w:w="4927" w:type="dxa"/>
          </w:tcPr>
          <w:p w:rsidR="007C38FE" w:rsidRDefault="007C38FE" w:rsidP="007C38FE">
            <w:pPr>
              <w:spacing w:before="120" w:after="120" w:line="240" w:lineRule="exact"/>
              <w:ind w:firstLine="680"/>
              <w:rPr>
                <w:sz w:val="18"/>
              </w:rPr>
            </w:pPr>
            <w:r>
              <w:rPr>
                <w:noProof/>
                <w:sz w:val="20"/>
                <w:lang w:eastAsia="pl-PL"/>
              </w:rPr>
              <w:drawing>
                <wp:anchor distT="0" distB="0" distL="114300" distR="114300" simplePos="0" relativeHeight="251911168" behindDoc="0" locked="0" layoutInCell="1" allowOverlap="1" wp14:anchorId="256457ED" wp14:editId="158DD80C">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Pr="00F7264C">
                <w:rPr>
                  <w:rStyle w:val="Hipercze"/>
                  <w:rFonts w:cstheme="minorBidi"/>
                  <w:sz w:val="20"/>
                </w:rPr>
                <w:t>@</w:t>
              </w:r>
              <w:proofErr w:type="spellStart"/>
              <w:r w:rsidRPr="00F7264C">
                <w:rPr>
                  <w:rStyle w:val="Hipercze"/>
                  <w:rFonts w:cstheme="minorBidi"/>
                  <w:sz w:val="20"/>
                </w:rPr>
                <w:t>GlownyUrzadStatystyczny</w:t>
              </w:r>
              <w:proofErr w:type="spellEnd"/>
            </w:hyperlink>
            <w:r>
              <w:rPr>
                <w:noProof/>
                <w:sz w:val="20"/>
                <w:lang w:eastAsia="pl-PL"/>
              </w:rPr>
              <w:t xml:space="preserve"> </w:t>
            </w:r>
          </w:p>
        </w:tc>
      </w:tr>
      <w:tr w:rsidR="007C38FE" w:rsidRPr="00D514A7" w:rsidTr="00E10A9A">
        <w:trPr>
          <w:trHeight w:val="426"/>
        </w:trPr>
        <w:tc>
          <w:tcPr>
            <w:tcW w:w="4926" w:type="dxa"/>
          </w:tcPr>
          <w:p w:rsidR="007C38FE" w:rsidRPr="00C91687" w:rsidRDefault="007C38FE" w:rsidP="007C38FE">
            <w:pPr>
              <w:rPr>
                <w:b/>
                <w:sz w:val="20"/>
              </w:rPr>
            </w:pPr>
          </w:p>
        </w:tc>
        <w:tc>
          <w:tcPr>
            <w:tcW w:w="4927" w:type="dxa"/>
          </w:tcPr>
          <w:p w:rsidR="007C38FE" w:rsidRPr="003D5F42" w:rsidRDefault="007C38FE" w:rsidP="007C38FE">
            <w:pPr>
              <w:spacing w:before="120" w:after="120" w:line="240" w:lineRule="exact"/>
              <w:ind w:firstLine="680"/>
              <w:rPr>
                <w:sz w:val="20"/>
              </w:rPr>
            </w:pPr>
            <w:r>
              <w:rPr>
                <w:noProof/>
                <w:sz w:val="20"/>
                <w:lang w:eastAsia="pl-PL"/>
              </w:rPr>
              <w:drawing>
                <wp:anchor distT="0" distB="0" distL="114300" distR="114300" simplePos="0" relativeHeight="251912192" behindDoc="0" locked="0" layoutInCell="1" allowOverlap="1" wp14:anchorId="63669B4F" wp14:editId="72610F6C">
                  <wp:simplePos x="0" y="0"/>
                  <wp:positionH relativeFrom="column">
                    <wp:posOffset>82550</wp:posOffset>
                  </wp:positionH>
                  <wp:positionV relativeFrom="paragraph">
                    <wp:posOffset>12700</wp:posOffset>
                  </wp:positionV>
                  <wp:extent cx="251460" cy="251460"/>
                  <wp:effectExtent l="0" t="0" r="0" b="0"/>
                  <wp:wrapNone/>
                  <wp:docPr id="9" name="Obraz 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F7264C">
                <w:rPr>
                  <w:rStyle w:val="Hipercze"/>
                  <w:rFonts w:cstheme="minorBidi"/>
                  <w:sz w:val="20"/>
                </w:rPr>
                <w:t>@</w:t>
              </w:r>
              <w:proofErr w:type="spellStart"/>
              <w:r w:rsidRPr="00F7264C">
                <w:rPr>
                  <w:rStyle w:val="Hipercze"/>
                  <w:rFonts w:cstheme="minorBidi"/>
                  <w:sz w:val="20"/>
                </w:rPr>
                <w:t>gus_stat</w:t>
              </w:r>
              <w:proofErr w:type="spellEnd"/>
            </w:hyperlink>
          </w:p>
        </w:tc>
      </w:tr>
      <w:tr w:rsidR="007C38FE" w:rsidRPr="00D514A7" w:rsidTr="00E10A9A">
        <w:trPr>
          <w:trHeight w:val="504"/>
        </w:trPr>
        <w:tc>
          <w:tcPr>
            <w:tcW w:w="4926" w:type="dxa"/>
          </w:tcPr>
          <w:p w:rsidR="007C38FE" w:rsidRPr="00C91687" w:rsidRDefault="007C38FE" w:rsidP="007C38FE">
            <w:pPr>
              <w:rPr>
                <w:b/>
                <w:sz w:val="20"/>
              </w:rPr>
            </w:pPr>
          </w:p>
        </w:tc>
        <w:tc>
          <w:tcPr>
            <w:tcW w:w="4927" w:type="dxa"/>
          </w:tcPr>
          <w:p w:rsidR="007C38FE" w:rsidRPr="003D5F42" w:rsidRDefault="007C38FE" w:rsidP="007C38FE">
            <w:pPr>
              <w:spacing w:before="120" w:after="120" w:line="240" w:lineRule="exact"/>
              <w:ind w:firstLine="680"/>
              <w:rPr>
                <w:sz w:val="20"/>
              </w:rPr>
            </w:pPr>
            <w:r>
              <w:rPr>
                <w:noProof/>
                <w:sz w:val="20"/>
                <w:lang w:eastAsia="pl-PL"/>
              </w:rPr>
              <w:drawing>
                <wp:anchor distT="0" distB="0" distL="114300" distR="114300" simplePos="0" relativeHeight="251913216" behindDoc="0" locked="0" layoutInCell="1" allowOverlap="1" wp14:anchorId="6CEBC332" wp14:editId="2BAC3406">
                  <wp:simplePos x="0" y="0"/>
                  <wp:positionH relativeFrom="column">
                    <wp:posOffset>82550</wp:posOffset>
                  </wp:positionH>
                  <wp:positionV relativeFrom="paragraph">
                    <wp:posOffset>13970</wp:posOffset>
                  </wp:positionV>
                  <wp:extent cx="251460" cy="251460"/>
                  <wp:effectExtent l="0" t="0" r="0" b="0"/>
                  <wp:wrapNone/>
                  <wp:docPr id="13" name="Obraz 1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Pr="00F7264C">
                <w:rPr>
                  <w:rStyle w:val="Hipercze"/>
                  <w:rFonts w:cstheme="minorBidi"/>
                  <w:sz w:val="20"/>
                </w:rPr>
                <w:t>@</w:t>
              </w:r>
              <w:proofErr w:type="spellStart"/>
              <w:r w:rsidRPr="00F7264C">
                <w:rPr>
                  <w:rStyle w:val="Hipercze"/>
                  <w:rFonts w:cstheme="minorBidi"/>
                  <w:sz w:val="20"/>
                </w:rPr>
                <w:t>GłównyUrządStatystycznyGUS</w:t>
              </w:r>
              <w:proofErr w:type="spellEnd"/>
            </w:hyperlink>
          </w:p>
        </w:tc>
      </w:tr>
      <w:tr w:rsidR="007C38FE" w:rsidRPr="00D514A7" w:rsidTr="00E10A9A">
        <w:trPr>
          <w:trHeight w:val="953"/>
        </w:trPr>
        <w:tc>
          <w:tcPr>
            <w:tcW w:w="4926" w:type="dxa"/>
          </w:tcPr>
          <w:p w:rsidR="007C38FE" w:rsidRPr="00C91687" w:rsidRDefault="007C38FE" w:rsidP="007C38FE">
            <w:pPr>
              <w:rPr>
                <w:b/>
                <w:sz w:val="20"/>
              </w:rPr>
            </w:pPr>
          </w:p>
        </w:tc>
        <w:tc>
          <w:tcPr>
            <w:tcW w:w="4927" w:type="dxa"/>
          </w:tcPr>
          <w:p w:rsidR="007C38FE" w:rsidRPr="003D5F42" w:rsidRDefault="00DB780F" w:rsidP="007C38FE">
            <w:pPr>
              <w:spacing w:before="120" w:after="120" w:line="240" w:lineRule="exact"/>
              <w:ind w:firstLine="680"/>
              <w:rPr>
                <w:sz w:val="20"/>
              </w:rPr>
            </w:pPr>
            <w:hyperlink r:id="rId26" w:history="1">
              <w:r w:rsidR="007C38FE" w:rsidRPr="00F7264C">
                <w:rPr>
                  <w:rStyle w:val="Hipercze"/>
                  <w:rFonts w:cstheme="minorBidi"/>
                  <w:noProof/>
                  <w:sz w:val="20"/>
                  <w:lang w:eastAsia="pl-PL"/>
                </w:rPr>
                <w:t>@Glówny Urząd Statystyczny</w:t>
              </w:r>
            </w:hyperlink>
            <w:r w:rsidR="007C38FE">
              <w:rPr>
                <w:noProof/>
                <w:sz w:val="20"/>
                <w:lang w:eastAsia="pl-PL"/>
              </w:rPr>
              <w:drawing>
                <wp:anchor distT="0" distB="0" distL="114300" distR="114300" simplePos="0" relativeHeight="251914240" behindDoc="0" locked="0" layoutInCell="1" allowOverlap="1" wp14:anchorId="31EBA813" wp14:editId="389BBFFD">
                  <wp:simplePos x="0" y="0"/>
                  <wp:positionH relativeFrom="column">
                    <wp:posOffset>82550</wp:posOffset>
                  </wp:positionH>
                  <wp:positionV relativeFrom="paragraph">
                    <wp:posOffset>15240</wp:posOffset>
                  </wp:positionV>
                  <wp:extent cx="251460" cy="251460"/>
                  <wp:effectExtent l="0" t="0" r="0" b="0"/>
                  <wp:wrapNone/>
                  <wp:docPr id="19" name="Obraz 1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Tabela-Siatka1"/>
        <w:tblW w:w="98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D35DA" w:rsidRPr="009E3386" w:rsidTr="00B30F45">
        <w:trPr>
          <w:trHeight w:val="4114"/>
        </w:trPr>
        <w:tc>
          <w:tcPr>
            <w:tcW w:w="9853" w:type="dxa"/>
            <w:shd w:val="clear" w:color="auto" w:fill="D9D9D9"/>
          </w:tcPr>
          <w:p w:rsidR="008D35DA" w:rsidRPr="00D2260C" w:rsidRDefault="008D35DA" w:rsidP="00B30F45">
            <w:pPr>
              <w:shd w:val="clear" w:color="auto" w:fill="D9D9D9"/>
              <w:spacing w:before="120" w:after="120" w:line="240" w:lineRule="exact"/>
              <w:rPr>
                <w:rFonts w:ascii="Fira Sans" w:eastAsia="Fira Sans Light" w:hAnsi="Fira Sans" w:cs="Times New Roman"/>
                <w:b/>
                <w:noProof/>
                <w:sz w:val="19"/>
                <w:lang w:val="en-GB"/>
              </w:rPr>
            </w:pPr>
            <w:r>
              <w:rPr>
                <w:rFonts w:ascii="Fira Sans" w:eastAsia="Fira Sans Light" w:hAnsi="Fira Sans" w:cs="Times New Roman"/>
                <w:b/>
                <w:noProof/>
                <w:sz w:val="19"/>
                <w:lang w:val="en-GB"/>
              </w:rPr>
              <w:t>R</w:t>
            </w:r>
            <w:r w:rsidRPr="00D2260C">
              <w:rPr>
                <w:rFonts w:ascii="Fira Sans" w:eastAsia="Fira Sans Light" w:hAnsi="Fira Sans" w:cs="Times New Roman"/>
                <w:b/>
                <w:noProof/>
                <w:sz w:val="19"/>
                <w:lang w:val="en-GB"/>
              </w:rPr>
              <w:t>elated information</w:t>
            </w:r>
          </w:p>
          <w:p w:rsidR="008D35DA" w:rsidRPr="00FA34B5" w:rsidRDefault="008D35DA" w:rsidP="00B30F45">
            <w:pPr>
              <w:spacing w:line="360" w:lineRule="auto"/>
              <w:rPr>
                <w:rFonts w:ascii="Fira Sans" w:hAnsi="Fira Sans"/>
                <w:noProof/>
                <w:color w:val="001D77"/>
                <w:sz w:val="19"/>
                <w:szCs w:val="18"/>
                <w:u w:val="single"/>
                <w:lang w:val="en-GB"/>
              </w:rPr>
            </w:pPr>
            <w:r w:rsidRPr="00D2260C">
              <w:rPr>
                <w:rFonts w:ascii="Fira Sans" w:eastAsia="Fira Sans Light" w:hAnsi="Fira Sans" w:cs="Times New Roman"/>
                <w:noProof/>
                <w:color w:val="2E74B5" w:themeColor="accent1" w:themeShade="BF"/>
                <w:sz w:val="19"/>
                <w:szCs w:val="26"/>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color w:val="2E74B5" w:themeColor="accent1" w:themeShade="BF"/>
                <w:sz w:val="19"/>
                <w:szCs w:val="26"/>
                <w:lang w:val="en-GB"/>
              </w:rPr>
              <w:fldChar w:fldCharType="separate"/>
            </w:r>
            <w:r w:rsidRPr="00FA34B5">
              <w:rPr>
                <w:rFonts w:ascii="Fira Sans" w:eastAsia="Fira Sans Light" w:hAnsi="Fira Sans" w:cs="Times New Roman"/>
                <w:noProof/>
                <w:color w:val="2E74B5" w:themeColor="accent1" w:themeShade="BF"/>
                <w:sz w:val="19"/>
                <w:szCs w:val="26"/>
                <w:lang w:val="en-GB"/>
              </w:rPr>
              <w:fldChar w:fldCharType="begin"/>
            </w:r>
            <w:r w:rsidR="00CB2BB1">
              <w:rPr>
                <w:rFonts w:ascii="Fira Sans" w:eastAsia="Fira Sans Light" w:hAnsi="Fira Sans" w:cs="Times New Roman"/>
                <w:noProof/>
                <w:color w:val="2E74B5" w:themeColor="accent1" w:themeShade="BF"/>
                <w:sz w:val="19"/>
                <w:szCs w:val="26"/>
                <w:lang w:val="en-GB"/>
              </w:rPr>
              <w:instrText>HYPERLINK "https://stat.gov.pl/obszary-tematyczne/rolnictwo-lesnictwo/uprawy-rolne-i-ogrodnicze/produkcja-upraw-rolnych-i-ogrodniczych-w-2025-r-,9,24.html" \o "description hyperlink "</w:instrText>
            </w:r>
            <w:r w:rsidRPr="00FA34B5">
              <w:rPr>
                <w:rFonts w:ascii="Fira Sans" w:eastAsia="Fira Sans Light" w:hAnsi="Fira Sans" w:cs="Times New Roman"/>
                <w:noProof/>
                <w:color w:val="2E74B5" w:themeColor="accent1" w:themeShade="BF"/>
                <w:sz w:val="19"/>
                <w:szCs w:val="26"/>
                <w:lang w:val="en-GB"/>
              </w:rPr>
              <w:fldChar w:fldCharType="separate"/>
            </w:r>
            <w:r w:rsidRPr="00FA34B5">
              <w:rPr>
                <w:rFonts w:ascii="Fira Sans" w:hAnsi="Fira Sans"/>
                <w:noProof/>
                <w:color w:val="001D77"/>
                <w:sz w:val="19"/>
                <w:szCs w:val="18"/>
                <w:u w:val="single"/>
                <w:lang w:val="en-GB"/>
              </w:rPr>
              <w:t>Production of agricultural and horticultural crops in 202</w:t>
            </w:r>
            <w:r w:rsidR="00CB2BB1">
              <w:rPr>
                <w:rFonts w:ascii="Fira Sans" w:hAnsi="Fira Sans"/>
                <w:noProof/>
                <w:color w:val="001D77"/>
                <w:sz w:val="19"/>
                <w:szCs w:val="18"/>
                <w:u w:val="single"/>
                <w:lang w:val="en-GB"/>
              </w:rPr>
              <w:t>5</w:t>
            </w:r>
          </w:p>
          <w:p w:rsidR="008D35DA" w:rsidRPr="00D2260C" w:rsidRDefault="008D35DA" w:rsidP="00B30F45">
            <w:pPr>
              <w:pStyle w:val="Nagwek2"/>
              <w:outlineLvl w:val="1"/>
              <w:rPr>
                <w:rFonts w:ascii="Fira Sans" w:eastAsia="Fira Sans Light" w:hAnsi="Fira Sans" w:cs="Times New Roman"/>
                <w:noProof/>
                <w:color w:val="0000FF"/>
                <w:sz w:val="19"/>
                <w:szCs w:val="22"/>
                <w:u w:val="single"/>
                <w:lang w:val="en-GB"/>
              </w:rPr>
            </w:pPr>
            <w:r w:rsidRPr="00FA34B5">
              <w:rPr>
                <w:rFonts w:ascii="Fira Sans" w:eastAsia="Fira Sans Light" w:hAnsi="Fira Sans" w:cs="Times New Roman"/>
                <w:noProof/>
                <w:sz w:val="19"/>
                <w:lang w:val="en-GB"/>
              </w:rPr>
              <w:fldChar w:fldCharType="end"/>
            </w:r>
          </w:p>
          <w:p w:rsidR="008D35DA" w:rsidRPr="00D2260C" w:rsidRDefault="008D35DA" w:rsidP="00B30F45">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8D35DA" w:rsidRPr="00D2260C" w:rsidRDefault="008D35DA" w:rsidP="00B30F45">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rsidR="00CB2BB1" w:rsidRPr="00AB0174" w:rsidRDefault="008D35DA" w:rsidP="00CB2BB1">
            <w:pPr>
              <w:rPr>
                <w:rFonts w:ascii="Fira Sans" w:hAnsi="Fira Sans"/>
                <w:noProof/>
                <w:color w:val="001D77"/>
                <w:sz w:val="19"/>
                <w:szCs w:val="19"/>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HYPERLINK "https://stat.gov.pl/" \o "description hyperlink "</w:instrText>
            </w:r>
            <w:r w:rsidRPr="00AB0174">
              <w:rPr>
                <w:rFonts w:ascii="Fira Sans" w:eastAsia="Fira Sans Light" w:hAnsi="Fira Sans" w:cs="Times New Roman"/>
                <w:noProof/>
                <w:sz w:val="19"/>
                <w:szCs w:val="19"/>
                <w:lang w:val="en-GB"/>
              </w:rPr>
              <w:fldChar w:fldCharType="separate"/>
            </w:r>
            <w:hyperlink r:id="rId28" w:history="1">
              <w:r w:rsidR="00CB2BB1" w:rsidRPr="00AB0174">
                <w:rPr>
                  <w:rFonts w:ascii="Fira Sans" w:hAnsi="Fira Sans"/>
                  <w:noProof/>
                  <w:color w:val="001D77"/>
                  <w:sz w:val="19"/>
                  <w:szCs w:val="19"/>
                  <w:u w:val="single"/>
                  <w:lang w:val="en-GB"/>
                </w:rPr>
                <w:t xml:space="preserve">BDL: Sown area </w:t>
              </w:r>
            </w:hyperlink>
          </w:p>
          <w:p w:rsidR="008D35DA" w:rsidRPr="00D2260C" w:rsidRDefault="008D35DA" w:rsidP="00B30F45">
            <w:pPr>
              <w:spacing w:before="120" w:after="120" w:line="240" w:lineRule="exact"/>
              <w:rPr>
                <w:rFonts w:ascii="Fira Sans" w:eastAsia="Fira Sans Light" w:hAnsi="Fira Sans" w:cs="Times New Roman"/>
                <w:noProof/>
                <w:color w:val="0000FF"/>
                <w:sz w:val="19"/>
                <w:u w:val="single"/>
                <w:lang w:val="en-GB"/>
              </w:rPr>
            </w:pPr>
            <w:r w:rsidRPr="00AB0174">
              <w:rPr>
                <w:rFonts w:ascii="Fira Sans" w:eastAsia="Fira Sans Light" w:hAnsi="Fira Sans" w:cs="Times New Roman"/>
                <w:noProof/>
                <w:sz w:val="19"/>
                <w:szCs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8D35DA" w:rsidRPr="00D2260C" w:rsidRDefault="008D35DA" w:rsidP="00B30F45">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inn official statistics</w:t>
            </w:r>
          </w:p>
          <w:p w:rsidR="00CB2BB1" w:rsidRPr="00AB0174" w:rsidRDefault="008D35DA" w:rsidP="00CB2BB1">
            <w:pPr>
              <w:pStyle w:val="Nagwek4"/>
              <w:outlineLvl w:val="3"/>
              <w:rPr>
                <w:rFonts w:ascii="Fira Sans" w:eastAsiaTheme="minorHAnsi" w:hAnsi="Fira Sans" w:cstheme="minorBidi"/>
                <w:i w:val="0"/>
                <w:iCs w:val="0"/>
                <w:noProof/>
                <w:color w:val="001D77"/>
                <w:sz w:val="19"/>
                <w:szCs w:val="19"/>
                <w:u w:val="single"/>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 xml:space="preserve"> HYPERLINK "https://stat.gov.pl/" \o "description hyperlink " </w:instrText>
            </w:r>
            <w:r w:rsidRPr="00AB0174">
              <w:rPr>
                <w:rFonts w:ascii="Fira Sans" w:eastAsia="Fira Sans Light" w:hAnsi="Fira Sans" w:cs="Times New Roman"/>
                <w:noProof/>
                <w:sz w:val="19"/>
                <w:szCs w:val="19"/>
                <w:lang w:val="en-GB"/>
              </w:rPr>
              <w:fldChar w:fldCharType="separate"/>
            </w:r>
            <w:hyperlink r:id="rId29" w:history="1">
              <w:r w:rsidR="00CB2BB1" w:rsidRPr="00AB0174">
                <w:rPr>
                  <w:rStyle w:val="Hipercze"/>
                  <w:rFonts w:ascii="Fira Sans" w:eastAsiaTheme="minorHAnsi" w:hAnsi="Fira Sans" w:cstheme="minorBidi"/>
                  <w:i w:val="0"/>
                  <w:iCs w:val="0"/>
                  <w:noProof/>
                  <w:color w:val="001D77"/>
                  <w:sz w:val="19"/>
                  <w:szCs w:val="19"/>
                  <w:lang w:val="en-GB"/>
                </w:rPr>
                <w:t xml:space="preserve">BDL: </w:t>
              </w:r>
              <w:r w:rsidR="00CB2BB1">
                <w:rPr>
                  <w:rStyle w:val="Hipercze"/>
                  <w:rFonts w:ascii="Fira Sans" w:eastAsiaTheme="minorHAnsi" w:hAnsi="Fira Sans" w:cstheme="minorBidi"/>
                  <w:i w:val="0"/>
                  <w:iCs w:val="0"/>
                  <w:noProof/>
                  <w:color w:val="001D77"/>
                  <w:sz w:val="19"/>
                  <w:szCs w:val="19"/>
                  <w:lang w:val="en-GB"/>
                </w:rPr>
                <w:t>Agricultural crops</w:t>
              </w:r>
              <w:r w:rsidR="00CB2BB1" w:rsidRPr="00AB0174">
                <w:rPr>
                  <w:rStyle w:val="Hipercze"/>
                  <w:rFonts w:ascii="Fira Sans" w:eastAsiaTheme="minorHAnsi" w:hAnsi="Fira Sans" w:cstheme="minorBidi"/>
                  <w:i w:val="0"/>
                  <w:iCs w:val="0"/>
                  <w:noProof/>
                  <w:color w:val="001D77"/>
                  <w:sz w:val="19"/>
                  <w:szCs w:val="19"/>
                  <w:lang w:val="en-GB"/>
                </w:rPr>
                <w:t xml:space="preserve"> </w:t>
              </w:r>
            </w:hyperlink>
          </w:p>
          <w:p w:rsidR="008D35DA" w:rsidRPr="009E3386" w:rsidRDefault="008D35DA" w:rsidP="00B30F45">
            <w:pPr>
              <w:spacing w:before="120" w:after="120" w:line="240" w:lineRule="exact"/>
              <w:rPr>
                <w:rFonts w:ascii="Fira Sans" w:eastAsia="Fira Sans Light" w:hAnsi="Fira Sans" w:cs="Times New Roman"/>
                <w:color w:val="0000FF"/>
                <w:sz w:val="19"/>
                <w:u w:val="single"/>
              </w:rPr>
            </w:pPr>
            <w:r w:rsidRPr="00AB0174">
              <w:rPr>
                <w:rFonts w:ascii="Fira Sans" w:eastAsia="Fira Sans Light" w:hAnsi="Fira Sans" w:cs="Times New Roman"/>
                <w:noProof/>
                <w:color w:val="0000FF"/>
                <w:sz w:val="19"/>
                <w:szCs w:val="19"/>
                <w:u w:val="single"/>
                <w:lang w:val="en-GB"/>
              </w:rPr>
              <w:fldChar w:fldCharType="end"/>
            </w:r>
            <w:r w:rsidRPr="009E3386">
              <w:rPr>
                <w:rFonts w:ascii="Fira Sans" w:eastAsia="Fira Sans Light" w:hAnsi="Fira Sans" w:cs="Times New Roman"/>
                <w:color w:val="0000FF"/>
                <w:sz w:val="19"/>
                <w:u w:val="single"/>
              </w:rPr>
              <w:t xml:space="preserve"> </w:t>
            </w:r>
          </w:p>
          <w:p w:rsidR="008D35DA" w:rsidRPr="009E3386" w:rsidRDefault="008D35DA" w:rsidP="00B30F45">
            <w:pPr>
              <w:spacing w:before="120" w:after="120" w:line="240" w:lineRule="exact"/>
              <w:rPr>
                <w:rFonts w:ascii="Fira Sans" w:eastAsia="Fira Sans Light" w:hAnsi="Fira Sans" w:cs="Times New Roman"/>
                <w:color w:val="0000FF"/>
                <w:sz w:val="19"/>
                <w:u w:val="single"/>
              </w:rPr>
            </w:pPr>
          </w:p>
          <w:p w:rsidR="008D35DA" w:rsidRPr="009E3386" w:rsidRDefault="008D35DA" w:rsidP="00B30F45">
            <w:pPr>
              <w:spacing w:before="120" w:after="120" w:line="240" w:lineRule="exact"/>
              <w:rPr>
                <w:rFonts w:ascii="Fira Sans" w:eastAsia="Fira Sans Light" w:hAnsi="Fira Sans" w:cs="Times New Roman"/>
                <w:b/>
                <w:color w:val="000000"/>
                <w:sz w:val="19"/>
                <w:szCs w:val="24"/>
                <w:lang w:val="en-GB"/>
              </w:rPr>
            </w:pPr>
          </w:p>
          <w:p w:rsidR="008D35DA" w:rsidRPr="009E3386" w:rsidRDefault="008D35DA" w:rsidP="00B30F45">
            <w:pPr>
              <w:spacing w:before="120" w:after="120" w:line="240" w:lineRule="exact"/>
              <w:rPr>
                <w:rFonts w:ascii="Fira Sans" w:eastAsia="Fira Sans Light" w:hAnsi="Fira Sans" w:cs="Times New Roman"/>
                <w:b/>
                <w:color w:val="000000"/>
                <w:sz w:val="19"/>
                <w:szCs w:val="24"/>
                <w:lang w:val="en-GB"/>
              </w:rPr>
            </w:pPr>
          </w:p>
          <w:p w:rsidR="008D35DA" w:rsidRPr="009E3386" w:rsidRDefault="008D35DA" w:rsidP="00B30F45">
            <w:pPr>
              <w:spacing w:before="120" w:after="120" w:line="240" w:lineRule="exact"/>
              <w:rPr>
                <w:rFonts w:ascii="Fira Sans" w:eastAsia="Fira Sans Light" w:hAnsi="Fira Sans" w:cs="Times New Roman"/>
                <w:b/>
                <w:color w:val="000000"/>
                <w:sz w:val="19"/>
                <w:szCs w:val="24"/>
                <w:lang w:val="en-GB"/>
              </w:rPr>
            </w:pPr>
          </w:p>
        </w:tc>
      </w:tr>
    </w:tbl>
    <w:p w:rsidR="008D35DA" w:rsidRDefault="008D35DA" w:rsidP="008D35DA">
      <w:pPr>
        <w:rPr>
          <w:sz w:val="20"/>
        </w:rPr>
      </w:pPr>
    </w:p>
    <w:p w:rsidR="008D35DA" w:rsidRDefault="008D35DA" w:rsidP="008D35DA">
      <w:pPr>
        <w:rPr>
          <w:sz w:val="18"/>
        </w:rPr>
      </w:pPr>
    </w:p>
    <w:p w:rsidR="008D35DA" w:rsidRPr="00001C5B" w:rsidRDefault="008D35DA" w:rsidP="008D35DA">
      <w:pPr>
        <w:rPr>
          <w:sz w:val="18"/>
        </w:rPr>
      </w:pPr>
    </w:p>
    <w:p w:rsidR="008D35DA" w:rsidRDefault="008D35DA" w:rsidP="008D35DA">
      <w:pPr>
        <w:rPr>
          <w:sz w:val="20"/>
        </w:rPr>
      </w:pPr>
    </w:p>
    <w:p w:rsidR="008D35DA" w:rsidRDefault="008D35DA" w:rsidP="008D35DA">
      <w:pPr>
        <w:rPr>
          <w:sz w:val="20"/>
        </w:rPr>
      </w:pPr>
    </w:p>
    <w:p w:rsidR="008D35DA" w:rsidRDefault="008D35DA" w:rsidP="008D35DA">
      <w:pPr>
        <w:rPr>
          <w:sz w:val="18"/>
        </w:rPr>
      </w:pPr>
    </w:p>
    <w:p w:rsidR="008D35DA" w:rsidRPr="00001C5B" w:rsidRDefault="008D35DA" w:rsidP="008D35DA">
      <w:pPr>
        <w:rPr>
          <w:sz w:val="18"/>
        </w:rPr>
      </w:pPr>
    </w:p>
    <w:p w:rsidR="008D35DA" w:rsidRPr="000744C0" w:rsidRDefault="008D35DA" w:rsidP="008D35DA">
      <w:pPr>
        <w:rPr>
          <w:sz w:val="18"/>
        </w:rPr>
      </w:pPr>
    </w:p>
    <w:p w:rsidR="00815A82" w:rsidRPr="000744C0" w:rsidRDefault="00815A82" w:rsidP="00CD26D8">
      <w:pPr>
        <w:rPr>
          <w:sz w:val="18"/>
        </w:rPr>
      </w:pPr>
    </w:p>
    <w:sectPr w:rsidR="00815A82" w:rsidRPr="000744C0" w:rsidSect="00B30F45">
      <w:headerReference w:type="default" r:id="rId30"/>
      <w:footerReference w:type="default" r:id="rId3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48C" w:rsidRDefault="00A5748C" w:rsidP="000662E2">
      <w:pPr>
        <w:spacing w:after="0" w:line="240" w:lineRule="auto"/>
      </w:pPr>
      <w:r>
        <w:separator/>
      </w:r>
    </w:p>
  </w:endnote>
  <w:endnote w:type="continuationSeparator" w:id="0">
    <w:p w:rsidR="00A5748C" w:rsidRDefault="00A5748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altName w:val="Calibri"/>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80F" w:rsidRPr="006F2D45" w:rsidRDefault="00DB780F">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Pr>
        <w:noProof/>
        <w:sz w:val="18"/>
        <w:szCs w:val="18"/>
      </w:rPr>
      <w:t>4</w:t>
    </w:r>
    <w:r w:rsidRPr="006F2D45">
      <w:rPr>
        <w:sz w:val="18"/>
        <w:szCs w:val="18"/>
      </w:rPr>
      <w:fldChar w:fldCharType="end"/>
    </w:r>
  </w:p>
  <w:p w:rsidR="00DB780F" w:rsidRDefault="00DB78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80F" w:rsidRPr="009F24C7" w:rsidRDefault="00DB780F">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Pr>
        <w:noProof/>
        <w:sz w:val="18"/>
        <w:szCs w:val="18"/>
      </w:rPr>
      <w:t>5</w:t>
    </w:r>
    <w:r w:rsidRPr="009F24C7">
      <w:rPr>
        <w:sz w:val="18"/>
        <w:szCs w:val="18"/>
      </w:rPr>
      <w:fldChar w:fldCharType="end"/>
    </w:r>
  </w:p>
  <w:p w:rsidR="00DB780F" w:rsidRDefault="00DB78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Content>
      <w:p w:rsidR="00DB780F" w:rsidRDefault="00DB780F" w:rsidP="00B30F45">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48C" w:rsidRDefault="00A5748C" w:rsidP="000662E2">
      <w:pPr>
        <w:spacing w:after="0" w:line="240" w:lineRule="auto"/>
      </w:pPr>
      <w:r>
        <w:separator/>
      </w:r>
    </w:p>
  </w:footnote>
  <w:footnote w:type="continuationSeparator" w:id="0">
    <w:p w:rsidR="00A5748C" w:rsidRDefault="00A5748C" w:rsidP="000662E2">
      <w:pPr>
        <w:spacing w:after="0" w:line="240" w:lineRule="auto"/>
      </w:pPr>
      <w:r>
        <w:continuationSeparator/>
      </w:r>
    </w:p>
  </w:footnote>
  <w:footnote w:id="1">
    <w:p w:rsidR="00DB780F" w:rsidRPr="00D03643" w:rsidRDefault="00DB780F" w:rsidP="00D03643">
      <w:pPr>
        <w:pStyle w:val="Tekstprzypisudolnego"/>
        <w:rPr>
          <w:rFonts w:ascii="Fira Sans" w:hAnsi="Fira Sans"/>
          <w:sz w:val="18"/>
          <w:szCs w:val="18"/>
          <w:lang w:val="en-GB"/>
        </w:rPr>
      </w:pPr>
      <w:r w:rsidRPr="00D40EDC">
        <w:rPr>
          <w:rStyle w:val="Odwoanieprzypisudolnego"/>
          <w:rFonts w:ascii="Fira Sans" w:hAnsi="Fira Sans"/>
          <w:sz w:val="19"/>
          <w:szCs w:val="19"/>
        </w:rPr>
        <w:footnoteRef/>
      </w:r>
      <w:r w:rsidRPr="00D40EDC">
        <w:rPr>
          <w:rFonts w:ascii="Fira Sans" w:hAnsi="Fira Sans"/>
          <w:sz w:val="19"/>
          <w:szCs w:val="19"/>
        </w:rPr>
        <w:t xml:space="preserve"> </w:t>
      </w:r>
      <w:r w:rsidRPr="00D03643">
        <w:rPr>
          <w:rFonts w:ascii="Fira Sans" w:hAnsi="Fira Sans"/>
          <w:sz w:val="18"/>
          <w:szCs w:val="18"/>
          <w:lang w:val="en-GB"/>
        </w:rPr>
        <w:t>The information includes the results of the spring crop condition assessment carried out in the first half of May 2026. The assessment was based on expert opinions of Statistics Poland's field appraisers prepared on the basis of vetting of fields, meadows and orchards.</w:t>
      </w:r>
    </w:p>
    <w:p w:rsidR="00DB780F" w:rsidRPr="00D03643" w:rsidRDefault="00DB780F" w:rsidP="00A33085">
      <w:pPr>
        <w:pStyle w:val="Tekstprzypisudolnego"/>
        <w:rPr>
          <w:rFonts w:ascii="Fira Sans" w:hAnsi="Fira Sans"/>
          <w:sz w:val="18"/>
          <w:szCs w:val="18"/>
          <w:lang w:val="en-GB"/>
        </w:rPr>
      </w:pPr>
      <w:r w:rsidRPr="00D03643">
        <w:rPr>
          <w:rFonts w:ascii="Fira Sans" w:hAnsi="Fira Sans"/>
          <w:sz w:val="18"/>
          <w:szCs w:val="18"/>
          <w:lang w:val="en-GB"/>
        </w:rPr>
        <w:t>The spring crop condition assessment also includes an estimate of the sown area of main agricultural crops using satellite remote sensing methods and an estimate of winter and spring losses.</w:t>
      </w:r>
      <w:r w:rsidRPr="00D03643">
        <w:rPr>
          <w:i/>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80F" w:rsidRDefault="00DB780F"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80F" w:rsidRDefault="00DB780F"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780F" w:rsidRPr="00797DC6" w:rsidRDefault="00DB780F"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4"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DB780F" w:rsidRPr="00797DC6" w:rsidRDefault="00DB780F"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rsidR="00DB780F" w:rsidRDefault="00DB780F"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27D1450C" wp14:editId="22529D93">
          <wp:simplePos x="0" y="0"/>
          <wp:positionH relativeFrom="column">
            <wp:posOffset>0</wp:posOffset>
          </wp:positionH>
          <wp:positionV relativeFrom="paragraph">
            <wp:posOffset>635</wp:posOffset>
          </wp:positionV>
          <wp:extent cx="1838325" cy="696595"/>
          <wp:effectExtent l="0" t="0" r="9525" b="0"/>
          <wp:wrapSquare wrapText="bothSides"/>
          <wp:docPr id="18" name="Obraz 1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B780F" w:rsidRDefault="00DB780F"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rsidR="00DB780F" w:rsidRDefault="00DB780F" w:rsidP="00F32458">
    <w:pPr>
      <w:pStyle w:val="Nagwek"/>
      <w:rPr>
        <w:noProof/>
        <w:lang w:eastAsia="pl-PL"/>
      </w:rPr>
    </w:pPr>
  </w:p>
  <w:p w:rsidR="00DB780F" w:rsidRDefault="00DB780F" w:rsidP="00F32458">
    <w:pPr>
      <w:pStyle w:val="Nagwek"/>
      <w:rPr>
        <w:noProof/>
        <w:lang w:eastAsia="pl-PL"/>
      </w:rPr>
    </w:pPr>
  </w:p>
  <w:p w:rsidR="00DB780F" w:rsidRDefault="00DB780F"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80F" w:rsidRDefault="00DB780F">
    <w:pPr>
      <w:pStyle w:val="Nagwek"/>
    </w:pPr>
  </w:p>
  <w:p w:rsidR="00DB780F" w:rsidRDefault="00DB78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3pt;height:125.25pt;visibility:visible" o:bullet="t">
        <v:imagedata r:id="rId1" o:title=""/>
      </v:shape>
    </w:pict>
  </w:numPicBullet>
  <w:numPicBullet w:numPicBulletId="1">
    <w:pict>
      <v:shape id="_x0000_i1081"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ABB03F2"/>
    <w:multiLevelType w:val="hybridMultilevel"/>
    <w:tmpl w:val="F2CAC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6"/>
  </w:num>
  <w:num w:numId="8">
    <w:abstractNumId w:val="12"/>
  </w:num>
  <w:num w:numId="9">
    <w:abstractNumId w:val="16"/>
  </w:num>
  <w:num w:numId="10">
    <w:abstractNumId w:val="11"/>
  </w:num>
  <w:num w:numId="11">
    <w:abstractNumId w:val="10"/>
  </w:num>
  <w:num w:numId="12">
    <w:abstractNumId w:val="4"/>
  </w:num>
  <w:num w:numId="13">
    <w:abstractNumId w:val="15"/>
  </w:num>
  <w:num w:numId="14">
    <w:abstractNumId w:val="5"/>
  </w:num>
  <w:num w:numId="15">
    <w:abstractNumId w:val="8"/>
  </w:num>
  <w:num w:numId="16">
    <w:abstractNumId w:val="13"/>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709F"/>
    <w:rsid w:val="0000710E"/>
    <w:rsid w:val="00007871"/>
    <w:rsid w:val="000108B8"/>
    <w:rsid w:val="00010F43"/>
    <w:rsid w:val="00010FA1"/>
    <w:rsid w:val="0001174D"/>
    <w:rsid w:val="0001182D"/>
    <w:rsid w:val="0001349A"/>
    <w:rsid w:val="00013BCB"/>
    <w:rsid w:val="00014825"/>
    <w:rsid w:val="000152F5"/>
    <w:rsid w:val="000160A9"/>
    <w:rsid w:val="0001673F"/>
    <w:rsid w:val="00017267"/>
    <w:rsid w:val="00017AE5"/>
    <w:rsid w:val="00020239"/>
    <w:rsid w:val="0002066A"/>
    <w:rsid w:val="00021DD6"/>
    <w:rsid w:val="000235C9"/>
    <w:rsid w:val="00023F72"/>
    <w:rsid w:val="00024A98"/>
    <w:rsid w:val="00024DEB"/>
    <w:rsid w:val="00024FFC"/>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EA1"/>
    <w:rsid w:val="00032FB4"/>
    <w:rsid w:val="00033484"/>
    <w:rsid w:val="00033B29"/>
    <w:rsid w:val="00033D83"/>
    <w:rsid w:val="000351B2"/>
    <w:rsid w:val="00035240"/>
    <w:rsid w:val="000353E2"/>
    <w:rsid w:val="00035742"/>
    <w:rsid w:val="00036F4A"/>
    <w:rsid w:val="000371D8"/>
    <w:rsid w:val="00040975"/>
    <w:rsid w:val="0004112A"/>
    <w:rsid w:val="000413A4"/>
    <w:rsid w:val="00042DB1"/>
    <w:rsid w:val="00043884"/>
    <w:rsid w:val="00043B66"/>
    <w:rsid w:val="0004582E"/>
    <w:rsid w:val="0005061D"/>
    <w:rsid w:val="00051409"/>
    <w:rsid w:val="00051E56"/>
    <w:rsid w:val="00051F7F"/>
    <w:rsid w:val="00052A8A"/>
    <w:rsid w:val="00052DFE"/>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284E"/>
    <w:rsid w:val="0006340C"/>
    <w:rsid w:val="000635B6"/>
    <w:rsid w:val="00065707"/>
    <w:rsid w:val="0006575C"/>
    <w:rsid w:val="000662E2"/>
    <w:rsid w:val="00066883"/>
    <w:rsid w:val="00066D5B"/>
    <w:rsid w:val="00066D6F"/>
    <w:rsid w:val="00066DF3"/>
    <w:rsid w:val="0006726C"/>
    <w:rsid w:val="0007111B"/>
    <w:rsid w:val="00071592"/>
    <w:rsid w:val="00071652"/>
    <w:rsid w:val="00071959"/>
    <w:rsid w:val="00071C6F"/>
    <w:rsid w:val="00071D5E"/>
    <w:rsid w:val="000723BA"/>
    <w:rsid w:val="0007301B"/>
    <w:rsid w:val="000737BA"/>
    <w:rsid w:val="000740C0"/>
    <w:rsid w:val="000744C0"/>
    <w:rsid w:val="0007647F"/>
    <w:rsid w:val="0007729C"/>
    <w:rsid w:val="00077C73"/>
    <w:rsid w:val="00077D0A"/>
    <w:rsid w:val="000804A4"/>
    <w:rsid w:val="000806F7"/>
    <w:rsid w:val="00081004"/>
    <w:rsid w:val="00081905"/>
    <w:rsid w:val="00081CCB"/>
    <w:rsid w:val="00081D6E"/>
    <w:rsid w:val="00082265"/>
    <w:rsid w:val="00082E97"/>
    <w:rsid w:val="00082FFF"/>
    <w:rsid w:val="000833A1"/>
    <w:rsid w:val="00084390"/>
    <w:rsid w:val="0008542E"/>
    <w:rsid w:val="00085ACF"/>
    <w:rsid w:val="000860D2"/>
    <w:rsid w:val="000860F1"/>
    <w:rsid w:val="00086109"/>
    <w:rsid w:val="00086286"/>
    <w:rsid w:val="000867AE"/>
    <w:rsid w:val="000876F4"/>
    <w:rsid w:val="00087925"/>
    <w:rsid w:val="0009010D"/>
    <w:rsid w:val="000905EC"/>
    <w:rsid w:val="0009071A"/>
    <w:rsid w:val="00090D41"/>
    <w:rsid w:val="000918B1"/>
    <w:rsid w:val="000919DC"/>
    <w:rsid w:val="00091D0E"/>
    <w:rsid w:val="00091FD1"/>
    <w:rsid w:val="00092A93"/>
    <w:rsid w:val="00092E4D"/>
    <w:rsid w:val="00093582"/>
    <w:rsid w:val="00093BF6"/>
    <w:rsid w:val="00094502"/>
    <w:rsid w:val="00094CA6"/>
    <w:rsid w:val="00094DCE"/>
    <w:rsid w:val="0009554F"/>
    <w:rsid w:val="00095CDD"/>
    <w:rsid w:val="00095D16"/>
    <w:rsid w:val="0009787C"/>
    <w:rsid w:val="000A02A8"/>
    <w:rsid w:val="000A0483"/>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9C0"/>
    <w:rsid w:val="000A7C99"/>
    <w:rsid w:val="000B04C5"/>
    <w:rsid w:val="000B0520"/>
    <w:rsid w:val="000B0526"/>
    <w:rsid w:val="000B0727"/>
    <w:rsid w:val="000B0C8B"/>
    <w:rsid w:val="000B1A65"/>
    <w:rsid w:val="000B1B89"/>
    <w:rsid w:val="000B30C2"/>
    <w:rsid w:val="000B37E8"/>
    <w:rsid w:val="000B5193"/>
    <w:rsid w:val="000B54C0"/>
    <w:rsid w:val="000B56D7"/>
    <w:rsid w:val="000B5AEB"/>
    <w:rsid w:val="000B5E62"/>
    <w:rsid w:val="000B6BF0"/>
    <w:rsid w:val="000B6BF6"/>
    <w:rsid w:val="000B72CE"/>
    <w:rsid w:val="000B75B7"/>
    <w:rsid w:val="000B75F1"/>
    <w:rsid w:val="000B773F"/>
    <w:rsid w:val="000C078A"/>
    <w:rsid w:val="000C07E7"/>
    <w:rsid w:val="000C08EB"/>
    <w:rsid w:val="000C0976"/>
    <w:rsid w:val="000C135D"/>
    <w:rsid w:val="000C1B2D"/>
    <w:rsid w:val="000C1DD4"/>
    <w:rsid w:val="000C273D"/>
    <w:rsid w:val="000C3778"/>
    <w:rsid w:val="000C38DB"/>
    <w:rsid w:val="000C3D60"/>
    <w:rsid w:val="000C3DD9"/>
    <w:rsid w:val="000C4ABF"/>
    <w:rsid w:val="000C6380"/>
    <w:rsid w:val="000C7AE4"/>
    <w:rsid w:val="000C7DFF"/>
    <w:rsid w:val="000D0188"/>
    <w:rsid w:val="000D0894"/>
    <w:rsid w:val="000D0AEA"/>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75C"/>
    <w:rsid w:val="000D72BE"/>
    <w:rsid w:val="000D7385"/>
    <w:rsid w:val="000E05CA"/>
    <w:rsid w:val="000E0625"/>
    <w:rsid w:val="000E0918"/>
    <w:rsid w:val="000E1226"/>
    <w:rsid w:val="000E2460"/>
    <w:rsid w:val="000E2733"/>
    <w:rsid w:val="000E3723"/>
    <w:rsid w:val="000E3FFC"/>
    <w:rsid w:val="000E45B0"/>
    <w:rsid w:val="000E46C1"/>
    <w:rsid w:val="000E578A"/>
    <w:rsid w:val="000E57B8"/>
    <w:rsid w:val="000E584B"/>
    <w:rsid w:val="000E63E9"/>
    <w:rsid w:val="000E6CB1"/>
    <w:rsid w:val="000E6F4A"/>
    <w:rsid w:val="000E6FE6"/>
    <w:rsid w:val="000E75BB"/>
    <w:rsid w:val="000E7C08"/>
    <w:rsid w:val="000E7D3C"/>
    <w:rsid w:val="000F0C6A"/>
    <w:rsid w:val="000F11C3"/>
    <w:rsid w:val="000F17D8"/>
    <w:rsid w:val="000F1DF0"/>
    <w:rsid w:val="000F1F10"/>
    <w:rsid w:val="000F2614"/>
    <w:rsid w:val="000F2BAF"/>
    <w:rsid w:val="000F37C0"/>
    <w:rsid w:val="000F3964"/>
    <w:rsid w:val="000F3E03"/>
    <w:rsid w:val="000F4B12"/>
    <w:rsid w:val="000F523E"/>
    <w:rsid w:val="000F5A18"/>
    <w:rsid w:val="000F5A35"/>
    <w:rsid w:val="000F5C8F"/>
    <w:rsid w:val="000F6004"/>
    <w:rsid w:val="000F6067"/>
    <w:rsid w:val="000F6260"/>
    <w:rsid w:val="000F72FE"/>
    <w:rsid w:val="000F78B6"/>
    <w:rsid w:val="000F7D3C"/>
    <w:rsid w:val="001005FB"/>
    <w:rsid w:val="001011C3"/>
    <w:rsid w:val="00101891"/>
    <w:rsid w:val="00101D3D"/>
    <w:rsid w:val="00101D99"/>
    <w:rsid w:val="001028A7"/>
    <w:rsid w:val="00102FF5"/>
    <w:rsid w:val="00105854"/>
    <w:rsid w:val="00106015"/>
    <w:rsid w:val="0010687F"/>
    <w:rsid w:val="00106C68"/>
    <w:rsid w:val="0010740B"/>
    <w:rsid w:val="00107549"/>
    <w:rsid w:val="00107AD8"/>
    <w:rsid w:val="001109A5"/>
    <w:rsid w:val="00110D87"/>
    <w:rsid w:val="00110F54"/>
    <w:rsid w:val="0011278F"/>
    <w:rsid w:val="00112C4B"/>
    <w:rsid w:val="00112D63"/>
    <w:rsid w:val="001134F2"/>
    <w:rsid w:val="001138DA"/>
    <w:rsid w:val="00113D95"/>
    <w:rsid w:val="001149A5"/>
    <w:rsid w:val="00114DB9"/>
    <w:rsid w:val="001151A1"/>
    <w:rsid w:val="0011584F"/>
    <w:rsid w:val="001158A9"/>
    <w:rsid w:val="00116087"/>
    <w:rsid w:val="0011626D"/>
    <w:rsid w:val="0011635B"/>
    <w:rsid w:val="00120FED"/>
    <w:rsid w:val="001211B1"/>
    <w:rsid w:val="0012286A"/>
    <w:rsid w:val="00123851"/>
    <w:rsid w:val="00123EC9"/>
    <w:rsid w:val="001249E4"/>
    <w:rsid w:val="00125037"/>
    <w:rsid w:val="001253F0"/>
    <w:rsid w:val="00125E6F"/>
    <w:rsid w:val="001264A1"/>
    <w:rsid w:val="001264F9"/>
    <w:rsid w:val="00126673"/>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5E17"/>
    <w:rsid w:val="00136685"/>
    <w:rsid w:val="001423B6"/>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B51"/>
    <w:rsid w:val="00155F4B"/>
    <w:rsid w:val="0015689E"/>
    <w:rsid w:val="00157194"/>
    <w:rsid w:val="00157FA2"/>
    <w:rsid w:val="00162325"/>
    <w:rsid w:val="001629AF"/>
    <w:rsid w:val="0016364D"/>
    <w:rsid w:val="0016376F"/>
    <w:rsid w:val="00163D6B"/>
    <w:rsid w:val="00164196"/>
    <w:rsid w:val="00164224"/>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45D5"/>
    <w:rsid w:val="001747BD"/>
    <w:rsid w:val="00174DC2"/>
    <w:rsid w:val="0017511F"/>
    <w:rsid w:val="0017514E"/>
    <w:rsid w:val="00175234"/>
    <w:rsid w:val="0017536F"/>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ECD"/>
    <w:rsid w:val="00183F63"/>
    <w:rsid w:val="001853B8"/>
    <w:rsid w:val="001859B4"/>
    <w:rsid w:val="00185CFA"/>
    <w:rsid w:val="001864D0"/>
    <w:rsid w:val="001867D0"/>
    <w:rsid w:val="001867FE"/>
    <w:rsid w:val="00187245"/>
    <w:rsid w:val="00187CA7"/>
    <w:rsid w:val="00187ECF"/>
    <w:rsid w:val="00190257"/>
    <w:rsid w:val="00190EBE"/>
    <w:rsid w:val="00191893"/>
    <w:rsid w:val="00191A46"/>
    <w:rsid w:val="0019210D"/>
    <w:rsid w:val="00192299"/>
    <w:rsid w:val="00192B84"/>
    <w:rsid w:val="00193188"/>
    <w:rsid w:val="00193B1A"/>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50"/>
    <w:rsid w:val="001A2B70"/>
    <w:rsid w:val="001A2CAB"/>
    <w:rsid w:val="001A33AE"/>
    <w:rsid w:val="001A3961"/>
    <w:rsid w:val="001A3AFB"/>
    <w:rsid w:val="001A41B3"/>
    <w:rsid w:val="001A493C"/>
    <w:rsid w:val="001A494E"/>
    <w:rsid w:val="001A4F5B"/>
    <w:rsid w:val="001A5753"/>
    <w:rsid w:val="001A5FC1"/>
    <w:rsid w:val="001A606F"/>
    <w:rsid w:val="001A6407"/>
    <w:rsid w:val="001A66EC"/>
    <w:rsid w:val="001A66F2"/>
    <w:rsid w:val="001A6CB9"/>
    <w:rsid w:val="001B0680"/>
    <w:rsid w:val="001B0CE9"/>
    <w:rsid w:val="001B0D63"/>
    <w:rsid w:val="001B1508"/>
    <w:rsid w:val="001B1A09"/>
    <w:rsid w:val="001B1D50"/>
    <w:rsid w:val="001B22E2"/>
    <w:rsid w:val="001B3151"/>
    <w:rsid w:val="001B338B"/>
    <w:rsid w:val="001B34FA"/>
    <w:rsid w:val="001B4BB8"/>
    <w:rsid w:val="001B5146"/>
    <w:rsid w:val="001B534D"/>
    <w:rsid w:val="001B56C0"/>
    <w:rsid w:val="001B5D8E"/>
    <w:rsid w:val="001B5E83"/>
    <w:rsid w:val="001B6542"/>
    <w:rsid w:val="001B7112"/>
    <w:rsid w:val="001B75AA"/>
    <w:rsid w:val="001B779F"/>
    <w:rsid w:val="001B7AE5"/>
    <w:rsid w:val="001B7D6D"/>
    <w:rsid w:val="001C0587"/>
    <w:rsid w:val="001C083F"/>
    <w:rsid w:val="001C0B59"/>
    <w:rsid w:val="001C1447"/>
    <w:rsid w:val="001C1462"/>
    <w:rsid w:val="001C274A"/>
    <w:rsid w:val="001C2CE8"/>
    <w:rsid w:val="001C3269"/>
    <w:rsid w:val="001C3883"/>
    <w:rsid w:val="001C40EC"/>
    <w:rsid w:val="001C44D2"/>
    <w:rsid w:val="001C4FAF"/>
    <w:rsid w:val="001C50BC"/>
    <w:rsid w:val="001C50EE"/>
    <w:rsid w:val="001C5615"/>
    <w:rsid w:val="001C60C1"/>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4ABB"/>
    <w:rsid w:val="001D63F7"/>
    <w:rsid w:val="001D6CCC"/>
    <w:rsid w:val="001D7241"/>
    <w:rsid w:val="001D73E1"/>
    <w:rsid w:val="001D77A9"/>
    <w:rsid w:val="001D7B0F"/>
    <w:rsid w:val="001D7BC6"/>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397"/>
    <w:rsid w:val="001E67B8"/>
    <w:rsid w:val="001E6D43"/>
    <w:rsid w:val="001E6E74"/>
    <w:rsid w:val="001E7024"/>
    <w:rsid w:val="001E7FFB"/>
    <w:rsid w:val="001F14E0"/>
    <w:rsid w:val="001F1F84"/>
    <w:rsid w:val="001F2335"/>
    <w:rsid w:val="001F23C5"/>
    <w:rsid w:val="001F2D4D"/>
    <w:rsid w:val="001F2F51"/>
    <w:rsid w:val="001F2F59"/>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218"/>
    <w:rsid w:val="0020672B"/>
    <w:rsid w:val="0020676D"/>
    <w:rsid w:val="00206CF6"/>
    <w:rsid w:val="0020713E"/>
    <w:rsid w:val="00207679"/>
    <w:rsid w:val="00207A22"/>
    <w:rsid w:val="00207C4A"/>
    <w:rsid w:val="00210312"/>
    <w:rsid w:val="002103B9"/>
    <w:rsid w:val="00210BA8"/>
    <w:rsid w:val="00210F8A"/>
    <w:rsid w:val="00212390"/>
    <w:rsid w:val="00213C2F"/>
    <w:rsid w:val="00213CA3"/>
    <w:rsid w:val="00214711"/>
    <w:rsid w:val="002151E0"/>
    <w:rsid w:val="002156B4"/>
    <w:rsid w:val="00215D40"/>
    <w:rsid w:val="002161D9"/>
    <w:rsid w:val="0021632B"/>
    <w:rsid w:val="00216D3F"/>
    <w:rsid w:val="002171B8"/>
    <w:rsid w:val="00217CAD"/>
    <w:rsid w:val="00221EFD"/>
    <w:rsid w:val="00221FE7"/>
    <w:rsid w:val="002221FF"/>
    <w:rsid w:val="002227D8"/>
    <w:rsid w:val="0022394E"/>
    <w:rsid w:val="002247D2"/>
    <w:rsid w:val="0022508E"/>
    <w:rsid w:val="0022601D"/>
    <w:rsid w:val="00226536"/>
    <w:rsid w:val="00226FAC"/>
    <w:rsid w:val="002270CF"/>
    <w:rsid w:val="00227213"/>
    <w:rsid w:val="00230B59"/>
    <w:rsid w:val="00231520"/>
    <w:rsid w:val="0023159C"/>
    <w:rsid w:val="00231F58"/>
    <w:rsid w:val="00232B69"/>
    <w:rsid w:val="002331DA"/>
    <w:rsid w:val="00233F6E"/>
    <w:rsid w:val="002340C7"/>
    <w:rsid w:val="00234FEF"/>
    <w:rsid w:val="002351B7"/>
    <w:rsid w:val="002351C7"/>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409"/>
    <w:rsid w:val="00246A8B"/>
    <w:rsid w:val="00247451"/>
    <w:rsid w:val="00247AA0"/>
    <w:rsid w:val="0025034B"/>
    <w:rsid w:val="002505FD"/>
    <w:rsid w:val="002512D0"/>
    <w:rsid w:val="002519BC"/>
    <w:rsid w:val="0025236F"/>
    <w:rsid w:val="00252553"/>
    <w:rsid w:val="00252FFD"/>
    <w:rsid w:val="00253809"/>
    <w:rsid w:val="002539F4"/>
    <w:rsid w:val="00253C53"/>
    <w:rsid w:val="002544CF"/>
    <w:rsid w:val="00255DDF"/>
    <w:rsid w:val="00255DF7"/>
    <w:rsid w:val="00256A5C"/>
    <w:rsid w:val="00256D1F"/>
    <w:rsid w:val="002574F9"/>
    <w:rsid w:val="00257831"/>
    <w:rsid w:val="00257D7C"/>
    <w:rsid w:val="0026023E"/>
    <w:rsid w:val="002607F2"/>
    <w:rsid w:val="0026192A"/>
    <w:rsid w:val="002623F0"/>
    <w:rsid w:val="00262E15"/>
    <w:rsid w:val="002636F1"/>
    <w:rsid w:val="00263950"/>
    <w:rsid w:val="00264E8C"/>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610A"/>
    <w:rsid w:val="00276811"/>
    <w:rsid w:val="00276E4C"/>
    <w:rsid w:val="002774DA"/>
    <w:rsid w:val="00280B91"/>
    <w:rsid w:val="00280D93"/>
    <w:rsid w:val="00282699"/>
    <w:rsid w:val="00282CFA"/>
    <w:rsid w:val="00283B5C"/>
    <w:rsid w:val="00283DA4"/>
    <w:rsid w:val="002849F2"/>
    <w:rsid w:val="0028513C"/>
    <w:rsid w:val="002856A6"/>
    <w:rsid w:val="002857DD"/>
    <w:rsid w:val="00285B9C"/>
    <w:rsid w:val="0028655A"/>
    <w:rsid w:val="00286B0C"/>
    <w:rsid w:val="002874C3"/>
    <w:rsid w:val="002876E1"/>
    <w:rsid w:val="00287898"/>
    <w:rsid w:val="0029019A"/>
    <w:rsid w:val="00290CB4"/>
    <w:rsid w:val="00291277"/>
    <w:rsid w:val="0029196F"/>
    <w:rsid w:val="002920CD"/>
    <w:rsid w:val="002926DF"/>
    <w:rsid w:val="0029307D"/>
    <w:rsid w:val="002937B5"/>
    <w:rsid w:val="0029463D"/>
    <w:rsid w:val="00294769"/>
    <w:rsid w:val="00294A7C"/>
    <w:rsid w:val="0029553E"/>
    <w:rsid w:val="0029598B"/>
    <w:rsid w:val="0029601D"/>
    <w:rsid w:val="00296290"/>
    <w:rsid w:val="00296697"/>
    <w:rsid w:val="00296AB7"/>
    <w:rsid w:val="00297978"/>
    <w:rsid w:val="002A0581"/>
    <w:rsid w:val="002A0590"/>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5EA"/>
    <w:rsid w:val="002B6B12"/>
    <w:rsid w:val="002B6B47"/>
    <w:rsid w:val="002B7739"/>
    <w:rsid w:val="002C0852"/>
    <w:rsid w:val="002C17CA"/>
    <w:rsid w:val="002C17EA"/>
    <w:rsid w:val="002C257B"/>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919"/>
    <w:rsid w:val="002D7C49"/>
    <w:rsid w:val="002E1444"/>
    <w:rsid w:val="002E1B93"/>
    <w:rsid w:val="002E1F85"/>
    <w:rsid w:val="002E29CD"/>
    <w:rsid w:val="002E2EA2"/>
    <w:rsid w:val="002E356D"/>
    <w:rsid w:val="002E38F8"/>
    <w:rsid w:val="002E4625"/>
    <w:rsid w:val="002E466E"/>
    <w:rsid w:val="002E59C9"/>
    <w:rsid w:val="002E5E41"/>
    <w:rsid w:val="002E5E9D"/>
    <w:rsid w:val="002E6140"/>
    <w:rsid w:val="002E66DC"/>
    <w:rsid w:val="002E6985"/>
    <w:rsid w:val="002E6DF3"/>
    <w:rsid w:val="002E6E44"/>
    <w:rsid w:val="002E71B6"/>
    <w:rsid w:val="002E7437"/>
    <w:rsid w:val="002E74D4"/>
    <w:rsid w:val="002F0CE7"/>
    <w:rsid w:val="002F12E9"/>
    <w:rsid w:val="002F1483"/>
    <w:rsid w:val="002F1A3E"/>
    <w:rsid w:val="002F247F"/>
    <w:rsid w:val="002F3879"/>
    <w:rsid w:val="002F3AD4"/>
    <w:rsid w:val="002F3D7E"/>
    <w:rsid w:val="002F3FA4"/>
    <w:rsid w:val="002F49FC"/>
    <w:rsid w:val="002F549A"/>
    <w:rsid w:val="002F5DCB"/>
    <w:rsid w:val="002F6A4E"/>
    <w:rsid w:val="002F71AC"/>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D4"/>
    <w:rsid w:val="00312412"/>
    <w:rsid w:val="00312BFA"/>
    <w:rsid w:val="0031352A"/>
    <w:rsid w:val="00314113"/>
    <w:rsid w:val="00314886"/>
    <w:rsid w:val="003148D1"/>
    <w:rsid w:val="00314C0E"/>
    <w:rsid w:val="00317420"/>
    <w:rsid w:val="003175A2"/>
    <w:rsid w:val="003175E9"/>
    <w:rsid w:val="00317F13"/>
    <w:rsid w:val="003201A8"/>
    <w:rsid w:val="003201EE"/>
    <w:rsid w:val="00320411"/>
    <w:rsid w:val="00320B17"/>
    <w:rsid w:val="003210A3"/>
    <w:rsid w:val="0032156E"/>
    <w:rsid w:val="00321888"/>
    <w:rsid w:val="00322EDD"/>
    <w:rsid w:val="00323276"/>
    <w:rsid w:val="00323374"/>
    <w:rsid w:val="00323556"/>
    <w:rsid w:val="00323898"/>
    <w:rsid w:val="003240D3"/>
    <w:rsid w:val="003246B6"/>
    <w:rsid w:val="00325B8E"/>
    <w:rsid w:val="0032615D"/>
    <w:rsid w:val="00326354"/>
    <w:rsid w:val="00326B5B"/>
    <w:rsid w:val="00326BDD"/>
    <w:rsid w:val="00326D24"/>
    <w:rsid w:val="00327F74"/>
    <w:rsid w:val="00331948"/>
    <w:rsid w:val="003320FF"/>
    <w:rsid w:val="00332320"/>
    <w:rsid w:val="0033366D"/>
    <w:rsid w:val="003336AD"/>
    <w:rsid w:val="00333DE5"/>
    <w:rsid w:val="00333E93"/>
    <w:rsid w:val="0033484A"/>
    <w:rsid w:val="003350D8"/>
    <w:rsid w:val="0033577F"/>
    <w:rsid w:val="003359AF"/>
    <w:rsid w:val="00336443"/>
    <w:rsid w:val="0033794A"/>
    <w:rsid w:val="00337A52"/>
    <w:rsid w:val="0034095F"/>
    <w:rsid w:val="00340B9B"/>
    <w:rsid w:val="0034177B"/>
    <w:rsid w:val="003429C6"/>
    <w:rsid w:val="00342AA1"/>
    <w:rsid w:val="003431C5"/>
    <w:rsid w:val="003437C4"/>
    <w:rsid w:val="00343856"/>
    <w:rsid w:val="0034427B"/>
    <w:rsid w:val="003442B9"/>
    <w:rsid w:val="0034484B"/>
    <w:rsid w:val="00346600"/>
    <w:rsid w:val="003472FB"/>
    <w:rsid w:val="00347CE8"/>
    <w:rsid w:val="00347D72"/>
    <w:rsid w:val="00347E2A"/>
    <w:rsid w:val="00347F09"/>
    <w:rsid w:val="003503B2"/>
    <w:rsid w:val="0035081D"/>
    <w:rsid w:val="00350C24"/>
    <w:rsid w:val="00350DE0"/>
    <w:rsid w:val="003515FD"/>
    <w:rsid w:val="00351838"/>
    <w:rsid w:val="00352F73"/>
    <w:rsid w:val="003533AF"/>
    <w:rsid w:val="003541F1"/>
    <w:rsid w:val="00354285"/>
    <w:rsid w:val="0035442C"/>
    <w:rsid w:val="003544E3"/>
    <w:rsid w:val="003547D3"/>
    <w:rsid w:val="00355553"/>
    <w:rsid w:val="003557A6"/>
    <w:rsid w:val="00356D06"/>
    <w:rsid w:val="00360261"/>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19D7"/>
    <w:rsid w:val="00391C88"/>
    <w:rsid w:val="003923B9"/>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63"/>
    <w:rsid w:val="003B4B49"/>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3ED"/>
    <w:rsid w:val="003C58E7"/>
    <w:rsid w:val="003C59E0"/>
    <w:rsid w:val="003C5E5E"/>
    <w:rsid w:val="003C63C3"/>
    <w:rsid w:val="003C6462"/>
    <w:rsid w:val="003C64B1"/>
    <w:rsid w:val="003C68C9"/>
    <w:rsid w:val="003C6C8D"/>
    <w:rsid w:val="003C7803"/>
    <w:rsid w:val="003C7D43"/>
    <w:rsid w:val="003D0F33"/>
    <w:rsid w:val="003D0F56"/>
    <w:rsid w:val="003D2D18"/>
    <w:rsid w:val="003D37DE"/>
    <w:rsid w:val="003D4270"/>
    <w:rsid w:val="003D4522"/>
    <w:rsid w:val="003D4F95"/>
    <w:rsid w:val="003D5F42"/>
    <w:rsid w:val="003D60A9"/>
    <w:rsid w:val="003D641F"/>
    <w:rsid w:val="003D6E11"/>
    <w:rsid w:val="003D74B0"/>
    <w:rsid w:val="003D7B05"/>
    <w:rsid w:val="003E0718"/>
    <w:rsid w:val="003E07CE"/>
    <w:rsid w:val="003E0955"/>
    <w:rsid w:val="003E09E1"/>
    <w:rsid w:val="003E0B23"/>
    <w:rsid w:val="003E21B3"/>
    <w:rsid w:val="003E2B57"/>
    <w:rsid w:val="003E3032"/>
    <w:rsid w:val="003E3302"/>
    <w:rsid w:val="003E3878"/>
    <w:rsid w:val="003E42BA"/>
    <w:rsid w:val="003E4725"/>
    <w:rsid w:val="003E494F"/>
    <w:rsid w:val="003E4AF6"/>
    <w:rsid w:val="003E4DB1"/>
    <w:rsid w:val="003E4E1D"/>
    <w:rsid w:val="003E5AA9"/>
    <w:rsid w:val="003E672D"/>
    <w:rsid w:val="003E73C4"/>
    <w:rsid w:val="003E765E"/>
    <w:rsid w:val="003F011E"/>
    <w:rsid w:val="003F08F3"/>
    <w:rsid w:val="003F0D64"/>
    <w:rsid w:val="003F0F15"/>
    <w:rsid w:val="003F21BB"/>
    <w:rsid w:val="003F2F2A"/>
    <w:rsid w:val="003F3616"/>
    <w:rsid w:val="003F3809"/>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267"/>
    <w:rsid w:val="0040367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2A"/>
    <w:rsid w:val="0041347A"/>
    <w:rsid w:val="004137F0"/>
    <w:rsid w:val="00413C24"/>
    <w:rsid w:val="00413F31"/>
    <w:rsid w:val="004143BA"/>
    <w:rsid w:val="00414493"/>
    <w:rsid w:val="00414DBE"/>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BF8"/>
    <w:rsid w:val="00427E6E"/>
    <w:rsid w:val="00430079"/>
    <w:rsid w:val="004301AB"/>
    <w:rsid w:val="004306BA"/>
    <w:rsid w:val="00430E29"/>
    <w:rsid w:val="00431406"/>
    <w:rsid w:val="00431C02"/>
    <w:rsid w:val="00432E1D"/>
    <w:rsid w:val="0043376A"/>
    <w:rsid w:val="00433DF5"/>
    <w:rsid w:val="004347B5"/>
    <w:rsid w:val="00434EE1"/>
    <w:rsid w:val="00435037"/>
    <w:rsid w:val="0043505B"/>
    <w:rsid w:val="004351E1"/>
    <w:rsid w:val="00435B09"/>
    <w:rsid w:val="00435BEB"/>
    <w:rsid w:val="00436006"/>
    <w:rsid w:val="004370F4"/>
    <w:rsid w:val="00437194"/>
    <w:rsid w:val="00437395"/>
    <w:rsid w:val="004374C2"/>
    <w:rsid w:val="0043789B"/>
    <w:rsid w:val="00440D80"/>
    <w:rsid w:val="00440F03"/>
    <w:rsid w:val="00441EB5"/>
    <w:rsid w:val="00442692"/>
    <w:rsid w:val="00442F7E"/>
    <w:rsid w:val="00443C99"/>
    <w:rsid w:val="00443E25"/>
    <w:rsid w:val="00444169"/>
    <w:rsid w:val="004443F9"/>
    <w:rsid w:val="00444690"/>
    <w:rsid w:val="004448CA"/>
    <w:rsid w:val="00445047"/>
    <w:rsid w:val="0044541F"/>
    <w:rsid w:val="00445D17"/>
    <w:rsid w:val="00446507"/>
    <w:rsid w:val="0044744D"/>
    <w:rsid w:val="00447972"/>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21D1"/>
    <w:rsid w:val="0046349E"/>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7D"/>
    <w:rsid w:val="004733F6"/>
    <w:rsid w:val="00473906"/>
    <w:rsid w:val="0047395E"/>
    <w:rsid w:val="004745B1"/>
    <w:rsid w:val="004746D5"/>
    <w:rsid w:val="00474849"/>
    <w:rsid w:val="00474ADF"/>
    <w:rsid w:val="00474E69"/>
    <w:rsid w:val="00477E10"/>
    <w:rsid w:val="004803D8"/>
    <w:rsid w:val="00480B92"/>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1944"/>
    <w:rsid w:val="00492B01"/>
    <w:rsid w:val="00492C50"/>
    <w:rsid w:val="00492D52"/>
    <w:rsid w:val="004930B2"/>
    <w:rsid w:val="0049330E"/>
    <w:rsid w:val="004935FC"/>
    <w:rsid w:val="00493AF7"/>
    <w:rsid w:val="004945F7"/>
    <w:rsid w:val="00494A73"/>
    <w:rsid w:val="00494EC5"/>
    <w:rsid w:val="004960B9"/>
    <w:rsid w:val="0049621B"/>
    <w:rsid w:val="004964B6"/>
    <w:rsid w:val="00496C38"/>
    <w:rsid w:val="00497263"/>
    <w:rsid w:val="004A0539"/>
    <w:rsid w:val="004A0681"/>
    <w:rsid w:val="004A0C43"/>
    <w:rsid w:val="004A10DD"/>
    <w:rsid w:val="004A14C6"/>
    <w:rsid w:val="004A1BE9"/>
    <w:rsid w:val="004A1E32"/>
    <w:rsid w:val="004A20D9"/>
    <w:rsid w:val="004A25E9"/>
    <w:rsid w:val="004A29D5"/>
    <w:rsid w:val="004A2F49"/>
    <w:rsid w:val="004A33F3"/>
    <w:rsid w:val="004A3A8E"/>
    <w:rsid w:val="004A5DB5"/>
    <w:rsid w:val="004A6298"/>
    <w:rsid w:val="004A64F0"/>
    <w:rsid w:val="004A7CDA"/>
    <w:rsid w:val="004A7DE9"/>
    <w:rsid w:val="004B0516"/>
    <w:rsid w:val="004B11E6"/>
    <w:rsid w:val="004B1840"/>
    <w:rsid w:val="004B199F"/>
    <w:rsid w:val="004B2312"/>
    <w:rsid w:val="004B235A"/>
    <w:rsid w:val="004B24E8"/>
    <w:rsid w:val="004B2848"/>
    <w:rsid w:val="004B2C80"/>
    <w:rsid w:val="004B344E"/>
    <w:rsid w:val="004B3942"/>
    <w:rsid w:val="004B4C0D"/>
    <w:rsid w:val="004B5767"/>
    <w:rsid w:val="004B59D9"/>
    <w:rsid w:val="004B71E0"/>
    <w:rsid w:val="004B7263"/>
    <w:rsid w:val="004B7D58"/>
    <w:rsid w:val="004C01FE"/>
    <w:rsid w:val="004C05AA"/>
    <w:rsid w:val="004C1289"/>
    <w:rsid w:val="004C148E"/>
    <w:rsid w:val="004C151A"/>
    <w:rsid w:val="004C168F"/>
    <w:rsid w:val="004C1895"/>
    <w:rsid w:val="004C28D9"/>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E48"/>
    <w:rsid w:val="004D2922"/>
    <w:rsid w:val="004D29B5"/>
    <w:rsid w:val="004D2C21"/>
    <w:rsid w:val="004D2E79"/>
    <w:rsid w:val="004D32C3"/>
    <w:rsid w:val="004D33C7"/>
    <w:rsid w:val="004D3A51"/>
    <w:rsid w:val="004D4131"/>
    <w:rsid w:val="004D426C"/>
    <w:rsid w:val="004D4FCC"/>
    <w:rsid w:val="004D535C"/>
    <w:rsid w:val="004D597B"/>
    <w:rsid w:val="004D5E6F"/>
    <w:rsid w:val="004D6C4A"/>
    <w:rsid w:val="004D76BB"/>
    <w:rsid w:val="004D76BC"/>
    <w:rsid w:val="004D77D8"/>
    <w:rsid w:val="004D7BEF"/>
    <w:rsid w:val="004D7F8B"/>
    <w:rsid w:val="004E0172"/>
    <w:rsid w:val="004E0793"/>
    <w:rsid w:val="004E0B1C"/>
    <w:rsid w:val="004E10FE"/>
    <w:rsid w:val="004E30E9"/>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BA4"/>
    <w:rsid w:val="00502ED7"/>
    <w:rsid w:val="00503FA8"/>
    <w:rsid w:val="0050466E"/>
    <w:rsid w:val="005048AB"/>
    <w:rsid w:val="00505485"/>
    <w:rsid w:val="0050572E"/>
    <w:rsid w:val="005059A8"/>
    <w:rsid w:val="00505A92"/>
    <w:rsid w:val="005073D1"/>
    <w:rsid w:val="00507D4D"/>
    <w:rsid w:val="00507EC8"/>
    <w:rsid w:val="00512789"/>
    <w:rsid w:val="00512E5E"/>
    <w:rsid w:val="005130E1"/>
    <w:rsid w:val="00513D8B"/>
    <w:rsid w:val="00515AEF"/>
    <w:rsid w:val="00516639"/>
    <w:rsid w:val="00517385"/>
    <w:rsid w:val="00517E68"/>
    <w:rsid w:val="005203F1"/>
    <w:rsid w:val="005203FC"/>
    <w:rsid w:val="00520408"/>
    <w:rsid w:val="0052160C"/>
    <w:rsid w:val="005219C4"/>
    <w:rsid w:val="00521BC3"/>
    <w:rsid w:val="00523169"/>
    <w:rsid w:val="00524DF5"/>
    <w:rsid w:val="005253F9"/>
    <w:rsid w:val="00525564"/>
    <w:rsid w:val="00526A6E"/>
    <w:rsid w:val="00526A8C"/>
    <w:rsid w:val="00527749"/>
    <w:rsid w:val="005278F8"/>
    <w:rsid w:val="00530051"/>
    <w:rsid w:val="00530B6C"/>
    <w:rsid w:val="00531632"/>
    <w:rsid w:val="005329FA"/>
    <w:rsid w:val="0053510D"/>
    <w:rsid w:val="00535EEB"/>
    <w:rsid w:val="00536175"/>
    <w:rsid w:val="005363D8"/>
    <w:rsid w:val="00537210"/>
    <w:rsid w:val="005405C1"/>
    <w:rsid w:val="00540647"/>
    <w:rsid w:val="00540F42"/>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63B9"/>
    <w:rsid w:val="00546B1B"/>
    <w:rsid w:val="00546CE8"/>
    <w:rsid w:val="00550ED9"/>
    <w:rsid w:val="00551A44"/>
    <w:rsid w:val="00551B2A"/>
    <w:rsid w:val="005520D8"/>
    <w:rsid w:val="0055212F"/>
    <w:rsid w:val="005521CD"/>
    <w:rsid w:val="00552AC2"/>
    <w:rsid w:val="00552B66"/>
    <w:rsid w:val="00553AC9"/>
    <w:rsid w:val="00554067"/>
    <w:rsid w:val="00555816"/>
    <w:rsid w:val="00555A18"/>
    <w:rsid w:val="00555FA7"/>
    <w:rsid w:val="00556091"/>
    <w:rsid w:val="00556201"/>
    <w:rsid w:val="00556CF1"/>
    <w:rsid w:val="00556DCC"/>
    <w:rsid w:val="00557C4C"/>
    <w:rsid w:val="00557D6B"/>
    <w:rsid w:val="005605B7"/>
    <w:rsid w:val="00560945"/>
    <w:rsid w:val="00560D27"/>
    <w:rsid w:val="00561795"/>
    <w:rsid w:val="0056282D"/>
    <w:rsid w:val="005628D3"/>
    <w:rsid w:val="0056376E"/>
    <w:rsid w:val="00564313"/>
    <w:rsid w:val="005644E7"/>
    <w:rsid w:val="00565BE9"/>
    <w:rsid w:val="00565FD3"/>
    <w:rsid w:val="0056648F"/>
    <w:rsid w:val="0056664B"/>
    <w:rsid w:val="0056706A"/>
    <w:rsid w:val="0056734C"/>
    <w:rsid w:val="00567E75"/>
    <w:rsid w:val="00570C48"/>
    <w:rsid w:val="00571340"/>
    <w:rsid w:val="00571613"/>
    <w:rsid w:val="00572358"/>
    <w:rsid w:val="005744DB"/>
    <w:rsid w:val="00574F37"/>
    <w:rsid w:val="005753ED"/>
    <w:rsid w:val="00575608"/>
    <w:rsid w:val="005762A7"/>
    <w:rsid w:val="005770D0"/>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2567"/>
    <w:rsid w:val="00593195"/>
    <w:rsid w:val="00593CE2"/>
    <w:rsid w:val="0059448F"/>
    <w:rsid w:val="0059463B"/>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677"/>
    <w:rsid w:val="005A3EF0"/>
    <w:rsid w:val="005A43BF"/>
    <w:rsid w:val="005A45B3"/>
    <w:rsid w:val="005A5677"/>
    <w:rsid w:val="005A5B76"/>
    <w:rsid w:val="005A5F33"/>
    <w:rsid w:val="005A60C5"/>
    <w:rsid w:val="005A651F"/>
    <w:rsid w:val="005A660D"/>
    <w:rsid w:val="005A698C"/>
    <w:rsid w:val="005A6DE2"/>
    <w:rsid w:val="005A78C2"/>
    <w:rsid w:val="005B008D"/>
    <w:rsid w:val="005B00E1"/>
    <w:rsid w:val="005B052E"/>
    <w:rsid w:val="005B0792"/>
    <w:rsid w:val="005B09B1"/>
    <w:rsid w:val="005B1252"/>
    <w:rsid w:val="005B13FC"/>
    <w:rsid w:val="005B1794"/>
    <w:rsid w:val="005B1E98"/>
    <w:rsid w:val="005B2464"/>
    <w:rsid w:val="005B3092"/>
    <w:rsid w:val="005B348D"/>
    <w:rsid w:val="005B3586"/>
    <w:rsid w:val="005B46C4"/>
    <w:rsid w:val="005B4A9F"/>
    <w:rsid w:val="005B5E07"/>
    <w:rsid w:val="005B72A8"/>
    <w:rsid w:val="005C0C2A"/>
    <w:rsid w:val="005C17B6"/>
    <w:rsid w:val="005C1ACD"/>
    <w:rsid w:val="005C1EAD"/>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187A"/>
    <w:rsid w:val="005D1D90"/>
    <w:rsid w:val="005D2D91"/>
    <w:rsid w:val="005D4D2A"/>
    <w:rsid w:val="005D501E"/>
    <w:rsid w:val="005D53AF"/>
    <w:rsid w:val="005D600B"/>
    <w:rsid w:val="005D627C"/>
    <w:rsid w:val="005D640E"/>
    <w:rsid w:val="005D678E"/>
    <w:rsid w:val="005D6849"/>
    <w:rsid w:val="005D6965"/>
    <w:rsid w:val="005D6F0D"/>
    <w:rsid w:val="005D6F34"/>
    <w:rsid w:val="005D71A3"/>
    <w:rsid w:val="005E025D"/>
    <w:rsid w:val="005E027A"/>
    <w:rsid w:val="005E1420"/>
    <w:rsid w:val="005E142F"/>
    <w:rsid w:val="005E1A58"/>
    <w:rsid w:val="005E1ACF"/>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CD1"/>
    <w:rsid w:val="005F4D9F"/>
    <w:rsid w:val="005F5455"/>
    <w:rsid w:val="005F5480"/>
    <w:rsid w:val="005F55E7"/>
    <w:rsid w:val="005F5A80"/>
    <w:rsid w:val="005F5EBE"/>
    <w:rsid w:val="005F6143"/>
    <w:rsid w:val="005F6742"/>
    <w:rsid w:val="005F72F0"/>
    <w:rsid w:val="005F7CDE"/>
    <w:rsid w:val="006004C8"/>
    <w:rsid w:val="006005DD"/>
    <w:rsid w:val="00600D78"/>
    <w:rsid w:val="00603389"/>
    <w:rsid w:val="00603DBF"/>
    <w:rsid w:val="006044FF"/>
    <w:rsid w:val="006055F7"/>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2F7B"/>
    <w:rsid w:val="00623793"/>
    <w:rsid w:val="00624403"/>
    <w:rsid w:val="006260EE"/>
    <w:rsid w:val="0062722A"/>
    <w:rsid w:val="00627795"/>
    <w:rsid w:val="006277F5"/>
    <w:rsid w:val="0062786E"/>
    <w:rsid w:val="00627D47"/>
    <w:rsid w:val="0063022E"/>
    <w:rsid w:val="00630E17"/>
    <w:rsid w:val="00631EDA"/>
    <w:rsid w:val="006322C3"/>
    <w:rsid w:val="00632905"/>
    <w:rsid w:val="0063332A"/>
    <w:rsid w:val="0063437B"/>
    <w:rsid w:val="0063489F"/>
    <w:rsid w:val="00634D68"/>
    <w:rsid w:val="00635035"/>
    <w:rsid w:val="006359F5"/>
    <w:rsid w:val="00635A6B"/>
    <w:rsid w:val="00635BAB"/>
    <w:rsid w:val="00636043"/>
    <w:rsid w:val="00636475"/>
    <w:rsid w:val="00636EAD"/>
    <w:rsid w:val="00637C47"/>
    <w:rsid w:val="00640054"/>
    <w:rsid w:val="006403CA"/>
    <w:rsid w:val="006408D5"/>
    <w:rsid w:val="006413D0"/>
    <w:rsid w:val="00641A8A"/>
    <w:rsid w:val="00641BDB"/>
    <w:rsid w:val="00642076"/>
    <w:rsid w:val="006426D6"/>
    <w:rsid w:val="00642866"/>
    <w:rsid w:val="0064301C"/>
    <w:rsid w:val="00644285"/>
    <w:rsid w:val="006455C4"/>
    <w:rsid w:val="00645A93"/>
    <w:rsid w:val="00645BAE"/>
    <w:rsid w:val="00645F40"/>
    <w:rsid w:val="0064618C"/>
    <w:rsid w:val="006470F5"/>
    <w:rsid w:val="00647D1C"/>
    <w:rsid w:val="006500CF"/>
    <w:rsid w:val="006502A5"/>
    <w:rsid w:val="0065069A"/>
    <w:rsid w:val="00651107"/>
    <w:rsid w:val="006527B4"/>
    <w:rsid w:val="0065331A"/>
    <w:rsid w:val="006536AF"/>
    <w:rsid w:val="006537E1"/>
    <w:rsid w:val="0065412C"/>
    <w:rsid w:val="00654689"/>
    <w:rsid w:val="006547DB"/>
    <w:rsid w:val="006570B5"/>
    <w:rsid w:val="00657760"/>
    <w:rsid w:val="00660683"/>
    <w:rsid w:val="00660F3A"/>
    <w:rsid w:val="00660F74"/>
    <w:rsid w:val="00660FA0"/>
    <w:rsid w:val="00661F7C"/>
    <w:rsid w:val="006624B9"/>
    <w:rsid w:val="0066291C"/>
    <w:rsid w:val="006630A6"/>
    <w:rsid w:val="00663362"/>
    <w:rsid w:val="00663A15"/>
    <w:rsid w:val="006644F5"/>
    <w:rsid w:val="00664973"/>
    <w:rsid w:val="00664D15"/>
    <w:rsid w:val="00665C80"/>
    <w:rsid w:val="00665D45"/>
    <w:rsid w:val="00666682"/>
    <w:rsid w:val="006673CA"/>
    <w:rsid w:val="00667532"/>
    <w:rsid w:val="00670F4C"/>
    <w:rsid w:val="00671524"/>
    <w:rsid w:val="0067221A"/>
    <w:rsid w:val="00672EEE"/>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3D3B"/>
    <w:rsid w:val="0068414D"/>
    <w:rsid w:val="00684D61"/>
    <w:rsid w:val="00684F96"/>
    <w:rsid w:val="006852A8"/>
    <w:rsid w:val="00685EF2"/>
    <w:rsid w:val="0068668C"/>
    <w:rsid w:val="00686ABC"/>
    <w:rsid w:val="00686B3F"/>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3A83"/>
    <w:rsid w:val="0069412F"/>
    <w:rsid w:val="00694A86"/>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4F76"/>
    <w:rsid w:val="006A5769"/>
    <w:rsid w:val="006A589D"/>
    <w:rsid w:val="006A58EE"/>
    <w:rsid w:val="006A60D5"/>
    <w:rsid w:val="006A6D71"/>
    <w:rsid w:val="006A6E06"/>
    <w:rsid w:val="006A7570"/>
    <w:rsid w:val="006B0E9E"/>
    <w:rsid w:val="006B1148"/>
    <w:rsid w:val="006B126F"/>
    <w:rsid w:val="006B1271"/>
    <w:rsid w:val="006B17C8"/>
    <w:rsid w:val="006B1A7C"/>
    <w:rsid w:val="006B2001"/>
    <w:rsid w:val="006B338B"/>
    <w:rsid w:val="006B386E"/>
    <w:rsid w:val="006B3F72"/>
    <w:rsid w:val="006B46C5"/>
    <w:rsid w:val="006B487A"/>
    <w:rsid w:val="006B5AE4"/>
    <w:rsid w:val="006B60CA"/>
    <w:rsid w:val="006B6116"/>
    <w:rsid w:val="006B6DB5"/>
    <w:rsid w:val="006B7BC2"/>
    <w:rsid w:val="006B7DF6"/>
    <w:rsid w:val="006C0189"/>
    <w:rsid w:val="006C042D"/>
    <w:rsid w:val="006C079F"/>
    <w:rsid w:val="006C11A7"/>
    <w:rsid w:val="006C1BDE"/>
    <w:rsid w:val="006C20A2"/>
    <w:rsid w:val="006C2B48"/>
    <w:rsid w:val="006C346A"/>
    <w:rsid w:val="006C37F5"/>
    <w:rsid w:val="006C3A9E"/>
    <w:rsid w:val="006C3F12"/>
    <w:rsid w:val="006C3FF7"/>
    <w:rsid w:val="006C5899"/>
    <w:rsid w:val="006C5B9F"/>
    <w:rsid w:val="006C5E82"/>
    <w:rsid w:val="006C6414"/>
    <w:rsid w:val="006C68A3"/>
    <w:rsid w:val="006C6A45"/>
    <w:rsid w:val="006C7D2B"/>
    <w:rsid w:val="006D0428"/>
    <w:rsid w:val="006D069F"/>
    <w:rsid w:val="006D0CAA"/>
    <w:rsid w:val="006D0E00"/>
    <w:rsid w:val="006D0FC5"/>
    <w:rsid w:val="006D1017"/>
    <w:rsid w:val="006D101B"/>
    <w:rsid w:val="006D15FE"/>
    <w:rsid w:val="006D1778"/>
    <w:rsid w:val="006D17F9"/>
    <w:rsid w:val="006D1A04"/>
    <w:rsid w:val="006D219B"/>
    <w:rsid w:val="006D29B1"/>
    <w:rsid w:val="006D2A57"/>
    <w:rsid w:val="006D3144"/>
    <w:rsid w:val="006D4054"/>
    <w:rsid w:val="006D4A2D"/>
    <w:rsid w:val="006D5448"/>
    <w:rsid w:val="006D5912"/>
    <w:rsid w:val="006D5CF6"/>
    <w:rsid w:val="006D5EAF"/>
    <w:rsid w:val="006D612C"/>
    <w:rsid w:val="006D6332"/>
    <w:rsid w:val="006D6503"/>
    <w:rsid w:val="006D6CF9"/>
    <w:rsid w:val="006D6D07"/>
    <w:rsid w:val="006D6DFE"/>
    <w:rsid w:val="006D6E5A"/>
    <w:rsid w:val="006D7090"/>
    <w:rsid w:val="006D72B2"/>
    <w:rsid w:val="006E02EC"/>
    <w:rsid w:val="006E0A6F"/>
    <w:rsid w:val="006E1DE9"/>
    <w:rsid w:val="006E26B3"/>
    <w:rsid w:val="006E2A01"/>
    <w:rsid w:val="006E2BFD"/>
    <w:rsid w:val="006E3077"/>
    <w:rsid w:val="006E49D2"/>
    <w:rsid w:val="006E500B"/>
    <w:rsid w:val="006E65EF"/>
    <w:rsid w:val="006E6EC2"/>
    <w:rsid w:val="006E71E2"/>
    <w:rsid w:val="006E7DBE"/>
    <w:rsid w:val="006F0035"/>
    <w:rsid w:val="006F0852"/>
    <w:rsid w:val="006F0AFB"/>
    <w:rsid w:val="006F154F"/>
    <w:rsid w:val="006F1B33"/>
    <w:rsid w:val="006F1EFA"/>
    <w:rsid w:val="006F209C"/>
    <w:rsid w:val="006F2453"/>
    <w:rsid w:val="006F2775"/>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254"/>
    <w:rsid w:val="00704DEC"/>
    <w:rsid w:val="00705385"/>
    <w:rsid w:val="00705F9A"/>
    <w:rsid w:val="007066A3"/>
    <w:rsid w:val="00706DD3"/>
    <w:rsid w:val="00707CF2"/>
    <w:rsid w:val="00707ECB"/>
    <w:rsid w:val="00710A0D"/>
    <w:rsid w:val="00711A40"/>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1F22"/>
    <w:rsid w:val="007229AB"/>
    <w:rsid w:val="00723422"/>
    <w:rsid w:val="00723536"/>
    <w:rsid w:val="007238E6"/>
    <w:rsid w:val="00724BB7"/>
    <w:rsid w:val="00725A9D"/>
    <w:rsid w:val="00725B72"/>
    <w:rsid w:val="00726294"/>
    <w:rsid w:val="007262C5"/>
    <w:rsid w:val="007264ED"/>
    <w:rsid w:val="00726702"/>
    <w:rsid w:val="007268C8"/>
    <w:rsid w:val="00726991"/>
    <w:rsid w:val="007269FB"/>
    <w:rsid w:val="00730317"/>
    <w:rsid w:val="00730884"/>
    <w:rsid w:val="007309C1"/>
    <w:rsid w:val="00730E35"/>
    <w:rsid w:val="007316E0"/>
    <w:rsid w:val="007322C7"/>
    <w:rsid w:val="0073379E"/>
    <w:rsid w:val="007337B0"/>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23C"/>
    <w:rsid w:val="00742610"/>
    <w:rsid w:val="0074395E"/>
    <w:rsid w:val="00744556"/>
    <w:rsid w:val="00744AA8"/>
    <w:rsid w:val="007456A5"/>
    <w:rsid w:val="00746187"/>
    <w:rsid w:val="007465CF"/>
    <w:rsid w:val="0074773B"/>
    <w:rsid w:val="00747EBA"/>
    <w:rsid w:val="007501DF"/>
    <w:rsid w:val="00750795"/>
    <w:rsid w:val="00750915"/>
    <w:rsid w:val="00750979"/>
    <w:rsid w:val="00751990"/>
    <w:rsid w:val="00751F15"/>
    <w:rsid w:val="00751F70"/>
    <w:rsid w:val="00752CD8"/>
    <w:rsid w:val="00752D23"/>
    <w:rsid w:val="0075302A"/>
    <w:rsid w:val="007530C0"/>
    <w:rsid w:val="0075362E"/>
    <w:rsid w:val="00753CFF"/>
    <w:rsid w:val="00753EF7"/>
    <w:rsid w:val="007541AE"/>
    <w:rsid w:val="007543AB"/>
    <w:rsid w:val="0075492B"/>
    <w:rsid w:val="00755069"/>
    <w:rsid w:val="007556E7"/>
    <w:rsid w:val="007558EE"/>
    <w:rsid w:val="007566A9"/>
    <w:rsid w:val="00756761"/>
    <w:rsid w:val="00757B7A"/>
    <w:rsid w:val="007603B4"/>
    <w:rsid w:val="00760E3C"/>
    <w:rsid w:val="007618EE"/>
    <w:rsid w:val="00761D1B"/>
    <w:rsid w:val="00761DBB"/>
    <w:rsid w:val="00762118"/>
    <w:rsid w:val="0076254F"/>
    <w:rsid w:val="007625CC"/>
    <w:rsid w:val="00762709"/>
    <w:rsid w:val="00762B33"/>
    <w:rsid w:val="007658A5"/>
    <w:rsid w:val="00765F07"/>
    <w:rsid w:val="00766538"/>
    <w:rsid w:val="00766661"/>
    <w:rsid w:val="0076709C"/>
    <w:rsid w:val="0076718F"/>
    <w:rsid w:val="007678AE"/>
    <w:rsid w:val="00767965"/>
    <w:rsid w:val="00770013"/>
    <w:rsid w:val="0077120E"/>
    <w:rsid w:val="00772292"/>
    <w:rsid w:val="00776A66"/>
    <w:rsid w:val="007778F4"/>
    <w:rsid w:val="00777BA6"/>
    <w:rsid w:val="00777F28"/>
    <w:rsid w:val="007801CC"/>
    <w:rsid w:val="007801F5"/>
    <w:rsid w:val="0078034A"/>
    <w:rsid w:val="0078082F"/>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715"/>
    <w:rsid w:val="00791D75"/>
    <w:rsid w:val="00792067"/>
    <w:rsid w:val="007921AA"/>
    <w:rsid w:val="007937A1"/>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700"/>
    <w:rsid w:val="007A5D21"/>
    <w:rsid w:val="007A5D48"/>
    <w:rsid w:val="007A64FD"/>
    <w:rsid w:val="007A6A73"/>
    <w:rsid w:val="007A6CB9"/>
    <w:rsid w:val="007B1A56"/>
    <w:rsid w:val="007B2642"/>
    <w:rsid w:val="007B285E"/>
    <w:rsid w:val="007B2CFB"/>
    <w:rsid w:val="007B2EFF"/>
    <w:rsid w:val="007B33D5"/>
    <w:rsid w:val="007B4120"/>
    <w:rsid w:val="007B4151"/>
    <w:rsid w:val="007B419D"/>
    <w:rsid w:val="007B431C"/>
    <w:rsid w:val="007B4827"/>
    <w:rsid w:val="007B4B3D"/>
    <w:rsid w:val="007B5197"/>
    <w:rsid w:val="007B5AA4"/>
    <w:rsid w:val="007B65B1"/>
    <w:rsid w:val="007B6718"/>
    <w:rsid w:val="007B7CC5"/>
    <w:rsid w:val="007C07FD"/>
    <w:rsid w:val="007C0D84"/>
    <w:rsid w:val="007C1A1F"/>
    <w:rsid w:val="007C229B"/>
    <w:rsid w:val="007C2B59"/>
    <w:rsid w:val="007C2D19"/>
    <w:rsid w:val="007C2D84"/>
    <w:rsid w:val="007C2EC3"/>
    <w:rsid w:val="007C387E"/>
    <w:rsid w:val="007C38FE"/>
    <w:rsid w:val="007C47BC"/>
    <w:rsid w:val="007C4EAC"/>
    <w:rsid w:val="007C5932"/>
    <w:rsid w:val="007C5CA4"/>
    <w:rsid w:val="007C77F3"/>
    <w:rsid w:val="007D072A"/>
    <w:rsid w:val="007D0C3C"/>
    <w:rsid w:val="007D17BE"/>
    <w:rsid w:val="007D1E9D"/>
    <w:rsid w:val="007D2065"/>
    <w:rsid w:val="007D242B"/>
    <w:rsid w:val="007D27C8"/>
    <w:rsid w:val="007D2D88"/>
    <w:rsid w:val="007D30E6"/>
    <w:rsid w:val="007D3319"/>
    <w:rsid w:val="007D385C"/>
    <w:rsid w:val="007D3A8A"/>
    <w:rsid w:val="007D4B8E"/>
    <w:rsid w:val="007D4C50"/>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5063"/>
    <w:rsid w:val="007E5089"/>
    <w:rsid w:val="007E521F"/>
    <w:rsid w:val="007E5F0A"/>
    <w:rsid w:val="007E6B0B"/>
    <w:rsid w:val="007E7373"/>
    <w:rsid w:val="007F04CF"/>
    <w:rsid w:val="007F0D21"/>
    <w:rsid w:val="007F0D2B"/>
    <w:rsid w:val="007F18D8"/>
    <w:rsid w:val="007F2AC2"/>
    <w:rsid w:val="007F2BE5"/>
    <w:rsid w:val="007F324B"/>
    <w:rsid w:val="007F3410"/>
    <w:rsid w:val="007F3FFD"/>
    <w:rsid w:val="007F43FE"/>
    <w:rsid w:val="007F4661"/>
    <w:rsid w:val="007F51EF"/>
    <w:rsid w:val="007F5592"/>
    <w:rsid w:val="007F6092"/>
    <w:rsid w:val="007F6D0A"/>
    <w:rsid w:val="007F6ECC"/>
    <w:rsid w:val="007F7EAF"/>
    <w:rsid w:val="0080111E"/>
    <w:rsid w:val="00801431"/>
    <w:rsid w:val="00801829"/>
    <w:rsid w:val="00802001"/>
    <w:rsid w:val="00802344"/>
    <w:rsid w:val="00803130"/>
    <w:rsid w:val="00803467"/>
    <w:rsid w:val="00803A2F"/>
    <w:rsid w:val="00803E14"/>
    <w:rsid w:val="00803E9F"/>
    <w:rsid w:val="00804CD0"/>
    <w:rsid w:val="00805216"/>
    <w:rsid w:val="0080553C"/>
    <w:rsid w:val="00805A3C"/>
    <w:rsid w:val="00805B46"/>
    <w:rsid w:val="00806279"/>
    <w:rsid w:val="00806C48"/>
    <w:rsid w:val="008075AB"/>
    <w:rsid w:val="0080760D"/>
    <w:rsid w:val="0080761A"/>
    <w:rsid w:val="00807AE2"/>
    <w:rsid w:val="00807BA7"/>
    <w:rsid w:val="008104D1"/>
    <w:rsid w:val="0081068C"/>
    <w:rsid w:val="00810C5E"/>
    <w:rsid w:val="00810DEF"/>
    <w:rsid w:val="00811F04"/>
    <w:rsid w:val="0081216E"/>
    <w:rsid w:val="00812A6F"/>
    <w:rsid w:val="008147E0"/>
    <w:rsid w:val="008152E5"/>
    <w:rsid w:val="008155BE"/>
    <w:rsid w:val="008157D7"/>
    <w:rsid w:val="00815A82"/>
    <w:rsid w:val="00816019"/>
    <w:rsid w:val="00816213"/>
    <w:rsid w:val="00816657"/>
    <w:rsid w:val="00816796"/>
    <w:rsid w:val="008168D8"/>
    <w:rsid w:val="0081691B"/>
    <w:rsid w:val="0081701A"/>
    <w:rsid w:val="00817021"/>
    <w:rsid w:val="0081793A"/>
    <w:rsid w:val="00817F2A"/>
    <w:rsid w:val="00820A03"/>
    <w:rsid w:val="008211C9"/>
    <w:rsid w:val="008214EC"/>
    <w:rsid w:val="00821504"/>
    <w:rsid w:val="0082190F"/>
    <w:rsid w:val="008224B5"/>
    <w:rsid w:val="008224CF"/>
    <w:rsid w:val="008229EA"/>
    <w:rsid w:val="008233EA"/>
    <w:rsid w:val="008241D7"/>
    <w:rsid w:val="00824B22"/>
    <w:rsid w:val="00825327"/>
    <w:rsid w:val="0082539C"/>
    <w:rsid w:val="00825A87"/>
    <w:rsid w:val="00825DC2"/>
    <w:rsid w:val="0082630A"/>
    <w:rsid w:val="00826342"/>
    <w:rsid w:val="00826769"/>
    <w:rsid w:val="00826A4E"/>
    <w:rsid w:val="0082736D"/>
    <w:rsid w:val="0082763A"/>
    <w:rsid w:val="00827863"/>
    <w:rsid w:val="0083133D"/>
    <w:rsid w:val="00831730"/>
    <w:rsid w:val="00831F69"/>
    <w:rsid w:val="00832C45"/>
    <w:rsid w:val="00832DF6"/>
    <w:rsid w:val="0083308A"/>
    <w:rsid w:val="0083385A"/>
    <w:rsid w:val="00833D1F"/>
    <w:rsid w:val="00834AD3"/>
    <w:rsid w:val="00835FE3"/>
    <w:rsid w:val="00837709"/>
    <w:rsid w:val="008401C6"/>
    <w:rsid w:val="0084037C"/>
    <w:rsid w:val="00840696"/>
    <w:rsid w:val="00840E5C"/>
    <w:rsid w:val="008413B4"/>
    <w:rsid w:val="008415A7"/>
    <w:rsid w:val="0084181D"/>
    <w:rsid w:val="00841D7F"/>
    <w:rsid w:val="00842ABC"/>
    <w:rsid w:val="00842DA2"/>
    <w:rsid w:val="00843126"/>
    <w:rsid w:val="00843135"/>
    <w:rsid w:val="00843509"/>
    <w:rsid w:val="00843795"/>
    <w:rsid w:val="00843BF3"/>
    <w:rsid w:val="0084406B"/>
    <w:rsid w:val="0084428E"/>
    <w:rsid w:val="00844A04"/>
    <w:rsid w:val="00844BE6"/>
    <w:rsid w:val="0084689D"/>
    <w:rsid w:val="00846F6B"/>
    <w:rsid w:val="008473F0"/>
    <w:rsid w:val="00847555"/>
    <w:rsid w:val="008477E3"/>
    <w:rsid w:val="00847816"/>
    <w:rsid w:val="0085039B"/>
    <w:rsid w:val="0085046E"/>
    <w:rsid w:val="00850B65"/>
    <w:rsid w:val="008518D9"/>
    <w:rsid w:val="00851F23"/>
    <w:rsid w:val="00852448"/>
    <w:rsid w:val="0085281C"/>
    <w:rsid w:val="00852976"/>
    <w:rsid w:val="00853813"/>
    <w:rsid w:val="0085433F"/>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3C8D"/>
    <w:rsid w:val="00864080"/>
    <w:rsid w:val="00865AA0"/>
    <w:rsid w:val="00865F66"/>
    <w:rsid w:val="00866AEB"/>
    <w:rsid w:val="00866C55"/>
    <w:rsid w:val="00867A14"/>
    <w:rsid w:val="00867C94"/>
    <w:rsid w:val="008718D6"/>
    <w:rsid w:val="00871D56"/>
    <w:rsid w:val="0087337D"/>
    <w:rsid w:val="00874989"/>
    <w:rsid w:val="00874E38"/>
    <w:rsid w:val="00875905"/>
    <w:rsid w:val="00875A6F"/>
    <w:rsid w:val="00875B6D"/>
    <w:rsid w:val="00875E3E"/>
    <w:rsid w:val="00876702"/>
    <w:rsid w:val="0087718F"/>
    <w:rsid w:val="0087758F"/>
    <w:rsid w:val="0087770B"/>
    <w:rsid w:val="008778BF"/>
    <w:rsid w:val="0088258A"/>
    <w:rsid w:val="00882E3A"/>
    <w:rsid w:val="00883203"/>
    <w:rsid w:val="00883229"/>
    <w:rsid w:val="008849C5"/>
    <w:rsid w:val="00884B3F"/>
    <w:rsid w:val="008851BE"/>
    <w:rsid w:val="0088572F"/>
    <w:rsid w:val="00886332"/>
    <w:rsid w:val="008868EC"/>
    <w:rsid w:val="00886DE9"/>
    <w:rsid w:val="0088717C"/>
    <w:rsid w:val="008878C9"/>
    <w:rsid w:val="00887EA6"/>
    <w:rsid w:val="008902D8"/>
    <w:rsid w:val="008914E2"/>
    <w:rsid w:val="008918A2"/>
    <w:rsid w:val="00891BA7"/>
    <w:rsid w:val="00891C59"/>
    <w:rsid w:val="00891D87"/>
    <w:rsid w:val="00892269"/>
    <w:rsid w:val="008922BE"/>
    <w:rsid w:val="00892C15"/>
    <w:rsid w:val="0089339B"/>
    <w:rsid w:val="008942D0"/>
    <w:rsid w:val="008956F7"/>
    <w:rsid w:val="00897149"/>
    <w:rsid w:val="0089720B"/>
    <w:rsid w:val="00897445"/>
    <w:rsid w:val="008A0475"/>
    <w:rsid w:val="008A0908"/>
    <w:rsid w:val="008A0A17"/>
    <w:rsid w:val="008A22FC"/>
    <w:rsid w:val="008A2389"/>
    <w:rsid w:val="008A26AC"/>
    <w:rsid w:val="008A26D9"/>
    <w:rsid w:val="008A28C2"/>
    <w:rsid w:val="008A39CE"/>
    <w:rsid w:val="008A4366"/>
    <w:rsid w:val="008A5DF0"/>
    <w:rsid w:val="008A664E"/>
    <w:rsid w:val="008A6F93"/>
    <w:rsid w:val="008B0BD6"/>
    <w:rsid w:val="008B1098"/>
    <w:rsid w:val="008B21A3"/>
    <w:rsid w:val="008B2A59"/>
    <w:rsid w:val="008B2AD1"/>
    <w:rsid w:val="008B2FE5"/>
    <w:rsid w:val="008B3A10"/>
    <w:rsid w:val="008B4430"/>
    <w:rsid w:val="008B5202"/>
    <w:rsid w:val="008B54A4"/>
    <w:rsid w:val="008B5EB5"/>
    <w:rsid w:val="008B5FE2"/>
    <w:rsid w:val="008B66CC"/>
    <w:rsid w:val="008B6749"/>
    <w:rsid w:val="008B6EA3"/>
    <w:rsid w:val="008B7293"/>
    <w:rsid w:val="008B7345"/>
    <w:rsid w:val="008B7703"/>
    <w:rsid w:val="008C07AC"/>
    <w:rsid w:val="008C08DC"/>
    <w:rsid w:val="008C0F73"/>
    <w:rsid w:val="008C1142"/>
    <w:rsid w:val="008C4680"/>
    <w:rsid w:val="008C480F"/>
    <w:rsid w:val="008C4970"/>
    <w:rsid w:val="008C4F6A"/>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5DA"/>
    <w:rsid w:val="008D3959"/>
    <w:rsid w:val="008D3F71"/>
    <w:rsid w:val="008D4448"/>
    <w:rsid w:val="008D4651"/>
    <w:rsid w:val="008D5100"/>
    <w:rsid w:val="008D5199"/>
    <w:rsid w:val="008D5697"/>
    <w:rsid w:val="008D58FC"/>
    <w:rsid w:val="008D59D4"/>
    <w:rsid w:val="008D5BDD"/>
    <w:rsid w:val="008D5E6F"/>
    <w:rsid w:val="008D6266"/>
    <w:rsid w:val="008D698E"/>
    <w:rsid w:val="008D6E22"/>
    <w:rsid w:val="008D6EAB"/>
    <w:rsid w:val="008D74C3"/>
    <w:rsid w:val="008D78A8"/>
    <w:rsid w:val="008D7E06"/>
    <w:rsid w:val="008E0077"/>
    <w:rsid w:val="008E097D"/>
    <w:rsid w:val="008E0F64"/>
    <w:rsid w:val="008E0FD8"/>
    <w:rsid w:val="008E141C"/>
    <w:rsid w:val="008E16BC"/>
    <w:rsid w:val="008E2974"/>
    <w:rsid w:val="008E2C24"/>
    <w:rsid w:val="008E37FC"/>
    <w:rsid w:val="008E3A90"/>
    <w:rsid w:val="008E40AB"/>
    <w:rsid w:val="008E457E"/>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24A"/>
    <w:rsid w:val="008F337B"/>
    <w:rsid w:val="008F3638"/>
    <w:rsid w:val="008F3D71"/>
    <w:rsid w:val="008F52BA"/>
    <w:rsid w:val="008F6639"/>
    <w:rsid w:val="008F68AD"/>
    <w:rsid w:val="008F6F31"/>
    <w:rsid w:val="008F77C1"/>
    <w:rsid w:val="008F7DF4"/>
    <w:rsid w:val="008F7F47"/>
    <w:rsid w:val="0090053C"/>
    <w:rsid w:val="009012B4"/>
    <w:rsid w:val="009018A4"/>
    <w:rsid w:val="009030B7"/>
    <w:rsid w:val="009043FA"/>
    <w:rsid w:val="00904AE7"/>
    <w:rsid w:val="00904C08"/>
    <w:rsid w:val="009056AE"/>
    <w:rsid w:val="00905C1F"/>
    <w:rsid w:val="00906301"/>
    <w:rsid w:val="00906435"/>
    <w:rsid w:val="00910C98"/>
    <w:rsid w:val="00912115"/>
    <w:rsid w:val="009123F3"/>
    <w:rsid w:val="00912639"/>
    <w:rsid w:val="00913661"/>
    <w:rsid w:val="009150CE"/>
    <w:rsid w:val="00915616"/>
    <w:rsid w:val="00917178"/>
    <w:rsid w:val="00917791"/>
    <w:rsid w:val="00917989"/>
    <w:rsid w:val="00917CD6"/>
    <w:rsid w:val="00917EF4"/>
    <w:rsid w:val="00920258"/>
    <w:rsid w:val="0092032A"/>
    <w:rsid w:val="009210A5"/>
    <w:rsid w:val="00921F2A"/>
    <w:rsid w:val="009220A2"/>
    <w:rsid w:val="009227A6"/>
    <w:rsid w:val="00923803"/>
    <w:rsid w:val="00923D70"/>
    <w:rsid w:val="00924355"/>
    <w:rsid w:val="00925708"/>
    <w:rsid w:val="00925EC3"/>
    <w:rsid w:val="00925F48"/>
    <w:rsid w:val="00927640"/>
    <w:rsid w:val="00927A93"/>
    <w:rsid w:val="00930025"/>
    <w:rsid w:val="00930AA4"/>
    <w:rsid w:val="00930E14"/>
    <w:rsid w:val="009325E5"/>
    <w:rsid w:val="00932B3A"/>
    <w:rsid w:val="00932E84"/>
    <w:rsid w:val="0093307A"/>
    <w:rsid w:val="00933EC1"/>
    <w:rsid w:val="0093436A"/>
    <w:rsid w:val="00934388"/>
    <w:rsid w:val="00934ADA"/>
    <w:rsid w:val="00935F51"/>
    <w:rsid w:val="00935F98"/>
    <w:rsid w:val="0093712D"/>
    <w:rsid w:val="00937243"/>
    <w:rsid w:val="0093780F"/>
    <w:rsid w:val="00937A04"/>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6B8E"/>
    <w:rsid w:val="00957D64"/>
    <w:rsid w:val="00960939"/>
    <w:rsid w:val="00960DB2"/>
    <w:rsid w:val="00960DE7"/>
    <w:rsid w:val="009611CE"/>
    <w:rsid w:val="00962BD1"/>
    <w:rsid w:val="00962C02"/>
    <w:rsid w:val="00963416"/>
    <w:rsid w:val="009636EE"/>
    <w:rsid w:val="0096388F"/>
    <w:rsid w:val="0096391E"/>
    <w:rsid w:val="00963F7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E2C"/>
    <w:rsid w:val="00970FAB"/>
    <w:rsid w:val="00971B04"/>
    <w:rsid w:val="00971D57"/>
    <w:rsid w:val="00973703"/>
    <w:rsid w:val="00973D31"/>
    <w:rsid w:val="00973D36"/>
    <w:rsid w:val="00974525"/>
    <w:rsid w:val="009753AA"/>
    <w:rsid w:val="0097629D"/>
    <w:rsid w:val="009768F3"/>
    <w:rsid w:val="009770A8"/>
    <w:rsid w:val="00977927"/>
    <w:rsid w:val="009779E6"/>
    <w:rsid w:val="00977C0F"/>
    <w:rsid w:val="00977CA8"/>
    <w:rsid w:val="009808D2"/>
    <w:rsid w:val="0098135C"/>
    <w:rsid w:val="0098156A"/>
    <w:rsid w:val="00982086"/>
    <w:rsid w:val="00982117"/>
    <w:rsid w:val="00982A0C"/>
    <w:rsid w:val="00983B65"/>
    <w:rsid w:val="00984CE5"/>
    <w:rsid w:val="009855AD"/>
    <w:rsid w:val="00985759"/>
    <w:rsid w:val="00985851"/>
    <w:rsid w:val="00985853"/>
    <w:rsid w:val="00985855"/>
    <w:rsid w:val="0098681B"/>
    <w:rsid w:val="00986EFC"/>
    <w:rsid w:val="009872DC"/>
    <w:rsid w:val="009903EE"/>
    <w:rsid w:val="00990A3E"/>
    <w:rsid w:val="0099132B"/>
    <w:rsid w:val="0099143D"/>
    <w:rsid w:val="009925E8"/>
    <w:rsid w:val="00993416"/>
    <w:rsid w:val="00993726"/>
    <w:rsid w:val="00994BF9"/>
    <w:rsid w:val="00995F7D"/>
    <w:rsid w:val="00996941"/>
    <w:rsid w:val="00996A42"/>
    <w:rsid w:val="00996D02"/>
    <w:rsid w:val="00996D62"/>
    <w:rsid w:val="00996EE9"/>
    <w:rsid w:val="00997FD8"/>
    <w:rsid w:val="009A031E"/>
    <w:rsid w:val="009A044F"/>
    <w:rsid w:val="009A0FC5"/>
    <w:rsid w:val="009A14A7"/>
    <w:rsid w:val="009A1595"/>
    <w:rsid w:val="009A2198"/>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054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64B2"/>
    <w:rsid w:val="009C6862"/>
    <w:rsid w:val="009C6A9D"/>
    <w:rsid w:val="009C7251"/>
    <w:rsid w:val="009C76C1"/>
    <w:rsid w:val="009C7809"/>
    <w:rsid w:val="009C7979"/>
    <w:rsid w:val="009D0B47"/>
    <w:rsid w:val="009D12CB"/>
    <w:rsid w:val="009D16B7"/>
    <w:rsid w:val="009D1872"/>
    <w:rsid w:val="009D2421"/>
    <w:rsid w:val="009D2596"/>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79B"/>
    <w:rsid w:val="009F1845"/>
    <w:rsid w:val="009F2474"/>
    <w:rsid w:val="009F2576"/>
    <w:rsid w:val="009F3DC4"/>
    <w:rsid w:val="009F47A4"/>
    <w:rsid w:val="009F49F4"/>
    <w:rsid w:val="009F59A8"/>
    <w:rsid w:val="009F6421"/>
    <w:rsid w:val="009F6957"/>
    <w:rsid w:val="009F6A49"/>
    <w:rsid w:val="009F6AF0"/>
    <w:rsid w:val="009F6F11"/>
    <w:rsid w:val="009F731F"/>
    <w:rsid w:val="00A00C1D"/>
    <w:rsid w:val="00A01091"/>
    <w:rsid w:val="00A0180E"/>
    <w:rsid w:val="00A0256A"/>
    <w:rsid w:val="00A02615"/>
    <w:rsid w:val="00A0285A"/>
    <w:rsid w:val="00A028EA"/>
    <w:rsid w:val="00A02973"/>
    <w:rsid w:val="00A02CE5"/>
    <w:rsid w:val="00A037E6"/>
    <w:rsid w:val="00A03913"/>
    <w:rsid w:val="00A03C39"/>
    <w:rsid w:val="00A03FC7"/>
    <w:rsid w:val="00A04D07"/>
    <w:rsid w:val="00A0593E"/>
    <w:rsid w:val="00A05BA6"/>
    <w:rsid w:val="00A05CD3"/>
    <w:rsid w:val="00A05D99"/>
    <w:rsid w:val="00A066C2"/>
    <w:rsid w:val="00A066CE"/>
    <w:rsid w:val="00A06C33"/>
    <w:rsid w:val="00A06D63"/>
    <w:rsid w:val="00A06EA4"/>
    <w:rsid w:val="00A07058"/>
    <w:rsid w:val="00A07104"/>
    <w:rsid w:val="00A076A5"/>
    <w:rsid w:val="00A11706"/>
    <w:rsid w:val="00A11740"/>
    <w:rsid w:val="00A11B01"/>
    <w:rsid w:val="00A11D67"/>
    <w:rsid w:val="00A123A6"/>
    <w:rsid w:val="00A12569"/>
    <w:rsid w:val="00A139F5"/>
    <w:rsid w:val="00A14117"/>
    <w:rsid w:val="00A14619"/>
    <w:rsid w:val="00A14C84"/>
    <w:rsid w:val="00A15446"/>
    <w:rsid w:val="00A15AE6"/>
    <w:rsid w:val="00A16CD9"/>
    <w:rsid w:val="00A16EC3"/>
    <w:rsid w:val="00A170A9"/>
    <w:rsid w:val="00A17659"/>
    <w:rsid w:val="00A17C5B"/>
    <w:rsid w:val="00A17F80"/>
    <w:rsid w:val="00A2138E"/>
    <w:rsid w:val="00A22158"/>
    <w:rsid w:val="00A22444"/>
    <w:rsid w:val="00A22A76"/>
    <w:rsid w:val="00A22CCC"/>
    <w:rsid w:val="00A22D18"/>
    <w:rsid w:val="00A24C54"/>
    <w:rsid w:val="00A253C7"/>
    <w:rsid w:val="00A258F1"/>
    <w:rsid w:val="00A261D4"/>
    <w:rsid w:val="00A279E6"/>
    <w:rsid w:val="00A27C08"/>
    <w:rsid w:val="00A27CD3"/>
    <w:rsid w:val="00A302FF"/>
    <w:rsid w:val="00A30649"/>
    <w:rsid w:val="00A3123F"/>
    <w:rsid w:val="00A31272"/>
    <w:rsid w:val="00A31F69"/>
    <w:rsid w:val="00A32903"/>
    <w:rsid w:val="00A32CF1"/>
    <w:rsid w:val="00A32E29"/>
    <w:rsid w:val="00A32F14"/>
    <w:rsid w:val="00A32F69"/>
    <w:rsid w:val="00A33085"/>
    <w:rsid w:val="00A347F9"/>
    <w:rsid w:val="00A35981"/>
    <w:rsid w:val="00A360ED"/>
    <w:rsid w:val="00A365F4"/>
    <w:rsid w:val="00A36CF8"/>
    <w:rsid w:val="00A373CF"/>
    <w:rsid w:val="00A37D14"/>
    <w:rsid w:val="00A4038C"/>
    <w:rsid w:val="00A40819"/>
    <w:rsid w:val="00A40A97"/>
    <w:rsid w:val="00A40D99"/>
    <w:rsid w:val="00A41653"/>
    <w:rsid w:val="00A41BA9"/>
    <w:rsid w:val="00A4203D"/>
    <w:rsid w:val="00A42CE5"/>
    <w:rsid w:val="00A43B90"/>
    <w:rsid w:val="00A44FED"/>
    <w:rsid w:val="00A4576B"/>
    <w:rsid w:val="00A46313"/>
    <w:rsid w:val="00A46F26"/>
    <w:rsid w:val="00A470CE"/>
    <w:rsid w:val="00A4756A"/>
    <w:rsid w:val="00A47A10"/>
    <w:rsid w:val="00A47A5B"/>
    <w:rsid w:val="00A47A73"/>
    <w:rsid w:val="00A47D80"/>
    <w:rsid w:val="00A51763"/>
    <w:rsid w:val="00A5188B"/>
    <w:rsid w:val="00A524AC"/>
    <w:rsid w:val="00A52FBA"/>
    <w:rsid w:val="00A53016"/>
    <w:rsid w:val="00A53132"/>
    <w:rsid w:val="00A5362E"/>
    <w:rsid w:val="00A536CA"/>
    <w:rsid w:val="00A54E97"/>
    <w:rsid w:val="00A54F03"/>
    <w:rsid w:val="00A55C76"/>
    <w:rsid w:val="00A563F2"/>
    <w:rsid w:val="00A566E8"/>
    <w:rsid w:val="00A5696C"/>
    <w:rsid w:val="00A56A97"/>
    <w:rsid w:val="00A56B24"/>
    <w:rsid w:val="00A5744F"/>
    <w:rsid w:val="00A5748C"/>
    <w:rsid w:val="00A5789C"/>
    <w:rsid w:val="00A63CC4"/>
    <w:rsid w:val="00A648FB"/>
    <w:rsid w:val="00A64F87"/>
    <w:rsid w:val="00A65137"/>
    <w:rsid w:val="00A658B0"/>
    <w:rsid w:val="00A65E4F"/>
    <w:rsid w:val="00A66699"/>
    <w:rsid w:val="00A7063B"/>
    <w:rsid w:val="00A713D0"/>
    <w:rsid w:val="00A717DE"/>
    <w:rsid w:val="00A71A2C"/>
    <w:rsid w:val="00A72127"/>
    <w:rsid w:val="00A735C9"/>
    <w:rsid w:val="00A735F9"/>
    <w:rsid w:val="00A740DA"/>
    <w:rsid w:val="00A74227"/>
    <w:rsid w:val="00A748C7"/>
    <w:rsid w:val="00A74C8E"/>
    <w:rsid w:val="00A75291"/>
    <w:rsid w:val="00A75BC8"/>
    <w:rsid w:val="00A7678F"/>
    <w:rsid w:val="00A770F5"/>
    <w:rsid w:val="00A7747A"/>
    <w:rsid w:val="00A77626"/>
    <w:rsid w:val="00A80797"/>
    <w:rsid w:val="00A80FF5"/>
    <w:rsid w:val="00A81235"/>
    <w:rsid w:val="00A82991"/>
    <w:rsid w:val="00A82EE1"/>
    <w:rsid w:val="00A844B5"/>
    <w:rsid w:val="00A848ED"/>
    <w:rsid w:val="00A84C3A"/>
    <w:rsid w:val="00A85657"/>
    <w:rsid w:val="00A85BD2"/>
    <w:rsid w:val="00A85BF4"/>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8A"/>
    <w:rsid w:val="00A93918"/>
    <w:rsid w:val="00A9490F"/>
    <w:rsid w:val="00A94A37"/>
    <w:rsid w:val="00A94ADB"/>
    <w:rsid w:val="00A9693B"/>
    <w:rsid w:val="00A96BA8"/>
    <w:rsid w:val="00A97A0E"/>
    <w:rsid w:val="00AA0A84"/>
    <w:rsid w:val="00AA0B2B"/>
    <w:rsid w:val="00AA1A58"/>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1A81"/>
    <w:rsid w:val="00AB217A"/>
    <w:rsid w:val="00AB2CEA"/>
    <w:rsid w:val="00AB31B3"/>
    <w:rsid w:val="00AB32D6"/>
    <w:rsid w:val="00AB334B"/>
    <w:rsid w:val="00AB33A3"/>
    <w:rsid w:val="00AB3D3E"/>
    <w:rsid w:val="00AB3E11"/>
    <w:rsid w:val="00AB3F4B"/>
    <w:rsid w:val="00AB490B"/>
    <w:rsid w:val="00AB529E"/>
    <w:rsid w:val="00AB5478"/>
    <w:rsid w:val="00AB587B"/>
    <w:rsid w:val="00AB6123"/>
    <w:rsid w:val="00AB6806"/>
    <w:rsid w:val="00AB69B7"/>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2A3"/>
    <w:rsid w:val="00AC675E"/>
    <w:rsid w:val="00AC6995"/>
    <w:rsid w:val="00AC6D6A"/>
    <w:rsid w:val="00AC791F"/>
    <w:rsid w:val="00AD016B"/>
    <w:rsid w:val="00AD0323"/>
    <w:rsid w:val="00AD06AD"/>
    <w:rsid w:val="00AD0E41"/>
    <w:rsid w:val="00AD1310"/>
    <w:rsid w:val="00AD1E62"/>
    <w:rsid w:val="00AD407F"/>
    <w:rsid w:val="00AD48CD"/>
    <w:rsid w:val="00AD4B17"/>
    <w:rsid w:val="00AD4B8B"/>
    <w:rsid w:val="00AD4ECD"/>
    <w:rsid w:val="00AD5817"/>
    <w:rsid w:val="00AD6249"/>
    <w:rsid w:val="00AD66A7"/>
    <w:rsid w:val="00AD6B30"/>
    <w:rsid w:val="00AD6D9D"/>
    <w:rsid w:val="00AD708F"/>
    <w:rsid w:val="00AD76C9"/>
    <w:rsid w:val="00AD7CC6"/>
    <w:rsid w:val="00AE023F"/>
    <w:rsid w:val="00AE0F98"/>
    <w:rsid w:val="00AE1F0A"/>
    <w:rsid w:val="00AE2D4B"/>
    <w:rsid w:val="00AE3916"/>
    <w:rsid w:val="00AE4825"/>
    <w:rsid w:val="00AE4F99"/>
    <w:rsid w:val="00AE5582"/>
    <w:rsid w:val="00AE59F6"/>
    <w:rsid w:val="00AE626C"/>
    <w:rsid w:val="00AE6327"/>
    <w:rsid w:val="00AE771B"/>
    <w:rsid w:val="00AE7B42"/>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2A3"/>
    <w:rsid w:val="00AF63E1"/>
    <w:rsid w:val="00AF6FF8"/>
    <w:rsid w:val="00AF7C98"/>
    <w:rsid w:val="00AF7E7B"/>
    <w:rsid w:val="00B010FE"/>
    <w:rsid w:val="00B01136"/>
    <w:rsid w:val="00B01155"/>
    <w:rsid w:val="00B01533"/>
    <w:rsid w:val="00B022DB"/>
    <w:rsid w:val="00B02447"/>
    <w:rsid w:val="00B030C4"/>
    <w:rsid w:val="00B0320A"/>
    <w:rsid w:val="00B03638"/>
    <w:rsid w:val="00B0445B"/>
    <w:rsid w:val="00B05BC9"/>
    <w:rsid w:val="00B067EE"/>
    <w:rsid w:val="00B07240"/>
    <w:rsid w:val="00B07FBD"/>
    <w:rsid w:val="00B10211"/>
    <w:rsid w:val="00B102EB"/>
    <w:rsid w:val="00B10CBB"/>
    <w:rsid w:val="00B1114D"/>
    <w:rsid w:val="00B1135C"/>
    <w:rsid w:val="00B11807"/>
    <w:rsid w:val="00B12CC4"/>
    <w:rsid w:val="00B1362B"/>
    <w:rsid w:val="00B13D10"/>
    <w:rsid w:val="00B14952"/>
    <w:rsid w:val="00B152C9"/>
    <w:rsid w:val="00B15336"/>
    <w:rsid w:val="00B165F5"/>
    <w:rsid w:val="00B17BBC"/>
    <w:rsid w:val="00B17E1B"/>
    <w:rsid w:val="00B17E75"/>
    <w:rsid w:val="00B17F5F"/>
    <w:rsid w:val="00B204EE"/>
    <w:rsid w:val="00B2134B"/>
    <w:rsid w:val="00B2194A"/>
    <w:rsid w:val="00B21ACA"/>
    <w:rsid w:val="00B22545"/>
    <w:rsid w:val="00B228F5"/>
    <w:rsid w:val="00B23010"/>
    <w:rsid w:val="00B233CD"/>
    <w:rsid w:val="00B2398F"/>
    <w:rsid w:val="00B23BA2"/>
    <w:rsid w:val="00B23E8D"/>
    <w:rsid w:val="00B2404E"/>
    <w:rsid w:val="00B240EB"/>
    <w:rsid w:val="00B243FF"/>
    <w:rsid w:val="00B2441B"/>
    <w:rsid w:val="00B2462B"/>
    <w:rsid w:val="00B259D7"/>
    <w:rsid w:val="00B25CC0"/>
    <w:rsid w:val="00B25FC5"/>
    <w:rsid w:val="00B267F1"/>
    <w:rsid w:val="00B268D4"/>
    <w:rsid w:val="00B26C0F"/>
    <w:rsid w:val="00B26CC9"/>
    <w:rsid w:val="00B26DBD"/>
    <w:rsid w:val="00B308A0"/>
    <w:rsid w:val="00B308FA"/>
    <w:rsid w:val="00B30F45"/>
    <w:rsid w:val="00B31E5A"/>
    <w:rsid w:val="00B31EA8"/>
    <w:rsid w:val="00B32549"/>
    <w:rsid w:val="00B32639"/>
    <w:rsid w:val="00B3264E"/>
    <w:rsid w:val="00B329C1"/>
    <w:rsid w:val="00B32B58"/>
    <w:rsid w:val="00B32EA7"/>
    <w:rsid w:val="00B331B5"/>
    <w:rsid w:val="00B3358F"/>
    <w:rsid w:val="00B33724"/>
    <w:rsid w:val="00B34AE4"/>
    <w:rsid w:val="00B354B6"/>
    <w:rsid w:val="00B3619C"/>
    <w:rsid w:val="00B3658F"/>
    <w:rsid w:val="00B366ED"/>
    <w:rsid w:val="00B36B34"/>
    <w:rsid w:val="00B373C7"/>
    <w:rsid w:val="00B3742B"/>
    <w:rsid w:val="00B40010"/>
    <w:rsid w:val="00B41F0D"/>
    <w:rsid w:val="00B420A2"/>
    <w:rsid w:val="00B42C33"/>
    <w:rsid w:val="00B4335D"/>
    <w:rsid w:val="00B438BA"/>
    <w:rsid w:val="00B440B8"/>
    <w:rsid w:val="00B4459D"/>
    <w:rsid w:val="00B44B2B"/>
    <w:rsid w:val="00B4540A"/>
    <w:rsid w:val="00B45425"/>
    <w:rsid w:val="00B4565C"/>
    <w:rsid w:val="00B45D46"/>
    <w:rsid w:val="00B46BFA"/>
    <w:rsid w:val="00B47D3F"/>
    <w:rsid w:val="00B5025D"/>
    <w:rsid w:val="00B51A57"/>
    <w:rsid w:val="00B51C57"/>
    <w:rsid w:val="00B52112"/>
    <w:rsid w:val="00B52D08"/>
    <w:rsid w:val="00B531D3"/>
    <w:rsid w:val="00B539B7"/>
    <w:rsid w:val="00B54470"/>
    <w:rsid w:val="00B549B4"/>
    <w:rsid w:val="00B54BE8"/>
    <w:rsid w:val="00B54D93"/>
    <w:rsid w:val="00B54DC8"/>
    <w:rsid w:val="00B5572E"/>
    <w:rsid w:val="00B55783"/>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513"/>
    <w:rsid w:val="00B70D57"/>
    <w:rsid w:val="00B71769"/>
    <w:rsid w:val="00B71B74"/>
    <w:rsid w:val="00B728EA"/>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1A6"/>
    <w:rsid w:val="00B7774E"/>
    <w:rsid w:val="00B778A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6F3D"/>
    <w:rsid w:val="00B87889"/>
    <w:rsid w:val="00B87B0F"/>
    <w:rsid w:val="00B9003B"/>
    <w:rsid w:val="00B914E9"/>
    <w:rsid w:val="00B91BD8"/>
    <w:rsid w:val="00B92449"/>
    <w:rsid w:val="00B92916"/>
    <w:rsid w:val="00B92918"/>
    <w:rsid w:val="00B93974"/>
    <w:rsid w:val="00B93FBD"/>
    <w:rsid w:val="00B94AB6"/>
    <w:rsid w:val="00B94D36"/>
    <w:rsid w:val="00B95145"/>
    <w:rsid w:val="00B956EE"/>
    <w:rsid w:val="00B96074"/>
    <w:rsid w:val="00B96C90"/>
    <w:rsid w:val="00B972A3"/>
    <w:rsid w:val="00B97382"/>
    <w:rsid w:val="00B973B7"/>
    <w:rsid w:val="00B97998"/>
    <w:rsid w:val="00BA07CF"/>
    <w:rsid w:val="00BA0E78"/>
    <w:rsid w:val="00BA182D"/>
    <w:rsid w:val="00BA19C9"/>
    <w:rsid w:val="00BA1B84"/>
    <w:rsid w:val="00BA1D9C"/>
    <w:rsid w:val="00BA24FC"/>
    <w:rsid w:val="00BA2BA1"/>
    <w:rsid w:val="00BA3285"/>
    <w:rsid w:val="00BA3356"/>
    <w:rsid w:val="00BA3779"/>
    <w:rsid w:val="00BA3DF0"/>
    <w:rsid w:val="00BA4CF9"/>
    <w:rsid w:val="00BA5779"/>
    <w:rsid w:val="00BA5BB0"/>
    <w:rsid w:val="00BA6271"/>
    <w:rsid w:val="00BA6813"/>
    <w:rsid w:val="00BA6B4F"/>
    <w:rsid w:val="00BA723C"/>
    <w:rsid w:val="00BA7692"/>
    <w:rsid w:val="00BA7706"/>
    <w:rsid w:val="00BA77A8"/>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E9C"/>
    <w:rsid w:val="00BC4B00"/>
    <w:rsid w:val="00BC54E6"/>
    <w:rsid w:val="00BC56C8"/>
    <w:rsid w:val="00BC6015"/>
    <w:rsid w:val="00BC6C26"/>
    <w:rsid w:val="00BC6C2E"/>
    <w:rsid w:val="00BD23B3"/>
    <w:rsid w:val="00BD34B6"/>
    <w:rsid w:val="00BD3A58"/>
    <w:rsid w:val="00BD3AA2"/>
    <w:rsid w:val="00BD3AD5"/>
    <w:rsid w:val="00BD40A8"/>
    <w:rsid w:val="00BD4B1A"/>
    <w:rsid w:val="00BD4B70"/>
    <w:rsid w:val="00BD4E33"/>
    <w:rsid w:val="00BD50AE"/>
    <w:rsid w:val="00BD5271"/>
    <w:rsid w:val="00BD6478"/>
    <w:rsid w:val="00BD73FB"/>
    <w:rsid w:val="00BD77A7"/>
    <w:rsid w:val="00BE05C8"/>
    <w:rsid w:val="00BE0C05"/>
    <w:rsid w:val="00BE0E2A"/>
    <w:rsid w:val="00BE1AC0"/>
    <w:rsid w:val="00BE1D49"/>
    <w:rsid w:val="00BE1FB4"/>
    <w:rsid w:val="00BE230C"/>
    <w:rsid w:val="00BE2638"/>
    <w:rsid w:val="00BE34A5"/>
    <w:rsid w:val="00BE447A"/>
    <w:rsid w:val="00BE4AC4"/>
    <w:rsid w:val="00BE4CED"/>
    <w:rsid w:val="00BE5518"/>
    <w:rsid w:val="00BE5594"/>
    <w:rsid w:val="00BE5C28"/>
    <w:rsid w:val="00BE72E0"/>
    <w:rsid w:val="00BE73C9"/>
    <w:rsid w:val="00BE74B5"/>
    <w:rsid w:val="00BE755B"/>
    <w:rsid w:val="00BE7614"/>
    <w:rsid w:val="00BF0E08"/>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2CFB"/>
    <w:rsid w:val="00C030DE"/>
    <w:rsid w:val="00C04139"/>
    <w:rsid w:val="00C041B3"/>
    <w:rsid w:val="00C05082"/>
    <w:rsid w:val="00C05487"/>
    <w:rsid w:val="00C0567D"/>
    <w:rsid w:val="00C0643F"/>
    <w:rsid w:val="00C06765"/>
    <w:rsid w:val="00C0684A"/>
    <w:rsid w:val="00C06950"/>
    <w:rsid w:val="00C06AA2"/>
    <w:rsid w:val="00C07640"/>
    <w:rsid w:val="00C10C81"/>
    <w:rsid w:val="00C10D01"/>
    <w:rsid w:val="00C10D7F"/>
    <w:rsid w:val="00C10DC1"/>
    <w:rsid w:val="00C110DE"/>
    <w:rsid w:val="00C11636"/>
    <w:rsid w:val="00C11EC8"/>
    <w:rsid w:val="00C1264F"/>
    <w:rsid w:val="00C126E4"/>
    <w:rsid w:val="00C13094"/>
    <w:rsid w:val="00C13813"/>
    <w:rsid w:val="00C13F0B"/>
    <w:rsid w:val="00C14256"/>
    <w:rsid w:val="00C1563E"/>
    <w:rsid w:val="00C1578F"/>
    <w:rsid w:val="00C15DB6"/>
    <w:rsid w:val="00C1609D"/>
    <w:rsid w:val="00C16DB6"/>
    <w:rsid w:val="00C17225"/>
    <w:rsid w:val="00C200A0"/>
    <w:rsid w:val="00C201ED"/>
    <w:rsid w:val="00C20FCB"/>
    <w:rsid w:val="00C22105"/>
    <w:rsid w:val="00C2254F"/>
    <w:rsid w:val="00C22C4B"/>
    <w:rsid w:val="00C22EC1"/>
    <w:rsid w:val="00C234D1"/>
    <w:rsid w:val="00C239CB"/>
    <w:rsid w:val="00C23C54"/>
    <w:rsid w:val="00C2401B"/>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1EC"/>
    <w:rsid w:val="00C314AF"/>
    <w:rsid w:val="00C32906"/>
    <w:rsid w:val="00C33916"/>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AF3"/>
    <w:rsid w:val="00C51B9B"/>
    <w:rsid w:val="00C51F2F"/>
    <w:rsid w:val="00C52068"/>
    <w:rsid w:val="00C52F56"/>
    <w:rsid w:val="00C53CB4"/>
    <w:rsid w:val="00C548F6"/>
    <w:rsid w:val="00C549A4"/>
    <w:rsid w:val="00C55544"/>
    <w:rsid w:val="00C56CBF"/>
    <w:rsid w:val="00C57244"/>
    <w:rsid w:val="00C5727E"/>
    <w:rsid w:val="00C6025E"/>
    <w:rsid w:val="00C61FFB"/>
    <w:rsid w:val="00C62133"/>
    <w:rsid w:val="00C62478"/>
    <w:rsid w:val="00C62D1C"/>
    <w:rsid w:val="00C62E3A"/>
    <w:rsid w:val="00C63697"/>
    <w:rsid w:val="00C64A37"/>
    <w:rsid w:val="00C65F93"/>
    <w:rsid w:val="00C66DCE"/>
    <w:rsid w:val="00C67B60"/>
    <w:rsid w:val="00C70304"/>
    <w:rsid w:val="00C7064B"/>
    <w:rsid w:val="00C711F3"/>
    <w:rsid w:val="00C7158E"/>
    <w:rsid w:val="00C7163F"/>
    <w:rsid w:val="00C7193B"/>
    <w:rsid w:val="00C71FB7"/>
    <w:rsid w:val="00C7204E"/>
    <w:rsid w:val="00C7250B"/>
    <w:rsid w:val="00C72A12"/>
    <w:rsid w:val="00C72CC9"/>
    <w:rsid w:val="00C733A2"/>
    <w:rsid w:val="00C7346B"/>
    <w:rsid w:val="00C73F50"/>
    <w:rsid w:val="00C74027"/>
    <w:rsid w:val="00C747A4"/>
    <w:rsid w:val="00C74800"/>
    <w:rsid w:val="00C75EAC"/>
    <w:rsid w:val="00C7712E"/>
    <w:rsid w:val="00C771B7"/>
    <w:rsid w:val="00C771C7"/>
    <w:rsid w:val="00C77C0E"/>
    <w:rsid w:val="00C80A9C"/>
    <w:rsid w:val="00C81232"/>
    <w:rsid w:val="00C81358"/>
    <w:rsid w:val="00C81F7A"/>
    <w:rsid w:val="00C8233D"/>
    <w:rsid w:val="00C82C8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2A4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4CAF"/>
    <w:rsid w:val="00CA5A25"/>
    <w:rsid w:val="00CA5CB9"/>
    <w:rsid w:val="00CA625F"/>
    <w:rsid w:val="00CA6623"/>
    <w:rsid w:val="00CA6D08"/>
    <w:rsid w:val="00CA6E68"/>
    <w:rsid w:val="00CB0179"/>
    <w:rsid w:val="00CB0535"/>
    <w:rsid w:val="00CB162D"/>
    <w:rsid w:val="00CB1AEB"/>
    <w:rsid w:val="00CB1C25"/>
    <w:rsid w:val="00CB2BB1"/>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615"/>
    <w:rsid w:val="00CC1DB6"/>
    <w:rsid w:val="00CC25BC"/>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2B40"/>
    <w:rsid w:val="00CD325E"/>
    <w:rsid w:val="00CD34AE"/>
    <w:rsid w:val="00CD44AA"/>
    <w:rsid w:val="00CD58B7"/>
    <w:rsid w:val="00CD58E3"/>
    <w:rsid w:val="00CD7426"/>
    <w:rsid w:val="00CD7950"/>
    <w:rsid w:val="00CD7DEE"/>
    <w:rsid w:val="00CE06D3"/>
    <w:rsid w:val="00CE0772"/>
    <w:rsid w:val="00CE0A64"/>
    <w:rsid w:val="00CE0F28"/>
    <w:rsid w:val="00CE1328"/>
    <w:rsid w:val="00CE22BA"/>
    <w:rsid w:val="00CE233B"/>
    <w:rsid w:val="00CE2392"/>
    <w:rsid w:val="00CE2CEB"/>
    <w:rsid w:val="00CE337F"/>
    <w:rsid w:val="00CE4141"/>
    <w:rsid w:val="00CE49B8"/>
    <w:rsid w:val="00CE4A99"/>
    <w:rsid w:val="00CE4FE2"/>
    <w:rsid w:val="00CE505D"/>
    <w:rsid w:val="00CE5143"/>
    <w:rsid w:val="00CE5794"/>
    <w:rsid w:val="00CE5A42"/>
    <w:rsid w:val="00CE66FD"/>
    <w:rsid w:val="00CE7F75"/>
    <w:rsid w:val="00CF01FB"/>
    <w:rsid w:val="00CF0476"/>
    <w:rsid w:val="00CF0898"/>
    <w:rsid w:val="00CF241C"/>
    <w:rsid w:val="00CF2EDD"/>
    <w:rsid w:val="00CF306E"/>
    <w:rsid w:val="00CF326A"/>
    <w:rsid w:val="00CF32B3"/>
    <w:rsid w:val="00CF4099"/>
    <w:rsid w:val="00CF417C"/>
    <w:rsid w:val="00CF434E"/>
    <w:rsid w:val="00CF4587"/>
    <w:rsid w:val="00CF4953"/>
    <w:rsid w:val="00CF4C9D"/>
    <w:rsid w:val="00CF51C8"/>
    <w:rsid w:val="00CF5E0B"/>
    <w:rsid w:val="00D00189"/>
    <w:rsid w:val="00D00EEF"/>
    <w:rsid w:val="00D00F68"/>
    <w:rsid w:val="00D013C4"/>
    <w:rsid w:val="00D0153F"/>
    <w:rsid w:val="00D01C08"/>
    <w:rsid w:val="00D01E21"/>
    <w:rsid w:val="00D025F3"/>
    <w:rsid w:val="00D02743"/>
    <w:rsid w:val="00D03643"/>
    <w:rsid w:val="00D05163"/>
    <w:rsid w:val="00D057ED"/>
    <w:rsid w:val="00D05D30"/>
    <w:rsid w:val="00D05FA7"/>
    <w:rsid w:val="00D10042"/>
    <w:rsid w:val="00D11BC1"/>
    <w:rsid w:val="00D122F8"/>
    <w:rsid w:val="00D1323D"/>
    <w:rsid w:val="00D144A6"/>
    <w:rsid w:val="00D15421"/>
    <w:rsid w:val="00D1573D"/>
    <w:rsid w:val="00D15E8B"/>
    <w:rsid w:val="00D165BA"/>
    <w:rsid w:val="00D203C9"/>
    <w:rsid w:val="00D205EC"/>
    <w:rsid w:val="00D21ED7"/>
    <w:rsid w:val="00D2260C"/>
    <w:rsid w:val="00D248E2"/>
    <w:rsid w:val="00D253DB"/>
    <w:rsid w:val="00D25423"/>
    <w:rsid w:val="00D254E8"/>
    <w:rsid w:val="00D25AF1"/>
    <w:rsid w:val="00D25E1A"/>
    <w:rsid w:val="00D261A2"/>
    <w:rsid w:val="00D26B46"/>
    <w:rsid w:val="00D27D2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347"/>
    <w:rsid w:val="00D3466B"/>
    <w:rsid w:val="00D34C0D"/>
    <w:rsid w:val="00D35B25"/>
    <w:rsid w:val="00D3629D"/>
    <w:rsid w:val="00D36A5E"/>
    <w:rsid w:val="00D36FC0"/>
    <w:rsid w:val="00D37BB9"/>
    <w:rsid w:val="00D37E99"/>
    <w:rsid w:val="00D401E4"/>
    <w:rsid w:val="00D4052B"/>
    <w:rsid w:val="00D4073D"/>
    <w:rsid w:val="00D40CAD"/>
    <w:rsid w:val="00D40CBF"/>
    <w:rsid w:val="00D40EDC"/>
    <w:rsid w:val="00D41099"/>
    <w:rsid w:val="00D41219"/>
    <w:rsid w:val="00D42249"/>
    <w:rsid w:val="00D434AC"/>
    <w:rsid w:val="00D4389C"/>
    <w:rsid w:val="00D44D7E"/>
    <w:rsid w:val="00D457C0"/>
    <w:rsid w:val="00D45C43"/>
    <w:rsid w:val="00D45E2A"/>
    <w:rsid w:val="00D45F0B"/>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7B2"/>
    <w:rsid w:val="00D80CF1"/>
    <w:rsid w:val="00D81279"/>
    <w:rsid w:val="00D82581"/>
    <w:rsid w:val="00D82833"/>
    <w:rsid w:val="00D82A72"/>
    <w:rsid w:val="00D8370E"/>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E2C"/>
    <w:rsid w:val="00DA26CD"/>
    <w:rsid w:val="00DA2824"/>
    <w:rsid w:val="00DA2EBA"/>
    <w:rsid w:val="00DA2EBC"/>
    <w:rsid w:val="00DA2EDF"/>
    <w:rsid w:val="00DA391D"/>
    <w:rsid w:val="00DA3E95"/>
    <w:rsid w:val="00DA4AAD"/>
    <w:rsid w:val="00DA5307"/>
    <w:rsid w:val="00DA5A1F"/>
    <w:rsid w:val="00DA5C0C"/>
    <w:rsid w:val="00DA5E01"/>
    <w:rsid w:val="00DA6019"/>
    <w:rsid w:val="00DA6A5B"/>
    <w:rsid w:val="00DA6D4B"/>
    <w:rsid w:val="00DA6F3F"/>
    <w:rsid w:val="00DA7CE5"/>
    <w:rsid w:val="00DB147A"/>
    <w:rsid w:val="00DB154B"/>
    <w:rsid w:val="00DB1B7A"/>
    <w:rsid w:val="00DB1E99"/>
    <w:rsid w:val="00DB28C9"/>
    <w:rsid w:val="00DB30C8"/>
    <w:rsid w:val="00DB3274"/>
    <w:rsid w:val="00DB350A"/>
    <w:rsid w:val="00DB3FDE"/>
    <w:rsid w:val="00DB4443"/>
    <w:rsid w:val="00DB51B4"/>
    <w:rsid w:val="00DB5226"/>
    <w:rsid w:val="00DB599D"/>
    <w:rsid w:val="00DB5A91"/>
    <w:rsid w:val="00DB60C1"/>
    <w:rsid w:val="00DB650B"/>
    <w:rsid w:val="00DB6AE1"/>
    <w:rsid w:val="00DB70B9"/>
    <w:rsid w:val="00DB761B"/>
    <w:rsid w:val="00DB780F"/>
    <w:rsid w:val="00DB788C"/>
    <w:rsid w:val="00DC03F2"/>
    <w:rsid w:val="00DC108B"/>
    <w:rsid w:val="00DC1316"/>
    <w:rsid w:val="00DC18F1"/>
    <w:rsid w:val="00DC1A99"/>
    <w:rsid w:val="00DC23E0"/>
    <w:rsid w:val="00DC2BD5"/>
    <w:rsid w:val="00DC2F16"/>
    <w:rsid w:val="00DC301C"/>
    <w:rsid w:val="00DC3553"/>
    <w:rsid w:val="00DC35BB"/>
    <w:rsid w:val="00DC42F7"/>
    <w:rsid w:val="00DC4FC9"/>
    <w:rsid w:val="00DC6708"/>
    <w:rsid w:val="00DC6D94"/>
    <w:rsid w:val="00DC7339"/>
    <w:rsid w:val="00DC7478"/>
    <w:rsid w:val="00DC79B6"/>
    <w:rsid w:val="00DC7A1B"/>
    <w:rsid w:val="00DD0015"/>
    <w:rsid w:val="00DD03B1"/>
    <w:rsid w:val="00DD10AE"/>
    <w:rsid w:val="00DD17EE"/>
    <w:rsid w:val="00DD19F7"/>
    <w:rsid w:val="00DD1BB7"/>
    <w:rsid w:val="00DD2A37"/>
    <w:rsid w:val="00DD33B9"/>
    <w:rsid w:val="00DD35CA"/>
    <w:rsid w:val="00DD3CDB"/>
    <w:rsid w:val="00DD43DE"/>
    <w:rsid w:val="00DD462C"/>
    <w:rsid w:val="00DD50E3"/>
    <w:rsid w:val="00DD5F33"/>
    <w:rsid w:val="00DD6945"/>
    <w:rsid w:val="00DD6958"/>
    <w:rsid w:val="00DD6CCB"/>
    <w:rsid w:val="00DD7750"/>
    <w:rsid w:val="00DD78F9"/>
    <w:rsid w:val="00DE08D5"/>
    <w:rsid w:val="00DE2AA7"/>
    <w:rsid w:val="00DE31F3"/>
    <w:rsid w:val="00DE3E51"/>
    <w:rsid w:val="00DE4222"/>
    <w:rsid w:val="00DE50A9"/>
    <w:rsid w:val="00DE564A"/>
    <w:rsid w:val="00DE7821"/>
    <w:rsid w:val="00DF0B27"/>
    <w:rsid w:val="00DF0D0D"/>
    <w:rsid w:val="00DF0D79"/>
    <w:rsid w:val="00DF0DE3"/>
    <w:rsid w:val="00DF1833"/>
    <w:rsid w:val="00DF2367"/>
    <w:rsid w:val="00DF2827"/>
    <w:rsid w:val="00DF2D14"/>
    <w:rsid w:val="00DF3C45"/>
    <w:rsid w:val="00DF42EA"/>
    <w:rsid w:val="00DF4655"/>
    <w:rsid w:val="00DF5AC1"/>
    <w:rsid w:val="00DF5E51"/>
    <w:rsid w:val="00DF62E2"/>
    <w:rsid w:val="00DF65FF"/>
    <w:rsid w:val="00DF6DE7"/>
    <w:rsid w:val="00DF6FA0"/>
    <w:rsid w:val="00DF7171"/>
    <w:rsid w:val="00E00706"/>
    <w:rsid w:val="00E00E4F"/>
    <w:rsid w:val="00E01371"/>
    <w:rsid w:val="00E01436"/>
    <w:rsid w:val="00E018B4"/>
    <w:rsid w:val="00E01C25"/>
    <w:rsid w:val="00E020E5"/>
    <w:rsid w:val="00E024E6"/>
    <w:rsid w:val="00E03530"/>
    <w:rsid w:val="00E03E7C"/>
    <w:rsid w:val="00E045BD"/>
    <w:rsid w:val="00E04C02"/>
    <w:rsid w:val="00E05291"/>
    <w:rsid w:val="00E05459"/>
    <w:rsid w:val="00E05995"/>
    <w:rsid w:val="00E061E2"/>
    <w:rsid w:val="00E065C3"/>
    <w:rsid w:val="00E07AF0"/>
    <w:rsid w:val="00E07F69"/>
    <w:rsid w:val="00E10A9A"/>
    <w:rsid w:val="00E10CAC"/>
    <w:rsid w:val="00E12495"/>
    <w:rsid w:val="00E12542"/>
    <w:rsid w:val="00E12594"/>
    <w:rsid w:val="00E13582"/>
    <w:rsid w:val="00E13852"/>
    <w:rsid w:val="00E13BCD"/>
    <w:rsid w:val="00E14113"/>
    <w:rsid w:val="00E141E2"/>
    <w:rsid w:val="00E143C8"/>
    <w:rsid w:val="00E14A8F"/>
    <w:rsid w:val="00E1522F"/>
    <w:rsid w:val="00E152BC"/>
    <w:rsid w:val="00E15E60"/>
    <w:rsid w:val="00E16368"/>
    <w:rsid w:val="00E16549"/>
    <w:rsid w:val="00E16A16"/>
    <w:rsid w:val="00E16BFC"/>
    <w:rsid w:val="00E16CAF"/>
    <w:rsid w:val="00E178F3"/>
    <w:rsid w:val="00E17B77"/>
    <w:rsid w:val="00E21297"/>
    <w:rsid w:val="00E21744"/>
    <w:rsid w:val="00E22213"/>
    <w:rsid w:val="00E2311F"/>
    <w:rsid w:val="00E2333A"/>
    <w:rsid w:val="00E2346A"/>
    <w:rsid w:val="00E24FF9"/>
    <w:rsid w:val="00E25F02"/>
    <w:rsid w:val="00E26184"/>
    <w:rsid w:val="00E2676F"/>
    <w:rsid w:val="00E27999"/>
    <w:rsid w:val="00E300CE"/>
    <w:rsid w:val="00E304C7"/>
    <w:rsid w:val="00E3062A"/>
    <w:rsid w:val="00E308D9"/>
    <w:rsid w:val="00E3104A"/>
    <w:rsid w:val="00E32061"/>
    <w:rsid w:val="00E321E0"/>
    <w:rsid w:val="00E32A88"/>
    <w:rsid w:val="00E334E1"/>
    <w:rsid w:val="00E33FC7"/>
    <w:rsid w:val="00E34E11"/>
    <w:rsid w:val="00E352B8"/>
    <w:rsid w:val="00E354DC"/>
    <w:rsid w:val="00E35D65"/>
    <w:rsid w:val="00E35E15"/>
    <w:rsid w:val="00E370F3"/>
    <w:rsid w:val="00E4031A"/>
    <w:rsid w:val="00E4066E"/>
    <w:rsid w:val="00E40A17"/>
    <w:rsid w:val="00E40F8A"/>
    <w:rsid w:val="00E4162A"/>
    <w:rsid w:val="00E41957"/>
    <w:rsid w:val="00E41A33"/>
    <w:rsid w:val="00E420FA"/>
    <w:rsid w:val="00E426C0"/>
    <w:rsid w:val="00E42C3E"/>
    <w:rsid w:val="00E42EBF"/>
    <w:rsid w:val="00E42FF9"/>
    <w:rsid w:val="00E43400"/>
    <w:rsid w:val="00E435FF"/>
    <w:rsid w:val="00E43880"/>
    <w:rsid w:val="00E43AF0"/>
    <w:rsid w:val="00E4430E"/>
    <w:rsid w:val="00E4471B"/>
    <w:rsid w:val="00E44ACC"/>
    <w:rsid w:val="00E44E6D"/>
    <w:rsid w:val="00E45BFA"/>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0D3"/>
    <w:rsid w:val="00E655DA"/>
    <w:rsid w:val="00E65E1D"/>
    <w:rsid w:val="00E66357"/>
    <w:rsid w:val="00E665BA"/>
    <w:rsid w:val="00E66845"/>
    <w:rsid w:val="00E66BB6"/>
    <w:rsid w:val="00E67020"/>
    <w:rsid w:val="00E671A2"/>
    <w:rsid w:val="00E672A4"/>
    <w:rsid w:val="00E67340"/>
    <w:rsid w:val="00E67AD2"/>
    <w:rsid w:val="00E67DB1"/>
    <w:rsid w:val="00E67E20"/>
    <w:rsid w:val="00E70089"/>
    <w:rsid w:val="00E70804"/>
    <w:rsid w:val="00E71042"/>
    <w:rsid w:val="00E712EC"/>
    <w:rsid w:val="00E71E2F"/>
    <w:rsid w:val="00E7227F"/>
    <w:rsid w:val="00E7275E"/>
    <w:rsid w:val="00E7386B"/>
    <w:rsid w:val="00E74489"/>
    <w:rsid w:val="00E74B84"/>
    <w:rsid w:val="00E759CA"/>
    <w:rsid w:val="00E75FD5"/>
    <w:rsid w:val="00E7683B"/>
    <w:rsid w:val="00E76913"/>
    <w:rsid w:val="00E76D26"/>
    <w:rsid w:val="00E7707F"/>
    <w:rsid w:val="00E81299"/>
    <w:rsid w:val="00E816F6"/>
    <w:rsid w:val="00E81E91"/>
    <w:rsid w:val="00E824D3"/>
    <w:rsid w:val="00E827D6"/>
    <w:rsid w:val="00E83EAB"/>
    <w:rsid w:val="00E84342"/>
    <w:rsid w:val="00E84888"/>
    <w:rsid w:val="00E84C43"/>
    <w:rsid w:val="00E84EBA"/>
    <w:rsid w:val="00E854AF"/>
    <w:rsid w:val="00E85F66"/>
    <w:rsid w:val="00E864D2"/>
    <w:rsid w:val="00E86D8E"/>
    <w:rsid w:val="00E86E06"/>
    <w:rsid w:val="00E86E65"/>
    <w:rsid w:val="00E86EDB"/>
    <w:rsid w:val="00E873BC"/>
    <w:rsid w:val="00E87532"/>
    <w:rsid w:val="00E909F7"/>
    <w:rsid w:val="00E90C23"/>
    <w:rsid w:val="00E9107A"/>
    <w:rsid w:val="00E92603"/>
    <w:rsid w:val="00E92698"/>
    <w:rsid w:val="00E93680"/>
    <w:rsid w:val="00E936E3"/>
    <w:rsid w:val="00E93747"/>
    <w:rsid w:val="00E93809"/>
    <w:rsid w:val="00E939BA"/>
    <w:rsid w:val="00E93A12"/>
    <w:rsid w:val="00E93CAF"/>
    <w:rsid w:val="00E9406A"/>
    <w:rsid w:val="00E9430B"/>
    <w:rsid w:val="00E943A5"/>
    <w:rsid w:val="00E943D2"/>
    <w:rsid w:val="00E94FF0"/>
    <w:rsid w:val="00E950D1"/>
    <w:rsid w:val="00E95281"/>
    <w:rsid w:val="00E95ADB"/>
    <w:rsid w:val="00E9624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0E"/>
    <w:rsid w:val="00EA7F8E"/>
    <w:rsid w:val="00EB0DF1"/>
    <w:rsid w:val="00EB1390"/>
    <w:rsid w:val="00EB1552"/>
    <w:rsid w:val="00EB1A56"/>
    <w:rsid w:val="00EB1CB9"/>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B71"/>
    <w:rsid w:val="00EC0E35"/>
    <w:rsid w:val="00EC155C"/>
    <w:rsid w:val="00EC1596"/>
    <w:rsid w:val="00EC2528"/>
    <w:rsid w:val="00EC303D"/>
    <w:rsid w:val="00EC3988"/>
    <w:rsid w:val="00EC4B30"/>
    <w:rsid w:val="00EC53E1"/>
    <w:rsid w:val="00EC5989"/>
    <w:rsid w:val="00EC5ED7"/>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E2641"/>
    <w:rsid w:val="00EE26A2"/>
    <w:rsid w:val="00EE2AFD"/>
    <w:rsid w:val="00EE2DA1"/>
    <w:rsid w:val="00EE3138"/>
    <w:rsid w:val="00EE3DB6"/>
    <w:rsid w:val="00EE40C1"/>
    <w:rsid w:val="00EE41D5"/>
    <w:rsid w:val="00EE480B"/>
    <w:rsid w:val="00EE4CC6"/>
    <w:rsid w:val="00EE50CF"/>
    <w:rsid w:val="00EE5445"/>
    <w:rsid w:val="00EE72AC"/>
    <w:rsid w:val="00EE7A86"/>
    <w:rsid w:val="00EE7D65"/>
    <w:rsid w:val="00EF0334"/>
    <w:rsid w:val="00EF1098"/>
    <w:rsid w:val="00EF1269"/>
    <w:rsid w:val="00EF2275"/>
    <w:rsid w:val="00EF2F63"/>
    <w:rsid w:val="00EF3C9B"/>
    <w:rsid w:val="00EF58D7"/>
    <w:rsid w:val="00EF7719"/>
    <w:rsid w:val="00EF7B65"/>
    <w:rsid w:val="00EF7B92"/>
    <w:rsid w:val="00EF7F23"/>
    <w:rsid w:val="00F00196"/>
    <w:rsid w:val="00F00806"/>
    <w:rsid w:val="00F00929"/>
    <w:rsid w:val="00F00EB5"/>
    <w:rsid w:val="00F01079"/>
    <w:rsid w:val="00F0287C"/>
    <w:rsid w:val="00F036BD"/>
    <w:rsid w:val="00F037A4"/>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235"/>
    <w:rsid w:val="00F21675"/>
    <w:rsid w:val="00F21798"/>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2DDF"/>
    <w:rsid w:val="00F351F8"/>
    <w:rsid w:val="00F35226"/>
    <w:rsid w:val="00F3552A"/>
    <w:rsid w:val="00F355B9"/>
    <w:rsid w:val="00F35CE2"/>
    <w:rsid w:val="00F35ED3"/>
    <w:rsid w:val="00F36401"/>
    <w:rsid w:val="00F366C2"/>
    <w:rsid w:val="00F366E0"/>
    <w:rsid w:val="00F37172"/>
    <w:rsid w:val="00F40194"/>
    <w:rsid w:val="00F40A51"/>
    <w:rsid w:val="00F40C43"/>
    <w:rsid w:val="00F40D4F"/>
    <w:rsid w:val="00F41266"/>
    <w:rsid w:val="00F41469"/>
    <w:rsid w:val="00F4166A"/>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27B9"/>
    <w:rsid w:val="00F53254"/>
    <w:rsid w:val="00F53525"/>
    <w:rsid w:val="00F54D0D"/>
    <w:rsid w:val="00F54FDE"/>
    <w:rsid w:val="00F5619A"/>
    <w:rsid w:val="00F5668E"/>
    <w:rsid w:val="00F5686D"/>
    <w:rsid w:val="00F56A3E"/>
    <w:rsid w:val="00F57AE0"/>
    <w:rsid w:val="00F57B5A"/>
    <w:rsid w:val="00F6069D"/>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720"/>
    <w:rsid w:val="00F75CFF"/>
    <w:rsid w:val="00F76212"/>
    <w:rsid w:val="00F7680C"/>
    <w:rsid w:val="00F76859"/>
    <w:rsid w:val="00F7753D"/>
    <w:rsid w:val="00F775C7"/>
    <w:rsid w:val="00F77788"/>
    <w:rsid w:val="00F77C6E"/>
    <w:rsid w:val="00F800AC"/>
    <w:rsid w:val="00F80437"/>
    <w:rsid w:val="00F80717"/>
    <w:rsid w:val="00F80DB0"/>
    <w:rsid w:val="00F819A9"/>
    <w:rsid w:val="00F81CDC"/>
    <w:rsid w:val="00F82177"/>
    <w:rsid w:val="00F821FF"/>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7A9"/>
    <w:rsid w:val="00F92923"/>
    <w:rsid w:val="00F932E8"/>
    <w:rsid w:val="00F94AB3"/>
    <w:rsid w:val="00F94EAF"/>
    <w:rsid w:val="00F951CD"/>
    <w:rsid w:val="00F951F5"/>
    <w:rsid w:val="00F9632F"/>
    <w:rsid w:val="00F9672B"/>
    <w:rsid w:val="00F96AB9"/>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1179"/>
    <w:rsid w:val="00FB1722"/>
    <w:rsid w:val="00FB1B6C"/>
    <w:rsid w:val="00FB24AF"/>
    <w:rsid w:val="00FB2572"/>
    <w:rsid w:val="00FB2BAD"/>
    <w:rsid w:val="00FB32F6"/>
    <w:rsid w:val="00FB3340"/>
    <w:rsid w:val="00FB3380"/>
    <w:rsid w:val="00FB3EBE"/>
    <w:rsid w:val="00FB42D4"/>
    <w:rsid w:val="00FB483F"/>
    <w:rsid w:val="00FB5367"/>
    <w:rsid w:val="00FB56C2"/>
    <w:rsid w:val="00FB5906"/>
    <w:rsid w:val="00FB5F0A"/>
    <w:rsid w:val="00FB6189"/>
    <w:rsid w:val="00FB6A83"/>
    <w:rsid w:val="00FB6FDA"/>
    <w:rsid w:val="00FB762F"/>
    <w:rsid w:val="00FC045B"/>
    <w:rsid w:val="00FC0CCA"/>
    <w:rsid w:val="00FC0D41"/>
    <w:rsid w:val="00FC18C6"/>
    <w:rsid w:val="00FC2465"/>
    <w:rsid w:val="00FC25E0"/>
    <w:rsid w:val="00FC2AED"/>
    <w:rsid w:val="00FC3DC9"/>
    <w:rsid w:val="00FC4C6F"/>
    <w:rsid w:val="00FC58E0"/>
    <w:rsid w:val="00FC6D31"/>
    <w:rsid w:val="00FC6E6B"/>
    <w:rsid w:val="00FC76E2"/>
    <w:rsid w:val="00FC7F86"/>
    <w:rsid w:val="00FD0303"/>
    <w:rsid w:val="00FD054F"/>
    <w:rsid w:val="00FD0A15"/>
    <w:rsid w:val="00FD179A"/>
    <w:rsid w:val="00FD2CEF"/>
    <w:rsid w:val="00FD3C4C"/>
    <w:rsid w:val="00FD471F"/>
    <w:rsid w:val="00FD484D"/>
    <w:rsid w:val="00FD51B5"/>
    <w:rsid w:val="00FD51C6"/>
    <w:rsid w:val="00FD5644"/>
    <w:rsid w:val="00FD5BC1"/>
    <w:rsid w:val="00FD6D55"/>
    <w:rsid w:val="00FD6F1D"/>
    <w:rsid w:val="00FD78A9"/>
    <w:rsid w:val="00FD7B34"/>
    <w:rsid w:val="00FD7C50"/>
    <w:rsid w:val="00FE039E"/>
    <w:rsid w:val="00FE1003"/>
    <w:rsid w:val="00FE20DF"/>
    <w:rsid w:val="00FE20FC"/>
    <w:rsid w:val="00FE22CD"/>
    <w:rsid w:val="00FE2EED"/>
    <w:rsid w:val="00FE3400"/>
    <w:rsid w:val="00FE3A25"/>
    <w:rsid w:val="00FE3E08"/>
    <w:rsid w:val="00FE3E70"/>
    <w:rsid w:val="00FE436D"/>
    <w:rsid w:val="00FE4675"/>
    <w:rsid w:val="00FE4DAA"/>
    <w:rsid w:val="00FE6D75"/>
    <w:rsid w:val="00FE7453"/>
    <w:rsid w:val="00FE753B"/>
    <w:rsid w:val="00FE7E80"/>
    <w:rsid w:val="00FE7F37"/>
    <w:rsid w:val="00FF0328"/>
    <w:rsid w:val="00FF0F55"/>
    <w:rsid w:val="00FF1983"/>
    <w:rsid w:val="00FF2E9B"/>
    <w:rsid w:val="00FF41ED"/>
    <w:rsid w:val="00FF49E8"/>
    <w:rsid w:val="00FF55D2"/>
    <w:rsid w:val="00FF5978"/>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645D0E37"/>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https://www.linkedin.com/company/glownyurzadstatystyczny/" TargetMode="External"/><Relationship Id="rId3" Type="http://schemas.openxmlformats.org/officeDocument/2006/relationships/customXml" Target="../customXml/item3.xml"/><Relationship Id="rId21" Type="http://schemas.openxmlformats.org/officeDocument/2006/relationships/hyperlink" Target="https://www.facebook.com/GlownyUrzadStatystyczny"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new.stat.gov.pl/en" TargetMode="External"/><Relationship Id="rId25" Type="http://schemas.openxmlformats.org/officeDocument/2006/relationships/hyperlink" Target="https://youtube.com/@glownyurzadstatystycznygus?si=IgHa1awoYniiJyQ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stat.gov.pl/en/metainformation/glossary/terms-used-in-official-statistics/3492,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obslugaprasowa@stat.gov.pl" TargetMode="External"/><Relationship Id="rId23" Type="http://schemas.openxmlformats.org/officeDocument/2006/relationships/hyperlink" Target="https://www.instagram.com/gus_stat/?next" TargetMode="External"/><Relationship Id="rId28" Type="http://schemas.openxmlformats.org/officeDocument/2006/relationships/hyperlink" Target="https://bdl.stat.gov.pl/BDL/dane/podgrup/temat/6/181" TargetMode="External"/><Relationship Id="rId10" Type="http://schemas.openxmlformats.org/officeDocument/2006/relationships/image" Target="media/image3.jpeg"/><Relationship Id="rId19" Type="http://schemas.openxmlformats.org/officeDocument/2006/relationships/hyperlink" Target="https://x.com/StatPoland"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Przedwynikowy szacunek głównych upraw rolnych i ogrodniczych w 2020 r..docx</NazwaPliku>
    <_SourceUrl xmlns="http://schemas.microsoft.com/sharepoint/v3" xsi:nil="true"/>
    <Odbiorcy2 xmlns="8C029B3F-2CC4-4A59-AF0D-A90575FA3373" xsi:nil="true"/>
    <xd_ProgID xmlns="http://schemas.microsoft.com/sharepoint/v3" xsi:nil="true"/>
    <Osoba xmlns="8C029B3F-2CC4-4A59-AF0D-A90575FA3373">STAT\RozkrutD</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A1E9-7028-490F-AA3D-E3E2E9483023}">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83D5A3F9-9D2F-4AB1-91DD-7C7388A9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576B6-5A35-4EA2-9D11-539CD901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9</Pages>
  <Words>2774</Words>
  <Characters>16647</Characters>
  <DocSecurity>0</DocSecurity>
  <Lines>138</Lines>
  <Paragraphs>38</Paragraphs>
  <ScaleCrop>false</ScaleCrop>
  <HeadingPairs>
    <vt:vector size="2" baseType="variant">
      <vt:variant>
        <vt:lpstr>Tytuł</vt:lpstr>
      </vt:variant>
      <vt:variant>
        <vt:i4>1</vt:i4>
      </vt:variant>
    </vt:vector>
  </HeadingPairs>
  <TitlesOfParts>
    <vt:vector size="1" baseType="lpstr">
      <vt:lpstr>Spring assessment of the condition of agicultural and horticultural crops in 2026</vt:lpstr>
    </vt:vector>
  </TitlesOfParts>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assessment of the condition of agicultural and horticultural crops in 2026</dc:title>
  <dc:creator>Statistics Poland</dc:creator>
  <cp:lastPrinted>2021-04-28T08:43:00Z</cp:lastPrinted>
  <dcterms:created xsi:type="dcterms:W3CDTF">2026-05-18T12:45:00Z</dcterms:created>
  <dcterms:modified xsi:type="dcterms:W3CDTF">2026-05-28T07:31:00Z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