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91C7B" w14:textId="43A4FC8D" w:rsidR="00F05723" w:rsidRPr="0057504F" w:rsidRDefault="0057504F" w:rsidP="00692DC7">
      <w:pPr>
        <w:pStyle w:val="Tytuinfomacjisygnalnej"/>
        <w:rPr>
          <w:color w:val="auto"/>
          <w:lang w:val="en-GB"/>
        </w:rPr>
      </w:pPr>
      <w:r w:rsidRPr="0057504F">
        <w:rPr>
          <w:color w:val="auto"/>
          <w:lang w:val="en-GB"/>
        </w:rPr>
        <w:t xml:space="preserve">The </w:t>
      </w:r>
      <w:r w:rsidRPr="00D00874">
        <w:rPr>
          <w:color w:val="auto"/>
          <w:lang w:val="en-GB"/>
        </w:rPr>
        <w:t xml:space="preserve">demand for labour in </w:t>
      </w:r>
      <w:r w:rsidR="0050516B">
        <w:rPr>
          <w:color w:val="auto"/>
          <w:lang w:val="en-GB"/>
        </w:rPr>
        <w:t>Quarter 3</w:t>
      </w:r>
      <w:r w:rsidRPr="00D00874">
        <w:rPr>
          <w:color w:val="auto"/>
          <w:lang w:val="en-GB"/>
        </w:rPr>
        <w:t xml:space="preserve"> 2025</w:t>
      </w:r>
      <w:r w:rsidR="00040727" w:rsidRPr="00D00874">
        <w:rPr>
          <w:rStyle w:val="Odwoanieprzypisudolnego"/>
          <w:color w:val="auto"/>
        </w:rPr>
        <w:footnoteReference w:id="1"/>
      </w:r>
    </w:p>
    <w:p w14:paraId="42A66324" w14:textId="2A85E431" w:rsidR="00FA069A" w:rsidRPr="00272264" w:rsidRDefault="0050516B" w:rsidP="002D5D51">
      <w:pPr>
        <w:pStyle w:val="Lead"/>
        <w:spacing w:after="1560"/>
        <w:ind w:left="2829"/>
        <w:rPr>
          <w:lang w:val="en-GB"/>
        </w:rPr>
      </w:pPr>
      <w:r w:rsidRPr="0050516B">
        <w:rPr>
          <w:b w:val="0"/>
          <w:spacing w:val="-2"/>
          <w:szCs w:val="22"/>
        </w:rPr>
        <mc:AlternateContent>
          <mc:Choice Requires="wps">
            <w:drawing>
              <wp:anchor distT="45720" distB="45720" distL="114300" distR="114300" simplePos="0" relativeHeight="251710464" behindDoc="0" locked="0" layoutInCell="1" allowOverlap="1" wp14:anchorId="2C7489B1" wp14:editId="41507F28">
                <wp:simplePos x="0" y="0"/>
                <wp:positionH relativeFrom="margin">
                  <wp:align>left</wp:align>
                </wp:positionH>
                <wp:positionV relativeFrom="paragraph">
                  <wp:posOffset>7620</wp:posOffset>
                </wp:positionV>
                <wp:extent cx="2101850" cy="1250950"/>
                <wp:effectExtent l="0" t="0" r="0" b="6350"/>
                <wp:wrapSquare wrapText="bothSides"/>
                <wp:docPr id="2" name="Pole tekstowe 2" descr="1.0% - Decrease in the number of job vacancies compared with the end of Quarter 2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474F26F5" w14:textId="72BDC2D5" w:rsidR="0050516B" w:rsidRPr="007D605C" w:rsidRDefault="0050516B" w:rsidP="0050516B">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Pr>
                                <w:rFonts w:ascii="Fira Sans SemiBold" w:hAnsi="Fira Sans SemiBold"/>
                                <w:color w:val="FFFFFF" w:themeColor="background1"/>
                                <w:sz w:val="72"/>
                                <w:szCs w:val="72"/>
                              </w:rPr>
                              <w:t>1.0</w:t>
                            </w:r>
                            <w:r w:rsidRPr="00DE5CB6">
                              <w:rPr>
                                <w:rStyle w:val="WartowskanikaZnak"/>
                                <w:sz w:val="72"/>
                                <w:szCs w:val="72"/>
                              </w:rPr>
                              <w:t>%</w:t>
                            </w:r>
                          </w:p>
                          <w:p w14:paraId="1EDB0978" w14:textId="1D85E5C7" w:rsidR="0050516B" w:rsidRPr="00B22791" w:rsidRDefault="0050516B" w:rsidP="005B5A90">
                            <w:pPr>
                              <w:autoSpaceDE w:val="0"/>
                              <w:autoSpaceDN w:val="0"/>
                              <w:adjustRightInd w:val="0"/>
                              <w:spacing w:after="0" w:line="240" w:lineRule="auto"/>
                              <w:rPr>
                                <w:rFonts w:ascii="Fira Sans SemiBold" w:hAnsi="Fira Sans SemiBold"/>
                                <w:color w:val="FFFFFF" w:themeColor="background1"/>
                                <w:szCs w:val="19"/>
                              </w:rPr>
                            </w:pPr>
                            <w:proofErr w:type="spellStart"/>
                            <w:r>
                              <w:t>Decrease</w:t>
                            </w:r>
                            <w:proofErr w:type="spellEnd"/>
                            <w:r>
                              <w:t xml:space="preserve"> in the </w:t>
                            </w:r>
                            <w:proofErr w:type="spellStart"/>
                            <w:r>
                              <w:t>number</w:t>
                            </w:r>
                            <w:proofErr w:type="spellEnd"/>
                            <w:r>
                              <w:t xml:space="preserve"> of </w:t>
                            </w:r>
                            <w:proofErr w:type="spellStart"/>
                            <w:r>
                              <w:t>job</w:t>
                            </w:r>
                            <w:proofErr w:type="spellEnd"/>
                            <w:r>
                              <w:t xml:space="preserve"> </w:t>
                            </w:r>
                            <w:proofErr w:type="spellStart"/>
                            <w:r>
                              <w:t>vacancies</w:t>
                            </w:r>
                            <w:proofErr w:type="spellEnd"/>
                            <w:r>
                              <w:t xml:space="preserve"> </w:t>
                            </w:r>
                            <w:proofErr w:type="spellStart"/>
                            <w:r>
                              <w:t>compared</w:t>
                            </w:r>
                            <w:proofErr w:type="spellEnd"/>
                            <w:r>
                              <w:t xml:space="preserve"> with the end of Quarter 2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C7489B1" id="Pole tekstowe 2" o:spid="_x0000_s1026" alt="1.0% - Decrease in the number of job vacancies compared with the end of Quarter 2 2025&#10;" style="position:absolute;left:0;text-align:left;margin-left:0;margin-top:.6pt;width:165.5pt;height:98.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" fillcolor="#001d77" stroked="f">
                <v:stroke joinstyle="miter"/>
                <v:textbox>
                  <w:txbxContent>
                    <w:p w14:paraId="474F26F5" w14:textId="72BDC2D5" w:rsidR="0050516B" w:rsidRPr="007D605C" w:rsidRDefault="0050516B" w:rsidP="0050516B">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Pr>
                          <w:rFonts w:ascii="Fira Sans SemiBold" w:hAnsi="Fira Sans SemiBold"/>
                          <w:color w:val="FFFFFF" w:themeColor="background1"/>
                          <w:sz w:val="72"/>
                          <w:szCs w:val="72"/>
                        </w:rPr>
                        <w:t>1.0</w:t>
                      </w:r>
                      <w:r w:rsidRPr="00DE5CB6">
                        <w:rPr>
                          <w:rStyle w:val="WartowskanikaZnak"/>
                          <w:sz w:val="72"/>
                          <w:szCs w:val="72"/>
                        </w:rPr>
                        <w:t>%</w:t>
                      </w:r>
                    </w:p>
                    <w:p w14:paraId="1EDB0978" w14:textId="1D85E5C7" w:rsidR="0050516B" w:rsidRPr="00B22791" w:rsidRDefault="0050516B" w:rsidP="005B5A90">
                      <w:pPr>
                        <w:autoSpaceDE w:val="0"/>
                        <w:autoSpaceDN w:val="0"/>
                        <w:adjustRightInd w:val="0"/>
                        <w:spacing w:after="0" w:line="240" w:lineRule="auto"/>
                        <w:rPr>
                          <w:rFonts w:ascii="Fira Sans SemiBold" w:hAnsi="Fira Sans SemiBold"/>
                          <w:color w:val="FFFFFF" w:themeColor="background1"/>
                          <w:szCs w:val="19"/>
                        </w:rPr>
                      </w:pPr>
                      <w:proofErr w:type="spellStart"/>
                      <w:r>
                        <w:t>Decrease</w:t>
                      </w:r>
                      <w:proofErr w:type="spellEnd"/>
                      <w:r>
                        <w:t xml:space="preserve"> in the </w:t>
                      </w:r>
                      <w:proofErr w:type="spellStart"/>
                      <w:r>
                        <w:t>number</w:t>
                      </w:r>
                      <w:proofErr w:type="spellEnd"/>
                      <w:r>
                        <w:t xml:space="preserve"> of </w:t>
                      </w:r>
                      <w:proofErr w:type="spellStart"/>
                      <w:r>
                        <w:t>job</w:t>
                      </w:r>
                      <w:proofErr w:type="spellEnd"/>
                      <w:r>
                        <w:t xml:space="preserve"> </w:t>
                      </w:r>
                      <w:proofErr w:type="spellStart"/>
                      <w:r>
                        <w:t>vacancies</w:t>
                      </w:r>
                      <w:proofErr w:type="spellEnd"/>
                      <w:r>
                        <w:t xml:space="preserve"> </w:t>
                      </w:r>
                      <w:proofErr w:type="spellStart"/>
                      <w:r>
                        <w:t>compared</w:t>
                      </w:r>
                      <w:proofErr w:type="spellEnd"/>
                      <w:r>
                        <w:t xml:space="preserve"> with the end of Quarter 2 2025</w:t>
                      </w:r>
                    </w:p>
                  </w:txbxContent>
                </v:textbox>
                <w10:wrap type="square" anchorx="margin"/>
              </v:roundrect>
            </w:pict>
          </mc:Fallback>
        </mc:AlternateContent>
      </w:r>
      <w:r w:rsidR="00A96B71" w:rsidRPr="00A96B71">
        <w:rPr>
          <w:lang w:val="en-GB"/>
        </w:rPr>
        <w:t xml:space="preserve">In </w:t>
      </w:r>
      <w:r w:rsidR="00A96B71" w:rsidRPr="00DF2957">
        <w:rPr>
          <w:lang w:val="en-GB"/>
        </w:rPr>
        <w:t xml:space="preserve">Poland, at the end of </w:t>
      </w:r>
      <w:r>
        <w:rPr>
          <w:lang w:val="en-GB"/>
        </w:rPr>
        <w:t>Quarter 3</w:t>
      </w:r>
      <w:r w:rsidR="00272264" w:rsidRPr="00DF2957">
        <w:rPr>
          <w:lang w:val="en-GB"/>
        </w:rPr>
        <w:t xml:space="preserve"> </w:t>
      </w:r>
      <w:r w:rsidR="00A96B71" w:rsidRPr="00DF2957">
        <w:rPr>
          <w:lang w:val="en-GB"/>
        </w:rPr>
        <w:t>2025, there were</w:t>
      </w:r>
      <w:r w:rsidR="003D6F79" w:rsidRPr="00DF2957">
        <w:rPr>
          <w:lang w:val="en-GB"/>
        </w:rPr>
        <w:t xml:space="preserve"> </w:t>
      </w:r>
      <w:r w:rsidR="005F3BF4">
        <w:rPr>
          <w:lang w:val="en-GB"/>
        </w:rPr>
        <w:t>1</w:t>
      </w:r>
      <w:r w:rsidR="000A4D96">
        <w:rPr>
          <w:lang w:val="en-GB"/>
        </w:rPr>
        <w:t>.0</w:t>
      </w:r>
      <w:r w:rsidR="004405AD" w:rsidRPr="00DF2957">
        <w:rPr>
          <w:lang w:val="en-GB"/>
        </w:rPr>
        <w:t xml:space="preserve">% </w:t>
      </w:r>
      <w:r w:rsidR="005F3BF4">
        <w:rPr>
          <w:lang w:val="en-GB"/>
        </w:rPr>
        <w:t>fewer</w:t>
      </w:r>
      <w:r w:rsidR="00A96B71" w:rsidRPr="00DF2957">
        <w:rPr>
          <w:lang w:val="en-GB"/>
        </w:rPr>
        <w:t xml:space="preserve"> job vacancies than at the end of the previous quarter</w:t>
      </w:r>
      <w:bookmarkStart w:id="0" w:name="_Hlk167096944"/>
      <w:r w:rsidR="005F3BF4">
        <w:rPr>
          <w:lang w:val="en-GB"/>
        </w:rPr>
        <w:t>. T</w:t>
      </w:r>
      <w:r w:rsidR="00272264" w:rsidRPr="00DF2957">
        <w:rPr>
          <w:lang w:val="en-GB"/>
        </w:rPr>
        <w:t>he job vacancy rate</w:t>
      </w:r>
      <w:r w:rsidR="00406015" w:rsidRPr="00DF2957">
        <w:rPr>
          <w:rStyle w:val="Odwoanieprzypisudolnego"/>
        </w:rPr>
        <w:footnoteReference w:id="2"/>
      </w:r>
      <w:r w:rsidR="007734CA" w:rsidRPr="00DF2957">
        <w:rPr>
          <w:lang w:val="en-GB"/>
        </w:rPr>
        <w:t xml:space="preserve"> </w:t>
      </w:r>
      <w:bookmarkEnd w:id="0"/>
      <w:r w:rsidR="005F3BF4">
        <w:rPr>
          <w:lang w:val="en-GB"/>
        </w:rPr>
        <w:t>was</w:t>
      </w:r>
      <w:r w:rsidR="000A4D96">
        <w:rPr>
          <w:lang w:val="en-GB"/>
        </w:rPr>
        <w:t xml:space="preserve"> 0</w:t>
      </w:r>
      <w:r w:rsidR="00272264" w:rsidRPr="00DF2957">
        <w:rPr>
          <w:lang w:val="en-GB"/>
        </w:rPr>
        <w:t>.</w:t>
      </w:r>
      <w:r w:rsidR="005F3BF4">
        <w:rPr>
          <w:lang w:val="en-GB"/>
        </w:rPr>
        <w:t>78</w:t>
      </w:r>
      <w:r w:rsidR="003F7DFC" w:rsidRPr="00DF2957">
        <w:rPr>
          <w:lang w:val="en-GB"/>
        </w:rPr>
        <w:t>%</w:t>
      </w:r>
      <w:r w:rsidR="00FD21C1" w:rsidRPr="00DF2957">
        <w:rPr>
          <w:lang w:val="en-GB"/>
        </w:rPr>
        <w:t>.</w:t>
      </w:r>
    </w:p>
    <w:p w14:paraId="0436285C" w14:textId="2665EB76" w:rsidR="00E2404E" w:rsidRPr="004D437D" w:rsidRDefault="00133267" w:rsidP="007C2B82">
      <w:pPr>
        <w:spacing w:line="288" w:lineRule="auto"/>
        <w:rPr>
          <w:lang w:val="en-GB"/>
        </w:rPr>
      </w:pPr>
      <w:r w:rsidRPr="004D437D">
        <w:rPr>
          <w:noProof/>
          <w:lang w:eastAsia="pl-PL"/>
        </w:rPr>
        <mc:AlternateContent>
          <mc:Choice Requires="wps">
            <w:drawing>
              <wp:anchor distT="0" distB="0" distL="114300" distR="114300" simplePos="0" relativeHeight="251693056" behindDoc="0" locked="0" layoutInCell="1" allowOverlap="1" wp14:anchorId="78794FFC" wp14:editId="7B00C795">
                <wp:simplePos x="0" y="0"/>
                <wp:positionH relativeFrom="page">
                  <wp:posOffset>5667375</wp:posOffset>
                </wp:positionH>
                <wp:positionV relativeFrom="paragraph">
                  <wp:posOffset>250190</wp:posOffset>
                </wp:positionV>
                <wp:extent cx="1798320" cy="819150"/>
                <wp:effectExtent l="0" t="0" r="0" b="0"/>
                <wp:wrapNone/>
                <wp:docPr id="25" name="Text Box 23" descr="At the end of Quarter 3 2025, the job vacancy rate was 0.78%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46545" w14:textId="14E53018" w:rsidR="00147C6D" w:rsidRPr="00176A07" w:rsidRDefault="00FA4D58" w:rsidP="00176A07">
                            <w:pPr>
                              <w:pStyle w:val="Lead"/>
                              <w:spacing w:after="1200"/>
                              <w:rPr>
                                <w:b w:val="0"/>
                                <w:color w:val="001D77"/>
                                <w:sz w:val="18"/>
                                <w:szCs w:val="18"/>
                                <w:lang w:val="en-GB"/>
                              </w:rPr>
                            </w:pPr>
                            <w:r w:rsidRPr="00FA4D58">
                              <w:rPr>
                                <w:b w:val="0"/>
                                <w:color w:val="001D77"/>
                                <w:sz w:val="18"/>
                                <w:szCs w:val="18"/>
                                <w:lang w:val="en-GB"/>
                              </w:rPr>
                              <w:t xml:space="preserve">At </w:t>
                            </w:r>
                            <w:r w:rsidR="00C21D6C">
                              <w:rPr>
                                <w:b w:val="0"/>
                                <w:color w:val="001D77"/>
                                <w:sz w:val="18"/>
                                <w:szCs w:val="18"/>
                                <w:lang w:val="en-GB"/>
                              </w:rPr>
                              <w:t>the end of Quarter 3</w:t>
                            </w:r>
                            <w:r w:rsidR="004D437D">
                              <w:rPr>
                                <w:b w:val="0"/>
                                <w:color w:val="001D77"/>
                                <w:sz w:val="18"/>
                                <w:szCs w:val="18"/>
                                <w:lang w:val="en-GB"/>
                              </w:rPr>
                              <w:t xml:space="preserve"> 2025, the </w:t>
                            </w:r>
                            <w:r w:rsidRPr="00FA4D58">
                              <w:rPr>
                                <w:b w:val="0"/>
                                <w:color w:val="001D77"/>
                                <w:sz w:val="18"/>
                                <w:szCs w:val="18"/>
                                <w:lang w:val="en-GB"/>
                              </w:rPr>
                              <w:t xml:space="preserve">job vacancy rate was </w:t>
                            </w:r>
                            <w:r w:rsidR="000A4D96">
                              <w:rPr>
                                <w:b w:val="0"/>
                                <w:color w:val="001D77"/>
                                <w:sz w:val="18"/>
                                <w:szCs w:val="18"/>
                                <w:lang w:val="en-GB"/>
                              </w:rPr>
                              <w:t>0</w:t>
                            </w:r>
                            <w:r w:rsidRPr="00FA4D58">
                              <w:rPr>
                                <w:b w:val="0"/>
                                <w:color w:val="001D77"/>
                                <w:sz w:val="18"/>
                                <w:szCs w:val="18"/>
                                <w:lang w:val="en-GB"/>
                              </w:rPr>
                              <w:t>.</w:t>
                            </w:r>
                            <w:r w:rsidR="00C21D6C">
                              <w:rPr>
                                <w:b w:val="0"/>
                                <w:color w:val="001D77"/>
                                <w:sz w:val="18"/>
                                <w:szCs w:val="18"/>
                                <w:lang w:val="en-GB"/>
                              </w:rPr>
                              <w:t>78</w:t>
                            </w:r>
                            <w:r w:rsidR="00BE2E1A" w:rsidRPr="00FA4D58">
                              <w:rPr>
                                <w:b w:val="0"/>
                                <w:color w:val="001D77"/>
                                <w:sz w:val="18"/>
                                <w:szCs w:val="18"/>
                                <w:lang w:val="en-GB"/>
                              </w:rPr>
                              <w:t>%</w:t>
                            </w:r>
                            <w:r w:rsidR="00147C6D" w:rsidRPr="00FA4D58">
                              <w:rPr>
                                <w:b w:val="0"/>
                                <w:color w:val="001D77"/>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94FFC" id="_x0000_t202" coordsize="21600,21600" o:spt="202" path="m,l,21600r21600,l21600,xe">
                <v:stroke joinstyle="miter"/>
                <v:path gradientshapeok="t" o:connecttype="rect"/>
              </v:shapetype>
              <v:shape id="Text Box 23" o:spid="_x0000_s1027" type="#_x0000_t202" alt="At the end of Quarter 3 2025, the job vacancy rate was 0.78% " style="position:absolute;margin-left:446.25pt;margin-top:19.7pt;width:141.6pt;height:6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" filled="f" stroked="f">
                <v:textbox>
                  <w:txbxContent>
                    <w:p w14:paraId="14546545" w14:textId="14E53018" w:rsidR="00147C6D" w:rsidRPr="00176A07" w:rsidRDefault="00FA4D58" w:rsidP="00176A07">
                      <w:pPr>
                        <w:pStyle w:val="Lead"/>
                        <w:spacing w:after="1200"/>
                        <w:rPr>
                          <w:b w:val="0"/>
                          <w:color w:val="001D77"/>
                          <w:sz w:val="18"/>
                          <w:szCs w:val="18"/>
                          <w:lang w:val="en-GB"/>
                        </w:rPr>
                      </w:pPr>
                      <w:r w:rsidRPr="00FA4D58">
                        <w:rPr>
                          <w:b w:val="0"/>
                          <w:color w:val="001D77"/>
                          <w:sz w:val="18"/>
                          <w:szCs w:val="18"/>
                          <w:lang w:val="en-GB"/>
                        </w:rPr>
                        <w:t xml:space="preserve">At </w:t>
                      </w:r>
                      <w:r w:rsidR="00C21D6C">
                        <w:rPr>
                          <w:b w:val="0"/>
                          <w:color w:val="001D77"/>
                          <w:sz w:val="18"/>
                          <w:szCs w:val="18"/>
                          <w:lang w:val="en-GB"/>
                        </w:rPr>
                        <w:t>the end of Quarter 3</w:t>
                      </w:r>
                      <w:r w:rsidR="004D437D">
                        <w:rPr>
                          <w:b w:val="0"/>
                          <w:color w:val="001D77"/>
                          <w:sz w:val="18"/>
                          <w:szCs w:val="18"/>
                          <w:lang w:val="en-GB"/>
                        </w:rPr>
                        <w:t xml:space="preserve"> 2025, the </w:t>
                      </w:r>
                      <w:r w:rsidRPr="00FA4D58">
                        <w:rPr>
                          <w:b w:val="0"/>
                          <w:color w:val="001D77"/>
                          <w:sz w:val="18"/>
                          <w:szCs w:val="18"/>
                          <w:lang w:val="en-GB"/>
                        </w:rPr>
                        <w:t xml:space="preserve">job vacancy rate was </w:t>
                      </w:r>
                      <w:r w:rsidR="000A4D96">
                        <w:rPr>
                          <w:b w:val="0"/>
                          <w:color w:val="001D77"/>
                          <w:sz w:val="18"/>
                          <w:szCs w:val="18"/>
                          <w:lang w:val="en-GB"/>
                        </w:rPr>
                        <w:t>0</w:t>
                      </w:r>
                      <w:r w:rsidRPr="00FA4D58">
                        <w:rPr>
                          <w:b w:val="0"/>
                          <w:color w:val="001D77"/>
                          <w:sz w:val="18"/>
                          <w:szCs w:val="18"/>
                          <w:lang w:val="en-GB"/>
                        </w:rPr>
                        <w:t>.</w:t>
                      </w:r>
                      <w:r w:rsidR="00C21D6C">
                        <w:rPr>
                          <w:b w:val="0"/>
                          <w:color w:val="001D77"/>
                          <w:sz w:val="18"/>
                          <w:szCs w:val="18"/>
                          <w:lang w:val="en-GB"/>
                        </w:rPr>
                        <w:t>78</w:t>
                      </w:r>
                      <w:r w:rsidR="00BE2E1A" w:rsidRPr="00FA4D58">
                        <w:rPr>
                          <w:b w:val="0"/>
                          <w:color w:val="001D77"/>
                          <w:sz w:val="18"/>
                          <w:szCs w:val="18"/>
                          <w:lang w:val="en-GB"/>
                        </w:rPr>
                        <w:t>%</w:t>
                      </w:r>
                      <w:r w:rsidR="00147C6D" w:rsidRPr="00FA4D58">
                        <w:rPr>
                          <w:b w:val="0"/>
                          <w:color w:val="001D77"/>
                          <w:sz w:val="18"/>
                          <w:szCs w:val="18"/>
                          <w:lang w:val="en-GB"/>
                        </w:rPr>
                        <w:t xml:space="preserve"> </w:t>
                      </w:r>
                    </w:p>
                  </w:txbxContent>
                </v:textbox>
                <w10:wrap anchorx="page"/>
              </v:shape>
            </w:pict>
          </mc:Fallback>
        </mc:AlternateContent>
      </w:r>
      <w:r w:rsidR="00C21D6C">
        <w:rPr>
          <w:lang w:val="en-GB"/>
        </w:rPr>
        <w:t>At the end of Quarter 3</w:t>
      </w:r>
      <w:r w:rsidR="00272264" w:rsidRPr="004D437D">
        <w:rPr>
          <w:lang w:val="en-GB"/>
        </w:rPr>
        <w:t xml:space="preserve"> </w:t>
      </w:r>
      <w:r w:rsidR="00520188" w:rsidRPr="004D437D">
        <w:rPr>
          <w:lang w:val="en-GB"/>
        </w:rPr>
        <w:t>202</w:t>
      </w:r>
      <w:r w:rsidR="001656B2" w:rsidRPr="004D437D">
        <w:rPr>
          <w:lang w:val="en-GB"/>
        </w:rPr>
        <w:t>5</w:t>
      </w:r>
      <w:r w:rsidR="005F3BF4">
        <w:rPr>
          <w:lang w:val="en-GB"/>
        </w:rPr>
        <w:t>, 94.7</w:t>
      </w:r>
      <w:r w:rsidR="000E2740" w:rsidRPr="004D437D">
        <w:rPr>
          <w:lang w:val="en-GB"/>
        </w:rPr>
        <w:t xml:space="preserve"> thousand</w:t>
      </w:r>
      <w:r w:rsidR="00520188" w:rsidRPr="004D437D">
        <w:rPr>
          <w:lang w:val="en-GB"/>
        </w:rPr>
        <w:t xml:space="preserve"> </w:t>
      </w:r>
      <w:r w:rsidR="000E2740" w:rsidRPr="004D437D">
        <w:rPr>
          <w:b/>
          <w:bCs/>
          <w:lang w:val="en-GB"/>
        </w:rPr>
        <w:t xml:space="preserve">job vacancies </w:t>
      </w:r>
      <w:r w:rsidR="000E2740" w:rsidRPr="004D437D">
        <w:rPr>
          <w:bCs/>
          <w:lang w:val="en-GB"/>
        </w:rPr>
        <w:t>were recorded</w:t>
      </w:r>
      <w:r w:rsidR="00520188" w:rsidRPr="004D437D">
        <w:rPr>
          <w:lang w:val="en-GB"/>
        </w:rPr>
        <w:t xml:space="preserve">. </w:t>
      </w:r>
      <w:r w:rsidR="000A4D96" w:rsidRPr="004D437D">
        <w:rPr>
          <w:lang w:val="en-GB"/>
        </w:rPr>
        <w:t>There were</w:t>
      </w:r>
      <w:r w:rsidR="00F136FA" w:rsidRPr="004D437D">
        <w:rPr>
          <w:lang w:val="en-GB"/>
        </w:rPr>
        <w:t xml:space="preserve"> </w:t>
      </w:r>
      <w:r w:rsidR="005F3BF4">
        <w:rPr>
          <w:lang w:val="en-GB"/>
        </w:rPr>
        <w:t>1</w:t>
      </w:r>
      <w:r w:rsidR="000E2740" w:rsidRPr="004D437D">
        <w:rPr>
          <w:lang w:val="en-GB"/>
        </w:rPr>
        <w:t>.</w:t>
      </w:r>
      <w:r w:rsidR="008E6093" w:rsidRPr="004D437D">
        <w:rPr>
          <w:lang w:val="en-GB"/>
        </w:rPr>
        <w:t>0</w:t>
      </w:r>
      <w:r w:rsidR="00520188" w:rsidRPr="004D437D">
        <w:rPr>
          <w:lang w:val="en-GB"/>
        </w:rPr>
        <w:t> </w:t>
      </w:r>
      <w:r w:rsidR="005F3BF4">
        <w:rPr>
          <w:lang w:val="en-GB"/>
        </w:rPr>
        <w:t>thousand fewer</w:t>
      </w:r>
      <w:r w:rsidR="008E6093" w:rsidRPr="004D437D">
        <w:rPr>
          <w:lang w:val="en-GB"/>
        </w:rPr>
        <w:t xml:space="preserve"> of them </w:t>
      </w:r>
      <w:r w:rsidR="005F3BF4">
        <w:rPr>
          <w:lang w:val="en-GB"/>
        </w:rPr>
        <w:t>than in Quarter 2 2025</w:t>
      </w:r>
      <w:r w:rsidR="000E2740" w:rsidRPr="004D437D">
        <w:rPr>
          <w:lang w:val="en-GB"/>
        </w:rPr>
        <w:t xml:space="preserve"> and </w:t>
      </w:r>
      <w:r w:rsidR="00C21D6C">
        <w:rPr>
          <w:lang w:val="en-GB"/>
        </w:rPr>
        <w:t>19.</w:t>
      </w:r>
      <w:r w:rsidR="005F3BF4">
        <w:rPr>
          <w:lang w:val="en-GB"/>
        </w:rPr>
        <w:t>5</w:t>
      </w:r>
      <w:r w:rsidR="004D437D">
        <w:rPr>
          <w:lang w:val="en-GB"/>
        </w:rPr>
        <w:t xml:space="preserve"> thousand</w:t>
      </w:r>
      <w:r w:rsidR="003B082D" w:rsidRPr="004D437D">
        <w:rPr>
          <w:lang w:val="en-GB"/>
        </w:rPr>
        <w:t xml:space="preserve"> </w:t>
      </w:r>
      <w:r w:rsidR="008E6093" w:rsidRPr="004D437D">
        <w:rPr>
          <w:lang w:val="en-GB"/>
        </w:rPr>
        <w:t xml:space="preserve">fewer of them </w:t>
      </w:r>
      <w:r w:rsidR="000E2740" w:rsidRPr="004D437D">
        <w:rPr>
          <w:lang w:val="en-GB"/>
        </w:rPr>
        <w:t xml:space="preserve">than in the corresponding quarter of </w:t>
      </w:r>
      <w:r w:rsidR="00520188" w:rsidRPr="004D437D">
        <w:rPr>
          <w:lang w:val="en-GB"/>
        </w:rPr>
        <w:t>202</w:t>
      </w:r>
      <w:r w:rsidR="001656B2" w:rsidRPr="004D437D">
        <w:rPr>
          <w:lang w:val="en-GB"/>
        </w:rPr>
        <w:t>4</w:t>
      </w:r>
      <w:r w:rsidR="000E2740" w:rsidRPr="004D437D">
        <w:rPr>
          <w:lang w:val="en-GB"/>
        </w:rPr>
        <w:t>.</w:t>
      </w:r>
    </w:p>
    <w:p w14:paraId="2CB70174" w14:textId="05A3BFAC" w:rsidR="009E6832" w:rsidRPr="000E2740" w:rsidRDefault="000E2740" w:rsidP="007C2B82">
      <w:pPr>
        <w:spacing w:before="0" w:after="0" w:line="288" w:lineRule="auto"/>
        <w:rPr>
          <w:lang w:val="en-GB"/>
        </w:rPr>
      </w:pPr>
      <w:r w:rsidRPr="004D437D">
        <w:rPr>
          <w:lang w:val="en-GB"/>
        </w:rPr>
        <w:t>The job vaca</w:t>
      </w:r>
      <w:r w:rsidR="00133267">
        <w:rPr>
          <w:lang w:val="en-GB"/>
        </w:rPr>
        <w:t>ncy rate at the end of Quarter 3</w:t>
      </w:r>
      <w:r w:rsidRPr="004D437D">
        <w:rPr>
          <w:lang w:val="en-GB"/>
        </w:rPr>
        <w:t xml:space="preserve"> 2025 </w:t>
      </w:r>
      <w:r w:rsidR="00133267">
        <w:rPr>
          <w:lang w:val="en-GB"/>
        </w:rPr>
        <w:t xml:space="preserve">remained at the same level as in Quarter 2 2025 and was 0.15 </w:t>
      </w:r>
      <w:r w:rsidR="00133267" w:rsidRPr="00C03DA7">
        <w:rPr>
          <w:lang w:val="en-GB"/>
        </w:rPr>
        <w:t>percentage points</w:t>
      </w:r>
      <w:r w:rsidR="00133267">
        <w:rPr>
          <w:lang w:val="en-GB"/>
        </w:rPr>
        <w:t xml:space="preserve"> (pp)</w:t>
      </w:r>
      <w:r w:rsidR="00133267" w:rsidRPr="00C03DA7">
        <w:rPr>
          <w:lang w:val="en-GB"/>
        </w:rPr>
        <w:t xml:space="preserve"> lower </w:t>
      </w:r>
      <w:r w:rsidR="00133267">
        <w:rPr>
          <w:lang w:val="en-GB"/>
        </w:rPr>
        <w:t xml:space="preserve">than </w:t>
      </w:r>
      <w:r w:rsidR="00EE021B" w:rsidRPr="004D437D">
        <w:rPr>
          <w:lang w:val="en-GB"/>
        </w:rPr>
        <w:t>in the corresponding quarter of 2024.</w:t>
      </w:r>
    </w:p>
    <w:p w14:paraId="03BF832E" w14:textId="325271C0" w:rsidR="005B27A8" w:rsidRPr="00FA4D58" w:rsidRDefault="002D5D51" w:rsidP="00176A07">
      <w:pPr>
        <w:spacing w:before="360" w:line="240" w:lineRule="auto"/>
        <w:ind w:left="680" w:hanging="680"/>
        <w:rPr>
          <w:noProof/>
          <w:szCs w:val="19"/>
          <w:lang w:val="en-GB" w:eastAsia="pl-PL"/>
        </w:rPr>
      </w:pPr>
      <w:r>
        <w:rPr>
          <w:b/>
          <w:noProof/>
          <w:color w:val="000000" w:themeColor="text1"/>
          <w:spacing w:val="-2"/>
          <w:szCs w:val="19"/>
          <w:lang w:eastAsia="pl-PL"/>
        </w:rPr>
        <w:drawing>
          <wp:anchor distT="0" distB="0" distL="114300" distR="114300" simplePos="0" relativeHeight="251711488" behindDoc="0" locked="0" layoutInCell="1" allowOverlap="1" wp14:anchorId="1FE29EF4" wp14:editId="3DB1A1F1">
            <wp:simplePos x="0" y="0"/>
            <wp:positionH relativeFrom="column">
              <wp:posOffset>-1905</wp:posOffset>
            </wp:positionH>
            <wp:positionV relativeFrom="paragraph">
              <wp:posOffset>591820</wp:posOffset>
            </wp:positionV>
            <wp:extent cx="5114290" cy="2779395"/>
            <wp:effectExtent l="0" t="0" r="0" b="1905"/>
            <wp:wrapSquare wrapText="bothSides"/>
            <wp:docPr id="4" name="Obraz 4" descr="The chart shows the job vacancy rate not seasonally adjusted and the job vacancy rate seasonally adjusted since the first quarter of 2015 as at the end of a quarter. At the end of the third quarter of 2025 the job vacancy rate not seasonally adjusted was 0.78 percent. The job vacancy rate seasonally adjusted was 0.74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_01_wykres_3kw_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4290" cy="2779395"/>
                    </a:xfrm>
                    <a:prstGeom prst="rect">
                      <a:avLst/>
                    </a:prstGeom>
                  </pic:spPr>
                </pic:pic>
              </a:graphicData>
            </a:graphic>
          </wp:anchor>
        </w:drawing>
      </w:r>
      <w:r w:rsidR="00FA4D58" w:rsidRPr="00FA4D58">
        <w:rPr>
          <w:b/>
          <w:noProof/>
          <w:color w:val="000000" w:themeColor="text1"/>
          <w:spacing w:val="-2"/>
          <w:szCs w:val="19"/>
          <w:lang w:val="en-GB" w:eastAsia="pl-PL"/>
        </w:rPr>
        <w:t>Chart</w:t>
      </w:r>
      <w:r w:rsidR="00C32DF8" w:rsidRPr="00FA4D58">
        <w:rPr>
          <w:b/>
          <w:noProof/>
          <w:color w:val="000000" w:themeColor="text1"/>
          <w:spacing w:val="-2"/>
          <w:szCs w:val="19"/>
          <w:lang w:val="en-GB" w:eastAsia="pl-PL"/>
        </w:rPr>
        <w:t xml:space="preserve"> </w:t>
      </w:r>
      <w:r w:rsidR="00261432" w:rsidRPr="00FA4D58">
        <w:rPr>
          <w:b/>
          <w:noProof/>
          <w:color w:val="000000" w:themeColor="text1"/>
          <w:spacing w:val="-2"/>
          <w:szCs w:val="19"/>
          <w:lang w:val="en-GB" w:eastAsia="pl-PL"/>
        </w:rPr>
        <w:t>1</w:t>
      </w:r>
      <w:r w:rsidR="00C32DF8" w:rsidRPr="00FA4D58">
        <w:rPr>
          <w:b/>
          <w:noProof/>
          <w:color w:val="000000" w:themeColor="text1"/>
          <w:spacing w:val="-2"/>
          <w:szCs w:val="19"/>
          <w:lang w:val="en-GB" w:eastAsia="pl-PL"/>
        </w:rPr>
        <w:t xml:space="preserve">. </w:t>
      </w:r>
      <w:r w:rsidR="00FA4D58">
        <w:rPr>
          <w:b/>
          <w:noProof/>
          <w:color w:val="000000" w:themeColor="text1"/>
          <w:szCs w:val="19"/>
          <w:lang w:val="en-GB" w:eastAsia="pl-PL"/>
        </w:rPr>
        <w:t>Job vacancy rate</w:t>
      </w:r>
      <w:r w:rsidR="00D10B58" w:rsidRPr="00FA4D58">
        <w:rPr>
          <w:b/>
          <w:noProof/>
          <w:color w:val="000000" w:themeColor="text1"/>
          <w:szCs w:val="19"/>
          <w:lang w:val="en-GB" w:eastAsia="pl-PL"/>
        </w:rPr>
        <w:br/>
      </w:r>
      <w:r w:rsidR="00FA4D58" w:rsidRPr="00FA4D58">
        <w:rPr>
          <w:noProof/>
          <w:szCs w:val="19"/>
          <w:lang w:val="en-GB" w:eastAsia="pl-PL"/>
        </w:rPr>
        <w:t>As at the end of a quarter</w:t>
      </w:r>
    </w:p>
    <w:p w14:paraId="65182C7D" w14:textId="7A49A94C" w:rsidR="00A503D8" w:rsidRPr="00802ABF" w:rsidRDefault="00802ABF" w:rsidP="00BC763E">
      <w:pPr>
        <w:spacing w:before="360" w:line="288" w:lineRule="auto"/>
        <w:rPr>
          <w:rFonts w:eastAsia="Times New Roman"/>
          <w:szCs w:val="19"/>
          <w:lang w:val="en-GB" w:eastAsia="pl-PL"/>
        </w:rPr>
      </w:pPr>
      <w:r w:rsidRPr="00802ABF">
        <w:rPr>
          <w:rFonts w:eastAsia="Times New Roman"/>
          <w:szCs w:val="19"/>
          <w:lang w:val="en-GB" w:eastAsia="pl-PL"/>
        </w:rPr>
        <w:t>The highest job vaca</w:t>
      </w:r>
      <w:r w:rsidR="00133267">
        <w:rPr>
          <w:rFonts w:eastAsia="Times New Roman"/>
          <w:szCs w:val="19"/>
          <w:lang w:val="en-GB" w:eastAsia="pl-PL"/>
        </w:rPr>
        <w:t>ncy rate at the end of Quarter 3 2025 occur</w:t>
      </w:r>
      <w:r w:rsidR="00847DF6">
        <w:rPr>
          <w:rFonts w:eastAsia="Times New Roman"/>
          <w:szCs w:val="19"/>
          <w:lang w:val="en-GB" w:eastAsia="pl-PL"/>
        </w:rPr>
        <w:t>r</w:t>
      </w:r>
      <w:r w:rsidR="00133267">
        <w:rPr>
          <w:rFonts w:eastAsia="Times New Roman"/>
          <w:szCs w:val="19"/>
          <w:lang w:val="en-GB" w:eastAsia="pl-PL"/>
        </w:rPr>
        <w:t>ed</w:t>
      </w:r>
      <w:r w:rsidRPr="00802ABF">
        <w:rPr>
          <w:rFonts w:eastAsia="Times New Roman"/>
          <w:szCs w:val="19"/>
          <w:lang w:val="en-GB" w:eastAsia="pl-PL"/>
        </w:rPr>
        <w:t xml:space="preserve"> in t</w:t>
      </w:r>
      <w:r>
        <w:rPr>
          <w:rFonts w:eastAsia="Times New Roman"/>
          <w:szCs w:val="19"/>
          <w:lang w:val="en-GB" w:eastAsia="pl-PL"/>
        </w:rPr>
        <w:t>he</w:t>
      </w:r>
      <w:r w:rsidR="00133267">
        <w:rPr>
          <w:rFonts w:eastAsia="Times New Roman"/>
          <w:szCs w:val="19"/>
          <w:lang w:val="en-GB" w:eastAsia="pl-PL"/>
        </w:rPr>
        <w:t xml:space="preserve"> </w:t>
      </w:r>
      <w:proofErr w:type="spellStart"/>
      <w:r w:rsidR="00133267">
        <w:rPr>
          <w:rFonts w:eastAsia="Times New Roman"/>
          <w:szCs w:val="19"/>
          <w:lang w:val="en-GB" w:eastAsia="pl-PL"/>
        </w:rPr>
        <w:t>Dolnośląskie</w:t>
      </w:r>
      <w:proofErr w:type="spellEnd"/>
      <w:r w:rsidR="00133267">
        <w:rPr>
          <w:rFonts w:eastAsia="Times New Roman"/>
          <w:szCs w:val="19"/>
          <w:lang w:val="en-GB" w:eastAsia="pl-PL"/>
        </w:rPr>
        <w:t xml:space="preserve"> </w:t>
      </w:r>
      <w:r w:rsidRPr="00802ABF">
        <w:rPr>
          <w:rFonts w:eastAsia="Times New Roman"/>
          <w:szCs w:val="19"/>
          <w:lang w:val="en-GB" w:eastAsia="pl-PL"/>
        </w:rPr>
        <w:t>region</w:t>
      </w:r>
      <w:r w:rsidR="00DC69F7" w:rsidRPr="00802ABF">
        <w:rPr>
          <w:rFonts w:eastAsia="Times New Roman"/>
          <w:szCs w:val="19"/>
          <w:lang w:val="en-GB" w:eastAsia="pl-PL"/>
        </w:rPr>
        <w:t xml:space="preserve"> </w:t>
      </w:r>
      <w:r w:rsidR="008E6093">
        <w:rPr>
          <w:rFonts w:eastAsia="Times New Roman"/>
          <w:szCs w:val="19"/>
          <w:lang w:val="en-GB" w:eastAsia="pl-PL"/>
        </w:rPr>
        <w:t>(1</w:t>
      </w:r>
      <w:r>
        <w:rPr>
          <w:rFonts w:eastAsia="Times New Roman"/>
          <w:szCs w:val="19"/>
          <w:lang w:val="en-GB" w:eastAsia="pl-PL"/>
        </w:rPr>
        <w:t>.</w:t>
      </w:r>
      <w:r w:rsidR="00133267">
        <w:rPr>
          <w:rFonts w:eastAsia="Times New Roman"/>
          <w:szCs w:val="19"/>
          <w:lang w:val="en-GB" w:eastAsia="pl-PL"/>
        </w:rPr>
        <w:t>05</w:t>
      </w:r>
      <w:r w:rsidR="00A503D8" w:rsidRPr="00802ABF">
        <w:rPr>
          <w:rFonts w:eastAsia="Times New Roman"/>
          <w:szCs w:val="19"/>
          <w:lang w:val="en-GB" w:eastAsia="pl-PL"/>
        </w:rPr>
        <w:t>%)</w:t>
      </w:r>
      <w:r w:rsidR="008A1878" w:rsidRPr="00802ABF">
        <w:rPr>
          <w:rFonts w:eastAsia="Times New Roman"/>
          <w:szCs w:val="19"/>
          <w:lang w:val="en-GB" w:eastAsia="pl-PL"/>
        </w:rPr>
        <w:t>,</w:t>
      </w:r>
      <w:r w:rsidR="003A026F" w:rsidRPr="00802ABF">
        <w:rPr>
          <w:rFonts w:eastAsia="Times New Roman"/>
          <w:szCs w:val="19"/>
          <w:lang w:val="en-GB" w:eastAsia="pl-PL"/>
        </w:rPr>
        <w:t xml:space="preserve"> </w:t>
      </w:r>
      <w:r>
        <w:rPr>
          <w:rFonts w:eastAsia="Times New Roman"/>
          <w:szCs w:val="19"/>
          <w:lang w:val="en-GB" w:eastAsia="pl-PL"/>
        </w:rPr>
        <w:t xml:space="preserve">while the lowest in the </w:t>
      </w:r>
      <w:proofErr w:type="spellStart"/>
      <w:r w:rsidR="00133267">
        <w:rPr>
          <w:rFonts w:eastAsia="Times New Roman"/>
          <w:szCs w:val="19"/>
          <w:lang w:val="en-GB" w:eastAsia="pl-PL"/>
        </w:rPr>
        <w:t>Podkarpackie</w:t>
      </w:r>
      <w:proofErr w:type="spellEnd"/>
      <w:r>
        <w:rPr>
          <w:rFonts w:eastAsia="Times New Roman"/>
          <w:szCs w:val="19"/>
          <w:lang w:val="en-GB" w:eastAsia="pl-PL"/>
        </w:rPr>
        <w:t xml:space="preserve"> region</w:t>
      </w:r>
      <w:r w:rsidR="00DB3A35">
        <w:rPr>
          <w:rFonts w:eastAsia="Times New Roman"/>
          <w:szCs w:val="19"/>
          <w:lang w:val="en-GB" w:eastAsia="pl-PL"/>
        </w:rPr>
        <w:t xml:space="preserve"> (0</w:t>
      </w:r>
      <w:r>
        <w:rPr>
          <w:rFonts w:eastAsia="Times New Roman"/>
          <w:szCs w:val="19"/>
          <w:lang w:val="en-GB" w:eastAsia="pl-PL"/>
        </w:rPr>
        <w:t>.</w:t>
      </w:r>
      <w:r w:rsidR="00133267">
        <w:rPr>
          <w:rFonts w:eastAsia="Times New Roman"/>
          <w:szCs w:val="19"/>
          <w:lang w:val="en-GB" w:eastAsia="pl-PL"/>
        </w:rPr>
        <w:t>45</w:t>
      </w:r>
      <w:r w:rsidR="00A503D8" w:rsidRPr="00802ABF">
        <w:rPr>
          <w:rFonts w:eastAsia="Times New Roman"/>
          <w:szCs w:val="19"/>
          <w:lang w:val="en-GB" w:eastAsia="pl-PL"/>
        </w:rPr>
        <w:t>%)</w:t>
      </w:r>
      <w:r w:rsidR="00A2691B" w:rsidRPr="00802ABF">
        <w:rPr>
          <w:rFonts w:eastAsia="Times New Roman"/>
          <w:szCs w:val="19"/>
          <w:lang w:val="en-GB" w:eastAsia="pl-PL"/>
        </w:rPr>
        <w:t>.</w:t>
      </w:r>
    </w:p>
    <w:p w14:paraId="2DCAEFBE" w14:textId="77777777" w:rsidR="00303FE9" w:rsidRDefault="00303FE9">
      <w:pPr>
        <w:spacing w:before="0" w:after="160" w:line="259" w:lineRule="auto"/>
        <w:rPr>
          <w:b/>
          <w:color w:val="000000" w:themeColor="text1"/>
          <w:szCs w:val="19"/>
          <w:lang w:val="en-GB" w:eastAsia="pl-PL"/>
        </w:rPr>
      </w:pPr>
      <w:r>
        <w:rPr>
          <w:b/>
          <w:color w:val="000000" w:themeColor="text1"/>
          <w:szCs w:val="19"/>
          <w:lang w:val="en-GB" w:eastAsia="pl-PL"/>
        </w:rPr>
        <w:br w:type="page"/>
      </w:r>
    </w:p>
    <w:p w14:paraId="6B6F9AC3" w14:textId="77861161" w:rsidR="009D206C" w:rsidRDefault="002D5D51" w:rsidP="00303FE9">
      <w:pPr>
        <w:pStyle w:val="Datainformacjisygnalnej"/>
        <w:spacing w:before="360" w:line="240" w:lineRule="auto"/>
        <w:ind w:left="567" w:hanging="567"/>
        <w:jc w:val="left"/>
        <w:rPr>
          <w:rFonts w:ascii="Fira Sans" w:hAnsi="Fira Sans"/>
          <w:color w:val="auto"/>
          <w:sz w:val="19"/>
          <w:szCs w:val="19"/>
          <w:lang w:val="en-GB"/>
        </w:rPr>
      </w:pPr>
      <w:r>
        <w:rPr>
          <w:rFonts w:ascii="Fira Sans" w:hAnsi="Fira Sans"/>
          <w:b/>
          <w:noProof/>
          <w:color w:val="000000" w:themeColor="text1"/>
          <w:sz w:val="19"/>
          <w:szCs w:val="19"/>
          <w:lang w:eastAsia="pl-PL"/>
        </w:rPr>
        <w:lastRenderedPageBreak/>
        <w:drawing>
          <wp:anchor distT="0" distB="0" distL="114300" distR="114300" simplePos="0" relativeHeight="251712512" behindDoc="0" locked="0" layoutInCell="1" allowOverlap="1" wp14:anchorId="6D55A6C7" wp14:editId="5B221DB0">
            <wp:simplePos x="0" y="0"/>
            <wp:positionH relativeFrom="column">
              <wp:posOffset>0</wp:posOffset>
            </wp:positionH>
            <wp:positionV relativeFrom="paragraph">
              <wp:posOffset>354297</wp:posOffset>
            </wp:positionV>
            <wp:extent cx="5114544" cy="2883408"/>
            <wp:effectExtent l="0" t="0" r="0" b="0"/>
            <wp:wrapSquare wrapText="bothSides"/>
            <wp:docPr id="5" name="Obraz 5" descr="The map shows the job vacancy rate by region as at the end of the third quarter of 2025. The highest job vacancy rate was in the Dolnośląskie region and amounted to 1.05 percent. In contrast, the lowest job vacancy rate was recorded in the Podkarpackie region and amounted to 0.45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_mapa_3kw_20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4544" cy="2883408"/>
                    </a:xfrm>
                    <a:prstGeom prst="rect">
                      <a:avLst/>
                    </a:prstGeom>
                  </pic:spPr>
                </pic:pic>
              </a:graphicData>
            </a:graphic>
          </wp:anchor>
        </w:drawing>
      </w:r>
      <w:r w:rsidR="00C62169" w:rsidRPr="00CF3414">
        <w:rPr>
          <w:rFonts w:ascii="Fira Sans" w:hAnsi="Fira Sans"/>
          <w:b/>
          <w:color w:val="000000" w:themeColor="text1"/>
          <w:sz w:val="19"/>
          <w:szCs w:val="19"/>
          <w:lang w:val="en-GB" w:eastAsia="pl-PL"/>
        </w:rPr>
        <w:t>Map</w:t>
      </w:r>
      <w:r w:rsidR="00CF3414" w:rsidRPr="00CF3414">
        <w:rPr>
          <w:rFonts w:ascii="Fira Sans" w:hAnsi="Fira Sans"/>
          <w:b/>
          <w:color w:val="000000" w:themeColor="text1"/>
          <w:sz w:val="19"/>
          <w:szCs w:val="19"/>
          <w:lang w:val="en-GB" w:eastAsia="pl-PL"/>
        </w:rPr>
        <w:t xml:space="preserve"> 1. </w:t>
      </w:r>
      <w:r w:rsidR="00CF3414" w:rsidRPr="00B92C7B">
        <w:rPr>
          <w:rFonts w:ascii="Fira Sans" w:hAnsi="Fira Sans"/>
          <w:b/>
          <w:color w:val="000000" w:themeColor="text1"/>
          <w:sz w:val="19"/>
          <w:szCs w:val="19"/>
          <w:lang w:val="en-GB" w:eastAsia="pl-PL"/>
        </w:rPr>
        <w:t xml:space="preserve">Job vacancy rate by </w:t>
      </w:r>
      <w:r w:rsidR="00CF3414" w:rsidRPr="00A5616B">
        <w:rPr>
          <w:rFonts w:ascii="Fira Sans" w:hAnsi="Fira Sans"/>
          <w:b/>
          <w:color w:val="000000" w:themeColor="text1"/>
          <w:sz w:val="19"/>
          <w:szCs w:val="19"/>
          <w:lang w:val="en-GB" w:eastAsia="pl-PL"/>
        </w:rPr>
        <w:t>NUTS 2</w:t>
      </w:r>
      <w:r w:rsidR="00386213">
        <w:rPr>
          <w:rFonts w:ascii="Fira Sans" w:hAnsi="Fira Sans"/>
          <w:b/>
          <w:color w:val="000000" w:themeColor="text1"/>
          <w:sz w:val="19"/>
          <w:szCs w:val="19"/>
          <w:lang w:val="en-GB" w:eastAsia="pl-PL"/>
        </w:rPr>
        <w:t xml:space="preserve"> </w:t>
      </w:r>
      <w:r w:rsidR="004D747F">
        <w:rPr>
          <w:rFonts w:ascii="Fira Sans" w:hAnsi="Fira Sans"/>
          <w:b/>
          <w:color w:val="000000" w:themeColor="text1"/>
          <w:sz w:val="19"/>
          <w:szCs w:val="19"/>
          <w:lang w:val="en-GB" w:eastAsia="pl-PL"/>
        </w:rPr>
        <w:t>r</w:t>
      </w:r>
      <w:r w:rsidR="00CF3414" w:rsidRPr="00B92C7B">
        <w:rPr>
          <w:rFonts w:ascii="Fira Sans" w:hAnsi="Fira Sans"/>
          <w:b/>
          <w:color w:val="000000" w:themeColor="text1"/>
          <w:sz w:val="19"/>
          <w:szCs w:val="19"/>
          <w:lang w:val="en-GB" w:eastAsia="pl-PL"/>
        </w:rPr>
        <w:t>egion in Quarter</w:t>
      </w:r>
      <w:r w:rsidR="00F15C18" w:rsidRPr="00B92C7B">
        <w:rPr>
          <w:rFonts w:ascii="Fira Sans" w:hAnsi="Fira Sans"/>
          <w:b/>
          <w:color w:val="auto"/>
          <w:sz w:val="19"/>
          <w:szCs w:val="19"/>
          <w:lang w:val="en-GB" w:eastAsia="pl-PL"/>
        </w:rPr>
        <w:t xml:space="preserve"> </w:t>
      </w:r>
      <w:r w:rsidR="00133267">
        <w:rPr>
          <w:rFonts w:ascii="Fira Sans" w:hAnsi="Fira Sans"/>
          <w:b/>
          <w:color w:val="000000" w:themeColor="text1"/>
          <w:sz w:val="19"/>
          <w:szCs w:val="19"/>
          <w:lang w:val="en-GB" w:eastAsia="pl-PL"/>
        </w:rPr>
        <w:t>3</w:t>
      </w:r>
      <w:r w:rsidR="00C73DCE" w:rsidRPr="00B92C7B">
        <w:rPr>
          <w:rFonts w:ascii="Fira Sans" w:hAnsi="Fira Sans"/>
          <w:b/>
          <w:color w:val="000000" w:themeColor="text1"/>
          <w:sz w:val="19"/>
          <w:szCs w:val="19"/>
          <w:lang w:val="en-GB" w:eastAsia="pl-PL"/>
        </w:rPr>
        <w:t xml:space="preserve"> </w:t>
      </w:r>
      <w:r w:rsidR="00F15C18" w:rsidRPr="00B92C7B">
        <w:rPr>
          <w:rFonts w:ascii="Fira Sans" w:hAnsi="Fira Sans"/>
          <w:b/>
          <w:color w:val="auto"/>
          <w:sz w:val="19"/>
          <w:szCs w:val="19"/>
          <w:lang w:val="en-GB" w:eastAsia="pl-PL"/>
        </w:rPr>
        <w:t>202</w:t>
      </w:r>
      <w:r w:rsidR="006A0590" w:rsidRPr="00B92C7B">
        <w:rPr>
          <w:rFonts w:ascii="Fira Sans" w:hAnsi="Fira Sans"/>
          <w:b/>
          <w:color w:val="auto"/>
          <w:sz w:val="19"/>
          <w:szCs w:val="19"/>
          <w:lang w:val="en-GB" w:eastAsia="pl-PL"/>
        </w:rPr>
        <w:t>5</w:t>
      </w:r>
      <w:r w:rsidR="00D10B58" w:rsidRPr="00CF3414">
        <w:rPr>
          <w:rFonts w:ascii="Fira Sans" w:hAnsi="Fira Sans"/>
          <w:b/>
          <w:color w:val="auto"/>
          <w:sz w:val="19"/>
          <w:szCs w:val="19"/>
          <w:lang w:val="en-GB" w:eastAsia="pl-PL"/>
        </w:rPr>
        <w:br/>
      </w:r>
      <w:r w:rsidR="009B5D30" w:rsidRPr="00CF3414">
        <w:rPr>
          <w:rFonts w:ascii="Fira Sans" w:hAnsi="Fira Sans"/>
          <w:color w:val="auto"/>
          <w:sz w:val="19"/>
          <w:szCs w:val="19"/>
          <w:lang w:val="en-GB"/>
        </w:rPr>
        <w:t>As at the end of a quarter</w:t>
      </w:r>
    </w:p>
    <w:p w14:paraId="33912580" w14:textId="0C0AF0F9" w:rsidR="00DD3D0A" w:rsidRPr="005402FE" w:rsidRDefault="00DB3A35" w:rsidP="00AA6810">
      <w:pPr>
        <w:spacing w:before="360" w:line="288" w:lineRule="auto"/>
        <w:rPr>
          <w:bCs/>
          <w:strike/>
          <w:lang w:val="en-GB"/>
        </w:rPr>
      </w:pPr>
      <w:r w:rsidRPr="00D10B58">
        <w:rPr>
          <w:b/>
          <w:noProof/>
          <w:highlight w:val="yellow"/>
          <w:lang w:eastAsia="pl-PL"/>
        </w:rPr>
        <mc:AlternateContent>
          <mc:Choice Requires="wps">
            <w:drawing>
              <wp:anchor distT="0" distB="0" distL="114300" distR="114300" simplePos="0" relativeHeight="251684864" behindDoc="0" locked="0" layoutInCell="1" allowOverlap="1" wp14:anchorId="1727CB7C" wp14:editId="2E42AF72">
                <wp:simplePos x="0" y="0"/>
                <wp:positionH relativeFrom="page">
                  <wp:posOffset>5677231</wp:posOffset>
                </wp:positionH>
                <wp:positionV relativeFrom="paragraph">
                  <wp:posOffset>207561</wp:posOffset>
                </wp:positionV>
                <wp:extent cx="1495425" cy="922351"/>
                <wp:effectExtent l="0" t="0" r="0" b="0"/>
                <wp:wrapNone/>
                <wp:docPr id="18" name="Text Box 23" descr="The highest job vacancy rate was recorded in the Dolnośląskie region and amounted to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922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44CB1" w14:textId="6786CBD4" w:rsidR="004C1642" w:rsidRPr="002D5D51" w:rsidRDefault="004D6B90" w:rsidP="00474B43">
                            <w:pPr>
                              <w:spacing w:before="0" w:after="0"/>
                              <w:rPr>
                                <w:bCs/>
                                <w:color w:val="001D77"/>
                                <w:sz w:val="18"/>
                                <w:szCs w:val="18"/>
                                <w:lang w:val="en-GB"/>
                              </w:rPr>
                            </w:pPr>
                            <w:r w:rsidRPr="004D6B90">
                              <w:rPr>
                                <w:bCs/>
                                <w:color w:val="001D77"/>
                                <w:sz w:val="18"/>
                                <w:szCs w:val="18"/>
                                <w:lang w:val="en-GB"/>
                              </w:rPr>
                              <w:t xml:space="preserve">The highest job vacancy rate was recorded in </w:t>
                            </w:r>
                            <w:r>
                              <w:rPr>
                                <w:bCs/>
                                <w:color w:val="001D77"/>
                                <w:sz w:val="18"/>
                                <w:szCs w:val="18"/>
                                <w:lang w:val="en-GB"/>
                              </w:rPr>
                              <w:t>the</w:t>
                            </w:r>
                            <w:r w:rsidR="00133267">
                              <w:rPr>
                                <w:bCs/>
                                <w:color w:val="001D77"/>
                                <w:sz w:val="18"/>
                                <w:szCs w:val="18"/>
                                <w:lang w:val="en-GB"/>
                              </w:rPr>
                              <w:t xml:space="preserve"> </w:t>
                            </w:r>
                            <w:proofErr w:type="spellStart"/>
                            <w:r w:rsidR="00133267">
                              <w:rPr>
                                <w:bCs/>
                                <w:color w:val="001D77"/>
                                <w:sz w:val="18"/>
                                <w:szCs w:val="18"/>
                                <w:lang w:val="en-GB"/>
                              </w:rPr>
                              <w:t>Dolnośląskie</w:t>
                            </w:r>
                            <w:proofErr w:type="spellEnd"/>
                            <w:r w:rsidR="00DB3A35">
                              <w:rPr>
                                <w:bCs/>
                                <w:color w:val="001D77"/>
                                <w:sz w:val="18"/>
                                <w:szCs w:val="18"/>
                                <w:lang w:val="en-GB"/>
                              </w:rPr>
                              <w:t xml:space="preserve"> </w:t>
                            </w:r>
                            <w:r w:rsidRPr="004D6B90">
                              <w:rPr>
                                <w:bCs/>
                                <w:color w:val="001D77"/>
                                <w:sz w:val="18"/>
                                <w:szCs w:val="18"/>
                                <w:lang w:val="en-GB"/>
                              </w:rPr>
                              <w:t>region</w:t>
                            </w:r>
                            <w:r w:rsidR="00133267">
                              <w:rPr>
                                <w:bCs/>
                                <w:color w:val="001D77"/>
                                <w:sz w:val="18"/>
                                <w:szCs w:val="18"/>
                                <w:lang w:val="en-GB"/>
                              </w:rPr>
                              <w:t xml:space="preserve"> and amounted to 1.05</w:t>
                            </w:r>
                            <w:r w:rsidR="00DB3A35" w:rsidRPr="002D5D51">
                              <w:rPr>
                                <w:bCs/>
                                <w:color w:val="001D77"/>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7CB7C" id="_x0000_t202" coordsize="21600,21600" o:spt="202" path="m,l,21600r21600,l21600,xe">
                <v:stroke joinstyle="miter"/>
                <v:path gradientshapeok="t" o:connecttype="rect"/>
              </v:shapetype>
              <v:shape id="_x0000_s1028" type="#_x0000_t202" alt="The highest job vacancy rate was recorded in the Dolnośląskie region and amounted to 1.05%" style="position:absolute;margin-left:447.05pt;margin-top:16.35pt;width:117.75pt;height:72.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" filled="f" stroked="f">
                <v:textbox>
                  <w:txbxContent>
                    <w:p w14:paraId="01544CB1" w14:textId="6786CBD4" w:rsidR="004C1642" w:rsidRPr="002D5D51" w:rsidRDefault="004D6B90" w:rsidP="00474B43">
                      <w:pPr>
                        <w:spacing w:before="0" w:after="0"/>
                        <w:rPr>
                          <w:bCs/>
                          <w:color w:val="001D77"/>
                          <w:sz w:val="18"/>
                          <w:szCs w:val="18"/>
                          <w:lang w:val="en-GB"/>
                        </w:rPr>
                      </w:pPr>
                      <w:r w:rsidRPr="004D6B90">
                        <w:rPr>
                          <w:bCs/>
                          <w:color w:val="001D77"/>
                          <w:sz w:val="18"/>
                          <w:szCs w:val="18"/>
                          <w:lang w:val="en-GB"/>
                        </w:rPr>
                        <w:t xml:space="preserve">The highest job vacancy rate was recorded in </w:t>
                      </w:r>
                      <w:r>
                        <w:rPr>
                          <w:bCs/>
                          <w:color w:val="001D77"/>
                          <w:sz w:val="18"/>
                          <w:szCs w:val="18"/>
                          <w:lang w:val="en-GB"/>
                        </w:rPr>
                        <w:t>the</w:t>
                      </w:r>
                      <w:r w:rsidR="00133267">
                        <w:rPr>
                          <w:bCs/>
                          <w:color w:val="001D77"/>
                          <w:sz w:val="18"/>
                          <w:szCs w:val="18"/>
                          <w:lang w:val="en-GB"/>
                        </w:rPr>
                        <w:t xml:space="preserve"> </w:t>
                      </w:r>
                      <w:proofErr w:type="spellStart"/>
                      <w:r w:rsidR="00133267">
                        <w:rPr>
                          <w:bCs/>
                          <w:color w:val="001D77"/>
                          <w:sz w:val="18"/>
                          <w:szCs w:val="18"/>
                          <w:lang w:val="en-GB"/>
                        </w:rPr>
                        <w:t>Dolnośląskie</w:t>
                      </w:r>
                      <w:proofErr w:type="spellEnd"/>
                      <w:r w:rsidR="00DB3A35">
                        <w:rPr>
                          <w:bCs/>
                          <w:color w:val="001D77"/>
                          <w:sz w:val="18"/>
                          <w:szCs w:val="18"/>
                          <w:lang w:val="en-GB"/>
                        </w:rPr>
                        <w:t xml:space="preserve"> </w:t>
                      </w:r>
                      <w:r w:rsidRPr="004D6B90">
                        <w:rPr>
                          <w:bCs/>
                          <w:color w:val="001D77"/>
                          <w:sz w:val="18"/>
                          <w:szCs w:val="18"/>
                          <w:lang w:val="en-GB"/>
                        </w:rPr>
                        <w:t>region</w:t>
                      </w:r>
                      <w:r w:rsidR="00133267">
                        <w:rPr>
                          <w:bCs/>
                          <w:color w:val="001D77"/>
                          <w:sz w:val="18"/>
                          <w:szCs w:val="18"/>
                          <w:lang w:val="en-GB"/>
                        </w:rPr>
                        <w:t xml:space="preserve"> and amounted to 1.05</w:t>
                      </w:r>
                      <w:r w:rsidR="00DB3A35" w:rsidRPr="002D5D51">
                        <w:rPr>
                          <w:bCs/>
                          <w:color w:val="001D77"/>
                          <w:sz w:val="18"/>
                          <w:szCs w:val="18"/>
                          <w:lang w:val="en-GB"/>
                        </w:rPr>
                        <w:t>%</w:t>
                      </w:r>
                    </w:p>
                  </w:txbxContent>
                </v:textbox>
                <w10:wrap anchorx="page"/>
              </v:shape>
            </w:pict>
          </mc:Fallback>
        </mc:AlternateContent>
      </w:r>
      <w:r w:rsidR="00C473A0" w:rsidRPr="00C473A0">
        <w:rPr>
          <w:lang w:val="en-GB"/>
        </w:rPr>
        <w:t xml:space="preserve">In terms of </w:t>
      </w:r>
      <w:r w:rsidR="00295749">
        <w:rPr>
          <w:lang w:val="en-GB"/>
        </w:rPr>
        <w:t xml:space="preserve">the </w:t>
      </w:r>
      <w:r w:rsidR="00C473A0" w:rsidRPr="00C473A0">
        <w:rPr>
          <w:b/>
          <w:lang w:val="en-GB"/>
        </w:rPr>
        <w:t>kind of activity conducted</w:t>
      </w:r>
      <w:r w:rsidR="00C473A0" w:rsidRPr="00C473A0">
        <w:rPr>
          <w:lang w:val="en-GB"/>
        </w:rPr>
        <w:t xml:space="preserve">, the highest job </w:t>
      </w:r>
      <w:r w:rsidR="00FC0158">
        <w:rPr>
          <w:lang w:val="en-GB"/>
        </w:rPr>
        <w:t xml:space="preserve">vacancy rate </w:t>
      </w:r>
      <w:r w:rsidR="00847DF6">
        <w:rPr>
          <w:lang w:val="en-GB"/>
        </w:rPr>
        <w:t>occurred</w:t>
      </w:r>
      <w:r w:rsidR="00FC0158">
        <w:rPr>
          <w:lang w:val="en-GB"/>
        </w:rPr>
        <w:t xml:space="preserve"> in</w:t>
      </w:r>
      <w:r w:rsidR="00C473A0" w:rsidRPr="00C473A0">
        <w:rPr>
          <w:lang w:val="en-GB"/>
        </w:rPr>
        <w:t xml:space="preserve"> </w:t>
      </w:r>
      <w:r w:rsidR="00965997">
        <w:rPr>
          <w:lang w:val="en-GB"/>
        </w:rPr>
        <w:t>the Construction</w:t>
      </w:r>
      <w:r w:rsidR="00F136FA">
        <w:rPr>
          <w:lang w:val="en-GB"/>
        </w:rPr>
        <w:t xml:space="preserve"> section</w:t>
      </w:r>
      <w:r w:rsidR="00965997">
        <w:rPr>
          <w:lang w:val="en-GB"/>
        </w:rPr>
        <w:t xml:space="preserve"> (1</w:t>
      </w:r>
      <w:r w:rsidR="00C473A0">
        <w:rPr>
          <w:lang w:val="en-GB"/>
        </w:rPr>
        <w:t>.</w:t>
      </w:r>
      <w:r w:rsidR="00133267">
        <w:rPr>
          <w:lang w:val="en-GB"/>
        </w:rPr>
        <w:t>47</w:t>
      </w:r>
      <w:r w:rsidR="00C21D6C">
        <w:rPr>
          <w:lang w:val="en-GB"/>
        </w:rPr>
        <w:t xml:space="preserve">%). </w:t>
      </w:r>
      <w:r w:rsidR="000E4D88">
        <w:rPr>
          <w:lang w:val="en-GB"/>
        </w:rPr>
        <w:t>On the other hand</w:t>
      </w:r>
      <w:r w:rsidR="00847DF6">
        <w:rPr>
          <w:lang w:val="en-GB"/>
        </w:rPr>
        <w:t>,</w:t>
      </w:r>
      <w:r w:rsidR="00A621F1">
        <w:rPr>
          <w:lang w:val="en-GB"/>
        </w:rPr>
        <w:t xml:space="preserve"> t</w:t>
      </w:r>
      <w:r w:rsidR="00C058D1">
        <w:rPr>
          <w:lang w:val="en-GB"/>
        </w:rPr>
        <w:t>he largest</w:t>
      </w:r>
      <w:r w:rsidR="00C473A0" w:rsidRPr="005402FE">
        <w:rPr>
          <w:lang w:val="en-GB"/>
        </w:rPr>
        <w:t xml:space="preserve"> increase </w:t>
      </w:r>
      <w:r w:rsidR="005402FE" w:rsidRPr="005402FE">
        <w:rPr>
          <w:lang w:val="en-GB"/>
        </w:rPr>
        <w:t xml:space="preserve">in this rate </w:t>
      </w:r>
      <w:r w:rsidR="005402FE">
        <w:rPr>
          <w:lang w:val="en-GB"/>
        </w:rPr>
        <w:t>co</w:t>
      </w:r>
      <w:r w:rsidR="00847DF6">
        <w:rPr>
          <w:lang w:val="en-GB"/>
        </w:rPr>
        <w:t>mpared with Quarter 3 2024</w:t>
      </w:r>
      <w:r w:rsidR="00965997">
        <w:rPr>
          <w:lang w:val="en-GB"/>
        </w:rPr>
        <w:t xml:space="preserve"> </w:t>
      </w:r>
      <w:r w:rsidR="005402FE" w:rsidRPr="005402FE">
        <w:rPr>
          <w:lang w:val="en-GB"/>
        </w:rPr>
        <w:t>was recorded</w:t>
      </w:r>
      <w:r w:rsidR="00965997">
        <w:rPr>
          <w:lang w:val="en-GB"/>
        </w:rPr>
        <w:t xml:space="preserve"> in the </w:t>
      </w:r>
      <w:r w:rsidR="00965997" w:rsidRPr="00884B43">
        <w:rPr>
          <w:szCs w:val="19"/>
          <w:lang w:val="en-GB"/>
        </w:rPr>
        <w:t>Arts, entertainment and recreation</w:t>
      </w:r>
      <w:r w:rsidR="00965997">
        <w:rPr>
          <w:szCs w:val="19"/>
          <w:lang w:val="en-GB"/>
        </w:rPr>
        <w:t xml:space="preserve"> section</w:t>
      </w:r>
      <w:r w:rsidR="00847DF6">
        <w:rPr>
          <w:szCs w:val="19"/>
          <w:lang w:val="en-GB"/>
        </w:rPr>
        <w:t xml:space="preserve"> </w:t>
      </w:r>
      <w:r w:rsidR="00847DF6">
        <w:rPr>
          <w:lang w:val="en-GB"/>
        </w:rPr>
        <w:t>(by</w:t>
      </w:r>
      <w:r w:rsidR="0006191F">
        <w:rPr>
          <w:lang w:val="en-GB"/>
        </w:rPr>
        <w:t> </w:t>
      </w:r>
      <w:r w:rsidR="00847DF6">
        <w:rPr>
          <w:lang w:val="en-GB"/>
        </w:rPr>
        <w:t>0.16</w:t>
      </w:r>
      <w:r w:rsidR="0006191F">
        <w:rPr>
          <w:lang w:val="en-GB"/>
        </w:rPr>
        <w:t> </w:t>
      </w:r>
      <w:r w:rsidR="00847DF6">
        <w:rPr>
          <w:lang w:val="en-GB"/>
        </w:rPr>
        <w:t>pp to 0.71%</w:t>
      </w:r>
      <w:r w:rsidR="00847DF6" w:rsidRPr="005402FE">
        <w:rPr>
          <w:lang w:val="en-GB"/>
        </w:rPr>
        <w:t>)</w:t>
      </w:r>
      <w:r w:rsidR="00F74B0A" w:rsidRPr="005402FE">
        <w:rPr>
          <w:lang w:val="en-GB"/>
        </w:rPr>
        <w:t xml:space="preserve">. </w:t>
      </w:r>
      <w:r w:rsidR="005402FE" w:rsidRPr="005402FE">
        <w:rPr>
          <w:lang w:val="en-GB"/>
        </w:rPr>
        <w:t xml:space="preserve">In contrast, the largest decrease in the </w:t>
      </w:r>
      <w:r w:rsidR="005402FE">
        <w:rPr>
          <w:lang w:val="en-GB"/>
        </w:rPr>
        <w:t xml:space="preserve">job </w:t>
      </w:r>
      <w:r w:rsidR="005402FE" w:rsidRPr="005402FE">
        <w:rPr>
          <w:lang w:val="en-GB"/>
        </w:rPr>
        <w:t xml:space="preserve">vacancy rate was recorded in </w:t>
      </w:r>
      <w:r w:rsidR="00965997">
        <w:rPr>
          <w:lang w:val="en-GB"/>
        </w:rPr>
        <w:t xml:space="preserve">the </w:t>
      </w:r>
      <w:r w:rsidR="0043372B">
        <w:rPr>
          <w:szCs w:val="19"/>
          <w:lang w:val="en-GB"/>
        </w:rPr>
        <w:t>Professional, scientific and technical</w:t>
      </w:r>
      <w:r w:rsidR="00965997" w:rsidRPr="00884B43">
        <w:rPr>
          <w:szCs w:val="19"/>
          <w:lang w:val="en-GB"/>
        </w:rPr>
        <w:t xml:space="preserve"> activities</w:t>
      </w:r>
      <w:r w:rsidR="00965997" w:rsidRPr="005402FE">
        <w:rPr>
          <w:lang w:val="en-GB"/>
        </w:rPr>
        <w:t xml:space="preserve"> </w:t>
      </w:r>
      <w:r w:rsidR="00965997">
        <w:rPr>
          <w:lang w:val="en-GB"/>
        </w:rPr>
        <w:t xml:space="preserve">section </w:t>
      </w:r>
      <w:r w:rsidR="008A1878" w:rsidRPr="005402FE">
        <w:rPr>
          <w:lang w:val="en-GB"/>
        </w:rPr>
        <w:t>(</w:t>
      </w:r>
      <w:r w:rsidR="005402FE">
        <w:rPr>
          <w:lang w:val="en-GB"/>
        </w:rPr>
        <w:t>by</w:t>
      </w:r>
      <w:r w:rsidR="00E14C8D" w:rsidRPr="005402FE">
        <w:rPr>
          <w:lang w:val="en-GB"/>
        </w:rPr>
        <w:t> </w:t>
      </w:r>
      <w:r w:rsidR="00965997">
        <w:rPr>
          <w:lang w:val="en-GB"/>
        </w:rPr>
        <w:t>0</w:t>
      </w:r>
      <w:r w:rsidR="005402FE">
        <w:rPr>
          <w:lang w:val="en-GB"/>
        </w:rPr>
        <w:t>.</w:t>
      </w:r>
      <w:r w:rsidR="0043372B">
        <w:rPr>
          <w:lang w:val="en-GB"/>
        </w:rPr>
        <w:t>79</w:t>
      </w:r>
      <w:r w:rsidR="00E14C8D" w:rsidRPr="005402FE">
        <w:rPr>
          <w:lang w:val="en-GB"/>
        </w:rPr>
        <w:t> </w:t>
      </w:r>
      <w:r w:rsidR="00965997">
        <w:rPr>
          <w:lang w:val="en-GB"/>
        </w:rPr>
        <w:t>pp to 0</w:t>
      </w:r>
      <w:r w:rsidR="00045C40">
        <w:rPr>
          <w:lang w:val="en-GB"/>
        </w:rPr>
        <w:t>.</w:t>
      </w:r>
      <w:r w:rsidR="0043372B">
        <w:rPr>
          <w:lang w:val="en-GB"/>
        </w:rPr>
        <w:t>7</w:t>
      </w:r>
      <w:r w:rsidR="00965997">
        <w:rPr>
          <w:lang w:val="en-GB"/>
        </w:rPr>
        <w:t>7</w:t>
      </w:r>
      <w:r w:rsidR="00CB4BAC" w:rsidRPr="005402FE">
        <w:rPr>
          <w:lang w:val="en-GB"/>
        </w:rPr>
        <w:t>%).</w:t>
      </w:r>
    </w:p>
    <w:p w14:paraId="62586050" w14:textId="14196BA1" w:rsidR="001A0361" w:rsidRPr="00045C40" w:rsidRDefault="002D5D51" w:rsidP="00303FE9">
      <w:pPr>
        <w:pStyle w:val="tytuwykresu"/>
        <w:spacing w:before="360" w:line="240" w:lineRule="auto"/>
        <w:ind w:left="680" w:hanging="680"/>
        <w:rPr>
          <w:color w:val="000000" w:themeColor="text1"/>
          <w:sz w:val="19"/>
          <w:szCs w:val="19"/>
          <w:lang w:val="en-GB"/>
        </w:rPr>
      </w:pPr>
      <w:r>
        <w:rPr>
          <w:noProof/>
          <w:color w:val="000000" w:themeColor="text1"/>
          <w:sz w:val="19"/>
          <w:szCs w:val="19"/>
          <w:lang w:eastAsia="pl-PL"/>
        </w:rPr>
        <w:drawing>
          <wp:anchor distT="0" distB="0" distL="114300" distR="114300" simplePos="0" relativeHeight="251713536" behindDoc="0" locked="0" layoutInCell="1" allowOverlap="1" wp14:anchorId="68CA737C" wp14:editId="1664B48B">
            <wp:simplePos x="0" y="0"/>
            <wp:positionH relativeFrom="column">
              <wp:posOffset>134</wp:posOffset>
            </wp:positionH>
            <wp:positionV relativeFrom="paragraph">
              <wp:posOffset>618328</wp:posOffset>
            </wp:positionV>
            <wp:extent cx="5041392" cy="2450592"/>
            <wp:effectExtent l="0" t="0" r="6985" b="6985"/>
            <wp:wrapSquare wrapText="bothSides"/>
            <wp:docPr id="6" name="Obraz 6" descr="The chart shows job vacancies (in thousands, left axis) and the job vacancy rate (in percent, right axis) in selected PKD 2007/NACE Rev. 2 sections as at the end of the third quarter of 2025. The largest number of job vacancies was recorded in the Manufacturing section and amounted to 20.5 thousand. The highest job vacancy rate was recorded in the Construction section and amounted to 1.47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_02_wykres_3kw_202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1392" cy="2450592"/>
                    </a:xfrm>
                    <a:prstGeom prst="rect">
                      <a:avLst/>
                    </a:prstGeom>
                  </pic:spPr>
                </pic:pic>
              </a:graphicData>
            </a:graphic>
          </wp:anchor>
        </w:drawing>
      </w:r>
      <w:r w:rsidR="00045C40" w:rsidRPr="00E17677">
        <w:rPr>
          <w:noProof/>
          <w:color w:val="000000" w:themeColor="text1"/>
          <w:sz w:val="19"/>
          <w:szCs w:val="19"/>
          <w:lang w:val="en-GB" w:eastAsia="pl-PL"/>
        </w:rPr>
        <w:t>Chart</w:t>
      </w:r>
      <w:r w:rsidR="00CF6104" w:rsidRPr="00E17677">
        <w:rPr>
          <w:noProof/>
          <w:color w:val="000000" w:themeColor="text1"/>
          <w:sz w:val="19"/>
          <w:szCs w:val="19"/>
          <w:lang w:val="en-GB" w:eastAsia="pl-PL"/>
        </w:rPr>
        <w:t xml:space="preserve"> </w:t>
      </w:r>
      <w:r w:rsidR="00982F8C" w:rsidRPr="00E17677">
        <w:rPr>
          <w:noProof/>
          <w:color w:val="000000" w:themeColor="text1"/>
          <w:sz w:val="19"/>
          <w:szCs w:val="19"/>
          <w:lang w:val="en-GB" w:eastAsia="pl-PL"/>
        </w:rPr>
        <w:t>2</w:t>
      </w:r>
      <w:r w:rsidR="00720CDD" w:rsidRPr="00E17677">
        <w:rPr>
          <w:noProof/>
          <w:color w:val="000000" w:themeColor="text1"/>
          <w:sz w:val="19"/>
          <w:szCs w:val="19"/>
          <w:lang w:val="en-GB" w:eastAsia="pl-PL"/>
        </w:rPr>
        <w:t xml:space="preserve">. </w:t>
      </w:r>
      <w:r w:rsidR="00045C40" w:rsidRPr="00045C40">
        <w:rPr>
          <w:noProof/>
          <w:color w:val="000000" w:themeColor="text1"/>
          <w:sz w:val="19"/>
          <w:szCs w:val="19"/>
          <w:lang w:val="en-GB" w:eastAsia="pl-PL"/>
        </w:rPr>
        <w:t>Job</w:t>
      </w:r>
      <w:r w:rsidR="00965997">
        <w:rPr>
          <w:noProof/>
          <w:color w:val="000000" w:themeColor="text1"/>
          <w:sz w:val="19"/>
          <w:szCs w:val="19"/>
          <w:lang w:val="en-GB" w:eastAsia="pl-PL"/>
        </w:rPr>
        <w:t xml:space="preserve"> vacancies</w:t>
      </w:r>
      <w:r w:rsidR="00F53587" w:rsidRPr="00045C40">
        <w:rPr>
          <w:noProof/>
          <w:color w:val="000000" w:themeColor="text1"/>
          <w:sz w:val="19"/>
          <w:szCs w:val="19"/>
          <w:lang w:val="en-GB" w:eastAsia="pl-PL"/>
        </w:rPr>
        <w:t xml:space="preserve"> </w:t>
      </w:r>
      <w:r w:rsidR="00045C40" w:rsidRPr="00045C40">
        <w:rPr>
          <w:noProof/>
          <w:color w:val="000000" w:themeColor="text1"/>
          <w:sz w:val="19"/>
          <w:szCs w:val="19"/>
          <w:lang w:val="en-GB" w:eastAsia="pl-PL"/>
        </w:rPr>
        <w:t>and the job vacancy rate</w:t>
      </w:r>
      <w:r w:rsidR="00750D46" w:rsidRPr="00045C40">
        <w:rPr>
          <w:noProof/>
          <w:color w:val="000000" w:themeColor="text1"/>
          <w:sz w:val="19"/>
          <w:szCs w:val="19"/>
          <w:lang w:val="en-GB" w:eastAsia="pl-PL"/>
        </w:rPr>
        <w:t xml:space="preserve"> </w:t>
      </w:r>
      <w:r w:rsidR="00045C40" w:rsidRPr="00045C40">
        <w:rPr>
          <w:noProof/>
          <w:color w:val="000000" w:themeColor="text1"/>
          <w:sz w:val="19"/>
          <w:szCs w:val="19"/>
          <w:lang w:val="en-GB" w:eastAsia="pl-PL"/>
        </w:rPr>
        <w:t>in selected PKD</w:t>
      </w:r>
      <w:r w:rsidR="00D45426">
        <w:rPr>
          <w:noProof/>
          <w:color w:val="000000" w:themeColor="text1"/>
          <w:sz w:val="19"/>
          <w:szCs w:val="19"/>
          <w:lang w:val="en-GB" w:eastAsia="pl-PL"/>
        </w:rPr>
        <w:t xml:space="preserve"> 2007</w:t>
      </w:r>
      <w:r w:rsidR="00045C40" w:rsidRPr="00045C40">
        <w:rPr>
          <w:noProof/>
          <w:color w:val="000000" w:themeColor="text1"/>
          <w:sz w:val="19"/>
          <w:szCs w:val="19"/>
          <w:lang w:val="en-GB" w:eastAsia="pl-PL"/>
        </w:rPr>
        <w:t xml:space="preserve">/NACE Rev. </w:t>
      </w:r>
      <w:r w:rsidR="00045C40">
        <w:rPr>
          <w:noProof/>
          <w:color w:val="000000" w:themeColor="text1"/>
          <w:sz w:val="19"/>
          <w:szCs w:val="19"/>
          <w:lang w:val="en-GB" w:eastAsia="pl-PL"/>
        </w:rPr>
        <w:t xml:space="preserve">2 sections in Quarter </w:t>
      </w:r>
      <w:r w:rsidR="0043372B">
        <w:rPr>
          <w:noProof/>
          <w:color w:val="000000" w:themeColor="text1"/>
          <w:sz w:val="19"/>
          <w:szCs w:val="19"/>
          <w:lang w:val="en-GB" w:eastAsia="pl-PL"/>
        </w:rPr>
        <w:t>3</w:t>
      </w:r>
      <w:r w:rsidR="00045C40">
        <w:rPr>
          <w:noProof/>
          <w:color w:val="000000" w:themeColor="text1"/>
          <w:sz w:val="19"/>
          <w:szCs w:val="19"/>
          <w:lang w:val="en-GB" w:eastAsia="pl-PL"/>
        </w:rPr>
        <w:t xml:space="preserve"> 2025</w:t>
      </w:r>
      <w:r w:rsidR="00D10B58" w:rsidRPr="00045C40">
        <w:rPr>
          <w:noProof/>
          <w:color w:val="000000" w:themeColor="text1"/>
          <w:sz w:val="19"/>
          <w:szCs w:val="19"/>
          <w:lang w:val="en-GB" w:eastAsia="pl-PL"/>
        </w:rPr>
        <w:br/>
      </w:r>
      <w:r w:rsidR="00EA299A">
        <w:rPr>
          <w:b w:val="0"/>
          <w:sz w:val="19"/>
          <w:szCs w:val="19"/>
          <w:lang w:val="en-GB"/>
        </w:rPr>
        <w:t>As at the end of a quarter</w:t>
      </w:r>
    </w:p>
    <w:p w14:paraId="029E41FC" w14:textId="44D2D490" w:rsidR="00303FE9" w:rsidRPr="0014017B" w:rsidRDefault="001B0EBE" w:rsidP="0014017B">
      <w:pPr>
        <w:spacing w:before="360" w:line="288" w:lineRule="auto"/>
        <w:rPr>
          <w:szCs w:val="19"/>
          <w:lang w:val="en-GB"/>
        </w:rPr>
      </w:pPr>
      <w:r w:rsidRPr="00104C3D">
        <w:rPr>
          <w:szCs w:val="19"/>
          <w:lang w:val="en-GB"/>
        </w:rPr>
        <w:t xml:space="preserve">The </w:t>
      </w:r>
      <w:r w:rsidR="00BE0EA1" w:rsidRPr="00104C3D">
        <w:rPr>
          <w:szCs w:val="19"/>
          <w:lang w:val="en-GB"/>
        </w:rPr>
        <w:t xml:space="preserve">largest number of </w:t>
      </w:r>
      <w:r w:rsidRPr="00104C3D">
        <w:rPr>
          <w:szCs w:val="19"/>
          <w:lang w:val="en-GB"/>
        </w:rPr>
        <w:t>job v</w:t>
      </w:r>
      <w:r w:rsidR="0043372B">
        <w:rPr>
          <w:szCs w:val="19"/>
          <w:lang w:val="en-GB"/>
        </w:rPr>
        <w:t>acancies at the end of Quarter 3</w:t>
      </w:r>
      <w:r w:rsidRPr="00104C3D">
        <w:rPr>
          <w:szCs w:val="19"/>
          <w:lang w:val="en-GB"/>
        </w:rPr>
        <w:t xml:space="preserve"> 2025 </w:t>
      </w:r>
      <w:r w:rsidR="00BE0EA1" w:rsidRPr="00104C3D">
        <w:rPr>
          <w:szCs w:val="19"/>
          <w:lang w:val="en-GB"/>
        </w:rPr>
        <w:t xml:space="preserve">was </w:t>
      </w:r>
      <w:r w:rsidR="004F4017" w:rsidRPr="00104C3D">
        <w:rPr>
          <w:szCs w:val="19"/>
          <w:lang w:val="en-GB"/>
        </w:rPr>
        <w:t xml:space="preserve">recorded </w:t>
      </w:r>
      <w:r w:rsidR="00E17677" w:rsidRPr="00104C3D">
        <w:rPr>
          <w:szCs w:val="19"/>
          <w:lang w:val="en-GB"/>
        </w:rPr>
        <w:t xml:space="preserve">in </w:t>
      </w:r>
      <w:r w:rsidR="00B339E1" w:rsidRPr="00104C3D">
        <w:rPr>
          <w:szCs w:val="19"/>
          <w:lang w:val="en-GB"/>
        </w:rPr>
        <w:t xml:space="preserve">the Manufacturing </w:t>
      </w:r>
      <w:r w:rsidR="00F136FA" w:rsidRPr="00104C3D">
        <w:rPr>
          <w:szCs w:val="19"/>
          <w:lang w:val="en-GB"/>
        </w:rPr>
        <w:t>section</w:t>
      </w:r>
      <w:r w:rsidR="004F4017" w:rsidRPr="00104C3D">
        <w:rPr>
          <w:szCs w:val="19"/>
          <w:lang w:val="en-GB"/>
        </w:rPr>
        <w:t xml:space="preserve"> (</w:t>
      </w:r>
      <w:r w:rsidR="0043372B">
        <w:rPr>
          <w:szCs w:val="19"/>
          <w:lang w:val="en-GB"/>
        </w:rPr>
        <w:t>20.5</w:t>
      </w:r>
      <w:r w:rsidR="00B339E1" w:rsidRPr="00104C3D">
        <w:rPr>
          <w:szCs w:val="19"/>
          <w:lang w:val="en-GB"/>
        </w:rPr>
        <w:t xml:space="preserve"> thousand</w:t>
      </w:r>
      <w:r w:rsidR="004F4017" w:rsidRPr="00104C3D">
        <w:rPr>
          <w:szCs w:val="19"/>
          <w:lang w:val="en-GB"/>
        </w:rPr>
        <w:t>)</w:t>
      </w:r>
      <w:r w:rsidR="00750D46" w:rsidRPr="00104C3D">
        <w:rPr>
          <w:szCs w:val="19"/>
          <w:lang w:val="en-GB"/>
        </w:rPr>
        <w:t xml:space="preserve">. </w:t>
      </w:r>
      <w:r w:rsidR="0043372B">
        <w:rPr>
          <w:szCs w:val="19"/>
          <w:lang w:val="en-GB"/>
        </w:rPr>
        <w:t xml:space="preserve">There was an increase in the share of job vacancies in the Transportation and storage section in the total number of job vacancies </w:t>
      </w:r>
      <w:r w:rsidR="00455A92">
        <w:rPr>
          <w:szCs w:val="19"/>
          <w:lang w:val="en-GB"/>
        </w:rPr>
        <w:t>by 14.3</w:t>
      </w:r>
      <w:r w:rsidR="00D43244">
        <w:rPr>
          <w:szCs w:val="19"/>
          <w:lang w:val="en-GB"/>
        </w:rPr>
        <w:t> </w:t>
      </w:r>
      <w:r w:rsidR="00455A92">
        <w:rPr>
          <w:szCs w:val="19"/>
          <w:lang w:val="en-GB"/>
        </w:rPr>
        <w:t>pp. As</w:t>
      </w:r>
      <w:r w:rsidR="0006191F">
        <w:rPr>
          <w:szCs w:val="19"/>
          <w:lang w:val="en-GB"/>
        </w:rPr>
        <w:t> </w:t>
      </w:r>
      <w:r w:rsidR="00455A92">
        <w:rPr>
          <w:szCs w:val="19"/>
          <w:lang w:val="en-GB"/>
        </w:rPr>
        <w:t>a result</w:t>
      </w:r>
      <w:r w:rsidR="006166AF">
        <w:rPr>
          <w:szCs w:val="19"/>
          <w:lang w:val="en-GB"/>
        </w:rPr>
        <w:t>,</w:t>
      </w:r>
      <w:r w:rsidR="00455A92">
        <w:rPr>
          <w:szCs w:val="19"/>
          <w:lang w:val="en-GB"/>
        </w:rPr>
        <w:t xml:space="preserve"> this section came second in the list of kinds of activities offering the most jobs in</w:t>
      </w:r>
      <w:r w:rsidR="0006191F">
        <w:rPr>
          <w:szCs w:val="19"/>
          <w:lang w:val="en-GB"/>
        </w:rPr>
        <w:t> </w:t>
      </w:r>
      <w:r w:rsidR="00455A92">
        <w:rPr>
          <w:szCs w:val="19"/>
          <w:lang w:val="en-GB"/>
        </w:rPr>
        <w:t>Poland. In the Manufacturing</w:t>
      </w:r>
      <w:r w:rsidR="00374B43" w:rsidRPr="00104C3D">
        <w:rPr>
          <w:szCs w:val="19"/>
          <w:lang w:val="en-GB"/>
        </w:rPr>
        <w:t xml:space="preserve"> section, job vacancies were </w:t>
      </w:r>
      <w:r w:rsidR="00BE0EA1" w:rsidRPr="00104C3D">
        <w:rPr>
          <w:szCs w:val="19"/>
          <w:lang w:val="en-GB"/>
        </w:rPr>
        <w:t xml:space="preserve">mainly </w:t>
      </w:r>
      <w:r w:rsidR="00374B43" w:rsidRPr="00104C3D">
        <w:rPr>
          <w:szCs w:val="19"/>
          <w:lang w:val="en-GB"/>
        </w:rPr>
        <w:t>intended for occupations from the major occupational group of</w:t>
      </w:r>
      <w:r w:rsidR="00750D46" w:rsidRPr="00104C3D">
        <w:rPr>
          <w:szCs w:val="19"/>
          <w:lang w:val="en-GB"/>
        </w:rPr>
        <w:t xml:space="preserve"> </w:t>
      </w:r>
      <w:r w:rsidR="00B339E1" w:rsidRPr="00104C3D">
        <w:rPr>
          <w:szCs w:val="19"/>
          <w:lang w:val="en-GB"/>
        </w:rPr>
        <w:t>Craft and related trade workers</w:t>
      </w:r>
      <w:r w:rsidR="00374B43" w:rsidRPr="00104C3D">
        <w:rPr>
          <w:szCs w:val="19"/>
          <w:lang w:val="en-GB"/>
        </w:rPr>
        <w:t xml:space="preserve"> (</w:t>
      </w:r>
      <w:r w:rsidR="00455A92">
        <w:rPr>
          <w:szCs w:val="19"/>
          <w:lang w:val="en-GB"/>
        </w:rPr>
        <w:t>46.1</w:t>
      </w:r>
      <w:r w:rsidR="00750D46" w:rsidRPr="00104C3D">
        <w:rPr>
          <w:szCs w:val="19"/>
          <w:lang w:val="en-GB"/>
        </w:rPr>
        <w:t>%)</w:t>
      </w:r>
      <w:r w:rsidR="00631374" w:rsidRPr="00104C3D">
        <w:rPr>
          <w:szCs w:val="19"/>
          <w:lang w:val="en-GB"/>
        </w:rPr>
        <w:t xml:space="preserve"> </w:t>
      </w:r>
      <w:r w:rsidR="00374B43" w:rsidRPr="00104C3D">
        <w:rPr>
          <w:szCs w:val="19"/>
          <w:lang w:val="en-GB"/>
        </w:rPr>
        <w:t>and from the major occupational group of</w:t>
      </w:r>
      <w:r w:rsidR="00631374" w:rsidRPr="00104C3D">
        <w:rPr>
          <w:szCs w:val="19"/>
          <w:lang w:val="en-GB"/>
        </w:rPr>
        <w:t xml:space="preserve"> </w:t>
      </w:r>
      <w:r w:rsidR="0014017B" w:rsidRPr="00104C3D">
        <w:rPr>
          <w:szCs w:val="19"/>
          <w:lang w:val="en-GB"/>
        </w:rPr>
        <w:t>Plant and machi</w:t>
      </w:r>
      <w:r w:rsidR="00455A92">
        <w:rPr>
          <w:szCs w:val="19"/>
          <w:lang w:val="en-GB"/>
        </w:rPr>
        <w:t>ne operators, and assemblers (21.8</w:t>
      </w:r>
      <w:r w:rsidR="00631374" w:rsidRPr="00104C3D">
        <w:rPr>
          <w:szCs w:val="19"/>
          <w:lang w:val="en-GB"/>
        </w:rPr>
        <w:t>%)</w:t>
      </w:r>
      <w:r w:rsidR="00750D46" w:rsidRPr="00104C3D">
        <w:rPr>
          <w:szCs w:val="19"/>
          <w:lang w:val="en-GB"/>
        </w:rPr>
        <w:t>.</w:t>
      </w:r>
      <w:r w:rsidR="00631374" w:rsidRPr="00104C3D">
        <w:rPr>
          <w:szCs w:val="19"/>
          <w:lang w:val="en-GB"/>
        </w:rPr>
        <w:t xml:space="preserve"> </w:t>
      </w:r>
      <w:r w:rsidR="0014017B" w:rsidRPr="00104C3D">
        <w:rPr>
          <w:szCs w:val="19"/>
          <w:lang w:val="en-GB"/>
        </w:rPr>
        <w:t xml:space="preserve">The </w:t>
      </w:r>
      <w:r w:rsidR="00AC6B56" w:rsidRPr="00104C3D">
        <w:rPr>
          <w:szCs w:val="19"/>
          <w:lang w:val="en-GB"/>
        </w:rPr>
        <w:t xml:space="preserve">major occupational groups </w:t>
      </w:r>
      <w:r w:rsidR="0014017B" w:rsidRPr="00104C3D">
        <w:rPr>
          <w:szCs w:val="19"/>
          <w:lang w:val="en-GB"/>
        </w:rPr>
        <w:t xml:space="preserve">mentioned above </w:t>
      </w:r>
      <w:r w:rsidR="00AC6B56" w:rsidRPr="00104C3D">
        <w:rPr>
          <w:szCs w:val="19"/>
          <w:lang w:val="en-GB"/>
        </w:rPr>
        <w:t>also dominated in</w:t>
      </w:r>
      <w:r w:rsidR="00E17677" w:rsidRPr="00104C3D">
        <w:rPr>
          <w:szCs w:val="19"/>
          <w:lang w:val="en-GB"/>
        </w:rPr>
        <w:t xml:space="preserve"> </w:t>
      </w:r>
      <w:r w:rsidR="0014017B" w:rsidRPr="00104C3D">
        <w:rPr>
          <w:szCs w:val="19"/>
          <w:lang w:val="en-GB"/>
        </w:rPr>
        <w:t>the Construction</w:t>
      </w:r>
      <w:r w:rsidR="00F136FA" w:rsidRPr="00104C3D">
        <w:rPr>
          <w:szCs w:val="19"/>
          <w:lang w:val="en-GB"/>
        </w:rPr>
        <w:t xml:space="preserve"> section</w:t>
      </w:r>
      <w:r w:rsidR="00631374" w:rsidRPr="00104C3D">
        <w:rPr>
          <w:szCs w:val="19"/>
          <w:lang w:val="en-GB"/>
        </w:rPr>
        <w:t xml:space="preserve">, </w:t>
      </w:r>
      <w:r w:rsidR="000B57BB">
        <w:rPr>
          <w:szCs w:val="19"/>
          <w:lang w:val="en-GB"/>
        </w:rPr>
        <w:t>with</w:t>
      </w:r>
      <w:r w:rsidR="00455A92">
        <w:rPr>
          <w:szCs w:val="19"/>
          <w:lang w:val="en-GB"/>
        </w:rPr>
        <w:t xml:space="preserve"> job vacancies </w:t>
      </w:r>
      <w:r w:rsidR="00AC6B56" w:rsidRPr="00104C3D">
        <w:rPr>
          <w:szCs w:val="19"/>
          <w:lang w:val="en-GB"/>
        </w:rPr>
        <w:t>for</w:t>
      </w:r>
      <w:r w:rsidR="00D5671F">
        <w:rPr>
          <w:szCs w:val="19"/>
          <w:lang w:val="en-GB"/>
        </w:rPr>
        <w:t xml:space="preserve"> occupations from the occupational group of</w:t>
      </w:r>
      <w:r w:rsidR="00631374" w:rsidRPr="00104C3D">
        <w:rPr>
          <w:szCs w:val="19"/>
          <w:lang w:val="en-GB"/>
        </w:rPr>
        <w:t xml:space="preserve"> </w:t>
      </w:r>
      <w:r w:rsidR="0014017B" w:rsidRPr="00104C3D">
        <w:rPr>
          <w:szCs w:val="19"/>
          <w:lang w:val="en-GB"/>
        </w:rPr>
        <w:t>Craft and related trade</w:t>
      </w:r>
      <w:r w:rsidR="000B57BB">
        <w:rPr>
          <w:szCs w:val="19"/>
          <w:lang w:val="en-GB"/>
        </w:rPr>
        <w:t>s</w:t>
      </w:r>
      <w:r w:rsidR="0014017B" w:rsidRPr="00104C3D">
        <w:rPr>
          <w:szCs w:val="19"/>
          <w:lang w:val="en-GB"/>
        </w:rPr>
        <w:t xml:space="preserve"> workers </w:t>
      </w:r>
      <w:r w:rsidR="000B57BB">
        <w:rPr>
          <w:szCs w:val="19"/>
          <w:lang w:val="en-GB"/>
        </w:rPr>
        <w:t>accounting</w:t>
      </w:r>
      <w:r w:rsidR="00863E7F">
        <w:rPr>
          <w:szCs w:val="19"/>
          <w:lang w:val="en-GB"/>
        </w:rPr>
        <w:t xml:space="preserve"> for</w:t>
      </w:r>
      <w:r w:rsidR="00AC6B56" w:rsidRPr="00104C3D">
        <w:rPr>
          <w:szCs w:val="19"/>
          <w:lang w:val="en-GB"/>
        </w:rPr>
        <w:t xml:space="preserve"> </w:t>
      </w:r>
      <w:r w:rsidR="00863E7F">
        <w:rPr>
          <w:szCs w:val="19"/>
          <w:lang w:val="en-GB"/>
        </w:rPr>
        <w:t>53.6</w:t>
      </w:r>
      <w:r w:rsidR="00631374" w:rsidRPr="00104C3D">
        <w:rPr>
          <w:szCs w:val="19"/>
          <w:lang w:val="en-GB"/>
        </w:rPr>
        <w:t>%</w:t>
      </w:r>
      <w:r w:rsidR="00AC6B56" w:rsidRPr="00104C3D">
        <w:rPr>
          <w:szCs w:val="19"/>
          <w:lang w:val="en-GB"/>
        </w:rPr>
        <w:t xml:space="preserve"> and </w:t>
      </w:r>
      <w:r w:rsidR="000B57BB">
        <w:rPr>
          <w:szCs w:val="19"/>
          <w:lang w:val="en-GB"/>
        </w:rPr>
        <w:t xml:space="preserve">for occupations from the occupational group of </w:t>
      </w:r>
      <w:r w:rsidR="0014017B" w:rsidRPr="00104C3D">
        <w:rPr>
          <w:szCs w:val="19"/>
          <w:lang w:val="en-GB"/>
        </w:rPr>
        <w:t xml:space="preserve">Plant and machine operators, and assemblers </w:t>
      </w:r>
      <w:r w:rsidR="004C469D">
        <w:rPr>
          <w:szCs w:val="19"/>
          <w:lang w:val="en-GB"/>
        </w:rPr>
        <w:t>accounting</w:t>
      </w:r>
      <w:r w:rsidR="00863E7F">
        <w:rPr>
          <w:szCs w:val="19"/>
          <w:lang w:val="en-GB"/>
        </w:rPr>
        <w:t xml:space="preserve"> for</w:t>
      </w:r>
      <w:r w:rsidR="00920D8C" w:rsidRPr="00920D8C">
        <w:rPr>
          <w:szCs w:val="19"/>
          <w:lang w:val="en-GB"/>
        </w:rPr>
        <w:t xml:space="preserve"> </w:t>
      </w:r>
      <w:r w:rsidR="00863E7F">
        <w:rPr>
          <w:szCs w:val="19"/>
          <w:lang w:val="en-GB"/>
        </w:rPr>
        <w:t>17</w:t>
      </w:r>
      <w:r w:rsidR="006B2F09">
        <w:rPr>
          <w:szCs w:val="19"/>
          <w:lang w:val="en-GB"/>
        </w:rPr>
        <w:t>.</w:t>
      </w:r>
      <w:r w:rsidR="00863E7F">
        <w:rPr>
          <w:szCs w:val="19"/>
          <w:lang w:val="en-GB"/>
        </w:rPr>
        <w:t>0</w:t>
      </w:r>
      <w:r w:rsidR="00920D8C" w:rsidRPr="00920D8C">
        <w:rPr>
          <w:szCs w:val="19"/>
          <w:lang w:val="en-GB"/>
        </w:rPr>
        <w:t>%</w:t>
      </w:r>
      <w:r w:rsidR="00920D8C">
        <w:rPr>
          <w:szCs w:val="19"/>
          <w:lang w:val="en-GB"/>
        </w:rPr>
        <w:t>.</w:t>
      </w:r>
      <w:r w:rsidR="00303FE9">
        <w:rPr>
          <w:noProof/>
          <w:color w:val="000000" w:themeColor="text1"/>
          <w:szCs w:val="19"/>
          <w:lang w:val="en-GB" w:eastAsia="pl-PL"/>
        </w:rPr>
        <w:br w:type="page"/>
      </w:r>
    </w:p>
    <w:p w14:paraId="39EBE5B4" w14:textId="729DE069" w:rsidR="00982F8C" w:rsidRPr="003371E3" w:rsidRDefault="002D5D51" w:rsidP="00303FE9">
      <w:pPr>
        <w:pStyle w:val="tytuwykresu"/>
        <w:spacing w:before="360" w:line="240" w:lineRule="auto"/>
        <w:ind w:left="680" w:hanging="680"/>
        <w:rPr>
          <w:b w:val="0"/>
          <w:color w:val="000000" w:themeColor="text1"/>
          <w:sz w:val="19"/>
          <w:szCs w:val="19"/>
          <w:lang w:val="en-GB"/>
        </w:rPr>
      </w:pPr>
      <w:r>
        <w:rPr>
          <w:noProof/>
          <w:color w:val="000000" w:themeColor="text1"/>
          <w:sz w:val="19"/>
          <w:szCs w:val="19"/>
          <w:lang w:eastAsia="pl-PL"/>
        </w:rPr>
        <w:lastRenderedPageBreak/>
        <w:drawing>
          <wp:anchor distT="0" distB="0" distL="114300" distR="114300" simplePos="0" relativeHeight="251714560" behindDoc="0" locked="0" layoutInCell="1" allowOverlap="1" wp14:anchorId="2DB716CE" wp14:editId="587ED524">
            <wp:simplePos x="0" y="0"/>
            <wp:positionH relativeFrom="column">
              <wp:posOffset>0</wp:posOffset>
            </wp:positionH>
            <wp:positionV relativeFrom="paragraph">
              <wp:posOffset>522800</wp:posOffset>
            </wp:positionV>
            <wp:extent cx="5041392" cy="4788408"/>
            <wp:effectExtent l="0" t="0" r="6985" b="0"/>
            <wp:wrapSquare wrapText="bothSides"/>
            <wp:docPr id="7" name="Obraz 7" descr="The chart shows the structure of job vacancies in selected PKD 2007/NACE Rev. 2 sections by major occupational group as at the end of the third quarter of 2025. In the Manufacturing section the largest number of job vacancies was available for occupations from the major occupational group of Craft and related trades workers and accounted for 46.1 percent of job vacancies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_03_wykres_3kw_20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88408"/>
                    </a:xfrm>
                    <a:prstGeom prst="rect">
                      <a:avLst/>
                    </a:prstGeom>
                  </pic:spPr>
                </pic:pic>
              </a:graphicData>
            </a:graphic>
          </wp:anchor>
        </w:drawing>
      </w:r>
      <w:r w:rsidR="003A2C0A" w:rsidRPr="003371E3">
        <w:rPr>
          <w:noProof/>
          <w:color w:val="000000" w:themeColor="text1"/>
          <w:sz w:val="19"/>
          <w:szCs w:val="19"/>
          <w:lang w:val="en-GB" w:eastAsia="pl-PL"/>
        </w:rPr>
        <w:t>Chart</w:t>
      </w:r>
      <w:r w:rsidR="003371E3">
        <w:rPr>
          <w:noProof/>
          <w:color w:val="000000" w:themeColor="text1"/>
          <w:sz w:val="19"/>
          <w:szCs w:val="19"/>
          <w:lang w:val="en-GB" w:eastAsia="pl-PL"/>
        </w:rPr>
        <w:t xml:space="preserve"> 3. </w:t>
      </w:r>
      <w:r w:rsidR="003371E3" w:rsidRPr="003371E3">
        <w:rPr>
          <w:noProof/>
          <w:color w:val="000000" w:themeColor="text1"/>
          <w:sz w:val="19"/>
          <w:szCs w:val="19"/>
          <w:lang w:val="en-GB" w:eastAsia="pl-PL"/>
        </w:rPr>
        <w:t xml:space="preserve">Structure of job vacancies by </w:t>
      </w:r>
      <w:r w:rsidR="003371E3" w:rsidRPr="00A5616B">
        <w:rPr>
          <w:noProof/>
          <w:color w:val="000000" w:themeColor="text1"/>
          <w:sz w:val="19"/>
          <w:szCs w:val="19"/>
          <w:lang w:val="en-GB" w:eastAsia="pl-PL"/>
        </w:rPr>
        <w:t>major</w:t>
      </w:r>
      <w:r w:rsidR="003371E3" w:rsidRPr="003371E3">
        <w:rPr>
          <w:noProof/>
          <w:color w:val="000000" w:themeColor="text1"/>
          <w:sz w:val="19"/>
          <w:szCs w:val="19"/>
          <w:lang w:val="en-GB" w:eastAsia="pl-PL"/>
        </w:rPr>
        <w:t xml:space="preserve"> occupation</w:t>
      </w:r>
      <w:r w:rsidR="00920D8C">
        <w:rPr>
          <w:noProof/>
          <w:color w:val="000000" w:themeColor="text1"/>
          <w:sz w:val="19"/>
          <w:szCs w:val="19"/>
          <w:lang w:val="en-GB" w:eastAsia="pl-PL"/>
        </w:rPr>
        <w:t>al group</w:t>
      </w:r>
      <w:r w:rsidR="00104C3D">
        <w:rPr>
          <w:noProof/>
          <w:color w:val="000000" w:themeColor="text1"/>
          <w:sz w:val="19"/>
          <w:szCs w:val="19"/>
          <w:lang w:val="en-GB" w:eastAsia="pl-PL"/>
        </w:rPr>
        <w:t xml:space="preserve"> (</w:t>
      </w:r>
      <w:r w:rsidR="006E38BB">
        <w:rPr>
          <w:noProof/>
          <w:color w:val="000000" w:themeColor="text1"/>
          <w:sz w:val="19"/>
          <w:szCs w:val="19"/>
          <w:lang w:val="en-GB" w:eastAsia="pl-PL"/>
        </w:rPr>
        <w:t xml:space="preserve">according to </w:t>
      </w:r>
      <w:r w:rsidR="009876EF">
        <w:rPr>
          <w:noProof/>
          <w:color w:val="000000" w:themeColor="text1"/>
          <w:sz w:val="19"/>
          <w:szCs w:val="19"/>
          <w:lang w:val="en-GB" w:eastAsia="pl-PL"/>
        </w:rPr>
        <w:t>KZiS/</w:t>
      </w:r>
      <w:r w:rsidR="00104C3D">
        <w:rPr>
          <w:noProof/>
          <w:color w:val="000000" w:themeColor="text1"/>
          <w:sz w:val="19"/>
          <w:szCs w:val="19"/>
          <w:lang w:val="en-GB" w:eastAsia="pl-PL"/>
        </w:rPr>
        <w:t>ISCO-08</w:t>
      </w:r>
      <w:r w:rsidR="00194D5B">
        <w:rPr>
          <w:rStyle w:val="Odwoanieprzypisudolnego"/>
          <w:noProof/>
          <w:color w:val="000000" w:themeColor="text1"/>
          <w:sz w:val="19"/>
          <w:szCs w:val="19"/>
          <w:lang w:val="en-GB" w:eastAsia="pl-PL"/>
        </w:rPr>
        <w:footnoteReference w:id="3"/>
      </w:r>
      <w:r w:rsidR="00104C3D">
        <w:rPr>
          <w:noProof/>
          <w:color w:val="000000" w:themeColor="text1"/>
          <w:sz w:val="19"/>
          <w:szCs w:val="19"/>
          <w:lang w:val="en-GB" w:eastAsia="pl-PL"/>
        </w:rPr>
        <w:t>)</w:t>
      </w:r>
      <w:r w:rsidR="00D5671F">
        <w:rPr>
          <w:noProof/>
          <w:color w:val="000000" w:themeColor="text1"/>
          <w:sz w:val="19"/>
          <w:szCs w:val="19"/>
          <w:lang w:val="en-GB" w:eastAsia="pl-PL"/>
        </w:rPr>
        <w:t xml:space="preserve"> in selected PKD 2007</w:t>
      </w:r>
      <w:r w:rsidR="00920D8C">
        <w:rPr>
          <w:noProof/>
          <w:color w:val="000000" w:themeColor="text1"/>
          <w:sz w:val="19"/>
          <w:szCs w:val="19"/>
          <w:lang w:val="en-GB" w:eastAsia="pl-PL"/>
        </w:rPr>
        <w:t>/</w:t>
      </w:r>
      <w:r w:rsidR="003371E3" w:rsidRPr="003371E3">
        <w:rPr>
          <w:noProof/>
          <w:color w:val="000000" w:themeColor="text1"/>
          <w:sz w:val="19"/>
          <w:szCs w:val="19"/>
          <w:lang w:val="en-GB" w:eastAsia="pl-PL"/>
        </w:rPr>
        <w:t>NACE Re</w:t>
      </w:r>
      <w:r w:rsidR="006B2F09">
        <w:rPr>
          <w:noProof/>
          <w:color w:val="000000" w:themeColor="text1"/>
          <w:sz w:val="19"/>
          <w:szCs w:val="19"/>
          <w:lang w:val="en-GB" w:eastAsia="pl-PL"/>
        </w:rPr>
        <w:t>v. 2 sections in Quarter 3</w:t>
      </w:r>
      <w:r w:rsidR="003371E3">
        <w:rPr>
          <w:noProof/>
          <w:color w:val="000000" w:themeColor="text1"/>
          <w:sz w:val="19"/>
          <w:szCs w:val="19"/>
          <w:lang w:val="en-GB" w:eastAsia="pl-PL"/>
        </w:rPr>
        <w:t xml:space="preserve"> 2025</w:t>
      </w:r>
      <w:r w:rsidR="00982F8C" w:rsidRPr="003371E3">
        <w:rPr>
          <w:noProof/>
          <w:color w:val="000000" w:themeColor="text1"/>
          <w:sz w:val="19"/>
          <w:szCs w:val="19"/>
          <w:lang w:val="en-GB" w:eastAsia="pl-PL"/>
        </w:rPr>
        <w:br/>
      </w:r>
      <w:r w:rsidR="003371E3">
        <w:rPr>
          <w:b w:val="0"/>
          <w:sz w:val="19"/>
          <w:szCs w:val="19"/>
          <w:lang w:val="en-GB"/>
        </w:rPr>
        <w:t>As at the end of a quarter</w:t>
      </w:r>
    </w:p>
    <w:p w14:paraId="7620DCE6" w14:textId="078D60C8" w:rsidR="00507511" w:rsidRPr="000D43BD" w:rsidRDefault="000D43BD" w:rsidP="00415E0C">
      <w:pPr>
        <w:spacing w:before="360"/>
        <w:rPr>
          <w:b/>
          <w:color w:val="002060"/>
          <w:szCs w:val="19"/>
          <w:lang w:val="en-GB"/>
        </w:rPr>
      </w:pPr>
      <w:r w:rsidRPr="000D43BD">
        <w:rPr>
          <w:b/>
          <w:color w:val="002060"/>
          <w:szCs w:val="19"/>
          <w:lang w:val="en-GB"/>
        </w:rPr>
        <w:t>Methodological notes</w:t>
      </w:r>
    </w:p>
    <w:p w14:paraId="04B3FA13" w14:textId="7636799E" w:rsidR="000D43BD" w:rsidRPr="00197E92" w:rsidRDefault="000D43BD" w:rsidP="002D5D51">
      <w:pPr>
        <w:pStyle w:val="Tekstprzypisudolnego"/>
        <w:spacing w:before="120" w:after="120" w:line="288" w:lineRule="auto"/>
        <w:rPr>
          <w:sz w:val="19"/>
          <w:szCs w:val="19"/>
          <w:lang w:val="en-GB"/>
        </w:rPr>
      </w:pPr>
      <w:r w:rsidRPr="00423F76">
        <w:rPr>
          <w:sz w:val="19"/>
          <w:szCs w:val="19"/>
          <w:lang w:val="en-GB"/>
        </w:rPr>
        <w:t xml:space="preserve">The survey covers national economy </w:t>
      </w:r>
      <w:r w:rsidR="009876EF" w:rsidRPr="00423F76">
        <w:rPr>
          <w:sz w:val="19"/>
          <w:szCs w:val="19"/>
          <w:lang w:val="en-GB"/>
        </w:rPr>
        <w:t xml:space="preserve">entities </w:t>
      </w:r>
      <w:r w:rsidRPr="00423F76">
        <w:rPr>
          <w:sz w:val="19"/>
          <w:szCs w:val="19"/>
          <w:lang w:val="en-GB"/>
        </w:rPr>
        <w:t xml:space="preserve">conducting activity </w:t>
      </w:r>
      <w:r w:rsidR="00D55062">
        <w:rPr>
          <w:sz w:val="19"/>
          <w:szCs w:val="19"/>
          <w:lang w:val="en-GB"/>
        </w:rPr>
        <w:t>wit</w:t>
      </w:r>
      <w:bookmarkStart w:id="1" w:name="_GoBack"/>
      <w:bookmarkEnd w:id="1"/>
      <w:r w:rsidR="00D55062">
        <w:rPr>
          <w:sz w:val="19"/>
          <w:szCs w:val="19"/>
          <w:lang w:val="en-GB"/>
        </w:rPr>
        <w:t>h</w:t>
      </w:r>
      <w:r w:rsidRPr="00423F76">
        <w:rPr>
          <w:sz w:val="19"/>
          <w:szCs w:val="19"/>
          <w:lang w:val="en-GB"/>
        </w:rPr>
        <w:t>in the scope of PKD</w:t>
      </w:r>
      <w:r w:rsidR="00B0769C">
        <w:rPr>
          <w:sz w:val="19"/>
          <w:szCs w:val="19"/>
          <w:lang w:val="en-GB"/>
        </w:rPr>
        <w:t> </w:t>
      </w:r>
      <w:r w:rsidR="007934AE">
        <w:rPr>
          <w:sz w:val="19"/>
          <w:szCs w:val="19"/>
          <w:lang w:val="en-GB"/>
        </w:rPr>
        <w:t>2007/NACE</w:t>
      </w:r>
      <w:r w:rsidRPr="00423F76">
        <w:rPr>
          <w:sz w:val="19"/>
          <w:szCs w:val="19"/>
          <w:lang w:val="en-GB"/>
        </w:rPr>
        <w:t xml:space="preserve"> Rev. 2 sections from A (excluding natural persons running individual agricultural holdings) to S (with the </w:t>
      </w:r>
      <w:r w:rsidR="00F97C97" w:rsidRPr="00423F76">
        <w:rPr>
          <w:sz w:val="19"/>
          <w:szCs w:val="19"/>
          <w:lang w:val="en-GB"/>
        </w:rPr>
        <w:t>exception of division 94, i.e. a</w:t>
      </w:r>
      <w:r w:rsidRPr="00423F76">
        <w:rPr>
          <w:sz w:val="19"/>
          <w:szCs w:val="19"/>
          <w:lang w:val="en-GB"/>
        </w:rPr>
        <w:t xml:space="preserve">ctivities of membership organisations), </w:t>
      </w:r>
      <w:r w:rsidR="00197E92">
        <w:rPr>
          <w:sz w:val="19"/>
          <w:szCs w:val="19"/>
          <w:lang w:val="en-GB"/>
        </w:rPr>
        <w:t>on the basis of local units</w:t>
      </w:r>
      <w:r w:rsidR="00197E92" w:rsidRPr="00197E92">
        <w:rPr>
          <w:sz w:val="19"/>
          <w:szCs w:val="19"/>
          <w:lang w:val="en-GB"/>
        </w:rPr>
        <w:t>, in which the nu</w:t>
      </w:r>
      <w:r w:rsidR="00197E92">
        <w:rPr>
          <w:sz w:val="19"/>
          <w:szCs w:val="19"/>
          <w:lang w:val="en-GB"/>
        </w:rPr>
        <w:t>mber of employees is at least 1 </w:t>
      </w:r>
      <w:r w:rsidR="00197E92" w:rsidRPr="00197E92">
        <w:rPr>
          <w:sz w:val="19"/>
          <w:szCs w:val="19"/>
          <w:lang w:val="en-GB"/>
        </w:rPr>
        <w:t>person</w:t>
      </w:r>
      <w:r w:rsidR="00F97C97" w:rsidRPr="00423F76">
        <w:rPr>
          <w:sz w:val="19"/>
          <w:szCs w:val="19"/>
          <w:lang w:val="en-GB"/>
        </w:rPr>
        <w:t>.</w:t>
      </w:r>
    </w:p>
    <w:p w14:paraId="187B99DF" w14:textId="36BBDB6D" w:rsidR="000D43BD" w:rsidRDefault="000D43BD" w:rsidP="002D5D51">
      <w:pPr>
        <w:autoSpaceDE w:val="0"/>
        <w:autoSpaceDN w:val="0"/>
        <w:adjustRightInd w:val="0"/>
        <w:spacing w:line="288" w:lineRule="auto"/>
        <w:textAlignment w:val="center"/>
        <w:rPr>
          <w:rFonts w:cs="Fira Sans"/>
          <w:color w:val="000000"/>
          <w:szCs w:val="19"/>
          <w:lang w:val="en-GB"/>
        </w:rPr>
      </w:pPr>
      <w:r w:rsidRPr="00423F76">
        <w:rPr>
          <w:rFonts w:cs="Fira Sans"/>
          <w:color w:val="000000"/>
          <w:szCs w:val="19"/>
          <w:lang w:val="en-GB"/>
        </w:rPr>
        <w:t>The measure of the unmet labour demand is the job vacancy rate, which shows the proportion of vacant jobs compared to total jobs (vacant and occupied). The job vacancy rate is therefore calculated as the share of job vacancies in the sum of occupied jobs and job vacancies.</w:t>
      </w:r>
    </w:p>
    <w:p w14:paraId="2511CB05" w14:textId="3C6DE596" w:rsidR="001C1BAC" w:rsidRPr="00FE2240" w:rsidRDefault="001C1BAC" w:rsidP="002D5D51">
      <w:pPr>
        <w:autoSpaceDE w:val="0"/>
        <w:autoSpaceDN w:val="0"/>
        <w:adjustRightInd w:val="0"/>
        <w:spacing w:line="288" w:lineRule="auto"/>
        <w:textAlignment w:val="center"/>
        <w:rPr>
          <w:rFonts w:cs="Fira Sans"/>
          <w:color w:val="000000"/>
          <w:szCs w:val="19"/>
          <w:lang w:val="en-GB"/>
        </w:rPr>
      </w:pPr>
      <w:r w:rsidRPr="00870196">
        <w:rPr>
          <w:rFonts w:cs="Fira Sans"/>
          <w:color w:val="000000"/>
          <w:szCs w:val="19"/>
          <w:lang w:val="en-GB"/>
        </w:rPr>
        <w:t xml:space="preserve">The data by major occupational group </w:t>
      </w:r>
      <w:r w:rsidR="00A84BFA" w:rsidRPr="00870196">
        <w:rPr>
          <w:rFonts w:cs="Fira Sans"/>
          <w:color w:val="000000"/>
          <w:szCs w:val="19"/>
          <w:lang w:val="en-GB"/>
        </w:rPr>
        <w:t>are</w:t>
      </w:r>
      <w:r w:rsidRPr="00870196">
        <w:rPr>
          <w:rFonts w:cs="Fira Sans"/>
          <w:color w:val="000000"/>
          <w:szCs w:val="19"/>
          <w:lang w:val="en-GB"/>
        </w:rPr>
        <w:t xml:space="preserve"> presented according to the Classification of Occupations and Specializations (</w:t>
      </w:r>
      <w:proofErr w:type="spellStart"/>
      <w:r w:rsidRPr="00870196">
        <w:rPr>
          <w:rFonts w:cs="Fira Sans"/>
          <w:color w:val="000000"/>
          <w:szCs w:val="19"/>
          <w:lang w:val="en-GB"/>
        </w:rPr>
        <w:t>KZiS</w:t>
      </w:r>
      <w:proofErr w:type="spellEnd"/>
      <w:r w:rsidRPr="00870196">
        <w:rPr>
          <w:rFonts w:cs="Fira Sans"/>
          <w:color w:val="000000"/>
          <w:szCs w:val="19"/>
          <w:lang w:val="en-GB"/>
        </w:rPr>
        <w:t>), a systematic set of occupations and specializations, which was developed on the basis of the International Standard Classification of Occupations ISCO-08.</w:t>
      </w:r>
    </w:p>
    <w:p w14:paraId="730EA6BD" w14:textId="77777777" w:rsidR="002D5D51" w:rsidRDefault="00311F8B" w:rsidP="002D5D51">
      <w:pPr>
        <w:spacing w:line="288" w:lineRule="auto"/>
        <w:rPr>
          <w:szCs w:val="19"/>
          <w:lang w:val="en-GB"/>
        </w:rPr>
      </w:pPr>
      <w:r w:rsidRPr="00311F8B">
        <w:rPr>
          <w:szCs w:val="19"/>
          <w:lang w:val="en-GB"/>
        </w:rPr>
        <w:t>In this publication</w:t>
      </w:r>
      <w:r w:rsidR="006E38BB">
        <w:rPr>
          <w:szCs w:val="19"/>
          <w:lang w:val="en-GB"/>
        </w:rPr>
        <w:t xml:space="preserve"> symbols and</w:t>
      </w:r>
      <w:r w:rsidRPr="00311F8B">
        <w:rPr>
          <w:szCs w:val="19"/>
          <w:lang w:val="en-GB"/>
        </w:rPr>
        <w:t xml:space="preserve"> abbreviated names of </w:t>
      </w:r>
      <w:r>
        <w:rPr>
          <w:szCs w:val="19"/>
          <w:lang w:val="en-GB"/>
        </w:rPr>
        <w:t>PKD 2007/</w:t>
      </w:r>
      <w:r w:rsidRPr="00311F8B">
        <w:rPr>
          <w:szCs w:val="19"/>
          <w:lang w:val="en-GB"/>
        </w:rPr>
        <w:t xml:space="preserve">NACE Rev. 2 sections were used. Abbreviations are marked with a ‘Δ’ symbol. </w:t>
      </w:r>
    </w:p>
    <w:p w14:paraId="6B5D4DAF" w14:textId="5729A0E7" w:rsidR="00787872" w:rsidRPr="00311F8B" w:rsidRDefault="009B5D30" w:rsidP="002D5D51">
      <w:pPr>
        <w:spacing w:line="288" w:lineRule="auto"/>
        <w:rPr>
          <w:szCs w:val="19"/>
          <w:lang w:val="en-GB"/>
        </w:rPr>
      </w:pPr>
      <w:r w:rsidRPr="00311F8B">
        <w:rPr>
          <w:szCs w:val="19"/>
          <w:lang w:val="en-GB"/>
        </w:rPr>
        <w:t xml:space="preserve">The full names </w:t>
      </w:r>
      <w:r w:rsidRPr="008A4F43">
        <w:rPr>
          <w:szCs w:val="19"/>
          <w:lang w:val="en-GB"/>
        </w:rPr>
        <w:t xml:space="preserve">can be found in the list of </w:t>
      </w:r>
      <w:r w:rsidR="00311F8B" w:rsidRPr="008A4F43">
        <w:rPr>
          <w:szCs w:val="19"/>
          <w:lang w:val="en-GB"/>
        </w:rPr>
        <w:t>PKD 2007/</w:t>
      </w:r>
      <w:r w:rsidRPr="008A4F43">
        <w:rPr>
          <w:szCs w:val="19"/>
          <w:lang w:val="en-GB"/>
        </w:rPr>
        <w:t>NACE</w:t>
      </w:r>
      <w:r w:rsidR="00311F8B" w:rsidRPr="008A4F43">
        <w:rPr>
          <w:szCs w:val="19"/>
          <w:lang w:val="en-GB"/>
        </w:rPr>
        <w:t xml:space="preserve"> Rev. 2</w:t>
      </w:r>
      <w:r w:rsidRPr="008A4F43">
        <w:rPr>
          <w:szCs w:val="19"/>
          <w:lang w:val="en-GB"/>
        </w:rPr>
        <w:t xml:space="preserve"> sections below.</w:t>
      </w:r>
    </w:p>
    <w:p w14:paraId="35450377" w14:textId="77777777" w:rsidR="002D5D51" w:rsidRDefault="002D5D51">
      <w:pPr>
        <w:spacing w:before="0" w:after="160" w:line="259" w:lineRule="auto"/>
        <w:rPr>
          <w:b/>
          <w:lang w:val="en-GB"/>
        </w:rPr>
      </w:pPr>
      <w:r>
        <w:rPr>
          <w:b/>
          <w:lang w:val="en-GB"/>
        </w:rPr>
        <w:br w:type="page"/>
      </w:r>
    </w:p>
    <w:p w14:paraId="757A2E5A" w14:textId="6072F59A" w:rsidR="00787872" w:rsidRPr="00870196" w:rsidRDefault="00870196" w:rsidP="007C2B82">
      <w:pPr>
        <w:spacing w:line="288" w:lineRule="auto"/>
        <w:rPr>
          <w:b/>
          <w:lang w:val="en-GB"/>
        </w:rPr>
      </w:pPr>
      <w:r>
        <w:rPr>
          <w:b/>
          <w:lang w:val="en-GB"/>
        </w:rPr>
        <w:lastRenderedPageBreak/>
        <w:t>S</w:t>
      </w:r>
      <w:r w:rsidR="00311F8B" w:rsidRPr="00635710">
        <w:rPr>
          <w:b/>
          <w:lang w:val="en-GB"/>
        </w:rPr>
        <w:t>ymbols of PKD 2007/NACE Rev. 2 sections</w:t>
      </w:r>
      <w:r w:rsidR="00104C3D">
        <w:rPr>
          <w:lang w:val="en-GB"/>
        </w:rPr>
        <w:t>:</w:t>
      </w:r>
    </w:p>
    <w:p w14:paraId="6B513598" w14:textId="77777777" w:rsidR="00884B43" w:rsidRPr="00884B43" w:rsidRDefault="00884B43" w:rsidP="007C2B82">
      <w:pPr>
        <w:spacing w:line="288" w:lineRule="auto"/>
        <w:rPr>
          <w:szCs w:val="19"/>
          <w:lang w:val="en-GB"/>
        </w:rPr>
      </w:pPr>
      <w:r w:rsidRPr="00884B43">
        <w:rPr>
          <w:szCs w:val="19"/>
          <w:lang w:val="en-GB"/>
        </w:rPr>
        <w:t>A – Agriculture, forestry and fishing;</w:t>
      </w:r>
    </w:p>
    <w:p w14:paraId="2581EEA6" w14:textId="77777777" w:rsidR="00884B43" w:rsidRPr="00884B43" w:rsidRDefault="00884B43" w:rsidP="007C2B82">
      <w:pPr>
        <w:spacing w:line="288" w:lineRule="auto"/>
        <w:rPr>
          <w:szCs w:val="19"/>
          <w:lang w:val="en-GB"/>
        </w:rPr>
      </w:pPr>
      <w:r w:rsidRPr="00884B43">
        <w:rPr>
          <w:szCs w:val="19"/>
          <w:lang w:val="en-GB"/>
        </w:rPr>
        <w:t>B – Mining and quarrying;</w:t>
      </w:r>
    </w:p>
    <w:p w14:paraId="04AD1579" w14:textId="77777777" w:rsidR="00884B43" w:rsidRPr="00884B43" w:rsidRDefault="00884B43" w:rsidP="007C2B82">
      <w:pPr>
        <w:spacing w:line="288" w:lineRule="auto"/>
        <w:rPr>
          <w:szCs w:val="19"/>
          <w:lang w:val="en-GB"/>
        </w:rPr>
      </w:pPr>
      <w:r w:rsidRPr="00884B43">
        <w:rPr>
          <w:szCs w:val="19"/>
          <w:lang w:val="en-GB"/>
        </w:rPr>
        <w:t>C – Manufacturing;</w:t>
      </w:r>
    </w:p>
    <w:p w14:paraId="7F1D7B26" w14:textId="77777777" w:rsidR="00884B43" w:rsidRPr="00884B43" w:rsidRDefault="00884B43" w:rsidP="007C2B82">
      <w:pPr>
        <w:spacing w:line="288" w:lineRule="auto"/>
        <w:rPr>
          <w:szCs w:val="19"/>
          <w:lang w:val="en-GB"/>
        </w:rPr>
      </w:pPr>
      <w:r w:rsidRPr="00884B43">
        <w:rPr>
          <w:szCs w:val="19"/>
          <w:lang w:val="en-GB"/>
        </w:rPr>
        <w:t>D – Electricity, gas, steam and air conditioning supply;</w:t>
      </w:r>
    </w:p>
    <w:p w14:paraId="290A69DA" w14:textId="77777777" w:rsidR="00884B43" w:rsidRPr="00884B43" w:rsidRDefault="00884B43" w:rsidP="007C2B82">
      <w:pPr>
        <w:spacing w:line="288" w:lineRule="auto"/>
        <w:rPr>
          <w:szCs w:val="19"/>
          <w:lang w:val="en-GB"/>
        </w:rPr>
      </w:pPr>
      <w:r w:rsidRPr="00884B43">
        <w:rPr>
          <w:szCs w:val="19"/>
          <w:lang w:val="en-GB"/>
        </w:rPr>
        <w:t>E – Water supply; sewerage, waste management and remediation activities;</w:t>
      </w:r>
    </w:p>
    <w:p w14:paraId="0F8B8C37" w14:textId="77777777" w:rsidR="00884B43" w:rsidRPr="00884B43" w:rsidRDefault="00884B43" w:rsidP="007C2B82">
      <w:pPr>
        <w:spacing w:line="288" w:lineRule="auto"/>
        <w:rPr>
          <w:szCs w:val="19"/>
          <w:lang w:val="en-GB"/>
        </w:rPr>
      </w:pPr>
      <w:r w:rsidRPr="00884B43">
        <w:rPr>
          <w:szCs w:val="19"/>
          <w:lang w:val="en-GB"/>
        </w:rPr>
        <w:t>F – Construction;</w:t>
      </w:r>
    </w:p>
    <w:p w14:paraId="778EE069" w14:textId="77777777" w:rsidR="00884B43" w:rsidRPr="00884B43" w:rsidRDefault="00884B43" w:rsidP="007C2B82">
      <w:pPr>
        <w:spacing w:line="288" w:lineRule="auto"/>
        <w:rPr>
          <w:szCs w:val="19"/>
          <w:lang w:val="en-GB"/>
        </w:rPr>
      </w:pPr>
      <w:r w:rsidRPr="00884B43">
        <w:rPr>
          <w:szCs w:val="19"/>
          <w:lang w:val="en-GB"/>
        </w:rPr>
        <w:t>G – Wholesale and retail trade; repair of motor vehicles and motorcycles;</w:t>
      </w:r>
    </w:p>
    <w:p w14:paraId="3F441275" w14:textId="77777777" w:rsidR="00884B43" w:rsidRPr="00884B43" w:rsidRDefault="00884B43" w:rsidP="007C2B82">
      <w:pPr>
        <w:spacing w:line="288" w:lineRule="auto"/>
        <w:rPr>
          <w:szCs w:val="19"/>
          <w:lang w:val="en-GB"/>
        </w:rPr>
      </w:pPr>
      <w:r w:rsidRPr="00884B43">
        <w:rPr>
          <w:szCs w:val="19"/>
          <w:lang w:val="en-GB"/>
        </w:rPr>
        <w:t>H – Transportation and storage;</w:t>
      </w:r>
    </w:p>
    <w:p w14:paraId="3184E527" w14:textId="77777777" w:rsidR="00884B43" w:rsidRPr="00884B43" w:rsidRDefault="00884B43" w:rsidP="007C2B82">
      <w:pPr>
        <w:spacing w:line="288" w:lineRule="auto"/>
        <w:rPr>
          <w:szCs w:val="19"/>
          <w:lang w:val="en-GB"/>
        </w:rPr>
      </w:pPr>
      <w:r w:rsidRPr="00884B43">
        <w:rPr>
          <w:szCs w:val="19"/>
          <w:lang w:val="en-GB"/>
        </w:rPr>
        <w:t>I – Accommodation and food service activities;</w:t>
      </w:r>
    </w:p>
    <w:p w14:paraId="5257CA0E" w14:textId="77777777" w:rsidR="00884B43" w:rsidRPr="00884B43" w:rsidRDefault="00884B43" w:rsidP="007C2B82">
      <w:pPr>
        <w:spacing w:line="288" w:lineRule="auto"/>
        <w:rPr>
          <w:szCs w:val="19"/>
          <w:lang w:val="en-GB"/>
        </w:rPr>
      </w:pPr>
      <w:r w:rsidRPr="00884B43">
        <w:rPr>
          <w:szCs w:val="19"/>
          <w:lang w:val="en-GB"/>
        </w:rPr>
        <w:t>J – Information and communication;</w:t>
      </w:r>
    </w:p>
    <w:p w14:paraId="0CEF6078" w14:textId="77777777" w:rsidR="00884B43" w:rsidRPr="00884B43" w:rsidRDefault="00884B43" w:rsidP="007C2B82">
      <w:pPr>
        <w:spacing w:line="288" w:lineRule="auto"/>
        <w:rPr>
          <w:szCs w:val="19"/>
          <w:lang w:val="en-GB"/>
        </w:rPr>
      </w:pPr>
      <w:r w:rsidRPr="00884B43">
        <w:rPr>
          <w:szCs w:val="19"/>
          <w:lang w:val="en-GB"/>
        </w:rPr>
        <w:t>K – Financial and insurance activities;</w:t>
      </w:r>
    </w:p>
    <w:p w14:paraId="565485DA" w14:textId="77777777" w:rsidR="00884B43" w:rsidRPr="00884B43" w:rsidRDefault="00884B43" w:rsidP="007C2B82">
      <w:pPr>
        <w:spacing w:line="288" w:lineRule="auto"/>
        <w:rPr>
          <w:szCs w:val="19"/>
          <w:lang w:val="en-GB"/>
        </w:rPr>
      </w:pPr>
      <w:r w:rsidRPr="00884B43">
        <w:rPr>
          <w:szCs w:val="19"/>
          <w:lang w:val="en-GB"/>
        </w:rPr>
        <w:t>L – Real estate activities;</w:t>
      </w:r>
    </w:p>
    <w:p w14:paraId="039FE71F" w14:textId="77777777" w:rsidR="00884B43" w:rsidRPr="00884B43" w:rsidRDefault="00884B43" w:rsidP="007C2B82">
      <w:pPr>
        <w:spacing w:line="288" w:lineRule="auto"/>
        <w:rPr>
          <w:szCs w:val="19"/>
          <w:lang w:val="en-GB"/>
        </w:rPr>
      </w:pPr>
      <w:r w:rsidRPr="00884B43">
        <w:rPr>
          <w:szCs w:val="19"/>
          <w:lang w:val="en-GB"/>
        </w:rPr>
        <w:t>M – Professional, scientific and technical activities;</w:t>
      </w:r>
    </w:p>
    <w:p w14:paraId="28724B75" w14:textId="77777777" w:rsidR="00884B43" w:rsidRPr="00884B43" w:rsidRDefault="00884B43" w:rsidP="007C2B82">
      <w:pPr>
        <w:spacing w:line="288" w:lineRule="auto"/>
        <w:rPr>
          <w:szCs w:val="19"/>
          <w:lang w:val="en-GB"/>
        </w:rPr>
      </w:pPr>
      <w:r w:rsidRPr="00884B43">
        <w:rPr>
          <w:szCs w:val="19"/>
          <w:lang w:val="en-GB"/>
        </w:rPr>
        <w:t>N – Administrative and support service activities;</w:t>
      </w:r>
    </w:p>
    <w:p w14:paraId="43C58E03" w14:textId="77777777" w:rsidR="00884B43" w:rsidRPr="00884B43" w:rsidRDefault="00884B43" w:rsidP="007C2B82">
      <w:pPr>
        <w:spacing w:line="288" w:lineRule="auto"/>
        <w:rPr>
          <w:szCs w:val="19"/>
          <w:lang w:val="en-GB"/>
        </w:rPr>
      </w:pPr>
      <w:r w:rsidRPr="00884B43">
        <w:rPr>
          <w:szCs w:val="19"/>
          <w:lang w:val="en-GB"/>
        </w:rPr>
        <w:t>O – Public administration and defence; compulsory social security;</w:t>
      </w:r>
    </w:p>
    <w:p w14:paraId="0CE5E003" w14:textId="77777777" w:rsidR="00884B43" w:rsidRPr="00884B43" w:rsidRDefault="00884B43" w:rsidP="007C2B82">
      <w:pPr>
        <w:spacing w:line="288" w:lineRule="auto"/>
        <w:rPr>
          <w:szCs w:val="19"/>
          <w:lang w:val="en-GB"/>
        </w:rPr>
      </w:pPr>
      <w:r w:rsidRPr="00884B43">
        <w:rPr>
          <w:szCs w:val="19"/>
          <w:lang w:val="en-GB"/>
        </w:rPr>
        <w:t>P – Education;</w:t>
      </w:r>
    </w:p>
    <w:p w14:paraId="69CF7B2D" w14:textId="77777777" w:rsidR="00884B43" w:rsidRPr="00884B43" w:rsidRDefault="00884B43" w:rsidP="007C2B82">
      <w:pPr>
        <w:spacing w:line="288" w:lineRule="auto"/>
        <w:rPr>
          <w:szCs w:val="19"/>
          <w:lang w:val="en-GB"/>
        </w:rPr>
      </w:pPr>
      <w:r w:rsidRPr="00884B43">
        <w:rPr>
          <w:szCs w:val="19"/>
          <w:lang w:val="en-GB"/>
        </w:rPr>
        <w:t>Q – Human health and social work activities;</w:t>
      </w:r>
    </w:p>
    <w:p w14:paraId="57B54E01" w14:textId="77777777" w:rsidR="00884B43" w:rsidRPr="00884B43" w:rsidRDefault="00884B43" w:rsidP="007C2B82">
      <w:pPr>
        <w:spacing w:line="288" w:lineRule="auto"/>
        <w:rPr>
          <w:szCs w:val="19"/>
          <w:lang w:val="en-GB"/>
        </w:rPr>
      </w:pPr>
      <w:r w:rsidRPr="00884B43">
        <w:rPr>
          <w:szCs w:val="19"/>
          <w:lang w:val="en-GB"/>
        </w:rPr>
        <w:t>R – Arts, entertainment and recreation;</w:t>
      </w:r>
    </w:p>
    <w:p w14:paraId="617E6257" w14:textId="77777777" w:rsidR="00884B43" w:rsidRPr="00884B43" w:rsidRDefault="00884B43" w:rsidP="007C2B82">
      <w:pPr>
        <w:spacing w:line="288" w:lineRule="auto"/>
        <w:rPr>
          <w:szCs w:val="19"/>
          <w:lang w:val="en-GB"/>
        </w:rPr>
      </w:pPr>
      <w:r w:rsidRPr="00884B43">
        <w:rPr>
          <w:szCs w:val="19"/>
          <w:lang w:val="en-GB"/>
        </w:rPr>
        <w:t>S – Other service activities.</w:t>
      </w:r>
    </w:p>
    <w:p w14:paraId="28202FD6" w14:textId="77777777" w:rsidR="00067D46" w:rsidRDefault="00884B43" w:rsidP="002D5D51">
      <w:pPr>
        <w:spacing w:before="5520" w:line="288" w:lineRule="auto"/>
        <w:rPr>
          <w:color w:val="000000" w:themeColor="text1"/>
          <w:szCs w:val="19"/>
          <w:lang w:val="en-GB" w:eastAsia="pl-PL"/>
        </w:rPr>
      </w:pPr>
      <w:r w:rsidRPr="002D5D51">
        <w:rPr>
          <w:color w:val="000000" w:themeColor="text1"/>
          <w:szCs w:val="19"/>
          <w:lang w:val="en-GB" w:eastAsia="pl-PL"/>
        </w:rPr>
        <w:t>Relative numbers (rates, percentages) were calculated on the basis of absolute data expressed with greater accuracy than given in the publication.</w:t>
      </w:r>
      <w:r w:rsidR="002D5D51">
        <w:rPr>
          <w:color w:val="000000" w:themeColor="text1"/>
          <w:szCs w:val="19"/>
          <w:lang w:val="en-GB" w:eastAsia="pl-PL"/>
        </w:rPr>
        <w:t xml:space="preserve"> </w:t>
      </w:r>
    </w:p>
    <w:p w14:paraId="7F6FE4ED" w14:textId="07C4E8B6" w:rsidR="00720CDD" w:rsidRDefault="00FD312D" w:rsidP="00067D46">
      <w:pPr>
        <w:spacing w:line="288" w:lineRule="auto"/>
        <w:rPr>
          <w:color w:val="000000" w:themeColor="text1"/>
          <w:lang w:val="en-GB"/>
        </w:rPr>
      </w:pPr>
      <w:r w:rsidRPr="00FD312D">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2AE49FE" w14:textId="77777777" w:rsidR="00FD312D" w:rsidRPr="00CA1631" w:rsidRDefault="00FD312D" w:rsidP="00A225E5">
      <w:pPr>
        <w:spacing w:before="5160" w:line="288" w:lineRule="auto"/>
        <w:rPr>
          <w:color w:val="000000" w:themeColor="text1"/>
          <w:lang w:val="en-US" w:eastAsia="pl-PL"/>
        </w:rPr>
        <w:sectPr w:rsidR="00FD312D" w:rsidRPr="00CA1631"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rsidRPr="00A621F1" w14:paraId="5F68E8B6" w14:textId="77777777" w:rsidTr="000759CD">
        <w:trPr>
          <w:trHeight w:val="1626"/>
        </w:trPr>
        <w:tc>
          <w:tcPr>
            <w:tcW w:w="4926" w:type="dxa"/>
          </w:tcPr>
          <w:p w14:paraId="73594C58" w14:textId="77777777" w:rsidR="00720CDD" w:rsidRPr="00186E87" w:rsidRDefault="00CA1631" w:rsidP="00184B74">
            <w:pPr>
              <w:spacing w:before="0" w:after="0" w:line="276" w:lineRule="auto"/>
              <w:rPr>
                <w:rFonts w:cs="Arial"/>
                <w:sz w:val="20"/>
                <w:szCs w:val="20"/>
                <w:lang w:val="en-GB"/>
              </w:rPr>
            </w:pPr>
            <w:r w:rsidRPr="00186E87">
              <w:rPr>
                <w:rFonts w:cs="Arial"/>
                <w:sz w:val="20"/>
                <w:szCs w:val="20"/>
                <w:lang w:val="en-GB"/>
              </w:rPr>
              <w:lastRenderedPageBreak/>
              <w:t>Prepared by</w:t>
            </w:r>
            <w:r w:rsidR="00720CDD" w:rsidRPr="00186E87">
              <w:rPr>
                <w:rFonts w:cs="Arial"/>
                <w:sz w:val="20"/>
                <w:szCs w:val="20"/>
                <w:lang w:val="en-GB"/>
              </w:rPr>
              <w:t>:</w:t>
            </w:r>
          </w:p>
          <w:p w14:paraId="43D2B937" w14:textId="77777777" w:rsidR="00720CDD" w:rsidRPr="00C96BAF" w:rsidRDefault="00CA1631" w:rsidP="00184B74">
            <w:pPr>
              <w:spacing w:before="0" w:line="276" w:lineRule="auto"/>
              <w:rPr>
                <w:rFonts w:cs="Arial"/>
                <w:b/>
                <w:color w:val="000000" w:themeColor="text1"/>
                <w:sz w:val="20"/>
                <w:szCs w:val="20"/>
                <w:lang w:val="en-GB"/>
              </w:rPr>
            </w:pPr>
            <w:r w:rsidRPr="00C96BAF">
              <w:rPr>
                <w:rFonts w:cs="Arial"/>
                <w:b/>
                <w:sz w:val="20"/>
                <w:szCs w:val="20"/>
                <w:lang w:val="en-GB"/>
              </w:rPr>
              <w:t>Statistical Office in Bydgoszcz</w:t>
            </w:r>
          </w:p>
          <w:p w14:paraId="06185D75" w14:textId="177E9C47" w:rsidR="00720CDD" w:rsidRPr="000A4D96" w:rsidRDefault="006B2F09" w:rsidP="00184B74">
            <w:pPr>
              <w:spacing w:before="0" w:after="0" w:line="276" w:lineRule="auto"/>
              <w:rPr>
                <w:b/>
                <w:sz w:val="20"/>
                <w:szCs w:val="20"/>
                <w:lang w:val="fi-FI"/>
              </w:rPr>
            </w:pPr>
            <w:r>
              <w:rPr>
                <w:b/>
                <w:sz w:val="20"/>
                <w:szCs w:val="20"/>
                <w:lang w:val="fi-FI"/>
              </w:rPr>
              <w:t xml:space="preserve">Acting </w:t>
            </w:r>
            <w:r w:rsidR="00CA1631" w:rsidRPr="000A4D96">
              <w:rPr>
                <w:b/>
                <w:sz w:val="20"/>
                <w:szCs w:val="20"/>
                <w:lang w:val="fi-FI"/>
              </w:rPr>
              <w:t>Director</w:t>
            </w:r>
            <w:r>
              <w:rPr>
                <w:b/>
                <w:sz w:val="20"/>
                <w:szCs w:val="20"/>
                <w:lang w:val="fi-FI"/>
              </w:rPr>
              <w:t xml:space="preserve"> Katarzyna Klamrowska</w:t>
            </w:r>
          </w:p>
          <w:p w14:paraId="6FC6093F" w14:textId="77777777" w:rsidR="00720CDD" w:rsidRPr="00AB24E4" w:rsidRDefault="00CA1631" w:rsidP="00184B74">
            <w:pPr>
              <w:pStyle w:val="Nagwek3"/>
              <w:spacing w:before="0" w:after="120" w:line="240" w:lineRule="auto"/>
              <w:outlineLvl w:val="2"/>
              <w:rPr>
                <w:rFonts w:ascii="Fira Sans" w:hAnsi="Fira Sans" w:cs="Arial"/>
                <w:color w:val="000000" w:themeColor="text1"/>
                <w:sz w:val="20"/>
                <w:lang w:val="fi-FI"/>
              </w:rPr>
            </w:pPr>
            <w:r w:rsidRPr="00186E87">
              <w:rPr>
                <w:rFonts w:ascii="Fira Sans" w:hAnsi="Fira Sans" w:cs="Arial"/>
                <w:color w:val="000000" w:themeColor="text1"/>
                <w:sz w:val="20"/>
                <w:szCs w:val="20"/>
                <w:lang w:val="fi-FI"/>
              </w:rPr>
              <w:t>Phone: (+48 52) 366 93 90</w:t>
            </w:r>
          </w:p>
        </w:tc>
        <w:tc>
          <w:tcPr>
            <w:tcW w:w="4927" w:type="dxa"/>
          </w:tcPr>
          <w:p w14:paraId="1B5DBB7D" w14:textId="77777777" w:rsidR="00A225E5" w:rsidRPr="00870196" w:rsidRDefault="00CA1631" w:rsidP="00A225E5">
            <w:pPr>
              <w:spacing w:before="0" w:line="276" w:lineRule="auto"/>
              <w:rPr>
                <w:rFonts w:cs="Arial"/>
                <w:b/>
                <w:sz w:val="20"/>
                <w:szCs w:val="20"/>
                <w:lang w:val="en-GB"/>
              </w:rPr>
            </w:pPr>
            <w:r w:rsidRPr="00870196">
              <w:rPr>
                <w:rFonts w:cs="Arial"/>
                <w:sz w:val="20"/>
                <w:szCs w:val="20"/>
                <w:lang w:val="en-GB"/>
              </w:rPr>
              <w:t>Issued by</w:t>
            </w:r>
            <w:r w:rsidR="00A225E5" w:rsidRPr="00870196">
              <w:rPr>
                <w:rFonts w:cs="Arial"/>
                <w:sz w:val="20"/>
                <w:szCs w:val="20"/>
                <w:lang w:val="en-GB"/>
              </w:rPr>
              <w:t>:</w:t>
            </w:r>
            <w:r w:rsidR="00A225E5" w:rsidRPr="00870196">
              <w:rPr>
                <w:rFonts w:cs="Arial"/>
                <w:sz w:val="20"/>
                <w:szCs w:val="20"/>
                <w:lang w:val="en-GB"/>
              </w:rPr>
              <w:br/>
            </w:r>
            <w:r w:rsidRPr="00870196">
              <w:rPr>
                <w:rFonts w:cs="Arial"/>
                <w:b/>
                <w:color w:val="000000" w:themeColor="text1"/>
                <w:sz w:val="20"/>
                <w:szCs w:val="20"/>
                <w:lang w:val="en-GB"/>
              </w:rPr>
              <w:t>Press Office</w:t>
            </w:r>
          </w:p>
          <w:p w14:paraId="75EE58CA" w14:textId="77777777" w:rsidR="00A225E5" w:rsidRPr="00870196" w:rsidRDefault="00CA1631" w:rsidP="00A225E5">
            <w:pPr>
              <w:rPr>
                <w:sz w:val="20"/>
                <w:szCs w:val="20"/>
                <w:lang w:val="en-GB"/>
              </w:rPr>
            </w:pPr>
            <w:r w:rsidRPr="00870196">
              <w:rPr>
                <w:sz w:val="20"/>
                <w:szCs w:val="20"/>
                <w:lang w:val="en-GB"/>
              </w:rPr>
              <w:t>Mobile phone: +48 695 255 032</w:t>
            </w:r>
          </w:p>
          <w:p w14:paraId="53D127EE" w14:textId="77777777" w:rsidR="00CA1631" w:rsidRPr="00870196" w:rsidRDefault="00CA1631" w:rsidP="00CA1631">
            <w:pPr>
              <w:ind w:left="1610" w:hanging="1610"/>
              <w:rPr>
                <w:sz w:val="20"/>
                <w:szCs w:val="20"/>
                <w:lang w:val="en-GB"/>
              </w:rPr>
            </w:pPr>
            <w:r w:rsidRPr="00870196">
              <w:rPr>
                <w:sz w:val="20"/>
                <w:szCs w:val="20"/>
                <w:lang w:val="en-GB"/>
              </w:rPr>
              <w:t>Landline phones: +48 22 608 38 04, +48 22 449 41 45, +48 22 608 30 09</w:t>
            </w:r>
          </w:p>
          <w:p w14:paraId="19F5BAB1" w14:textId="77777777" w:rsidR="00A225E5" w:rsidRPr="00870196" w:rsidRDefault="00A225E5" w:rsidP="00A225E5">
            <w:pPr>
              <w:rPr>
                <w:rStyle w:val="Hipercze"/>
                <w:rFonts w:eastAsiaTheme="majorEastAsia" w:cs="Arial"/>
                <w:b/>
                <w:color w:val="auto"/>
                <w:sz w:val="20"/>
                <w:szCs w:val="20"/>
                <w:lang w:val="en-GB"/>
              </w:rPr>
            </w:pPr>
            <w:r w:rsidRPr="00870196">
              <w:rPr>
                <w:b/>
                <w:sz w:val="20"/>
                <w:szCs w:val="20"/>
                <w:lang w:val="en-GB"/>
              </w:rPr>
              <w:t>e-mail:</w:t>
            </w:r>
            <w:r w:rsidRPr="00870196">
              <w:rPr>
                <w:sz w:val="20"/>
                <w:szCs w:val="20"/>
                <w:lang w:val="en-GB"/>
              </w:rPr>
              <w:t xml:space="preserve"> </w:t>
            </w:r>
            <w:hyperlink r:id="rId16" w:history="1">
              <w:r w:rsidRPr="00870196">
                <w:rPr>
                  <w:rStyle w:val="Hipercze"/>
                  <w:rFonts w:eastAsiaTheme="majorEastAsia" w:cs="Arial"/>
                  <w:b/>
                  <w:color w:val="auto"/>
                  <w:sz w:val="20"/>
                  <w:szCs w:val="20"/>
                  <w:lang w:val="en-GB"/>
                </w:rPr>
                <w:t>obslugaprasowa@stat.gov.pl</w:t>
              </w:r>
            </w:hyperlink>
          </w:p>
          <w:p w14:paraId="0307DAFE" w14:textId="77777777" w:rsidR="00720CDD" w:rsidRPr="00415E0C" w:rsidRDefault="00720CDD" w:rsidP="00184B74">
            <w:pPr>
              <w:rPr>
                <w:sz w:val="20"/>
                <w:szCs w:val="20"/>
                <w:lang w:val="en-GB"/>
              </w:rPr>
            </w:pPr>
          </w:p>
        </w:tc>
      </w:tr>
      <w:tr w:rsidR="00720CDD" w:rsidRPr="00CA1631" w14:paraId="060BFD5F" w14:textId="77777777" w:rsidTr="000759CD">
        <w:trPr>
          <w:trHeight w:val="418"/>
        </w:trPr>
        <w:tc>
          <w:tcPr>
            <w:tcW w:w="4926" w:type="dxa"/>
            <w:vMerge w:val="restart"/>
          </w:tcPr>
          <w:p w14:paraId="56B46EED" w14:textId="77777777" w:rsidR="00720CDD" w:rsidRPr="00F05FC7" w:rsidRDefault="00720CDD" w:rsidP="00184B74">
            <w:pPr>
              <w:rPr>
                <w:sz w:val="18"/>
                <w:lang w:val="en-US"/>
              </w:rPr>
            </w:pPr>
          </w:p>
        </w:tc>
        <w:tc>
          <w:tcPr>
            <w:tcW w:w="4927" w:type="dxa"/>
            <w:vAlign w:val="center"/>
          </w:tcPr>
          <w:p w14:paraId="63105EA6" w14:textId="77777777" w:rsidR="00720CDD" w:rsidRPr="00415E0C" w:rsidRDefault="00720CDD" w:rsidP="00184B74">
            <w:pPr>
              <w:ind w:firstLine="680"/>
              <w:rPr>
                <w:sz w:val="20"/>
                <w:szCs w:val="20"/>
                <w:lang w:val="en-GB"/>
              </w:rPr>
            </w:pPr>
            <w:r w:rsidRPr="00415E0C">
              <w:rPr>
                <w:strike/>
                <w:noProof/>
                <w:sz w:val="20"/>
                <w:szCs w:val="20"/>
                <w:lang w:eastAsia="pl-PL"/>
              </w:rPr>
              <w:drawing>
                <wp:anchor distT="0" distB="0" distL="114300" distR="114300" simplePos="0" relativeHeight="251667456" behindDoc="0" locked="0" layoutInCell="1" allowOverlap="1" wp14:anchorId="64D35680" wp14:editId="2B1550E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CA1631" w:rsidRPr="00415E0C">
              <w:rPr>
                <w:sz w:val="20"/>
                <w:szCs w:val="20"/>
                <w:lang w:val="en-GB"/>
              </w:rPr>
              <w:t>stat.gov.pl/en/</w:t>
            </w:r>
          </w:p>
        </w:tc>
      </w:tr>
      <w:tr w:rsidR="00720CDD" w14:paraId="3C46B367" w14:textId="77777777" w:rsidTr="000759CD">
        <w:trPr>
          <w:trHeight w:val="418"/>
        </w:trPr>
        <w:tc>
          <w:tcPr>
            <w:tcW w:w="4926" w:type="dxa"/>
            <w:vMerge/>
          </w:tcPr>
          <w:p w14:paraId="1503CAAE" w14:textId="77777777" w:rsidR="00720CDD" w:rsidRPr="00CA1631" w:rsidRDefault="00720CDD" w:rsidP="00184B74">
            <w:pPr>
              <w:rPr>
                <w:b/>
                <w:sz w:val="20"/>
                <w:lang w:val="en-GB"/>
              </w:rPr>
            </w:pPr>
          </w:p>
        </w:tc>
        <w:tc>
          <w:tcPr>
            <w:tcW w:w="4927" w:type="dxa"/>
            <w:vAlign w:val="center"/>
          </w:tcPr>
          <w:p w14:paraId="4D832C48" w14:textId="77777777" w:rsidR="00720CDD" w:rsidRPr="00415E0C" w:rsidRDefault="00635381" w:rsidP="00184B74">
            <w:pPr>
              <w:ind w:firstLine="680"/>
              <w:rPr>
                <w:sz w:val="20"/>
                <w:szCs w:val="20"/>
              </w:rPr>
            </w:pPr>
            <w:r w:rsidRPr="00415E0C">
              <w:rPr>
                <w:noProof/>
                <w:sz w:val="20"/>
                <w:szCs w:val="20"/>
                <w:lang w:eastAsia="pl-PL"/>
              </w:rPr>
              <w:drawing>
                <wp:anchor distT="0" distB="0" distL="114300" distR="114300" simplePos="0" relativeHeight="251696128" behindDoc="0" locked="0" layoutInCell="1" allowOverlap="1" wp14:anchorId="14D18152" wp14:editId="5D5DF78F">
                  <wp:simplePos x="0" y="0"/>
                  <wp:positionH relativeFrom="column">
                    <wp:posOffset>83820</wp:posOffset>
                  </wp:positionH>
                  <wp:positionV relativeFrom="paragraph">
                    <wp:posOffset>22860</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CA1631" w:rsidRPr="00415E0C">
              <w:rPr>
                <w:sz w:val="20"/>
                <w:szCs w:val="20"/>
              </w:rPr>
              <w:t>@</w:t>
            </w:r>
            <w:proofErr w:type="spellStart"/>
            <w:r w:rsidR="00CA1631" w:rsidRPr="00415E0C">
              <w:rPr>
                <w:sz w:val="20"/>
                <w:szCs w:val="20"/>
              </w:rPr>
              <w:t>StatPoland</w:t>
            </w:r>
            <w:proofErr w:type="spellEnd"/>
          </w:p>
        </w:tc>
      </w:tr>
      <w:tr w:rsidR="00720CDD" w14:paraId="59EFB819" w14:textId="77777777" w:rsidTr="000759CD">
        <w:trPr>
          <w:trHeight w:val="476"/>
        </w:trPr>
        <w:tc>
          <w:tcPr>
            <w:tcW w:w="4926" w:type="dxa"/>
            <w:vMerge/>
          </w:tcPr>
          <w:p w14:paraId="7F5D49CF" w14:textId="77777777" w:rsidR="00720CDD" w:rsidRPr="00C91687" w:rsidRDefault="00720CDD" w:rsidP="00184B74">
            <w:pPr>
              <w:rPr>
                <w:b/>
                <w:sz w:val="20"/>
              </w:rPr>
            </w:pPr>
          </w:p>
        </w:tc>
        <w:tc>
          <w:tcPr>
            <w:tcW w:w="4927" w:type="dxa"/>
          </w:tcPr>
          <w:p w14:paraId="38E590C5" w14:textId="77777777" w:rsidR="00720CDD" w:rsidRPr="00415E0C" w:rsidRDefault="00720CDD" w:rsidP="00184B74">
            <w:pPr>
              <w:ind w:firstLine="680"/>
              <w:rPr>
                <w:sz w:val="20"/>
                <w:szCs w:val="20"/>
              </w:rPr>
            </w:pPr>
            <w:r w:rsidRPr="00415E0C">
              <w:rPr>
                <w:noProof/>
                <w:sz w:val="20"/>
                <w:szCs w:val="20"/>
                <w:lang w:eastAsia="pl-PL"/>
              </w:rPr>
              <w:drawing>
                <wp:anchor distT="0" distB="0" distL="114300" distR="114300" simplePos="0" relativeHeight="251669504" behindDoc="0" locked="0" layoutInCell="1" allowOverlap="1" wp14:anchorId="6B4661F4" wp14:editId="02949477">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5E0C">
              <w:rPr>
                <w:sz w:val="20"/>
                <w:szCs w:val="20"/>
              </w:rPr>
              <w:t>@</w:t>
            </w:r>
            <w:proofErr w:type="spellStart"/>
            <w:r w:rsidRPr="00415E0C">
              <w:rPr>
                <w:sz w:val="20"/>
                <w:szCs w:val="20"/>
              </w:rPr>
              <w:t>GlownyUrzadStatystyczny</w:t>
            </w:r>
            <w:proofErr w:type="spellEnd"/>
            <w:r w:rsidRPr="00415E0C">
              <w:rPr>
                <w:noProof/>
                <w:sz w:val="20"/>
                <w:szCs w:val="20"/>
                <w:lang w:eastAsia="pl-PL"/>
              </w:rPr>
              <w:t xml:space="preserve"> </w:t>
            </w:r>
          </w:p>
        </w:tc>
      </w:tr>
      <w:tr w:rsidR="00720CDD" w14:paraId="4A314027" w14:textId="77777777" w:rsidTr="000759CD">
        <w:trPr>
          <w:trHeight w:val="476"/>
        </w:trPr>
        <w:tc>
          <w:tcPr>
            <w:tcW w:w="4926" w:type="dxa"/>
          </w:tcPr>
          <w:p w14:paraId="5C766B73" w14:textId="77777777" w:rsidR="00720CDD" w:rsidRPr="00C91687" w:rsidRDefault="00720CDD" w:rsidP="00184B74">
            <w:pPr>
              <w:rPr>
                <w:b/>
                <w:sz w:val="20"/>
              </w:rPr>
            </w:pPr>
          </w:p>
        </w:tc>
        <w:tc>
          <w:tcPr>
            <w:tcW w:w="4927" w:type="dxa"/>
          </w:tcPr>
          <w:p w14:paraId="460508D9" w14:textId="77777777" w:rsidR="00720CDD" w:rsidRPr="00415E0C" w:rsidRDefault="00720CDD" w:rsidP="00184B74">
            <w:pPr>
              <w:ind w:firstLine="680"/>
              <w:rPr>
                <w:sz w:val="20"/>
                <w:szCs w:val="20"/>
              </w:rPr>
            </w:pPr>
            <w:r w:rsidRPr="00415E0C">
              <w:rPr>
                <w:noProof/>
                <w:sz w:val="20"/>
                <w:szCs w:val="20"/>
                <w:lang w:eastAsia="pl-PL"/>
              </w:rPr>
              <w:drawing>
                <wp:anchor distT="0" distB="0" distL="114300" distR="114300" simplePos="0" relativeHeight="251670528" behindDoc="0" locked="0" layoutInCell="1" allowOverlap="1" wp14:anchorId="6237B9A3" wp14:editId="480D5CE7">
                  <wp:simplePos x="0" y="0"/>
                  <wp:positionH relativeFrom="column">
                    <wp:posOffset>82550</wp:posOffset>
                  </wp:positionH>
                  <wp:positionV relativeFrom="paragraph">
                    <wp:posOffset>12700</wp:posOffset>
                  </wp:positionV>
                  <wp:extent cx="251460" cy="251460"/>
                  <wp:effectExtent l="0" t="0" r="0" b="0"/>
                  <wp:wrapNone/>
                  <wp:docPr id="15" name="Obraz 1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5E0C">
              <w:rPr>
                <w:sz w:val="20"/>
                <w:szCs w:val="20"/>
              </w:rPr>
              <w:t>gus_stat</w:t>
            </w:r>
            <w:proofErr w:type="spellEnd"/>
          </w:p>
        </w:tc>
      </w:tr>
      <w:tr w:rsidR="00720CDD" w14:paraId="792EBB51" w14:textId="77777777" w:rsidTr="000759CD">
        <w:trPr>
          <w:trHeight w:val="476"/>
        </w:trPr>
        <w:tc>
          <w:tcPr>
            <w:tcW w:w="4926" w:type="dxa"/>
          </w:tcPr>
          <w:p w14:paraId="5E76F168" w14:textId="77777777" w:rsidR="00720CDD" w:rsidRPr="00C91687" w:rsidRDefault="00720CDD" w:rsidP="00184B74">
            <w:pPr>
              <w:rPr>
                <w:b/>
                <w:sz w:val="20"/>
              </w:rPr>
            </w:pPr>
          </w:p>
        </w:tc>
        <w:tc>
          <w:tcPr>
            <w:tcW w:w="4927" w:type="dxa"/>
          </w:tcPr>
          <w:p w14:paraId="14180970" w14:textId="77777777" w:rsidR="00720CDD" w:rsidRPr="00415E0C" w:rsidRDefault="00720CDD" w:rsidP="00184B74">
            <w:pPr>
              <w:ind w:firstLine="680"/>
              <w:rPr>
                <w:sz w:val="20"/>
                <w:szCs w:val="20"/>
              </w:rPr>
            </w:pPr>
            <w:r w:rsidRPr="00415E0C">
              <w:rPr>
                <w:noProof/>
                <w:sz w:val="20"/>
                <w:szCs w:val="20"/>
                <w:lang w:eastAsia="pl-PL"/>
              </w:rPr>
              <w:drawing>
                <wp:anchor distT="0" distB="0" distL="114300" distR="114300" simplePos="0" relativeHeight="251671552" behindDoc="0" locked="0" layoutInCell="1" allowOverlap="1" wp14:anchorId="4A0884C8" wp14:editId="1A575616">
                  <wp:simplePos x="0" y="0"/>
                  <wp:positionH relativeFrom="column">
                    <wp:posOffset>82550</wp:posOffset>
                  </wp:positionH>
                  <wp:positionV relativeFrom="paragraph">
                    <wp:posOffset>13970</wp:posOffset>
                  </wp:positionV>
                  <wp:extent cx="251460" cy="251460"/>
                  <wp:effectExtent l="0" t="0" r="0" b="0"/>
                  <wp:wrapNone/>
                  <wp:docPr id="11" name="Obraz 11" descr="Youtu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5E0C">
              <w:rPr>
                <w:sz w:val="20"/>
                <w:szCs w:val="20"/>
              </w:rPr>
              <w:t>glownyurzadstatystycznygus</w:t>
            </w:r>
            <w:proofErr w:type="spellEnd"/>
          </w:p>
        </w:tc>
      </w:tr>
      <w:tr w:rsidR="00720CDD" w14:paraId="675D619A" w14:textId="77777777" w:rsidTr="000759CD">
        <w:trPr>
          <w:trHeight w:val="953"/>
        </w:trPr>
        <w:tc>
          <w:tcPr>
            <w:tcW w:w="4926" w:type="dxa"/>
          </w:tcPr>
          <w:p w14:paraId="10D50405" w14:textId="77777777" w:rsidR="00720CDD" w:rsidRPr="00C91687" w:rsidRDefault="00720CDD" w:rsidP="00184B74">
            <w:pPr>
              <w:rPr>
                <w:b/>
                <w:sz w:val="20"/>
              </w:rPr>
            </w:pPr>
          </w:p>
        </w:tc>
        <w:tc>
          <w:tcPr>
            <w:tcW w:w="4927" w:type="dxa"/>
          </w:tcPr>
          <w:p w14:paraId="5707F561" w14:textId="77777777" w:rsidR="00720CDD" w:rsidRPr="00415E0C" w:rsidRDefault="00720CDD" w:rsidP="00184B74">
            <w:pPr>
              <w:ind w:firstLine="680"/>
              <w:rPr>
                <w:sz w:val="20"/>
                <w:szCs w:val="20"/>
              </w:rPr>
            </w:pPr>
            <w:r w:rsidRPr="00415E0C">
              <w:rPr>
                <w:noProof/>
                <w:sz w:val="20"/>
                <w:szCs w:val="20"/>
                <w:lang w:eastAsia="pl-PL"/>
              </w:rPr>
              <w:t>glownyurzadstatystyczny</w:t>
            </w:r>
            <w:r w:rsidRPr="00415E0C">
              <w:rPr>
                <w:noProof/>
                <w:sz w:val="20"/>
                <w:szCs w:val="20"/>
                <w:lang w:eastAsia="pl-PL"/>
              </w:rPr>
              <w:drawing>
                <wp:anchor distT="0" distB="0" distL="114300" distR="114300" simplePos="0" relativeHeight="251672576" behindDoc="0" locked="0" layoutInCell="1" allowOverlap="1" wp14:anchorId="3B51240F" wp14:editId="0955ACAE">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A621F1" w14:paraId="361BFBCE" w14:textId="77777777" w:rsidTr="000759CD">
        <w:trPr>
          <w:trHeight w:val="4114"/>
        </w:trPr>
        <w:tc>
          <w:tcPr>
            <w:tcW w:w="9853" w:type="dxa"/>
            <w:gridSpan w:val="2"/>
            <w:shd w:val="clear" w:color="auto" w:fill="D9D9D9" w:themeFill="background1" w:themeFillShade="D9"/>
          </w:tcPr>
          <w:p w14:paraId="04764936" w14:textId="77777777" w:rsidR="00291502" w:rsidRPr="00415E0C" w:rsidRDefault="001D73C1" w:rsidP="004D437D">
            <w:pPr>
              <w:rPr>
                <w:rStyle w:val="Hipercze"/>
                <w:rFonts w:cs="Arial"/>
                <w:b/>
                <w:color w:val="auto"/>
                <w:u w:val="none"/>
                <w:lang w:val="en-GB"/>
              </w:rPr>
            </w:pPr>
            <w:r w:rsidRPr="00415E0C">
              <w:rPr>
                <w:rStyle w:val="Hipercze"/>
                <w:rFonts w:cs="Arial"/>
                <w:b/>
                <w:color w:val="auto"/>
                <w:u w:val="none"/>
                <w:lang w:val="en-GB"/>
              </w:rPr>
              <w:t>Related information</w:t>
            </w:r>
          </w:p>
          <w:p w14:paraId="48E33E2F" w14:textId="620DEF4F" w:rsidR="00720CDD" w:rsidRPr="002D5D51" w:rsidRDefault="00F150F3" w:rsidP="004D437D">
            <w:pPr>
              <w:pStyle w:val="tekstzboku"/>
              <w:rPr>
                <w:rStyle w:val="Hipercze"/>
                <w:rFonts w:eastAsiaTheme="minorHAnsi" w:cs="Arial"/>
                <w:bCs w:val="0"/>
                <w:color w:val="001D77"/>
                <w:sz w:val="19"/>
                <w:szCs w:val="19"/>
                <w:lang w:val="en-GB" w:eastAsia="en-US"/>
              </w:rPr>
            </w:pPr>
            <w:hyperlink r:id="rId23" w:tooltip="Link to The demand for labour in 2024 publication" w:history="1">
              <w:r w:rsidR="006B2F09" w:rsidRPr="002D5D51">
                <w:rPr>
                  <w:rStyle w:val="Hipercze"/>
                  <w:rFonts w:eastAsiaTheme="minorHAnsi" w:cs="Arial"/>
                  <w:bCs w:val="0"/>
                  <w:color w:val="001D77"/>
                  <w:sz w:val="19"/>
                  <w:szCs w:val="19"/>
                  <w:lang w:val="en-GB" w:eastAsia="en-US"/>
                </w:rPr>
                <w:t>The demand for labour in 2024</w:t>
              </w:r>
            </w:hyperlink>
          </w:p>
          <w:p w14:paraId="50D5794C" w14:textId="3DE08469" w:rsidR="005B115E" w:rsidRPr="002D5D51" w:rsidRDefault="00F150F3" w:rsidP="004D437D">
            <w:pPr>
              <w:pStyle w:val="tekstzboku"/>
              <w:rPr>
                <w:rStyle w:val="Hipercze"/>
                <w:rFonts w:eastAsiaTheme="minorHAnsi" w:cs="Arial"/>
                <w:bCs w:val="0"/>
                <w:color w:val="001D77"/>
                <w:sz w:val="19"/>
                <w:szCs w:val="19"/>
                <w:lang w:val="en-GB" w:eastAsia="en-US"/>
              </w:rPr>
            </w:pPr>
            <w:hyperlink r:id="rId24" w:tooltip="Link to The demand for labour in the second quarter of 2025 news release" w:history="1">
              <w:r w:rsidR="000E5EB4" w:rsidRPr="002D5D51">
                <w:rPr>
                  <w:rStyle w:val="Hipercze"/>
                  <w:rFonts w:eastAsiaTheme="minorHAnsi" w:cs="Arial"/>
                  <w:bCs w:val="0"/>
                  <w:color w:val="001D77"/>
                  <w:sz w:val="19"/>
                  <w:szCs w:val="19"/>
                  <w:lang w:val="en-GB" w:eastAsia="en-US"/>
                </w:rPr>
                <w:t>The demand for labour i</w:t>
              </w:r>
              <w:r w:rsidR="006B2F09" w:rsidRPr="002D5D51">
                <w:rPr>
                  <w:rStyle w:val="Hipercze"/>
                  <w:rFonts w:eastAsiaTheme="minorHAnsi" w:cs="Arial"/>
                  <w:bCs w:val="0"/>
                  <w:color w:val="001D77"/>
                  <w:sz w:val="19"/>
                  <w:szCs w:val="19"/>
                  <w:lang w:val="en-GB" w:eastAsia="en-US"/>
                </w:rPr>
                <w:t>n the second quarter of 2025</w:t>
              </w:r>
              <w:r w:rsidR="000E5EB4" w:rsidRPr="002D5D51">
                <w:rPr>
                  <w:rStyle w:val="Hipercze"/>
                  <w:rFonts w:eastAsiaTheme="minorHAnsi" w:cs="Arial"/>
                  <w:bCs w:val="0"/>
                  <w:color w:val="001D77"/>
                  <w:sz w:val="19"/>
                  <w:szCs w:val="19"/>
                  <w:lang w:val="en-GB" w:eastAsia="en-US"/>
                </w:rPr>
                <w:t xml:space="preserve"> </w:t>
              </w:r>
              <w:r w:rsidR="005B5A90" w:rsidRPr="002D5D51">
                <w:rPr>
                  <w:rStyle w:val="Hipercze"/>
                  <w:rFonts w:eastAsiaTheme="minorHAnsi" w:cs="Arial"/>
                  <w:bCs w:val="0"/>
                  <w:color w:val="001D77"/>
                  <w:sz w:val="19"/>
                  <w:szCs w:val="19"/>
                  <w:lang w:val="en-GB" w:eastAsia="en-US"/>
                </w:rPr>
                <w:t>–</w:t>
              </w:r>
              <w:r w:rsidR="000E5EB4" w:rsidRPr="002D5D51">
                <w:rPr>
                  <w:rStyle w:val="Hipercze"/>
                  <w:rFonts w:eastAsiaTheme="minorHAnsi" w:cs="Arial"/>
                  <w:bCs w:val="0"/>
                  <w:color w:val="001D77"/>
                  <w:sz w:val="19"/>
                  <w:szCs w:val="19"/>
                  <w:lang w:val="en-GB" w:eastAsia="en-US"/>
                </w:rPr>
                <w:t xml:space="preserve"> news release</w:t>
              </w:r>
            </w:hyperlink>
          </w:p>
          <w:p w14:paraId="289B4BDA" w14:textId="58734372" w:rsidR="00720CDD" w:rsidRPr="002D5D51" w:rsidRDefault="00F150F3" w:rsidP="004D437D">
            <w:pPr>
              <w:pStyle w:val="tekstzboku"/>
              <w:rPr>
                <w:rStyle w:val="Hipercze"/>
                <w:rFonts w:eastAsiaTheme="minorHAnsi" w:cs="Arial"/>
                <w:bCs w:val="0"/>
                <w:color w:val="001D77"/>
                <w:sz w:val="19"/>
                <w:szCs w:val="19"/>
                <w:lang w:val="en-GB" w:eastAsia="en-US"/>
              </w:rPr>
            </w:pPr>
            <w:hyperlink r:id="rId25" w:tooltip="Link to The demand for labour in the third quarter of 2024 news release" w:history="1">
              <w:r w:rsidR="000E5EB4" w:rsidRPr="002D5D51">
                <w:rPr>
                  <w:rStyle w:val="Hipercze"/>
                  <w:rFonts w:eastAsiaTheme="minorHAnsi" w:cs="Arial"/>
                  <w:bCs w:val="0"/>
                  <w:color w:val="001D77"/>
                  <w:sz w:val="19"/>
                  <w:szCs w:val="19"/>
                  <w:lang w:val="en-GB" w:eastAsia="en-US"/>
                </w:rPr>
                <w:t>Th</w:t>
              </w:r>
              <w:r w:rsidR="006B2F09" w:rsidRPr="002D5D51">
                <w:rPr>
                  <w:rStyle w:val="Hipercze"/>
                  <w:rFonts w:eastAsiaTheme="minorHAnsi" w:cs="Arial"/>
                  <w:bCs w:val="0"/>
                  <w:color w:val="001D77"/>
                  <w:sz w:val="19"/>
                  <w:szCs w:val="19"/>
                  <w:lang w:val="en-GB" w:eastAsia="en-US"/>
                </w:rPr>
                <w:t>e demand for labour in the third</w:t>
              </w:r>
              <w:r w:rsidR="000E5EB4" w:rsidRPr="002D5D51">
                <w:rPr>
                  <w:rStyle w:val="Hipercze"/>
                  <w:rFonts w:eastAsiaTheme="minorHAnsi" w:cs="Arial"/>
                  <w:bCs w:val="0"/>
                  <w:color w:val="001D77"/>
                  <w:sz w:val="19"/>
                  <w:szCs w:val="19"/>
                  <w:lang w:val="en-GB" w:eastAsia="en-US"/>
                </w:rPr>
                <w:t xml:space="preserve"> quarter of 2024 </w:t>
              </w:r>
              <w:r w:rsidR="005B5A90" w:rsidRPr="002D5D51">
                <w:rPr>
                  <w:rStyle w:val="Hipercze"/>
                  <w:rFonts w:eastAsiaTheme="minorHAnsi" w:cs="Arial"/>
                  <w:bCs w:val="0"/>
                  <w:color w:val="001D77"/>
                  <w:sz w:val="19"/>
                  <w:szCs w:val="19"/>
                  <w:lang w:val="en-GB" w:eastAsia="en-US"/>
                </w:rPr>
                <w:t>–</w:t>
              </w:r>
              <w:r w:rsidR="000E5EB4" w:rsidRPr="002D5D51">
                <w:rPr>
                  <w:rStyle w:val="Hipercze"/>
                  <w:rFonts w:eastAsiaTheme="minorHAnsi" w:cs="Arial"/>
                  <w:bCs w:val="0"/>
                  <w:color w:val="001D77"/>
                  <w:sz w:val="19"/>
                  <w:szCs w:val="19"/>
                  <w:lang w:val="en-GB" w:eastAsia="en-US"/>
                </w:rPr>
                <w:t xml:space="preserve"> news release</w:t>
              </w:r>
            </w:hyperlink>
          </w:p>
          <w:p w14:paraId="68B9AB9B" w14:textId="77777777" w:rsidR="00720CDD" w:rsidRPr="002D5D51" w:rsidRDefault="00F150F3" w:rsidP="004D437D">
            <w:pPr>
              <w:pStyle w:val="tekstzboku"/>
              <w:rPr>
                <w:rStyle w:val="Hipercze"/>
                <w:rFonts w:eastAsiaTheme="minorHAnsi" w:cs="Arial"/>
                <w:bCs w:val="0"/>
                <w:color w:val="001D77"/>
                <w:sz w:val="19"/>
                <w:szCs w:val="19"/>
                <w:lang w:val="en-GB" w:eastAsia="en-US"/>
              </w:rPr>
            </w:pPr>
            <w:hyperlink r:id="rId26" w:tooltip="Link do opracowania Wpływ epidemii COVID-19 na wybrane elementy rynku pracy w Polsce w trzecim kwartale 2022 r. Opracowanie sygnalne" w:history="1"/>
            <w:hyperlink r:id="rId27" w:tooltip="Link to other publications containing the results of the Labour Demand Survey" w:history="1">
              <w:r w:rsidR="00ED5B01" w:rsidRPr="002D5D51">
                <w:rPr>
                  <w:rStyle w:val="Hipercze"/>
                  <w:rFonts w:eastAsiaTheme="minorHAnsi" w:cs="Arial"/>
                  <w:bCs w:val="0"/>
                  <w:color w:val="001D77"/>
                  <w:sz w:val="19"/>
                  <w:szCs w:val="19"/>
                  <w:lang w:val="en-GB" w:eastAsia="en-US"/>
                </w:rPr>
                <w:t>Other publications containing the resu</w:t>
              </w:r>
              <w:r w:rsidR="00CD44A2" w:rsidRPr="002D5D51">
                <w:rPr>
                  <w:rStyle w:val="Hipercze"/>
                  <w:rFonts w:eastAsiaTheme="minorHAnsi" w:cs="Arial"/>
                  <w:bCs w:val="0"/>
                  <w:color w:val="001D77"/>
                  <w:sz w:val="19"/>
                  <w:szCs w:val="19"/>
                  <w:lang w:val="en-GB" w:eastAsia="en-US"/>
                </w:rPr>
                <w:t>lts of the Labour Demand Survey</w:t>
              </w:r>
              <w:r w:rsidR="00ED5B01" w:rsidRPr="002D5D51">
                <w:rPr>
                  <w:rStyle w:val="Hipercze"/>
                  <w:rFonts w:eastAsiaTheme="minorHAnsi" w:cs="Arial"/>
                  <w:bCs w:val="0"/>
                  <w:color w:val="001D77"/>
                  <w:sz w:val="19"/>
                  <w:szCs w:val="19"/>
                  <w:lang w:val="en-GB" w:eastAsia="en-US"/>
                </w:rPr>
                <w:t>: stat.gov.pl → Topics → Labour Market</w:t>
              </w:r>
            </w:hyperlink>
            <w:r w:rsidR="00720CDD" w:rsidRPr="002D5D51">
              <w:rPr>
                <w:rStyle w:val="Hipercze"/>
                <w:rFonts w:eastAsiaTheme="minorHAnsi" w:cs="Arial"/>
                <w:bCs w:val="0"/>
                <w:color w:val="001D77"/>
                <w:sz w:val="19"/>
                <w:szCs w:val="19"/>
                <w:lang w:val="en-GB" w:eastAsia="en-US"/>
              </w:rPr>
              <w:t xml:space="preserve"> </w:t>
            </w:r>
          </w:p>
          <w:p w14:paraId="35F9491A" w14:textId="77777777" w:rsidR="00DE688E" w:rsidRPr="002D5D51" w:rsidRDefault="00DE688E" w:rsidP="004D437D">
            <w:pPr>
              <w:spacing w:after="160"/>
              <w:rPr>
                <w:rStyle w:val="Hipercze"/>
                <w:rFonts w:cs="Arial"/>
                <w:color w:val="001D77"/>
                <w:lang w:val="en-GB"/>
              </w:rPr>
            </w:pPr>
            <w:r w:rsidRPr="002D5D51">
              <w:rPr>
                <w:rStyle w:val="Hipercze"/>
                <w:rFonts w:cs="Arial"/>
                <w:color w:val="001D77"/>
                <w:lang w:val="en-GB"/>
              </w:rPr>
              <w:fldChar w:fldCharType="begin"/>
            </w:r>
            <w:r w:rsidRPr="002D5D51">
              <w:rPr>
                <w:rStyle w:val="Hipercze"/>
                <w:rFonts w:cs="Arial"/>
                <w:color w:val="001D77"/>
                <w:lang w:val="en-GB"/>
              </w:rPr>
              <w:instrText>HYPERLINK "https://stat.gov.pl/obszary-tematyczne/rynek-pracy/popyt-na-prace/zeszyt-metodologiczny-popyt-na-prace,3,1.html" \o "Link to the publication Methodological report. The demand for labour"</w:instrText>
            </w:r>
            <w:r w:rsidRPr="002D5D51">
              <w:rPr>
                <w:rStyle w:val="Hipercze"/>
                <w:rFonts w:cs="Arial"/>
                <w:color w:val="001D77"/>
                <w:lang w:val="en-GB"/>
              </w:rPr>
              <w:fldChar w:fldCharType="separate"/>
            </w:r>
            <w:r w:rsidRPr="002D5D51">
              <w:rPr>
                <w:rStyle w:val="Hipercze"/>
                <w:rFonts w:cs="Arial"/>
                <w:color w:val="001D77"/>
                <w:lang w:val="en-GB"/>
              </w:rPr>
              <w:t>Methodological report. The demand for labour</w:t>
            </w:r>
          </w:p>
          <w:p w14:paraId="37764496" w14:textId="77777777" w:rsidR="00720CDD" w:rsidRPr="00415E0C" w:rsidRDefault="00DE688E" w:rsidP="004D437D">
            <w:pPr>
              <w:spacing w:before="360"/>
              <w:rPr>
                <w:rStyle w:val="Hipercze"/>
                <w:rFonts w:cs="Arial"/>
                <w:b/>
                <w:color w:val="auto"/>
                <w:u w:val="none"/>
                <w:lang w:val="en-GB"/>
              </w:rPr>
            </w:pPr>
            <w:r w:rsidRPr="002D5D51">
              <w:rPr>
                <w:rStyle w:val="Hipercze"/>
                <w:rFonts w:cs="Arial"/>
                <w:color w:val="001D77"/>
                <w:lang w:val="en-GB"/>
              </w:rPr>
              <w:fldChar w:fldCharType="end"/>
            </w:r>
            <w:r w:rsidR="0038254C" w:rsidRPr="00415E0C">
              <w:rPr>
                <w:rStyle w:val="Hipercze"/>
                <w:rFonts w:cs="Arial"/>
                <w:b/>
                <w:color w:val="auto"/>
                <w:u w:val="none"/>
                <w:lang w:val="en-GB"/>
              </w:rPr>
              <w:t>Data available in databases</w:t>
            </w:r>
          </w:p>
          <w:p w14:paraId="4F31F5AC" w14:textId="77777777" w:rsidR="0038254C" w:rsidRPr="005B5A90" w:rsidRDefault="0038254C" w:rsidP="004D437D">
            <w:pPr>
              <w:rPr>
                <w:rStyle w:val="Hipercze"/>
                <w:rFonts w:cs="Arial"/>
                <w:color w:val="001D77"/>
                <w:lang w:val="en-GB"/>
              </w:rPr>
            </w:pPr>
            <w:r w:rsidRPr="005B5A90">
              <w:rPr>
                <w:rStyle w:val="Hipercze"/>
                <w:rFonts w:cs="Arial"/>
                <w:color w:val="001D77"/>
                <w:lang w:val="en-GB"/>
              </w:rPr>
              <w:fldChar w:fldCharType="begin"/>
            </w:r>
            <w:r w:rsidR="005F5721" w:rsidRPr="005B5A90">
              <w:rPr>
                <w:rStyle w:val="Hipercze"/>
                <w:rFonts w:cs="Arial"/>
                <w:color w:val="001D77"/>
                <w:lang w:val="en-GB"/>
              </w:rPr>
              <w:instrText>HYPERLINK "https://dbw.stat.gov.pl/en/baza-danych" \o "Link to Knowledge Databases. Theme Labour market"</w:instrText>
            </w:r>
            <w:r w:rsidRPr="005B5A90">
              <w:rPr>
                <w:rStyle w:val="Hipercze"/>
                <w:rFonts w:cs="Arial"/>
                <w:color w:val="001D77"/>
                <w:lang w:val="en-GB"/>
              </w:rPr>
              <w:fldChar w:fldCharType="separate"/>
            </w:r>
            <w:r w:rsidRPr="005B5A90">
              <w:rPr>
                <w:rStyle w:val="Hipercze"/>
                <w:rFonts w:cs="Arial"/>
                <w:color w:val="001D77"/>
                <w:lang w:val="en-GB"/>
              </w:rPr>
              <w:t>Knowledge Databases → Database → Society → Labour market</w:t>
            </w:r>
          </w:p>
          <w:p w14:paraId="4AAAB6C1" w14:textId="77777777" w:rsidR="0038254C" w:rsidRPr="005B5A90" w:rsidRDefault="0038254C" w:rsidP="004D437D">
            <w:pPr>
              <w:rPr>
                <w:rStyle w:val="Hipercze"/>
                <w:rFonts w:cs="Arial"/>
                <w:color w:val="001D77"/>
                <w:lang w:val="en-GB"/>
              </w:rPr>
            </w:pPr>
            <w:r w:rsidRPr="005B5A90">
              <w:rPr>
                <w:rStyle w:val="Hipercze"/>
                <w:rFonts w:cs="Arial"/>
                <w:color w:val="001D77"/>
                <w:lang w:val="en-GB"/>
              </w:rPr>
              <w:fldChar w:fldCharType="end"/>
            </w:r>
            <w:r w:rsidRPr="005B5A90">
              <w:rPr>
                <w:rStyle w:val="Hipercze"/>
                <w:rFonts w:cs="Arial"/>
                <w:color w:val="001D77"/>
                <w:lang w:val="en-GB"/>
              </w:rPr>
              <w:fldChar w:fldCharType="begin"/>
            </w:r>
            <w:r w:rsidRPr="005B5A90">
              <w:rPr>
                <w:rStyle w:val="Hipercze"/>
                <w:rFonts w:cs="Arial"/>
                <w:color w:val="001D77"/>
                <w:lang w:val="en-GB"/>
              </w:rPr>
              <w:instrText>HYPERLINK "https://strateg.stat.gov.pl/" \l "/" \o "Link to Strateg database. Theme Labour market"</w:instrText>
            </w:r>
            <w:r w:rsidRPr="005B5A90">
              <w:rPr>
                <w:rStyle w:val="Hipercze"/>
                <w:rFonts w:cs="Arial"/>
                <w:color w:val="001D77"/>
                <w:lang w:val="en-GB"/>
              </w:rPr>
              <w:fldChar w:fldCharType="separate"/>
            </w:r>
            <w:proofErr w:type="spellStart"/>
            <w:r w:rsidRPr="005B5A90">
              <w:rPr>
                <w:rStyle w:val="Hipercze"/>
                <w:rFonts w:cs="Arial"/>
                <w:color w:val="001D77"/>
                <w:lang w:val="en-GB"/>
              </w:rPr>
              <w:t>Strateg</w:t>
            </w:r>
            <w:proofErr w:type="spellEnd"/>
            <w:r w:rsidRPr="005B5A90">
              <w:rPr>
                <w:rStyle w:val="Hipercze"/>
                <w:rFonts w:cs="Arial"/>
                <w:color w:val="001D77"/>
                <w:lang w:val="en-GB"/>
              </w:rPr>
              <w:t xml:space="preserve"> → Statistics by theme → Labour market</w:t>
            </w:r>
          </w:p>
          <w:p w14:paraId="1231D9D7" w14:textId="77777777" w:rsidR="0038254C" w:rsidRPr="005B5A90" w:rsidRDefault="0038254C" w:rsidP="004D437D">
            <w:pPr>
              <w:spacing w:after="160"/>
              <w:rPr>
                <w:rStyle w:val="Hipercze"/>
                <w:rFonts w:cs="Arial"/>
                <w:color w:val="001D77"/>
                <w:lang w:val="en-GB"/>
              </w:rPr>
            </w:pPr>
            <w:r w:rsidRPr="005B5A90">
              <w:rPr>
                <w:rStyle w:val="Hipercze"/>
                <w:rFonts w:cs="Arial"/>
                <w:color w:val="001D77"/>
                <w:lang w:val="en-GB"/>
              </w:rPr>
              <w:fldChar w:fldCharType="end"/>
            </w:r>
            <w:r w:rsidRPr="005B5A90">
              <w:rPr>
                <w:rStyle w:val="Hipercze"/>
                <w:rFonts w:cs="Arial"/>
                <w:color w:val="001D77"/>
                <w:lang w:val="en-GB"/>
              </w:rPr>
              <w:fldChar w:fldCharType="begin"/>
            </w:r>
            <w:r w:rsidRPr="005B5A90">
              <w:rPr>
                <w:rStyle w:val="Hipercze"/>
                <w:rFonts w:cs="Arial"/>
                <w:color w:val="001D77"/>
                <w:lang w:val="en-GB"/>
              </w:rPr>
              <w:instrText>HYPERLINK "https://bdl.stat.gov.pl/BDL/dane/podgrup/temat" \o "Link to Local Data Bank. Domain Labour market"</w:instrText>
            </w:r>
            <w:r w:rsidRPr="005B5A90">
              <w:rPr>
                <w:rStyle w:val="Hipercze"/>
                <w:rFonts w:cs="Arial"/>
                <w:color w:val="001D77"/>
                <w:lang w:val="en-GB"/>
              </w:rPr>
              <w:fldChar w:fldCharType="separate"/>
            </w:r>
            <w:r w:rsidRPr="005B5A90">
              <w:rPr>
                <w:rStyle w:val="Hipercze"/>
                <w:rFonts w:cs="Arial"/>
                <w:color w:val="001D77"/>
                <w:lang w:val="en-GB"/>
              </w:rPr>
              <w:t>Local Data Bank</w:t>
            </w:r>
            <w:r w:rsidR="004E0925" w:rsidRPr="005B5A90">
              <w:rPr>
                <w:rStyle w:val="Hipercze"/>
                <w:rFonts w:cs="Arial"/>
                <w:color w:val="001D77"/>
                <w:lang w:val="en-GB"/>
              </w:rPr>
              <w:t xml:space="preserve"> → Data by domains</w:t>
            </w:r>
            <w:r w:rsidRPr="005B5A90">
              <w:rPr>
                <w:rStyle w:val="Hipercze"/>
                <w:rFonts w:cs="Arial"/>
                <w:color w:val="001D77"/>
                <w:lang w:val="en-GB"/>
              </w:rPr>
              <w:t xml:space="preserve"> → Labour market</w:t>
            </w:r>
          </w:p>
          <w:p w14:paraId="1D7ECAC6" w14:textId="77777777" w:rsidR="0038254C" w:rsidRPr="005B5A90" w:rsidRDefault="0038254C" w:rsidP="004D437D">
            <w:pPr>
              <w:spacing w:after="160"/>
              <w:rPr>
                <w:rStyle w:val="Hipercze"/>
                <w:rFonts w:cs="Arial"/>
                <w:color w:val="001D77"/>
                <w:szCs w:val="19"/>
                <w:lang w:val="en-GB"/>
              </w:rPr>
            </w:pPr>
            <w:r w:rsidRPr="005B5A90">
              <w:rPr>
                <w:rStyle w:val="Hipercze"/>
                <w:rFonts w:cs="Arial"/>
                <w:color w:val="001D77"/>
                <w:lang w:val="en-GB"/>
              </w:rPr>
              <w:fldChar w:fldCharType="end"/>
            </w:r>
            <w:hyperlink r:id="rId28" w:tooltip="Link to Statistics for the SDGs – global indicators" w:history="1">
              <w:r w:rsidRPr="005B5A90">
                <w:rPr>
                  <w:rStyle w:val="Hipercze"/>
                  <w:rFonts w:cs="Arial"/>
                  <w:color w:val="001D77"/>
                  <w:lang w:val="en-GB"/>
                </w:rPr>
                <w:t>Statistics for the SDGs – global indicators</w:t>
              </w:r>
            </w:hyperlink>
          </w:p>
          <w:p w14:paraId="2435D437" w14:textId="77777777" w:rsidR="00720CDD" w:rsidRPr="00415E0C" w:rsidRDefault="005F5721" w:rsidP="004D437D">
            <w:pPr>
              <w:spacing w:before="360"/>
              <w:rPr>
                <w:rStyle w:val="Hipercze"/>
                <w:rFonts w:cs="Arial"/>
                <w:b/>
                <w:color w:val="auto"/>
                <w:u w:val="none"/>
                <w:lang w:val="en-GB"/>
              </w:rPr>
            </w:pPr>
            <w:r w:rsidRPr="00415E0C">
              <w:rPr>
                <w:rStyle w:val="Hipercze"/>
                <w:rFonts w:cs="Arial"/>
                <w:b/>
                <w:color w:val="auto"/>
                <w:u w:val="none"/>
                <w:lang w:val="en-GB"/>
              </w:rPr>
              <w:t xml:space="preserve">Terms used in official statistics </w:t>
            </w:r>
          </w:p>
          <w:p w14:paraId="401B03FE" w14:textId="77777777" w:rsidR="005F5721" w:rsidRPr="005B5A90" w:rsidRDefault="00F150F3" w:rsidP="004D437D">
            <w:pPr>
              <w:rPr>
                <w:rStyle w:val="Hipercze"/>
                <w:rFonts w:cs="Arial"/>
                <w:color w:val="001D77"/>
                <w:lang w:val="en-GB"/>
              </w:rPr>
            </w:pPr>
            <w:hyperlink r:id="rId29" w:tooltip="Link to term Demand for labour" w:history="1">
              <w:r w:rsidR="005F5721" w:rsidRPr="005B5A90">
                <w:rPr>
                  <w:rStyle w:val="Hipercze"/>
                  <w:rFonts w:cs="Arial"/>
                  <w:color w:val="001D77"/>
                  <w:lang w:val="en-GB"/>
                </w:rPr>
                <w:t>Demand for labour</w:t>
              </w:r>
            </w:hyperlink>
            <w:r w:rsidR="005F5721" w:rsidRPr="005B5A90">
              <w:rPr>
                <w:rStyle w:val="Hipercze"/>
                <w:rFonts w:cs="Arial"/>
                <w:color w:val="001D77"/>
                <w:lang w:val="en-GB"/>
              </w:rPr>
              <w:t xml:space="preserve"> </w:t>
            </w:r>
          </w:p>
          <w:p w14:paraId="67750216" w14:textId="77777777" w:rsidR="005F5721" w:rsidRPr="005B5A90" w:rsidRDefault="00F150F3" w:rsidP="004D437D">
            <w:pPr>
              <w:rPr>
                <w:rStyle w:val="Hipercze"/>
                <w:rFonts w:cs="Arial"/>
                <w:color w:val="001D77"/>
                <w:lang w:val="en-GB"/>
              </w:rPr>
            </w:pPr>
            <w:hyperlink r:id="rId30" w:tooltip="Link to term Vacancies" w:history="1">
              <w:r w:rsidR="005F5721" w:rsidRPr="005B5A90">
                <w:rPr>
                  <w:rStyle w:val="Hipercze"/>
                  <w:rFonts w:cs="Arial"/>
                  <w:color w:val="001D77"/>
                  <w:lang w:val="en-GB"/>
                </w:rPr>
                <w:t>Vacancies</w:t>
              </w:r>
            </w:hyperlink>
          </w:p>
          <w:p w14:paraId="2487FF99" w14:textId="41D83EBD" w:rsidR="009876EF" w:rsidRPr="005B5A90" w:rsidRDefault="00F150F3" w:rsidP="004D437D">
            <w:pPr>
              <w:rPr>
                <w:rStyle w:val="Hipercze"/>
                <w:rFonts w:cs="Arial"/>
                <w:color w:val="001D77"/>
                <w:lang w:val="en-GB"/>
              </w:rPr>
            </w:pPr>
            <w:hyperlink r:id="rId31" w:history="1">
              <w:r w:rsidR="009876EF" w:rsidRPr="005B5A90">
                <w:rPr>
                  <w:rStyle w:val="Hipercze"/>
                  <w:rFonts w:cs="Arial"/>
                  <w:color w:val="001D77"/>
                  <w:szCs w:val="19"/>
                  <w:lang w:val="en-GB"/>
                </w:rPr>
                <w:t>The job vacancy rate</w:t>
              </w:r>
            </w:hyperlink>
          </w:p>
          <w:p w14:paraId="0EDDE587" w14:textId="4280E945" w:rsidR="005F5721" w:rsidRPr="005B5A90" w:rsidRDefault="00F150F3" w:rsidP="004D437D">
            <w:pPr>
              <w:rPr>
                <w:rStyle w:val="Hipercze"/>
                <w:rFonts w:cs="Arial"/>
                <w:color w:val="001D77"/>
                <w:szCs w:val="19"/>
                <w:lang w:val="en-GB"/>
              </w:rPr>
            </w:pPr>
            <w:hyperlink r:id="rId32" w:history="1">
              <w:r w:rsidR="009876EF" w:rsidRPr="005B5A90">
                <w:rPr>
                  <w:rStyle w:val="Hipercze"/>
                  <w:rFonts w:cs="Arial"/>
                  <w:color w:val="001D77"/>
                  <w:szCs w:val="19"/>
                  <w:lang w:val="en-GB"/>
                </w:rPr>
                <w:t>Time series</w:t>
              </w:r>
            </w:hyperlink>
          </w:p>
          <w:p w14:paraId="71BB3638" w14:textId="77777777" w:rsidR="00720CDD" w:rsidRPr="00423F76" w:rsidRDefault="00720CDD" w:rsidP="004D437D">
            <w:pPr>
              <w:pStyle w:val="tekstzboku"/>
              <w:rPr>
                <w:rStyle w:val="Hipercze"/>
                <w:rFonts w:eastAsiaTheme="minorHAnsi" w:cs="Arial"/>
                <w:bCs w:val="0"/>
                <w:sz w:val="19"/>
                <w:szCs w:val="19"/>
                <w:lang w:val="en-GB" w:eastAsia="en-US"/>
              </w:rPr>
            </w:pPr>
          </w:p>
        </w:tc>
      </w:tr>
    </w:tbl>
    <w:p w14:paraId="6A97D23E" w14:textId="77777777" w:rsidR="00382B0D" w:rsidRPr="009876EF" w:rsidRDefault="00382B0D" w:rsidP="00184B74">
      <w:pPr>
        <w:rPr>
          <w:lang w:val="en-GB"/>
        </w:rPr>
      </w:pPr>
    </w:p>
    <w:sectPr w:rsidR="00382B0D" w:rsidRPr="009876EF"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F13F8" w14:textId="77777777" w:rsidR="00F150F3" w:rsidRDefault="00F150F3" w:rsidP="00720CDD">
      <w:pPr>
        <w:spacing w:before="0" w:after="0" w:line="240" w:lineRule="auto"/>
      </w:pPr>
      <w:r>
        <w:separator/>
      </w:r>
    </w:p>
  </w:endnote>
  <w:endnote w:type="continuationSeparator" w:id="0">
    <w:p w14:paraId="46474C7F" w14:textId="77777777" w:rsidR="00F150F3" w:rsidRDefault="00F150F3"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5662AB3E" w14:textId="5374956F" w:rsidR="00720CDD" w:rsidRDefault="00720CDD" w:rsidP="003B18B6">
        <w:pPr>
          <w:pStyle w:val="Stopka"/>
          <w:jc w:val="center"/>
        </w:pPr>
        <w:r>
          <w:fldChar w:fldCharType="begin"/>
        </w:r>
        <w:r>
          <w:instrText>PAGE   \* MERGEFORMAT</w:instrText>
        </w:r>
        <w:r>
          <w:fldChar w:fldCharType="separate"/>
        </w:r>
        <w:r w:rsidR="00D55062">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04304FDF" w14:textId="19C0A401" w:rsidR="00720CDD" w:rsidRDefault="00720CDD" w:rsidP="003B18B6">
        <w:pPr>
          <w:pStyle w:val="Stopka"/>
          <w:jc w:val="center"/>
        </w:pPr>
        <w:r>
          <w:fldChar w:fldCharType="begin"/>
        </w:r>
        <w:r>
          <w:instrText>PAGE   \* MERGEFORMAT</w:instrText>
        </w:r>
        <w:r>
          <w:fldChar w:fldCharType="separate"/>
        </w:r>
        <w:r w:rsidR="00D5506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1B0F184" w14:textId="75DAE3EB" w:rsidR="008025B1" w:rsidRDefault="00BC1501" w:rsidP="003B18B6">
        <w:pPr>
          <w:pStyle w:val="Stopka"/>
          <w:jc w:val="center"/>
        </w:pPr>
        <w:r>
          <w:fldChar w:fldCharType="begin"/>
        </w:r>
        <w:r>
          <w:instrText>PAGE   \* MERGEFORMAT</w:instrText>
        </w:r>
        <w:r>
          <w:fldChar w:fldCharType="separate"/>
        </w:r>
        <w:r w:rsidR="00D5506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9835" w14:textId="77777777" w:rsidR="00F150F3" w:rsidRDefault="00F150F3" w:rsidP="00720CDD">
      <w:pPr>
        <w:spacing w:before="0" w:after="0" w:line="240" w:lineRule="auto"/>
      </w:pPr>
      <w:r>
        <w:separator/>
      </w:r>
    </w:p>
  </w:footnote>
  <w:footnote w:type="continuationSeparator" w:id="0">
    <w:p w14:paraId="520CE5EB" w14:textId="77777777" w:rsidR="00F150F3" w:rsidRDefault="00F150F3" w:rsidP="00720CDD">
      <w:pPr>
        <w:spacing w:before="0" w:after="0" w:line="240" w:lineRule="auto"/>
      </w:pPr>
      <w:r>
        <w:continuationSeparator/>
      </w:r>
    </w:p>
  </w:footnote>
  <w:footnote w:id="1">
    <w:p w14:paraId="66E5FFAB" w14:textId="32EA4D8B" w:rsidR="00040727" w:rsidRPr="00870196" w:rsidRDefault="00040727" w:rsidP="00AA6810">
      <w:pPr>
        <w:pStyle w:val="Tekstprzypisudolnego"/>
        <w:spacing w:before="120"/>
        <w:rPr>
          <w:sz w:val="19"/>
          <w:szCs w:val="19"/>
          <w:lang w:val="en-GB"/>
        </w:rPr>
      </w:pPr>
      <w:r w:rsidRPr="00AA6810">
        <w:rPr>
          <w:rStyle w:val="Odwoanieprzypisudolnego"/>
          <w:sz w:val="19"/>
          <w:szCs w:val="19"/>
        </w:rPr>
        <w:footnoteRef/>
      </w:r>
      <w:r w:rsidRPr="00AA6810">
        <w:rPr>
          <w:sz w:val="19"/>
          <w:szCs w:val="19"/>
          <w:lang w:val="en-GB"/>
        </w:rPr>
        <w:t xml:space="preserve"> </w:t>
      </w:r>
      <w:r w:rsidR="00265340" w:rsidRPr="00AA6810">
        <w:rPr>
          <w:sz w:val="19"/>
          <w:szCs w:val="19"/>
          <w:lang w:val="en-GB"/>
        </w:rPr>
        <w:t>The survey covers n</w:t>
      </w:r>
      <w:r w:rsidR="00D748E1" w:rsidRPr="00AA6810">
        <w:rPr>
          <w:sz w:val="19"/>
          <w:szCs w:val="19"/>
          <w:lang w:val="en-GB"/>
        </w:rPr>
        <w:t>ational economy entities conducting activity within the scope of PKD</w:t>
      </w:r>
      <w:r w:rsidR="00C96BAF" w:rsidRPr="00AA6810">
        <w:rPr>
          <w:sz w:val="19"/>
          <w:szCs w:val="19"/>
          <w:lang w:val="en-GB"/>
        </w:rPr>
        <w:t xml:space="preserve"> 2007</w:t>
      </w:r>
      <w:r w:rsidR="00D748E1" w:rsidRPr="00AA6810">
        <w:rPr>
          <w:sz w:val="19"/>
          <w:szCs w:val="19"/>
          <w:lang w:val="en-GB"/>
        </w:rPr>
        <w:t xml:space="preserve">/NACE </w:t>
      </w:r>
      <w:r w:rsidR="00C96BAF" w:rsidRPr="00AA6810">
        <w:rPr>
          <w:sz w:val="19"/>
          <w:szCs w:val="19"/>
          <w:lang w:val="en-GB"/>
        </w:rPr>
        <w:t xml:space="preserve">Rev. 2 </w:t>
      </w:r>
      <w:r w:rsidR="00D748E1" w:rsidRPr="00AA6810">
        <w:rPr>
          <w:sz w:val="19"/>
          <w:szCs w:val="19"/>
          <w:lang w:val="en-GB"/>
        </w:rPr>
        <w:t xml:space="preserve">sections from A (excluding natural persons running individual </w:t>
      </w:r>
      <w:r w:rsidR="00197E92" w:rsidRPr="00AA6810">
        <w:rPr>
          <w:sz w:val="19"/>
          <w:szCs w:val="19"/>
          <w:lang w:val="en-GB"/>
        </w:rPr>
        <w:t>agricultural holdings</w:t>
      </w:r>
      <w:r w:rsidR="00D748E1" w:rsidRPr="00AA6810">
        <w:rPr>
          <w:sz w:val="19"/>
          <w:szCs w:val="19"/>
          <w:lang w:val="en-GB"/>
        </w:rPr>
        <w:t>) to S (with the exception of division 94, i.</w:t>
      </w:r>
      <w:r w:rsidR="00265340" w:rsidRPr="00AA6810">
        <w:rPr>
          <w:sz w:val="19"/>
          <w:szCs w:val="19"/>
          <w:lang w:val="en-GB"/>
        </w:rPr>
        <w:t xml:space="preserve">e. </w:t>
      </w:r>
      <w:r w:rsidR="00D748E1" w:rsidRPr="00AA6810">
        <w:rPr>
          <w:sz w:val="19"/>
          <w:szCs w:val="19"/>
          <w:lang w:val="en-GB"/>
        </w:rPr>
        <w:t>activities of member</w:t>
      </w:r>
      <w:r w:rsidR="00265340" w:rsidRPr="00AA6810">
        <w:rPr>
          <w:sz w:val="19"/>
          <w:szCs w:val="19"/>
          <w:lang w:val="en-GB"/>
        </w:rPr>
        <w:t>ship organisations), on the basis of</w:t>
      </w:r>
      <w:r w:rsidR="00D748E1" w:rsidRPr="00AA6810">
        <w:rPr>
          <w:sz w:val="19"/>
          <w:szCs w:val="19"/>
          <w:lang w:val="en-GB"/>
        </w:rPr>
        <w:t xml:space="preserve"> local units, in which the nu</w:t>
      </w:r>
      <w:r w:rsidR="00197E92" w:rsidRPr="00AA6810">
        <w:rPr>
          <w:sz w:val="19"/>
          <w:szCs w:val="19"/>
          <w:lang w:val="en-GB"/>
        </w:rPr>
        <w:t>mber of employees is at least 1 </w:t>
      </w:r>
      <w:r w:rsidR="00D748E1" w:rsidRPr="00AA6810">
        <w:rPr>
          <w:sz w:val="19"/>
          <w:szCs w:val="19"/>
          <w:lang w:val="en-GB"/>
        </w:rPr>
        <w:t>person</w:t>
      </w:r>
      <w:r w:rsidR="00265340" w:rsidRPr="00AA6810">
        <w:rPr>
          <w:sz w:val="19"/>
          <w:szCs w:val="19"/>
          <w:lang w:val="en-GB"/>
        </w:rPr>
        <w:t>.</w:t>
      </w:r>
    </w:p>
  </w:footnote>
  <w:footnote w:id="2">
    <w:p w14:paraId="0A441526" w14:textId="0438C738" w:rsidR="00406015" w:rsidRPr="00AA6810" w:rsidRDefault="00406015" w:rsidP="00AA6810">
      <w:pPr>
        <w:autoSpaceDE w:val="0"/>
        <w:autoSpaceDN w:val="0"/>
        <w:adjustRightInd w:val="0"/>
        <w:spacing w:after="0" w:line="240" w:lineRule="auto"/>
        <w:jc w:val="both"/>
        <w:textAlignment w:val="center"/>
        <w:rPr>
          <w:rFonts w:cs="Fira Sans"/>
          <w:color w:val="000000"/>
          <w:szCs w:val="19"/>
          <w:lang w:val="en-GB"/>
        </w:rPr>
      </w:pPr>
      <w:r w:rsidRPr="00870196">
        <w:rPr>
          <w:rStyle w:val="Odwoanieprzypisudolnego"/>
          <w:szCs w:val="19"/>
        </w:rPr>
        <w:footnoteRef/>
      </w:r>
      <w:r w:rsidRPr="00870196">
        <w:rPr>
          <w:szCs w:val="19"/>
          <w:lang w:val="en-GB"/>
        </w:rPr>
        <w:t xml:space="preserve"> </w:t>
      </w:r>
      <w:r w:rsidR="00C62169" w:rsidRPr="00870196">
        <w:rPr>
          <w:szCs w:val="19"/>
          <w:lang w:val="en-GB"/>
        </w:rPr>
        <w:t>The share of job vacancies in the sum of occupied and vacant jobs.</w:t>
      </w:r>
    </w:p>
  </w:footnote>
  <w:footnote w:id="3">
    <w:p w14:paraId="63A96335" w14:textId="4918B0D9" w:rsidR="00194D5B" w:rsidRPr="00372035" w:rsidRDefault="00194D5B" w:rsidP="005B5A90">
      <w:pPr>
        <w:pStyle w:val="Tekstprzypisudolnego"/>
        <w:spacing w:before="120"/>
        <w:rPr>
          <w:color w:val="001D77"/>
          <w:sz w:val="19"/>
          <w:szCs w:val="19"/>
          <w:lang w:val="en-GB"/>
        </w:rPr>
      </w:pPr>
      <w:r w:rsidRPr="00372035">
        <w:rPr>
          <w:rStyle w:val="Odwoanieprzypisudolnego"/>
          <w:color w:val="001D77"/>
          <w:sz w:val="19"/>
          <w:szCs w:val="19"/>
        </w:rPr>
        <w:footnoteRef/>
      </w:r>
      <w:r w:rsidRPr="00372035">
        <w:rPr>
          <w:color w:val="001D77"/>
          <w:sz w:val="19"/>
          <w:szCs w:val="19"/>
          <w:lang w:val="en-GB"/>
        </w:rPr>
        <w:t xml:space="preserve"> </w:t>
      </w:r>
      <w:hyperlink r:id="rId1" w:history="1">
        <w:r w:rsidR="009876EF" w:rsidRPr="00372035">
          <w:rPr>
            <w:rStyle w:val="Hipercze"/>
            <w:color w:val="001D77"/>
            <w:sz w:val="19"/>
            <w:szCs w:val="19"/>
            <w:lang w:val="en-GB"/>
          </w:rPr>
          <w:t>https://ilostat.ilo.org/methods/concepts-and-definitions/classification-occupation/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2045"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561AE364" wp14:editId="60926631">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6FC61A"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151E810"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2921" w14:textId="35FE4AA7" w:rsidR="00720CDD" w:rsidRDefault="005B5A90">
    <w:pPr>
      <w:pStyle w:val="Nagwek"/>
      <w:rPr>
        <w:noProof/>
        <w:lang w:eastAsia="pl-PL"/>
      </w:rPr>
    </w:pPr>
    <w:r w:rsidRPr="003D7A38">
      <w:rPr>
        <w:noProof/>
        <w:lang w:eastAsia="pl-PL"/>
      </w:rPr>
      <w:drawing>
        <wp:anchor distT="0" distB="0" distL="114300" distR="114300" simplePos="0" relativeHeight="251665408" behindDoc="0" locked="0" layoutInCell="1" allowOverlap="1" wp14:anchorId="01A6D05D" wp14:editId="65E3A77D">
          <wp:simplePos x="0" y="0"/>
          <wp:positionH relativeFrom="margin">
            <wp:posOffset>4434</wp:posOffset>
          </wp:positionH>
          <wp:positionV relativeFrom="paragraph">
            <wp:posOffset>89477</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7153F93C" wp14:editId="2EA3708C">
              <wp:simplePos x="0" y="0"/>
              <wp:positionH relativeFrom="page">
                <wp:align>right</wp:align>
              </wp:positionH>
              <wp:positionV relativeFrom="paragraph">
                <wp:posOffset>198755</wp:posOffset>
              </wp:positionV>
              <wp:extent cx="2060575" cy="357505"/>
              <wp:effectExtent l="0" t="0" r="0" b="4445"/>
              <wp:wrapNone/>
              <wp:docPr id="9"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6B62D" w14:textId="0E493E71" w:rsidR="00720CDD" w:rsidRPr="003C6C8D" w:rsidRDefault="00FE7150" w:rsidP="00F33074">
                          <w:pPr>
                            <w:spacing w:before="0" w:after="0" w:line="240" w:lineRule="auto"/>
                            <w:ind w:left="227"/>
                            <w:jc w:val="center"/>
                            <w:rPr>
                              <w:rFonts w:ascii="Fira Sans SemiBold" w:hAnsi="Fira Sans SemiBold"/>
                            </w:rPr>
                          </w:pPr>
                          <w:r>
                            <w:rPr>
                              <w:rFonts w:ascii="Fira Sans SemiBold" w:hAnsi="Fira Sans SemiBold"/>
                            </w:rPr>
                            <w:t>NEWS RELEASE</w:t>
                          </w:r>
                          <w:r w:rsidR="002C3919">
                            <w:rPr>
                              <w:rFonts w:ascii="Fira Sans SemiBold" w:hAnsi="Fira Sans SemiBold"/>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3F93C" id="Schemat blokowy: opóźnienie 6" o:spid="_x0000_s1029" alt="Tytuł: Name of the publishing series — opis: The writing ‘News releases’" style="position:absolute;margin-left:111.05pt;margin-top:15.65pt;width:162.25pt;height:28.1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F36B62D" w14:textId="0E493E71" w:rsidR="00720CDD" w:rsidRPr="003C6C8D" w:rsidRDefault="00FE7150" w:rsidP="00F33074">
                    <w:pPr>
                      <w:spacing w:before="0" w:after="0" w:line="240" w:lineRule="auto"/>
                      <w:ind w:left="227"/>
                      <w:jc w:val="center"/>
                      <w:rPr>
                        <w:rFonts w:ascii="Fira Sans SemiBold" w:hAnsi="Fira Sans SemiBold"/>
                      </w:rPr>
                    </w:pPr>
                    <w:r>
                      <w:rPr>
                        <w:rFonts w:ascii="Fira Sans SemiBold" w:hAnsi="Fira Sans SemiBold"/>
                      </w:rPr>
                      <w:t>NEWS RELEASE</w:t>
                    </w:r>
                    <w:r w:rsidR="002C3919">
                      <w:rPr>
                        <w:rFonts w:ascii="Fira Sans SemiBold" w:hAnsi="Fira Sans SemiBold"/>
                      </w:rPr>
                      <w:t>S</w:t>
                    </w:r>
                  </w:p>
                </w:txbxContent>
              </v:textbox>
              <w10:wrap anchorx="page"/>
            </v:shape>
          </w:pict>
        </mc:Fallback>
      </mc:AlternateContent>
    </w:r>
    <w:r w:rsidR="00720CDD">
      <w:rPr>
        <w:noProof/>
        <w:lang w:eastAsia="pl-PL"/>
      </w:rPr>
      <mc:AlternateContent>
        <mc:Choice Requires="wps">
          <w:drawing>
            <wp:anchor distT="0" distB="0" distL="114300" distR="114300" simplePos="0" relativeHeight="251659264" behindDoc="1" locked="0" layoutInCell="1" allowOverlap="1" wp14:anchorId="77678E66" wp14:editId="5ACECEFF">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58A163"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720CDD">
      <w:rPr>
        <w:noProof/>
        <w:lang w:eastAsia="pl-PL"/>
      </w:rPr>
      <w:t xml:space="preserve"> </w:t>
    </w:r>
    <w:r w:rsidR="00720CDD" w:rsidRPr="00540C5C">
      <w:rPr>
        <w:noProof/>
      </w:rPr>
      <w:t xml:space="preserve"> </w:t>
    </w:r>
  </w:p>
  <w:p w14:paraId="44A37DE0" w14:textId="77777777" w:rsidR="00720CDD" w:rsidRDefault="00720CDD">
    <w:pPr>
      <w:pStyle w:val="Nagwek"/>
      <w:rPr>
        <w:noProof/>
        <w:lang w:eastAsia="pl-PL"/>
      </w:rPr>
    </w:pPr>
  </w:p>
  <w:p w14:paraId="4F20DEA1" w14:textId="77777777" w:rsidR="00720CDD" w:rsidRDefault="00720CDD">
    <w:pPr>
      <w:pStyle w:val="Nagwek"/>
      <w:rPr>
        <w:noProof/>
        <w:lang w:eastAsia="pl-PL"/>
      </w:rPr>
    </w:pPr>
  </w:p>
  <w:p w14:paraId="3B09B010"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4AE7F4DD" wp14:editId="5BD766A6">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10 Dec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9884773" w14:textId="04C20571" w:rsidR="00720CDD" w:rsidRPr="00A01B40" w:rsidRDefault="0050516B" w:rsidP="00F049AB">
                          <w:pPr>
                            <w:pStyle w:val="Datainformacjisygnalnej"/>
                          </w:pPr>
                          <w:r>
                            <w:t>10.12</w:t>
                          </w:r>
                          <w:r w:rsidR="0006155C">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7F4DD" id="_x0000_t202" coordsize="21600,21600" o:spt="202" path="m,l,21600r21600,l21600,xe">
              <v:stroke joinstyle="miter"/>
              <v:path gradientshapeok="t" o:connecttype="rect"/>
            </v:shapetype>
            <v:shape id="_x0000_s1030" type="#_x0000_t202" alt="Date of publication of the news release 10 December 2025"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" filled="f" stroked="f">
              <v:textbox>
                <w:txbxContent>
                  <w:p w14:paraId="19884773" w14:textId="04C20571" w:rsidR="00720CDD" w:rsidRPr="00A01B40" w:rsidRDefault="0050516B" w:rsidP="00F049AB">
                    <w:pPr>
                      <w:pStyle w:val="Datainformacjisygnalnej"/>
                    </w:pPr>
                    <w:r>
                      <w:t>10.12</w:t>
                    </w:r>
                    <w:r w:rsidR="0006155C">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8AA3" w14:textId="77777777" w:rsidR="008025B1" w:rsidRDefault="00F150F3">
    <w:pPr>
      <w:pStyle w:val="Nagwek"/>
    </w:pPr>
  </w:p>
  <w:p w14:paraId="36445F04" w14:textId="77777777" w:rsidR="008025B1" w:rsidRDefault="00F150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C2256D"/>
    <w:multiLevelType w:val="hybridMultilevel"/>
    <w:tmpl w:val="BD2499B0"/>
    <w:lvl w:ilvl="0" w:tplc="0094A502">
      <w:numFmt w:val="bullet"/>
      <w:lvlText w:val="-"/>
      <w:lvlJc w:val="left"/>
      <w:pPr>
        <w:ind w:left="720" w:hanging="360"/>
      </w:pPr>
      <w:rPr>
        <w:rFonts w:ascii="Fira Sans" w:eastAsiaTheme="minorHAnsi" w:hAnsi="Fira San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14F63"/>
    <w:rsid w:val="00015A7C"/>
    <w:rsid w:val="000165D9"/>
    <w:rsid w:val="0002067E"/>
    <w:rsid w:val="00022D7E"/>
    <w:rsid w:val="00024EB0"/>
    <w:rsid w:val="00026E8E"/>
    <w:rsid w:val="00040727"/>
    <w:rsid w:val="00040C0C"/>
    <w:rsid w:val="00041C5C"/>
    <w:rsid w:val="00042632"/>
    <w:rsid w:val="0004285B"/>
    <w:rsid w:val="00044130"/>
    <w:rsid w:val="0004499E"/>
    <w:rsid w:val="00045A03"/>
    <w:rsid w:val="00045C40"/>
    <w:rsid w:val="000516A0"/>
    <w:rsid w:val="000565D6"/>
    <w:rsid w:val="0006155C"/>
    <w:rsid w:val="0006191F"/>
    <w:rsid w:val="00065890"/>
    <w:rsid w:val="00067D46"/>
    <w:rsid w:val="00070D2B"/>
    <w:rsid w:val="00072122"/>
    <w:rsid w:val="00072C8B"/>
    <w:rsid w:val="00073FA1"/>
    <w:rsid w:val="0007508C"/>
    <w:rsid w:val="00077749"/>
    <w:rsid w:val="0008114C"/>
    <w:rsid w:val="00082704"/>
    <w:rsid w:val="00085604"/>
    <w:rsid w:val="00091D6C"/>
    <w:rsid w:val="0009246D"/>
    <w:rsid w:val="00092658"/>
    <w:rsid w:val="000937B1"/>
    <w:rsid w:val="00095375"/>
    <w:rsid w:val="000A09F6"/>
    <w:rsid w:val="000A1C48"/>
    <w:rsid w:val="000A4719"/>
    <w:rsid w:val="000A4D96"/>
    <w:rsid w:val="000A5F76"/>
    <w:rsid w:val="000A743B"/>
    <w:rsid w:val="000B57BB"/>
    <w:rsid w:val="000C4D6F"/>
    <w:rsid w:val="000C6C48"/>
    <w:rsid w:val="000C6FDF"/>
    <w:rsid w:val="000D2297"/>
    <w:rsid w:val="000D298A"/>
    <w:rsid w:val="000D2A6C"/>
    <w:rsid w:val="000D43BD"/>
    <w:rsid w:val="000E2740"/>
    <w:rsid w:val="000E2BCD"/>
    <w:rsid w:val="000E39EB"/>
    <w:rsid w:val="000E4D88"/>
    <w:rsid w:val="000E5EB4"/>
    <w:rsid w:val="000F2415"/>
    <w:rsid w:val="000F361D"/>
    <w:rsid w:val="000F3DBF"/>
    <w:rsid w:val="000F5186"/>
    <w:rsid w:val="000F7000"/>
    <w:rsid w:val="00104818"/>
    <w:rsid w:val="00104C3D"/>
    <w:rsid w:val="00107250"/>
    <w:rsid w:val="0011503F"/>
    <w:rsid w:val="00115642"/>
    <w:rsid w:val="00117798"/>
    <w:rsid w:val="00117C1A"/>
    <w:rsid w:val="00122356"/>
    <w:rsid w:val="0012374D"/>
    <w:rsid w:val="00125062"/>
    <w:rsid w:val="001273A5"/>
    <w:rsid w:val="00130C2C"/>
    <w:rsid w:val="00131CCD"/>
    <w:rsid w:val="0013324E"/>
    <w:rsid w:val="00133267"/>
    <w:rsid w:val="00135F14"/>
    <w:rsid w:val="00136E1A"/>
    <w:rsid w:val="0014017B"/>
    <w:rsid w:val="00142718"/>
    <w:rsid w:val="00143614"/>
    <w:rsid w:val="00143C4A"/>
    <w:rsid w:val="00147C6D"/>
    <w:rsid w:val="001514F6"/>
    <w:rsid w:val="0015196A"/>
    <w:rsid w:val="00155D9D"/>
    <w:rsid w:val="00157F7B"/>
    <w:rsid w:val="001603D9"/>
    <w:rsid w:val="00161367"/>
    <w:rsid w:val="001656B2"/>
    <w:rsid w:val="00170F2D"/>
    <w:rsid w:val="00171077"/>
    <w:rsid w:val="00172FB2"/>
    <w:rsid w:val="00173569"/>
    <w:rsid w:val="00175BD8"/>
    <w:rsid w:val="00176802"/>
    <w:rsid w:val="00176A07"/>
    <w:rsid w:val="0018428F"/>
    <w:rsid w:val="00184837"/>
    <w:rsid w:val="00184B74"/>
    <w:rsid w:val="00186E87"/>
    <w:rsid w:val="00190377"/>
    <w:rsid w:val="001924CA"/>
    <w:rsid w:val="0019294C"/>
    <w:rsid w:val="00193DEE"/>
    <w:rsid w:val="00194D5B"/>
    <w:rsid w:val="00196FF0"/>
    <w:rsid w:val="00197C54"/>
    <w:rsid w:val="00197E92"/>
    <w:rsid w:val="001A0361"/>
    <w:rsid w:val="001A2B16"/>
    <w:rsid w:val="001A2B1A"/>
    <w:rsid w:val="001A3E80"/>
    <w:rsid w:val="001A4804"/>
    <w:rsid w:val="001A6AC5"/>
    <w:rsid w:val="001A7684"/>
    <w:rsid w:val="001B0215"/>
    <w:rsid w:val="001B0EBE"/>
    <w:rsid w:val="001B139D"/>
    <w:rsid w:val="001B19C9"/>
    <w:rsid w:val="001B6EE3"/>
    <w:rsid w:val="001C0DBA"/>
    <w:rsid w:val="001C1BAC"/>
    <w:rsid w:val="001C56FA"/>
    <w:rsid w:val="001C7BCC"/>
    <w:rsid w:val="001D04DD"/>
    <w:rsid w:val="001D1698"/>
    <w:rsid w:val="001D21E8"/>
    <w:rsid w:val="001D39E7"/>
    <w:rsid w:val="001D3B49"/>
    <w:rsid w:val="001D3CD1"/>
    <w:rsid w:val="001D73C1"/>
    <w:rsid w:val="001E3D3C"/>
    <w:rsid w:val="001E7928"/>
    <w:rsid w:val="001F1A8B"/>
    <w:rsid w:val="002006B5"/>
    <w:rsid w:val="00200CEA"/>
    <w:rsid w:val="0020347A"/>
    <w:rsid w:val="002046CA"/>
    <w:rsid w:val="00204DCF"/>
    <w:rsid w:val="00206A8A"/>
    <w:rsid w:val="00213A7F"/>
    <w:rsid w:val="002150C4"/>
    <w:rsid w:val="002155E9"/>
    <w:rsid w:val="00224476"/>
    <w:rsid w:val="0022519D"/>
    <w:rsid w:val="002263EB"/>
    <w:rsid w:val="00227488"/>
    <w:rsid w:val="00230EFF"/>
    <w:rsid w:val="00231304"/>
    <w:rsid w:val="00231B3B"/>
    <w:rsid w:val="00246E68"/>
    <w:rsid w:val="00251F2F"/>
    <w:rsid w:val="00256092"/>
    <w:rsid w:val="00257F01"/>
    <w:rsid w:val="00261432"/>
    <w:rsid w:val="0026533D"/>
    <w:rsid w:val="00265340"/>
    <w:rsid w:val="00267AF8"/>
    <w:rsid w:val="00267BC6"/>
    <w:rsid w:val="002704A7"/>
    <w:rsid w:val="00271647"/>
    <w:rsid w:val="00272264"/>
    <w:rsid w:val="00273D1A"/>
    <w:rsid w:val="00283E0B"/>
    <w:rsid w:val="002852E1"/>
    <w:rsid w:val="00286641"/>
    <w:rsid w:val="002872CD"/>
    <w:rsid w:val="00287CD7"/>
    <w:rsid w:val="00290306"/>
    <w:rsid w:val="00291155"/>
    <w:rsid w:val="00291502"/>
    <w:rsid w:val="002916F5"/>
    <w:rsid w:val="00294855"/>
    <w:rsid w:val="0029572F"/>
    <w:rsid w:val="00295749"/>
    <w:rsid w:val="002A09E7"/>
    <w:rsid w:val="002A17F3"/>
    <w:rsid w:val="002A18C5"/>
    <w:rsid w:val="002A26AB"/>
    <w:rsid w:val="002A6920"/>
    <w:rsid w:val="002B1DA6"/>
    <w:rsid w:val="002B5D32"/>
    <w:rsid w:val="002C3919"/>
    <w:rsid w:val="002C5325"/>
    <w:rsid w:val="002C7305"/>
    <w:rsid w:val="002C7C4C"/>
    <w:rsid w:val="002D03F5"/>
    <w:rsid w:val="002D0409"/>
    <w:rsid w:val="002D17C1"/>
    <w:rsid w:val="002D252A"/>
    <w:rsid w:val="002D2973"/>
    <w:rsid w:val="002D5982"/>
    <w:rsid w:val="002D5D51"/>
    <w:rsid w:val="002D6D9A"/>
    <w:rsid w:val="002D73EE"/>
    <w:rsid w:val="002E42FB"/>
    <w:rsid w:val="002E645F"/>
    <w:rsid w:val="002F2DEA"/>
    <w:rsid w:val="002F5D89"/>
    <w:rsid w:val="002F68EB"/>
    <w:rsid w:val="002F6D73"/>
    <w:rsid w:val="00300027"/>
    <w:rsid w:val="00302C09"/>
    <w:rsid w:val="003038DD"/>
    <w:rsid w:val="00303FE9"/>
    <w:rsid w:val="00304E4C"/>
    <w:rsid w:val="003105CA"/>
    <w:rsid w:val="00311291"/>
    <w:rsid w:val="00311F8B"/>
    <w:rsid w:val="00315907"/>
    <w:rsid w:val="00316870"/>
    <w:rsid w:val="00317B10"/>
    <w:rsid w:val="003230EE"/>
    <w:rsid w:val="00330846"/>
    <w:rsid w:val="00332263"/>
    <w:rsid w:val="00334749"/>
    <w:rsid w:val="00335E09"/>
    <w:rsid w:val="003371E3"/>
    <w:rsid w:val="0033794F"/>
    <w:rsid w:val="00340AA7"/>
    <w:rsid w:val="003434E7"/>
    <w:rsid w:val="00347FDF"/>
    <w:rsid w:val="003518EC"/>
    <w:rsid w:val="0035466E"/>
    <w:rsid w:val="0035668D"/>
    <w:rsid w:val="00370BB7"/>
    <w:rsid w:val="0037174E"/>
    <w:rsid w:val="00372035"/>
    <w:rsid w:val="00372E2E"/>
    <w:rsid w:val="00374B43"/>
    <w:rsid w:val="0038254C"/>
    <w:rsid w:val="00382B0D"/>
    <w:rsid w:val="00383670"/>
    <w:rsid w:val="00383BCE"/>
    <w:rsid w:val="00386213"/>
    <w:rsid w:val="00393343"/>
    <w:rsid w:val="0039630A"/>
    <w:rsid w:val="00396508"/>
    <w:rsid w:val="00396DCF"/>
    <w:rsid w:val="003A026F"/>
    <w:rsid w:val="003A1620"/>
    <w:rsid w:val="003A2C0A"/>
    <w:rsid w:val="003A3428"/>
    <w:rsid w:val="003A3A42"/>
    <w:rsid w:val="003A5BE7"/>
    <w:rsid w:val="003B082D"/>
    <w:rsid w:val="003B0CB8"/>
    <w:rsid w:val="003B187C"/>
    <w:rsid w:val="003B3112"/>
    <w:rsid w:val="003B3827"/>
    <w:rsid w:val="003C0189"/>
    <w:rsid w:val="003C0B54"/>
    <w:rsid w:val="003C0C89"/>
    <w:rsid w:val="003C1471"/>
    <w:rsid w:val="003C5037"/>
    <w:rsid w:val="003C579D"/>
    <w:rsid w:val="003C6F05"/>
    <w:rsid w:val="003C70EE"/>
    <w:rsid w:val="003D2384"/>
    <w:rsid w:val="003D2C27"/>
    <w:rsid w:val="003D5413"/>
    <w:rsid w:val="003D69BE"/>
    <w:rsid w:val="003D6F79"/>
    <w:rsid w:val="003E4E53"/>
    <w:rsid w:val="003E5EB1"/>
    <w:rsid w:val="003E77A7"/>
    <w:rsid w:val="003F0F2B"/>
    <w:rsid w:val="003F37B6"/>
    <w:rsid w:val="003F412A"/>
    <w:rsid w:val="003F5ECD"/>
    <w:rsid w:val="003F6796"/>
    <w:rsid w:val="003F7DFC"/>
    <w:rsid w:val="00402693"/>
    <w:rsid w:val="004047A1"/>
    <w:rsid w:val="00406015"/>
    <w:rsid w:val="0040692B"/>
    <w:rsid w:val="00410A10"/>
    <w:rsid w:val="00412AC0"/>
    <w:rsid w:val="00413128"/>
    <w:rsid w:val="004134BD"/>
    <w:rsid w:val="00415E0C"/>
    <w:rsid w:val="0042049A"/>
    <w:rsid w:val="00423F76"/>
    <w:rsid w:val="00426280"/>
    <w:rsid w:val="00426C1B"/>
    <w:rsid w:val="0043033A"/>
    <w:rsid w:val="00431C6C"/>
    <w:rsid w:val="0043372B"/>
    <w:rsid w:val="00434EC9"/>
    <w:rsid w:val="00436959"/>
    <w:rsid w:val="004405AD"/>
    <w:rsid w:val="00441D2C"/>
    <w:rsid w:val="0044376B"/>
    <w:rsid w:val="004441CB"/>
    <w:rsid w:val="00450BB1"/>
    <w:rsid w:val="00451B20"/>
    <w:rsid w:val="00455A92"/>
    <w:rsid w:val="0046081F"/>
    <w:rsid w:val="00462AF9"/>
    <w:rsid w:val="00463376"/>
    <w:rsid w:val="00464DA8"/>
    <w:rsid w:val="00467A74"/>
    <w:rsid w:val="00467CE2"/>
    <w:rsid w:val="00470248"/>
    <w:rsid w:val="00474B43"/>
    <w:rsid w:val="0048215D"/>
    <w:rsid w:val="00483460"/>
    <w:rsid w:val="0048457B"/>
    <w:rsid w:val="00492DDE"/>
    <w:rsid w:val="00495705"/>
    <w:rsid w:val="00495BD4"/>
    <w:rsid w:val="00496AD0"/>
    <w:rsid w:val="004A1B98"/>
    <w:rsid w:val="004A2876"/>
    <w:rsid w:val="004A33AF"/>
    <w:rsid w:val="004A4AD2"/>
    <w:rsid w:val="004A7824"/>
    <w:rsid w:val="004B4B29"/>
    <w:rsid w:val="004B6255"/>
    <w:rsid w:val="004C0C6F"/>
    <w:rsid w:val="004C1642"/>
    <w:rsid w:val="004C469D"/>
    <w:rsid w:val="004C4840"/>
    <w:rsid w:val="004C663C"/>
    <w:rsid w:val="004C6F80"/>
    <w:rsid w:val="004C6FA6"/>
    <w:rsid w:val="004D2E6C"/>
    <w:rsid w:val="004D347B"/>
    <w:rsid w:val="004D437D"/>
    <w:rsid w:val="004D6B90"/>
    <w:rsid w:val="004D747F"/>
    <w:rsid w:val="004D781D"/>
    <w:rsid w:val="004E0925"/>
    <w:rsid w:val="004E12FF"/>
    <w:rsid w:val="004E4502"/>
    <w:rsid w:val="004E4592"/>
    <w:rsid w:val="004E5D51"/>
    <w:rsid w:val="004F1F5B"/>
    <w:rsid w:val="004F2A37"/>
    <w:rsid w:val="004F3077"/>
    <w:rsid w:val="004F4017"/>
    <w:rsid w:val="004F6E86"/>
    <w:rsid w:val="004F6EEE"/>
    <w:rsid w:val="005012C8"/>
    <w:rsid w:val="0050516B"/>
    <w:rsid w:val="005052B6"/>
    <w:rsid w:val="00507511"/>
    <w:rsid w:val="0051121C"/>
    <w:rsid w:val="0051542D"/>
    <w:rsid w:val="00515B2C"/>
    <w:rsid w:val="00515F59"/>
    <w:rsid w:val="00517E17"/>
    <w:rsid w:val="00520188"/>
    <w:rsid w:val="005243C3"/>
    <w:rsid w:val="00530750"/>
    <w:rsid w:val="00530E40"/>
    <w:rsid w:val="005334CE"/>
    <w:rsid w:val="005402FE"/>
    <w:rsid w:val="00543C64"/>
    <w:rsid w:val="00545027"/>
    <w:rsid w:val="00545E6B"/>
    <w:rsid w:val="00550D02"/>
    <w:rsid w:val="005529EE"/>
    <w:rsid w:val="00555DAF"/>
    <w:rsid w:val="00556172"/>
    <w:rsid w:val="00561D40"/>
    <w:rsid w:val="00563CBF"/>
    <w:rsid w:val="00564F68"/>
    <w:rsid w:val="00566D71"/>
    <w:rsid w:val="00567629"/>
    <w:rsid w:val="00567667"/>
    <w:rsid w:val="005705CE"/>
    <w:rsid w:val="00572592"/>
    <w:rsid w:val="00574172"/>
    <w:rsid w:val="0057504F"/>
    <w:rsid w:val="00575F29"/>
    <w:rsid w:val="00577567"/>
    <w:rsid w:val="005844CB"/>
    <w:rsid w:val="00584D4D"/>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B5A90"/>
    <w:rsid w:val="005C7C94"/>
    <w:rsid w:val="005D0822"/>
    <w:rsid w:val="005D0F1D"/>
    <w:rsid w:val="005D204F"/>
    <w:rsid w:val="005D4762"/>
    <w:rsid w:val="005E0A1E"/>
    <w:rsid w:val="005E62EC"/>
    <w:rsid w:val="005E69ED"/>
    <w:rsid w:val="005F1C21"/>
    <w:rsid w:val="005F3BF4"/>
    <w:rsid w:val="005F4E71"/>
    <w:rsid w:val="005F54EC"/>
    <w:rsid w:val="005F5721"/>
    <w:rsid w:val="00600CFF"/>
    <w:rsid w:val="006021FB"/>
    <w:rsid w:val="0060349E"/>
    <w:rsid w:val="006052B8"/>
    <w:rsid w:val="00611AA5"/>
    <w:rsid w:val="00611CC2"/>
    <w:rsid w:val="00611FF9"/>
    <w:rsid w:val="006146D5"/>
    <w:rsid w:val="00614B09"/>
    <w:rsid w:val="006166AF"/>
    <w:rsid w:val="00620850"/>
    <w:rsid w:val="00631374"/>
    <w:rsid w:val="00633A5C"/>
    <w:rsid w:val="00635381"/>
    <w:rsid w:val="00635710"/>
    <w:rsid w:val="00644277"/>
    <w:rsid w:val="006526E0"/>
    <w:rsid w:val="00653495"/>
    <w:rsid w:val="00654395"/>
    <w:rsid w:val="00654EE9"/>
    <w:rsid w:val="00655786"/>
    <w:rsid w:val="0065636B"/>
    <w:rsid w:val="00656F62"/>
    <w:rsid w:val="00660FA0"/>
    <w:rsid w:val="00666AB8"/>
    <w:rsid w:val="006754F2"/>
    <w:rsid w:val="00675DD7"/>
    <w:rsid w:val="00684F1B"/>
    <w:rsid w:val="00692DC7"/>
    <w:rsid w:val="00693FF1"/>
    <w:rsid w:val="00694C3F"/>
    <w:rsid w:val="006958FC"/>
    <w:rsid w:val="00695CB8"/>
    <w:rsid w:val="00696327"/>
    <w:rsid w:val="006A0590"/>
    <w:rsid w:val="006A2260"/>
    <w:rsid w:val="006A2AE7"/>
    <w:rsid w:val="006A3AA0"/>
    <w:rsid w:val="006A4236"/>
    <w:rsid w:val="006A7239"/>
    <w:rsid w:val="006B1975"/>
    <w:rsid w:val="006B2581"/>
    <w:rsid w:val="006B2F09"/>
    <w:rsid w:val="006B5046"/>
    <w:rsid w:val="006B6701"/>
    <w:rsid w:val="006B71DC"/>
    <w:rsid w:val="006C33B6"/>
    <w:rsid w:val="006C3758"/>
    <w:rsid w:val="006C4D38"/>
    <w:rsid w:val="006C7A0D"/>
    <w:rsid w:val="006D25D3"/>
    <w:rsid w:val="006D4CC2"/>
    <w:rsid w:val="006E353A"/>
    <w:rsid w:val="006E38BB"/>
    <w:rsid w:val="006E5273"/>
    <w:rsid w:val="006F1184"/>
    <w:rsid w:val="006F273A"/>
    <w:rsid w:val="006F3B03"/>
    <w:rsid w:val="006F44F4"/>
    <w:rsid w:val="006F48F7"/>
    <w:rsid w:val="006F72BA"/>
    <w:rsid w:val="00700289"/>
    <w:rsid w:val="00701F23"/>
    <w:rsid w:val="00704C24"/>
    <w:rsid w:val="00705B53"/>
    <w:rsid w:val="00713E19"/>
    <w:rsid w:val="0071478F"/>
    <w:rsid w:val="00720CDD"/>
    <w:rsid w:val="0072155F"/>
    <w:rsid w:val="00724083"/>
    <w:rsid w:val="0072667A"/>
    <w:rsid w:val="00730D3F"/>
    <w:rsid w:val="007318CA"/>
    <w:rsid w:val="00731F3E"/>
    <w:rsid w:val="0073793F"/>
    <w:rsid w:val="007507D1"/>
    <w:rsid w:val="00750D46"/>
    <w:rsid w:val="00751870"/>
    <w:rsid w:val="0075238C"/>
    <w:rsid w:val="0075269B"/>
    <w:rsid w:val="00753196"/>
    <w:rsid w:val="00756E1B"/>
    <w:rsid w:val="00760275"/>
    <w:rsid w:val="0076168B"/>
    <w:rsid w:val="00761A7B"/>
    <w:rsid w:val="00762B43"/>
    <w:rsid w:val="0076437B"/>
    <w:rsid w:val="00764732"/>
    <w:rsid w:val="00764DF4"/>
    <w:rsid w:val="007667F3"/>
    <w:rsid w:val="00766B4E"/>
    <w:rsid w:val="007734CA"/>
    <w:rsid w:val="00780998"/>
    <w:rsid w:val="00783B49"/>
    <w:rsid w:val="00783B91"/>
    <w:rsid w:val="00784361"/>
    <w:rsid w:val="00786534"/>
    <w:rsid w:val="00787872"/>
    <w:rsid w:val="00791F9C"/>
    <w:rsid w:val="007934AE"/>
    <w:rsid w:val="007A1680"/>
    <w:rsid w:val="007A2B4D"/>
    <w:rsid w:val="007A2D2D"/>
    <w:rsid w:val="007B0380"/>
    <w:rsid w:val="007B5227"/>
    <w:rsid w:val="007B5580"/>
    <w:rsid w:val="007B5D11"/>
    <w:rsid w:val="007B6159"/>
    <w:rsid w:val="007B6CF4"/>
    <w:rsid w:val="007B7057"/>
    <w:rsid w:val="007B7F99"/>
    <w:rsid w:val="007C1D10"/>
    <w:rsid w:val="007C2B82"/>
    <w:rsid w:val="007C37F4"/>
    <w:rsid w:val="007D0930"/>
    <w:rsid w:val="007D4D23"/>
    <w:rsid w:val="007D4F33"/>
    <w:rsid w:val="007D73CA"/>
    <w:rsid w:val="007E26A5"/>
    <w:rsid w:val="007E2F16"/>
    <w:rsid w:val="007E35DC"/>
    <w:rsid w:val="007E45D3"/>
    <w:rsid w:val="007E6B59"/>
    <w:rsid w:val="007F3A25"/>
    <w:rsid w:val="007F6993"/>
    <w:rsid w:val="00802ABF"/>
    <w:rsid w:val="00802AF2"/>
    <w:rsid w:val="00811762"/>
    <w:rsid w:val="00811FFA"/>
    <w:rsid w:val="00812EAF"/>
    <w:rsid w:val="00813363"/>
    <w:rsid w:val="00813A57"/>
    <w:rsid w:val="00817DA6"/>
    <w:rsid w:val="00820F2A"/>
    <w:rsid w:val="008233C7"/>
    <w:rsid w:val="008278B4"/>
    <w:rsid w:val="008317CE"/>
    <w:rsid w:val="008343CB"/>
    <w:rsid w:val="0083573B"/>
    <w:rsid w:val="00837BBB"/>
    <w:rsid w:val="008418C7"/>
    <w:rsid w:val="00841CB2"/>
    <w:rsid w:val="008421E4"/>
    <w:rsid w:val="00843A4F"/>
    <w:rsid w:val="008457F7"/>
    <w:rsid w:val="00845AC2"/>
    <w:rsid w:val="00845E8F"/>
    <w:rsid w:val="00847DF6"/>
    <w:rsid w:val="008505E8"/>
    <w:rsid w:val="00852C76"/>
    <w:rsid w:val="00852F54"/>
    <w:rsid w:val="008535CC"/>
    <w:rsid w:val="0085605A"/>
    <w:rsid w:val="0086034A"/>
    <w:rsid w:val="00861D9E"/>
    <w:rsid w:val="00863A59"/>
    <w:rsid w:val="00863E7F"/>
    <w:rsid w:val="00865B72"/>
    <w:rsid w:val="00866495"/>
    <w:rsid w:val="00867FE5"/>
    <w:rsid w:val="00870196"/>
    <w:rsid w:val="008706FC"/>
    <w:rsid w:val="00871022"/>
    <w:rsid w:val="00875BFB"/>
    <w:rsid w:val="00875FE2"/>
    <w:rsid w:val="008771DB"/>
    <w:rsid w:val="008835FD"/>
    <w:rsid w:val="00884B43"/>
    <w:rsid w:val="00885698"/>
    <w:rsid w:val="0089326D"/>
    <w:rsid w:val="008A14F9"/>
    <w:rsid w:val="008A1878"/>
    <w:rsid w:val="008A1ACE"/>
    <w:rsid w:val="008A2A1F"/>
    <w:rsid w:val="008A4F43"/>
    <w:rsid w:val="008A533F"/>
    <w:rsid w:val="008B077A"/>
    <w:rsid w:val="008B10FB"/>
    <w:rsid w:val="008B15BD"/>
    <w:rsid w:val="008B1E47"/>
    <w:rsid w:val="008B3EC9"/>
    <w:rsid w:val="008B79C3"/>
    <w:rsid w:val="008B7CED"/>
    <w:rsid w:val="008B7E2B"/>
    <w:rsid w:val="008C5FD0"/>
    <w:rsid w:val="008C6733"/>
    <w:rsid w:val="008D2D44"/>
    <w:rsid w:val="008D4046"/>
    <w:rsid w:val="008D4659"/>
    <w:rsid w:val="008E0209"/>
    <w:rsid w:val="008E1694"/>
    <w:rsid w:val="008E187E"/>
    <w:rsid w:val="008E6093"/>
    <w:rsid w:val="008E6188"/>
    <w:rsid w:val="008F35B5"/>
    <w:rsid w:val="008F5705"/>
    <w:rsid w:val="008F6FCE"/>
    <w:rsid w:val="009019C4"/>
    <w:rsid w:val="00904DC6"/>
    <w:rsid w:val="009065DD"/>
    <w:rsid w:val="00910006"/>
    <w:rsid w:val="009114AB"/>
    <w:rsid w:val="00912DF3"/>
    <w:rsid w:val="009156DA"/>
    <w:rsid w:val="00915C5F"/>
    <w:rsid w:val="0091637C"/>
    <w:rsid w:val="00920D8C"/>
    <w:rsid w:val="0092123A"/>
    <w:rsid w:val="00925722"/>
    <w:rsid w:val="00925B60"/>
    <w:rsid w:val="00926889"/>
    <w:rsid w:val="0093090E"/>
    <w:rsid w:val="00934872"/>
    <w:rsid w:val="009411E7"/>
    <w:rsid w:val="009430AA"/>
    <w:rsid w:val="00946997"/>
    <w:rsid w:val="009550D3"/>
    <w:rsid w:val="0095553B"/>
    <w:rsid w:val="0095726A"/>
    <w:rsid w:val="00957804"/>
    <w:rsid w:val="0096043A"/>
    <w:rsid w:val="00960D43"/>
    <w:rsid w:val="009611F2"/>
    <w:rsid w:val="00965997"/>
    <w:rsid w:val="00972E7B"/>
    <w:rsid w:val="00976367"/>
    <w:rsid w:val="009808B3"/>
    <w:rsid w:val="00980B00"/>
    <w:rsid w:val="00982F8C"/>
    <w:rsid w:val="009857C7"/>
    <w:rsid w:val="009876EF"/>
    <w:rsid w:val="009913C5"/>
    <w:rsid w:val="0099173A"/>
    <w:rsid w:val="0099181B"/>
    <w:rsid w:val="00991B23"/>
    <w:rsid w:val="0099237C"/>
    <w:rsid w:val="00993D79"/>
    <w:rsid w:val="009A0555"/>
    <w:rsid w:val="009A2CA7"/>
    <w:rsid w:val="009B2129"/>
    <w:rsid w:val="009B2B20"/>
    <w:rsid w:val="009B3D68"/>
    <w:rsid w:val="009B5D30"/>
    <w:rsid w:val="009B756B"/>
    <w:rsid w:val="009C0546"/>
    <w:rsid w:val="009C1541"/>
    <w:rsid w:val="009C2EAE"/>
    <w:rsid w:val="009C4DE3"/>
    <w:rsid w:val="009D14B0"/>
    <w:rsid w:val="009D206C"/>
    <w:rsid w:val="009D2224"/>
    <w:rsid w:val="009D5592"/>
    <w:rsid w:val="009D6229"/>
    <w:rsid w:val="009E6832"/>
    <w:rsid w:val="009F1D6E"/>
    <w:rsid w:val="009F312B"/>
    <w:rsid w:val="009F465C"/>
    <w:rsid w:val="009F4F71"/>
    <w:rsid w:val="009F6602"/>
    <w:rsid w:val="00A00B63"/>
    <w:rsid w:val="00A017DC"/>
    <w:rsid w:val="00A02417"/>
    <w:rsid w:val="00A03A95"/>
    <w:rsid w:val="00A049FC"/>
    <w:rsid w:val="00A07DBE"/>
    <w:rsid w:val="00A10439"/>
    <w:rsid w:val="00A13A4F"/>
    <w:rsid w:val="00A17A75"/>
    <w:rsid w:val="00A225E5"/>
    <w:rsid w:val="00A23AA7"/>
    <w:rsid w:val="00A25B9F"/>
    <w:rsid w:val="00A263A6"/>
    <w:rsid w:val="00A2691B"/>
    <w:rsid w:val="00A277B8"/>
    <w:rsid w:val="00A3041F"/>
    <w:rsid w:val="00A34150"/>
    <w:rsid w:val="00A3662F"/>
    <w:rsid w:val="00A45ED4"/>
    <w:rsid w:val="00A4770C"/>
    <w:rsid w:val="00A503D8"/>
    <w:rsid w:val="00A54564"/>
    <w:rsid w:val="00A54CE4"/>
    <w:rsid w:val="00A5616B"/>
    <w:rsid w:val="00A56DB2"/>
    <w:rsid w:val="00A57C36"/>
    <w:rsid w:val="00A621F1"/>
    <w:rsid w:val="00A6527F"/>
    <w:rsid w:val="00A65D17"/>
    <w:rsid w:val="00A72B20"/>
    <w:rsid w:val="00A72F3C"/>
    <w:rsid w:val="00A75D34"/>
    <w:rsid w:val="00A76CCB"/>
    <w:rsid w:val="00A8024C"/>
    <w:rsid w:val="00A81B50"/>
    <w:rsid w:val="00A836DA"/>
    <w:rsid w:val="00A84BFA"/>
    <w:rsid w:val="00A8681A"/>
    <w:rsid w:val="00A878D1"/>
    <w:rsid w:val="00A9245C"/>
    <w:rsid w:val="00A92D8A"/>
    <w:rsid w:val="00A96725"/>
    <w:rsid w:val="00A96B71"/>
    <w:rsid w:val="00AA0C81"/>
    <w:rsid w:val="00AA19F2"/>
    <w:rsid w:val="00AA6810"/>
    <w:rsid w:val="00AB10D7"/>
    <w:rsid w:val="00AB77CB"/>
    <w:rsid w:val="00AC2999"/>
    <w:rsid w:val="00AC6398"/>
    <w:rsid w:val="00AC6B56"/>
    <w:rsid w:val="00AD44DB"/>
    <w:rsid w:val="00AD5350"/>
    <w:rsid w:val="00AD68C5"/>
    <w:rsid w:val="00AF535F"/>
    <w:rsid w:val="00B0769C"/>
    <w:rsid w:val="00B11B7F"/>
    <w:rsid w:val="00B15918"/>
    <w:rsid w:val="00B20956"/>
    <w:rsid w:val="00B22791"/>
    <w:rsid w:val="00B24A28"/>
    <w:rsid w:val="00B24F40"/>
    <w:rsid w:val="00B251F7"/>
    <w:rsid w:val="00B25E44"/>
    <w:rsid w:val="00B26837"/>
    <w:rsid w:val="00B3073E"/>
    <w:rsid w:val="00B30C53"/>
    <w:rsid w:val="00B31FA2"/>
    <w:rsid w:val="00B339E1"/>
    <w:rsid w:val="00B35052"/>
    <w:rsid w:val="00B35B1D"/>
    <w:rsid w:val="00B36A9D"/>
    <w:rsid w:val="00B36D3B"/>
    <w:rsid w:val="00B378F4"/>
    <w:rsid w:val="00B40E61"/>
    <w:rsid w:val="00B415A7"/>
    <w:rsid w:val="00B456AD"/>
    <w:rsid w:val="00B500CC"/>
    <w:rsid w:val="00B50238"/>
    <w:rsid w:val="00B50B65"/>
    <w:rsid w:val="00B62898"/>
    <w:rsid w:val="00B64D37"/>
    <w:rsid w:val="00B71AF3"/>
    <w:rsid w:val="00B71EFA"/>
    <w:rsid w:val="00B7532B"/>
    <w:rsid w:val="00B760C1"/>
    <w:rsid w:val="00B766EC"/>
    <w:rsid w:val="00B811DA"/>
    <w:rsid w:val="00B829BF"/>
    <w:rsid w:val="00B82E3A"/>
    <w:rsid w:val="00B839FD"/>
    <w:rsid w:val="00B84BC7"/>
    <w:rsid w:val="00B86F4D"/>
    <w:rsid w:val="00B91AEF"/>
    <w:rsid w:val="00B9249F"/>
    <w:rsid w:val="00B92C7B"/>
    <w:rsid w:val="00B961BC"/>
    <w:rsid w:val="00BA1134"/>
    <w:rsid w:val="00BA3544"/>
    <w:rsid w:val="00BB03D2"/>
    <w:rsid w:val="00BB10B7"/>
    <w:rsid w:val="00BB2660"/>
    <w:rsid w:val="00BB4253"/>
    <w:rsid w:val="00BC04EC"/>
    <w:rsid w:val="00BC1501"/>
    <w:rsid w:val="00BC18F0"/>
    <w:rsid w:val="00BC42A7"/>
    <w:rsid w:val="00BC6F83"/>
    <w:rsid w:val="00BC71BC"/>
    <w:rsid w:val="00BC763E"/>
    <w:rsid w:val="00BD24E2"/>
    <w:rsid w:val="00BD28A5"/>
    <w:rsid w:val="00BD7A8F"/>
    <w:rsid w:val="00BE0067"/>
    <w:rsid w:val="00BE0EA1"/>
    <w:rsid w:val="00BE2E1A"/>
    <w:rsid w:val="00BE3DA0"/>
    <w:rsid w:val="00BF2B67"/>
    <w:rsid w:val="00BF7F91"/>
    <w:rsid w:val="00C014AF"/>
    <w:rsid w:val="00C058D1"/>
    <w:rsid w:val="00C1006E"/>
    <w:rsid w:val="00C15D6A"/>
    <w:rsid w:val="00C16C2D"/>
    <w:rsid w:val="00C20A98"/>
    <w:rsid w:val="00C21D6C"/>
    <w:rsid w:val="00C226B1"/>
    <w:rsid w:val="00C22DF6"/>
    <w:rsid w:val="00C249EE"/>
    <w:rsid w:val="00C25884"/>
    <w:rsid w:val="00C263C8"/>
    <w:rsid w:val="00C30007"/>
    <w:rsid w:val="00C32DF8"/>
    <w:rsid w:val="00C40E05"/>
    <w:rsid w:val="00C40F01"/>
    <w:rsid w:val="00C4213C"/>
    <w:rsid w:val="00C43AF2"/>
    <w:rsid w:val="00C43B09"/>
    <w:rsid w:val="00C4433F"/>
    <w:rsid w:val="00C44E53"/>
    <w:rsid w:val="00C4524B"/>
    <w:rsid w:val="00C45334"/>
    <w:rsid w:val="00C473A0"/>
    <w:rsid w:val="00C477D8"/>
    <w:rsid w:val="00C51EE0"/>
    <w:rsid w:val="00C56ED3"/>
    <w:rsid w:val="00C5725B"/>
    <w:rsid w:val="00C57826"/>
    <w:rsid w:val="00C62169"/>
    <w:rsid w:val="00C64104"/>
    <w:rsid w:val="00C731F3"/>
    <w:rsid w:val="00C73C85"/>
    <w:rsid w:val="00C73DCE"/>
    <w:rsid w:val="00C7438E"/>
    <w:rsid w:val="00C77207"/>
    <w:rsid w:val="00C777B6"/>
    <w:rsid w:val="00C853EA"/>
    <w:rsid w:val="00C86F6C"/>
    <w:rsid w:val="00C86FFD"/>
    <w:rsid w:val="00C9016D"/>
    <w:rsid w:val="00C938C7"/>
    <w:rsid w:val="00C948A7"/>
    <w:rsid w:val="00C950D5"/>
    <w:rsid w:val="00C96368"/>
    <w:rsid w:val="00C96556"/>
    <w:rsid w:val="00C96BAF"/>
    <w:rsid w:val="00CA1631"/>
    <w:rsid w:val="00CA30B6"/>
    <w:rsid w:val="00CA7A36"/>
    <w:rsid w:val="00CB4BAC"/>
    <w:rsid w:val="00CC23ED"/>
    <w:rsid w:val="00CC581F"/>
    <w:rsid w:val="00CC654E"/>
    <w:rsid w:val="00CC6CEB"/>
    <w:rsid w:val="00CC6F60"/>
    <w:rsid w:val="00CD0CED"/>
    <w:rsid w:val="00CD44A2"/>
    <w:rsid w:val="00CE486C"/>
    <w:rsid w:val="00CF0F2C"/>
    <w:rsid w:val="00CF10BA"/>
    <w:rsid w:val="00CF1324"/>
    <w:rsid w:val="00CF3414"/>
    <w:rsid w:val="00CF3E49"/>
    <w:rsid w:val="00CF5E4E"/>
    <w:rsid w:val="00CF5EFC"/>
    <w:rsid w:val="00CF60EA"/>
    <w:rsid w:val="00CF6104"/>
    <w:rsid w:val="00CF6611"/>
    <w:rsid w:val="00CF750D"/>
    <w:rsid w:val="00D00874"/>
    <w:rsid w:val="00D079F7"/>
    <w:rsid w:val="00D10B58"/>
    <w:rsid w:val="00D12158"/>
    <w:rsid w:val="00D133A4"/>
    <w:rsid w:val="00D20424"/>
    <w:rsid w:val="00D20EF0"/>
    <w:rsid w:val="00D306F9"/>
    <w:rsid w:val="00D40981"/>
    <w:rsid w:val="00D42B91"/>
    <w:rsid w:val="00D43244"/>
    <w:rsid w:val="00D43584"/>
    <w:rsid w:val="00D4361E"/>
    <w:rsid w:val="00D45426"/>
    <w:rsid w:val="00D45B58"/>
    <w:rsid w:val="00D511EF"/>
    <w:rsid w:val="00D52070"/>
    <w:rsid w:val="00D53980"/>
    <w:rsid w:val="00D55051"/>
    <w:rsid w:val="00D55062"/>
    <w:rsid w:val="00D5671F"/>
    <w:rsid w:val="00D56785"/>
    <w:rsid w:val="00D567C1"/>
    <w:rsid w:val="00D60580"/>
    <w:rsid w:val="00D652C0"/>
    <w:rsid w:val="00D70E4D"/>
    <w:rsid w:val="00D71C8E"/>
    <w:rsid w:val="00D72655"/>
    <w:rsid w:val="00D74452"/>
    <w:rsid w:val="00D748E1"/>
    <w:rsid w:val="00D74F74"/>
    <w:rsid w:val="00D8633D"/>
    <w:rsid w:val="00D91630"/>
    <w:rsid w:val="00D93666"/>
    <w:rsid w:val="00D95CDF"/>
    <w:rsid w:val="00DA03D0"/>
    <w:rsid w:val="00DA17D3"/>
    <w:rsid w:val="00DA3FF0"/>
    <w:rsid w:val="00DA4AFB"/>
    <w:rsid w:val="00DB3A35"/>
    <w:rsid w:val="00DB3ACB"/>
    <w:rsid w:val="00DB4228"/>
    <w:rsid w:val="00DB76C6"/>
    <w:rsid w:val="00DC1BCD"/>
    <w:rsid w:val="00DC349F"/>
    <w:rsid w:val="00DC69F7"/>
    <w:rsid w:val="00DC7750"/>
    <w:rsid w:val="00DD06A3"/>
    <w:rsid w:val="00DD1AE9"/>
    <w:rsid w:val="00DD3D0A"/>
    <w:rsid w:val="00DD79F8"/>
    <w:rsid w:val="00DE0D3C"/>
    <w:rsid w:val="00DE688E"/>
    <w:rsid w:val="00DF2957"/>
    <w:rsid w:val="00DF3C24"/>
    <w:rsid w:val="00E0206E"/>
    <w:rsid w:val="00E02BC5"/>
    <w:rsid w:val="00E05C9A"/>
    <w:rsid w:val="00E07F36"/>
    <w:rsid w:val="00E14C8D"/>
    <w:rsid w:val="00E1512B"/>
    <w:rsid w:val="00E164DD"/>
    <w:rsid w:val="00E17677"/>
    <w:rsid w:val="00E21B36"/>
    <w:rsid w:val="00E2404E"/>
    <w:rsid w:val="00E25BF8"/>
    <w:rsid w:val="00E271C9"/>
    <w:rsid w:val="00E32F60"/>
    <w:rsid w:val="00E35C34"/>
    <w:rsid w:val="00E36967"/>
    <w:rsid w:val="00E408C9"/>
    <w:rsid w:val="00E4149D"/>
    <w:rsid w:val="00E43737"/>
    <w:rsid w:val="00E518ED"/>
    <w:rsid w:val="00E54D40"/>
    <w:rsid w:val="00E55645"/>
    <w:rsid w:val="00E561B1"/>
    <w:rsid w:val="00E57EFE"/>
    <w:rsid w:val="00E64249"/>
    <w:rsid w:val="00E66EEA"/>
    <w:rsid w:val="00E71CC7"/>
    <w:rsid w:val="00E76EE8"/>
    <w:rsid w:val="00E85A4E"/>
    <w:rsid w:val="00E86B44"/>
    <w:rsid w:val="00E9109D"/>
    <w:rsid w:val="00E93350"/>
    <w:rsid w:val="00E95349"/>
    <w:rsid w:val="00E965CB"/>
    <w:rsid w:val="00EA22C9"/>
    <w:rsid w:val="00EA24E2"/>
    <w:rsid w:val="00EA282E"/>
    <w:rsid w:val="00EA299A"/>
    <w:rsid w:val="00EB0DFB"/>
    <w:rsid w:val="00EB349F"/>
    <w:rsid w:val="00EB4CCC"/>
    <w:rsid w:val="00EB5F18"/>
    <w:rsid w:val="00EC1BC1"/>
    <w:rsid w:val="00EC4EE4"/>
    <w:rsid w:val="00EC6A59"/>
    <w:rsid w:val="00ED09B4"/>
    <w:rsid w:val="00ED473F"/>
    <w:rsid w:val="00ED5017"/>
    <w:rsid w:val="00ED5B01"/>
    <w:rsid w:val="00ED6A4D"/>
    <w:rsid w:val="00EE021B"/>
    <w:rsid w:val="00EE5809"/>
    <w:rsid w:val="00EE741F"/>
    <w:rsid w:val="00EF0641"/>
    <w:rsid w:val="00EF598E"/>
    <w:rsid w:val="00F05723"/>
    <w:rsid w:val="00F136FA"/>
    <w:rsid w:val="00F150F3"/>
    <w:rsid w:val="00F15C18"/>
    <w:rsid w:val="00F15FA2"/>
    <w:rsid w:val="00F17471"/>
    <w:rsid w:val="00F20E77"/>
    <w:rsid w:val="00F2211A"/>
    <w:rsid w:val="00F25093"/>
    <w:rsid w:val="00F31971"/>
    <w:rsid w:val="00F31C12"/>
    <w:rsid w:val="00F36675"/>
    <w:rsid w:val="00F463A0"/>
    <w:rsid w:val="00F5021F"/>
    <w:rsid w:val="00F53587"/>
    <w:rsid w:val="00F54BD1"/>
    <w:rsid w:val="00F55AFE"/>
    <w:rsid w:val="00F56DA1"/>
    <w:rsid w:val="00F56F63"/>
    <w:rsid w:val="00F57EAC"/>
    <w:rsid w:val="00F62D93"/>
    <w:rsid w:val="00F64C6A"/>
    <w:rsid w:val="00F65967"/>
    <w:rsid w:val="00F65B81"/>
    <w:rsid w:val="00F729BF"/>
    <w:rsid w:val="00F73F25"/>
    <w:rsid w:val="00F74B0A"/>
    <w:rsid w:val="00F75A33"/>
    <w:rsid w:val="00F7621C"/>
    <w:rsid w:val="00F8074C"/>
    <w:rsid w:val="00F82776"/>
    <w:rsid w:val="00F86926"/>
    <w:rsid w:val="00F92148"/>
    <w:rsid w:val="00F92EA7"/>
    <w:rsid w:val="00F93351"/>
    <w:rsid w:val="00F96A4C"/>
    <w:rsid w:val="00F97B90"/>
    <w:rsid w:val="00F97C97"/>
    <w:rsid w:val="00FA0528"/>
    <w:rsid w:val="00FA069A"/>
    <w:rsid w:val="00FA213B"/>
    <w:rsid w:val="00FA30A3"/>
    <w:rsid w:val="00FA4D58"/>
    <w:rsid w:val="00FB2814"/>
    <w:rsid w:val="00FB3352"/>
    <w:rsid w:val="00FB3948"/>
    <w:rsid w:val="00FB6942"/>
    <w:rsid w:val="00FC0158"/>
    <w:rsid w:val="00FC7A56"/>
    <w:rsid w:val="00FC7D17"/>
    <w:rsid w:val="00FD0346"/>
    <w:rsid w:val="00FD21C1"/>
    <w:rsid w:val="00FD312D"/>
    <w:rsid w:val="00FD3FA5"/>
    <w:rsid w:val="00FE0DE3"/>
    <w:rsid w:val="00FE2240"/>
    <w:rsid w:val="00FE49E2"/>
    <w:rsid w:val="00FE5899"/>
    <w:rsid w:val="00FE5CB2"/>
    <w:rsid w:val="00FE6744"/>
    <w:rsid w:val="00FE7150"/>
    <w:rsid w:val="00FF1348"/>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110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987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agwek4Znak">
    <w:name w:val="Nagłówek 4 Znak"/>
    <w:basedOn w:val="Domylnaczcionkaakapitu"/>
    <w:link w:val="Nagwek4"/>
    <w:uiPriority w:val="9"/>
    <w:semiHidden/>
    <w:rsid w:val="009876EF"/>
    <w:rPr>
      <w:rFonts w:asciiTheme="majorHAnsi" w:eastAsiaTheme="majorEastAsia" w:hAnsiTheme="majorHAnsi" w:cstheme="majorBidi"/>
      <w:i/>
      <w:iCs/>
      <w:color w:val="2E74B5" w:themeColor="accent1" w:themeShade="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19924968">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obszary-tematyczne/rynek-pracy/popyt-na-prace/wplyw-epidemii-covid-19-na-wybrane-elementy-rynku-pracy-w-polsce-w-trzecim-kwartale-2022-roku,4,11.html"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topics/labour-market/demand-for-labor/the-demand-for-labour-in-the-third-quarter-of-2024,2,55.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stat.gov.pl/en/metainformation/glossary/terms-used-in-official-statistics/3011,ter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at.gov.pl/en/topics/labour-market/demand-for-labor/the-demand-for-labour-in-the-quarter-2-of-2025,2,58.html" TargetMode="External"/><Relationship Id="rId32" Type="http://schemas.openxmlformats.org/officeDocument/2006/relationships/hyperlink" Target="https://stat.gov.pl/en/metainformation/glossary/terms-used-in-official-statistics/2787,term.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tat.gov.pl/en/topics/labour-market/demand-for-labor/the-demand-for-labour-in-2024,1,19.html" TargetMode="External"/><Relationship Id="rId28" Type="http://schemas.openxmlformats.org/officeDocument/2006/relationships/hyperlink" Target="https://sdg.gov.pl/en/"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yperlink" Target="https://stat.gov.pl/en/metainformation/glossary/terms-used-in-official-statistics/4669,term.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tat.gov.pl/en/topics/labour-market/" TargetMode="External"/><Relationship Id="rId30" Type="http://schemas.openxmlformats.org/officeDocument/2006/relationships/hyperlink" Target="https://stat.gov.pl/en/metainformation/glossary/terms-used-in-official-statistics/3012,term.html"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ilostat.ilo.org/methods/concepts-and-definitions/classification-occup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87CB-2D52-4E9E-951B-2D50687C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1189</Words>
  <Characters>7138</Characters>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dc:title>
  <dc:subject/>
  <dc:creator>Statistics Poland</dc:creator>
  <cp:keywords/>
  <dc:description/>
  <cp:lastPrinted>2025-06-05T09:35:00Z</cp:lastPrinted>
  <dcterms:created xsi:type="dcterms:W3CDTF">2025-11-27T09:42:00Z</dcterms:created>
  <dcterms:modified xsi:type="dcterms:W3CDTF">2025-12-01T11:22:00Z</dcterms:modified>
</cp:coreProperties>
</file>