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5C" w:rsidRPr="00003C03" w:rsidRDefault="00DB472B" w:rsidP="00074DD8">
      <w:pPr>
        <w:pStyle w:val="tytuinformacji"/>
        <w:rPr>
          <w:b/>
          <w:szCs w:val="40"/>
          <w:shd w:val="clear" w:color="auto" w:fill="FFFFFF"/>
          <w:lang w:val="en-US"/>
        </w:rPr>
      </w:pPr>
      <w:r>
        <w:rPr>
          <w:rFonts w:cs="Arial"/>
          <w:b/>
          <w:lang w:val="en-US"/>
        </w:rPr>
        <w:t>R</w:t>
      </w:r>
      <w:r w:rsidR="000A3BE8" w:rsidRPr="00003C03">
        <w:rPr>
          <w:rFonts w:cs="Arial"/>
          <w:b/>
          <w:lang w:val="en-US"/>
        </w:rPr>
        <w:t xml:space="preserve">etail sales </w:t>
      </w:r>
      <w:r w:rsidR="00B71522">
        <w:rPr>
          <w:rFonts w:cs="Arial"/>
          <w:b/>
          <w:lang w:val="en-US"/>
        </w:rPr>
        <w:t xml:space="preserve">index </w:t>
      </w:r>
      <w:r w:rsidR="00091810">
        <w:rPr>
          <w:rFonts w:cs="Arial"/>
          <w:b/>
          <w:lang w:val="en-US"/>
        </w:rPr>
        <w:t>–</w:t>
      </w:r>
      <w:r w:rsidR="00B71522">
        <w:rPr>
          <w:rFonts w:cs="Arial"/>
          <w:b/>
          <w:lang w:val="en-US"/>
        </w:rPr>
        <w:t xml:space="preserve"> </w:t>
      </w:r>
      <w:r w:rsidR="00091810">
        <w:rPr>
          <w:rFonts w:cs="Arial"/>
          <w:b/>
          <w:lang w:val="en-US"/>
        </w:rPr>
        <w:t xml:space="preserve">March </w:t>
      </w:r>
      <w:r w:rsidR="00D13520" w:rsidRPr="00003C03">
        <w:rPr>
          <w:rFonts w:cs="Arial"/>
          <w:b/>
          <w:szCs w:val="40"/>
          <w:lang w:val="en-US"/>
        </w:rPr>
        <w:t>201</w:t>
      </w:r>
      <w:r w:rsidR="006534EB" w:rsidRPr="00003C03">
        <w:rPr>
          <w:rFonts w:cs="Arial"/>
          <w:b/>
          <w:szCs w:val="40"/>
          <w:lang w:val="en-US"/>
        </w:rPr>
        <w:t>8</w:t>
      </w:r>
    </w:p>
    <w:p w:rsidR="00393761" w:rsidRPr="000A3BE8" w:rsidRDefault="00B436BB" w:rsidP="00074DD8">
      <w:pPr>
        <w:pStyle w:val="tytuinformacji"/>
        <w:rPr>
          <w:rFonts w:asciiTheme="majorHAnsi" w:hAnsiTheme="majorHAnsi"/>
          <w:sz w:val="32"/>
          <w:lang w:val="en-US"/>
        </w:rPr>
      </w:pPr>
      <w:r>
        <w:rPr>
          <w:rFonts w:asciiTheme="majorHAnsi" w:hAnsiTheme="majorHAnsi"/>
          <w:b/>
          <w:noProof/>
          <w:color w:val="212492"/>
          <w:spacing w:val="-2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>
                <wp:simplePos x="0" y="0"/>
                <wp:positionH relativeFrom="column">
                  <wp:posOffset>5238750</wp:posOffset>
                </wp:positionH>
                <wp:positionV relativeFrom="paragraph">
                  <wp:posOffset>245745</wp:posOffset>
                </wp:positionV>
                <wp:extent cx="1725295" cy="1095375"/>
                <wp:effectExtent l="0" t="0" r="0" b="0"/>
                <wp:wrapTight wrapText="bothSides">
                  <wp:wrapPolygon edited="0">
                    <wp:start x="715" y="0"/>
                    <wp:lineTo x="715" y="21037"/>
                    <wp:lineTo x="20749" y="21037"/>
                    <wp:lineTo x="20749" y="0"/>
                    <wp:lineTo x="715" y="0"/>
                  </wp:wrapPolygon>
                </wp:wrapTight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95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3B4E" w:rsidRPr="00995BE7" w:rsidRDefault="00AF6D09" w:rsidP="00074DD8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In </w:t>
                            </w:r>
                            <w:r w:rsidR="00730336">
                              <w:rPr>
                                <w:lang w:val="en-US"/>
                              </w:rPr>
                              <w:t>March</w:t>
                            </w:r>
                            <w:r>
                              <w:rPr>
                                <w:lang w:val="en-US"/>
                              </w:rPr>
                              <w:t xml:space="preserve"> 2018 the </w:t>
                            </w:r>
                            <w:r w:rsidR="00CB3B4E" w:rsidRPr="00995BE7">
                              <w:rPr>
                                <w:lang w:val="en-US"/>
                              </w:rPr>
                              <w:t xml:space="preserve">growth rate of retail sales </w:t>
                            </w:r>
                            <w:r w:rsidR="00EA739E">
                              <w:rPr>
                                <w:lang w:val="en-US"/>
                              </w:rPr>
                              <w:t>at</w:t>
                            </w:r>
                            <w:r w:rsidR="00CB3B4E" w:rsidRPr="00995BE7">
                              <w:rPr>
                                <w:lang w:val="en-US"/>
                              </w:rPr>
                              <w:t xml:space="preserve"> constant prices </w:t>
                            </w:r>
                            <w:r w:rsidR="00D433B8">
                              <w:rPr>
                                <w:lang w:val="en-US"/>
                              </w:rPr>
                              <w:t xml:space="preserve">y/y </w:t>
                            </w:r>
                            <w:r w:rsidR="003B5AA3">
                              <w:rPr>
                                <w:lang w:val="en-US"/>
                              </w:rPr>
                              <w:t xml:space="preserve">was by 1.1 </w:t>
                            </w:r>
                            <w:r w:rsidR="006A6D70">
                              <w:rPr>
                                <w:lang w:val="en-US"/>
                              </w:rPr>
                              <w:t xml:space="preserve">pp higher than </w:t>
                            </w:r>
                            <w:r w:rsidR="00EA739E">
                              <w:rPr>
                                <w:lang w:val="en-US"/>
                              </w:rPr>
                              <w:t>in</w:t>
                            </w:r>
                            <w:r w:rsidR="006A6D70">
                              <w:rPr>
                                <w:lang w:val="en-US"/>
                              </w:rPr>
                              <w:t xml:space="preserve"> previous months of </w:t>
                            </w:r>
                            <w:r w:rsidR="004B2A97">
                              <w:rPr>
                                <w:lang w:val="en-US"/>
                              </w:rPr>
                              <w:t>this year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12.5pt;margin-top:19.35pt;width:135.85pt;height:86.25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UNaDwIAAPkDAAAOAAAAZHJzL2Uyb0RvYy54bWysU11v2yAUfZ+0/4B4X/yxeGmsOFXXrtOk&#10;bqvU7gcQjGNU4DIgsbNf3wtO02h7q+YHBL73nnvP4bC6HLUie+G8BNPQYpZTIgyHVpptQ3893n64&#10;oMQHZlqmwIiGHoSnl+v371aDrUUJPahWOIIgxteDbWgfgq2zzPNeaOZnYIXBYAdOs4BHt81axwZE&#10;1yor8/xTNoBrrQMuvMe/N1OQrhN+1wkefnadF4GohuJsIa0urZu4ZusVq7eO2V7y4xjsDVNoJg02&#10;PUHdsMDIzsl/oLTkDjx0YcZBZ9B1kovEAdkU+V9sHnpmReKC4nh7ksn/P1j+Y3/viGzx7gpKDNN4&#10;R/egBAniyQcYBCmjRoP1NaY+WEwO42cYMT/x9fYO+JMnBq57ZrbiyjkYesFanLGIldlZ6YTjI8hm&#10;+A4t9mK7AAlo7JyOAqIkBNHxrg6n+xFjIDy2XJRVuawo4Rgr8mX1cVGlHqx+KbfOh68CNImbhjo0&#10;QIJn+zsf4jisfkmJ3QzcSqWSCZQhQ0OXVVmlgrOIlgE9qqRu6EUev8k1keUX06biwKSa9thAmSPt&#10;yHTiHMbNiIlRiw20BxTAweRFfDu46cH9oWRAHzbU/94xJyhR3wyKuCzm82jcdJhXixIP7jyyOY8w&#10;wxGqoYGSaXsdktknrlcodieTDK+THGdFfyV1jm8hGvj8nLJeX+z6GQAA//8DAFBLAwQUAAYACAAA&#10;ACEAVNGy9d8AAAALAQAADwAAAGRycy9kb3ducmV2LnhtbEyPwU7DMBBE70j9B2uRuFE7gZY0ZFMh&#10;EFcQbUHi5sbbJGq8jmK3CX+Pe4LbrGY0+6ZYT7YTZxp86xghmSsQxJUzLdcIu+3rbQbCB81Gd44J&#10;4Yc8rMvZVaFz40b+oPMm1CKWsM81QhNCn0vpq4as9nPXE0fv4AarQzyHWppBj7HcdjJVaimtbjl+&#10;aHRPzw1Vx83JIny+Hb6/7tV7/WIX/egmJdmuJOLN9fT0CCLQFP7CcMGP6FBGpr07sfGiQ8jSRdwS&#10;EO6yBxCXgFoto9ojpEmSgiwL+X9D+QsAAP//AwBQSwECLQAUAAYACAAAACEAtoM4kv4AAADhAQAA&#10;EwAAAAAAAAAAAAAAAAAAAAAAW0NvbnRlbnRfVHlwZXNdLnhtbFBLAQItABQABgAIAAAAIQA4/SH/&#10;1gAAAJQBAAALAAAAAAAAAAAAAAAAAC8BAABfcmVscy8ucmVsc1BLAQItABQABgAIAAAAIQCyeUNa&#10;DwIAAPkDAAAOAAAAAAAAAAAAAAAAAC4CAABkcnMvZTJvRG9jLnhtbFBLAQItABQABgAIAAAAIQBU&#10;0bL13wAAAAsBAAAPAAAAAAAAAAAAAAAAAGkEAABkcnMvZG93bnJldi54bWxQSwUGAAAAAAQABADz&#10;AAAAdQUAAAAA&#10;" filled="f" stroked="f">
                <v:textbox>
                  <w:txbxContent>
                    <w:p w:rsidR="00CB3B4E" w:rsidRPr="00995BE7" w:rsidRDefault="00AF6D09" w:rsidP="00074DD8">
                      <w:pPr>
                        <w:pStyle w:val="tekstzboku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In </w:t>
                      </w:r>
                      <w:r w:rsidR="00730336">
                        <w:rPr>
                          <w:lang w:val="en-US"/>
                        </w:rPr>
                        <w:t>March</w:t>
                      </w:r>
                      <w:r>
                        <w:rPr>
                          <w:lang w:val="en-US"/>
                        </w:rPr>
                        <w:t xml:space="preserve"> 2018 the </w:t>
                      </w:r>
                      <w:r w:rsidR="00CB3B4E" w:rsidRPr="00995BE7">
                        <w:rPr>
                          <w:lang w:val="en-US"/>
                        </w:rPr>
                        <w:t xml:space="preserve">growth rate of retail sales </w:t>
                      </w:r>
                      <w:r w:rsidR="00EA739E">
                        <w:rPr>
                          <w:lang w:val="en-US"/>
                        </w:rPr>
                        <w:t>at</w:t>
                      </w:r>
                      <w:r w:rsidR="00CB3B4E" w:rsidRPr="00995BE7">
                        <w:rPr>
                          <w:lang w:val="en-US"/>
                        </w:rPr>
                        <w:t xml:space="preserve"> constant prices </w:t>
                      </w:r>
                      <w:r w:rsidR="00D433B8">
                        <w:rPr>
                          <w:lang w:val="en-US"/>
                        </w:rPr>
                        <w:t xml:space="preserve">y/y </w:t>
                      </w:r>
                      <w:r w:rsidR="003B5AA3">
                        <w:rPr>
                          <w:lang w:val="en-US"/>
                        </w:rPr>
                        <w:t xml:space="preserve">was by 1.1 </w:t>
                      </w:r>
                      <w:r w:rsidR="006A6D70">
                        <w:rPr>
                          <w:lang w:val="en-US"/>
                        </w:rPr>
                        <w:t xml:space="preserve">pp higher than </w:t>
                      </w:r>
                      <w:r w:rsidR="00EA739E">
                        <w:rPr>
                          <w:lang w:val="en-US"/>
                        </w:rPr>
                        <w:t>in</w:t>
                      </w:r>
                      <w:r w:rsidR="006A6D70">
                        <w:rPr>
                          <w:lang w:val="en-US"/>
                        </w:rPr>
                        <w:t xml:space="preserve"> previous months of </w:t>
                      </w:r>
                      <w:r w:rsidR="004B2A97">
                        <w:rPr>
                          <w:lang w:val="en-US"/>
                        </w:rPr>
                        <w:t>this year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5737E1" w:rsidRPr="00FA130D" w:rsidRDefault="00B436BB" w:rsidP="00FA130D">
      <w:pPr>
        <w:pStyle w:val="LID"/>
        <w:rPr>
          <w:lang w:val="en-US"/>
        </w:rPr>
      </w:pPr>
      <w:r>
        <mc:AlternateContent>
          <mc:Choice Requires="wps">
            <w:drawing>
              <wp:anchor distT="45720" distB="45720" distL="114300" distR="114300" simplePos="0" relativeHeight="25167667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83185</wp:posOffset>
                </wp:positionV>
                <wp:extent cx="1828800" cy="1045845"/>
                <wp:effectExtent l="0" t="0" r="0" b="190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045845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3B4E" w:rsidRPr="0006357B" w:rsidRDefault="00CB3B4E" w:rsidP="0063301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>
                                  <wp:extent cx="342900" cy="333375"/>
                                  <wp:effectExtent l="0" t="0" r="0" b="9525"/>
                                  <wp:docPr id="1" name="Obraz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2900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06357B">
                              <w:rPr>
                                <w:noProof/>
                                <w:color w:val="001D77"/>
                                <w:lang w:val="en-US" w:eastAsia="pl-PL"/>
                              </w:rPr>
                              <w:t xml:space="preserve"> </w:t>
                            </w:r>
                            <w:r w:rsidRPr="0006357B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lang w:val="en-US"/>
                              </w:rPr>
                              <w:t>10</w:t>
                            </w:r>
                            <w:r w:rsidR="00A924D7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lang w:val="en-US"/>
                              </w:rPr>
                              <w:t>8</w:t>
                            </w:r>
                            <w:r w:rsidRPr="0006357B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lang w:val="en-US"/>
                              </w:rPr>
                              <w:t>.</w:t>
                            </w:r>
                            <w:r w:rsidR="00A924D7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lang w:val="en-US"/>
                              </w:rPr>
                              <w:t>8</w:t>
                            </w:r>
                          </w:p>
                          <w:p w:rsidR="00CB3B4E" w:rsidRPr="00D13520" w:rsidRDefault="009B5393" w:rsidP="009B5393">
                            <w:pPr>
                              <w:pStyle w:val="tekstnaniebieskimtle"/>
                              <w:jc w:val="center"/>
                              <w:rPr>
                                <w:color w:val="FFFFFF" w:themeColor="background1"/>
                                <w:sz w:val="18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R</w:t>
                            </w:r>
                            <w:r w:rsidR="00CB3B4E">
                              <w:rPr>
                                <w:lang w:val="en-US"/>
                              </w:rPr>
                              <w:t xml:space="preserve">etail sales </w:t>
                            </w:r>
                            <w:r w:rsidR="00ED7B43">
                              <w:rPr>
                                <w:lang w:val="en-US"/>
                              </w:rPr>
                              <w:t xml:space="preserve">index </w:t>
                            </w:r>
                            <w:r w:rsidR="00CB3B4E">
                              <w:rPr>
                                <w:lang w:val="en-US"/>
                              </w:rPr>
                              <w:t>y/y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0;margin-top:6.55pt;width:2in;height:82.35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pL7KgIAACoEAAAOAAAAZHJzL2Uyb0RvYy54bWysU9tu2zAMfR+wfxD0vviCZEmNOEWXrMOA&#10;rivQ7QNkWY6FSqImKbG7rx8lp2m2vQ3zgyCa5OHhIbW+HrUiR+G8BFPTYpZTIgyHVpp9Tb9/u323&#10;osQHZlqmwIiaPgtPrzdv36wHW4kSelCtcARBjK8GW9M+BFtlmee90MzPwAqDzg6cZgFNt89axwZE&#10;1yor8/x9NoBrrQMuvMe/u8lJNwm/6wQPX7vOi0BUTZFbSKdLZxPPbLNm1d4x20t+osH+gYVm0mDR&#10;M9SOBUYOTv4FpSV34KELMw46g66TXKQesJsi/6Obx55ZkXpBcbw9y+T/Hyy/Pz44ItualsWSEsM0&#10;DukBlCBBPPkAgyBlFGmwvsLYR4vRYfwAIw47NeztHfAnTwxse2b24sY5GHrBWiRZxMzsInXC8RGk&#10;Gb5Ai7XYIUACGjuno4KoCUF0HNbzeUBiDITHkqtytcrRxdFX5PPFar5INVj1km6dD58EaBIvNXW4&#10;AQmeHe98iHRY9RISq3lQsr2VSiXD7ZutcuTI4rbkxW65PKH/FqYMGWp6tSgXCdlAzE+LpGXAbVZS&#10;1xRp4hfTWRXl+GjadA9MqumOTJQ56RMlmcQJYzOmeSTxonYNtM8omINpefGx4aUH95OSARe3pv7H&#10;gTlBifpsUPSrYj6Pm56M+WJZouEuPc2lhxmOUDUNlEzXbUivI9I2cIPD6WSS7ZXJiTIuZFLz9Hji&#10;xl/aKer1iW9+AQAA//8DAFBLAwQUAAYACAAAACEAK5+6zdsAAAAHAQAADwAAAGRycy9kb3ducmV2&#10;LnhtbEyPwU7DMAyG70i8Q2QkbixtQSzqmk4I1AMgEGxcuHmt11Y0TtVkW3l7zAmO/n7r9+diPbtB&#10;HWkKvWcL6SIBRVz7pufWwse2ujKgQkRucPBMFr4pwLo8Pyswb/yJ3+m4ia2SEg45WuhiHHOtQ92R&#10;w7DwI7Fkez85jDJOrW4mPEm5G3SWJLfaYc9yocOR7juqvzYHZ+Emfa3NW/jcsn+psur5Ad1jeLL2&#10;8mK+W4GKNMe/ZfjVF3UoxWnnD9wENViQR6LQ6xSUpJkxAnYClksDuiz0f//yBwAA//8DAFBLAQIt&#10;ABQABgAIAAAAIQC2gziS/gAAAOEBAAATAAAAAAAAAAAAAAAAAAAAAABbQ29udGVudF9UeXBlc10u&#10;eG1sUEsBAi0AFAAGAAgAAAAhADj9If/WAAAAlAEAAAsAAAAAAAAAAAAAAAAALwEAAF9yZWxzLy5y&#10;ZWxzUEsBAi0AFAAGAAgAAAAhALx+kvsqAgAAKgQAAA4AAAAAAAAAAAAAAAAALgIAAGRycy9lMm9E&#10;b2MueG1sUEsBAi0AFAAGAAgAAAAhACufus3bAAAABwEAAA8AAAAAAAAAAAAAAAAAhAQAAGRycy9k&#10;b3ducmV2LnhtbFBLBQYAAAAABAAEAPMAAACMBQAAAAA=&#10;" fillcolor="#001d77" stroked="f">
                <v:textbox>
                  <w:txbxContent>
                    <w:p w:rsidR="00CB3B4E" w:rsidRPr="0006357B" w:rsidRDefault="00CB3B4E" w:rsidP="00633014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lang w:val="en-US"/>
                        </w:rPr>
                      </w:pPr>
                      <w:r>
                        <w:rPr>
                          <w:rFonts w:asciiTheme="minorHAnsi" w:hAnsiTheme="minorHAnsi"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>
                            <wp:extent cx="342900" cy="333375"/>
                            <wp:effectExtent l="0" t="0" r="0" b="9525"/>
                            <wp:docPr id="1" name="Obraz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2900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06357B">
                        <w:rPr>
                          <w:noProof/>
                          <w:color w:val="001D77"/>
                          <w:lang w:val="en-US" w:eastAsia="pl-PL"/>
                        </w:rPr>
                        <w:t xml:space="preserve"> </w:t>
                      </w:r>
                      <w:r w:rsidRPr="0006357B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lang w:val="en-US"/>
                        </w:rPr>
                        <w:t>10</w:t>
                      </w:r>
                      <w:r w:rsidR="00A924D7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lang w:val="en-US"/>
                        </w:rPr>
                        <w:t>8</w:t>
                      </w:r>
                      <w:r w:rsidRPr="0006357B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lang w:val="en-US"/>
                        </w:rPr>
                        <w:t>.</w:t>
                      </w:r>
                      <w:r w:rsidR="00A924D7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lang w:val="en-US"/>
                        </w:rPr>
                        <w:t>8</w:t>
                      </w:r>
                    </w:p>
                    <w:p w:rsidR="00CB3B4E" w:rsidRPr="00D13520" w:rsidRDefault="009B5393" w:rsidP="009B5393">
                      <w:pPr>
                        <w:pStyle w:val="tekstnaniebieskimtle"/>
                        <w:jc w:val="center"/>
                        <w:rPr>
                          <w:color w:val="FFFFFF" w:themeColor="background1"/>
                          <w:sz w:val="18"/>
                          <w:szCs w:val="20"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R</w:t>
                      </w:r>
                      <w:r w:rsidR="00CB3B4E">
                        <w:rPr>
                          <w:lang w:val="en-US"/>
                        </w:rPr>
                        <w:t xml:space="preserve">etail sales </w:t>
                      </w:r>
                      <w:r w:rsidR="00ED7B43">
                        <w:rPr>
                          <w:lang w:val="en-US"/>
                        </w:rPr>
                        <w:t xml:space="preserve">index </w:t>
                      </w:r>
                      <w:r w:rsidR="00CB3B4E">
                        <w:rPr>
                          <w:lang w:val="en-US"/>
                        </w:rPr>
                        <w:t>y/y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910EE" w:rsidRPr="003910EE">
        <w:rPr>
          <w:rFonts w:cs="Arial"/>
          <w:lang w:val="en-US"/>
        </w:rPr>
        <w:t xml:space="preserve">In </w:t>
      </w:r>
      <w:r w:rsidR="006C0E1C">
        <w:rPr>
          <w:rFonts w:cs="Arial"/>
          <w:lang w:val="en-US"/>
        </w:rPr>
        <w:t xml:space="preserve">March </w:t>
      </w:r>
      <w:r w:rsidR="003910EE" w:rsidRPr="003910EE">
        <w:rPr>
          <w:rFonts w:cs="Arial"/>
          <w:lang w:val="en-US"/>
        </w:rPr>
        <w:t>2018 retail sales</w:t>
      </w:r>
      <w:r w:rsidR="00C134FB">
        <w:rPr>
          <w:rStyle w:val="Odwoanieprzypisudolnego"/>
          <w:rFonts w:cs="Arial"/>
          <w:lang w:val="en-US"/>
        </w:rPr>
        <w:footnoteReference w:id="1"/>
      </w:r>
      <w:r w:rsidR="003910EE" w:rsidRPr="003910EE">
        <w:rPr>
          <w:rFonts w:cs="Arial"/>
          <w:lang w:val="en-US"/>
        </w:rPr>
        <w:t xml:space="preserve"> at</w:t>
      </w:r>
      <w:r w:rsidR="00011564">
        <w:rPr>
          <w:rFonts w:cs="Arial"/>
          <w:lang w:val="en-US"/>
        </w:rPr>
        <w:t> </w:t>
      </w:r>
      <w:r w:rsidR="003910EE" w:rsidRPr="003910EE">
        <w:rPr>
          <w:rFonts w:cs="Arial"/>
          <w:lang w:val="en-US"/>
        </w:rPr>
        <w:t>constant prices</w:t>
      </w:r>
      <w:r w:rsidR="006C0E1C">
        <w:rPr>
          <w:rFonts w:cs="Arial"/>
          <w:lang w:val="en-US"/>
        </w:rPr>
        <w:t xml:space="preserve"> were</w:t>
      </w:r>
      <w:r w:rsidR="001A40AB">
        <w:rPr>
          <w:rFonts w:cs="Arial"/>
          <w:lang w:val="en-US"/>
        </w:rPr>
        <w:t xml:space="preserve"> by </w:t>
      </w:r>
      <w:r w:rsidR="006C0E1C">
        <w:rPr>
          <w:rFonts w:cs="Arial"/>
          <w:lang w:val="en-US"/>
        </w:rPr>
        <w:t>8</w:t>
      </w:r>
      <w:r w:rsidR="001A40AB">
        <w:rPr>
          <w:rFonts w:cs="Arial"/>
          <w:lang w:val="en-US"/>
        </w:rPr>
        <w:t>.</w:t>
      </w:r>
      <w:r w:rsidR="006C0E1C">
        <w:rPr>
          <w:rFonts w:cs="Arial"/>
          <w:lang w:val="en-US"/>
        </w:rPr>
        <w:t>8</w:t>
      </w:r>
      <w:r w:rsidR="001A40AB">
        <w:rPr>
          <w:rFonts w:cs="Arial"/>
          <w:lang w:val="en-US"/>
        </w:rPr>
        <w:t>%</w:t>
      </w:r>
      <w:r w:rsidR="003910EE" w:rsidRPr="003910EE">
        <w:rPr>
          <w:rFonts w:cs="Arial"/>
          <w:lang w:val="en-US"/>
        </w:rPr>
        <w:t xml:space="preserve"> </w:t>
      </w:r>
      <w:r w:rsidR="006C0E1C">
        <w:rPr>
          <w:rFonts w:cs="Arial"/>
          <w:lang w:val="en-US"/>
        </w:rPr>
        <w:t xml:space="preserve">higher than </w:t>
      </w:r>
      <w:r w:rsidR="009E3E86" w:rsidRPr="009E3E86">
        <w:rPr>
          <w:rFonts w:cs="Arial"/>
          <w:lang w:val="en-US"/>
        </w:rPr>
        <w:t>the year before</w:t>
      </w:r>
      <w:r w:rsidR="009E3E86">
        <w:rPr>
          <w:rFonts w:cs="Arial"/>
          <w:lang w:val="en-US"/>
        </w:rPr>
        <w:t xml:space="preserve"> (against a growth of 7.9% in March 2017)</w:t>
      </w:r>
      <w:r w:rsidR="003910EE">
        <w:rPr>
          <w:rFonts w:cs="Arial"/>
          <w:lang w:val="en-US"/>
        </w:rPr>
        <w:t>.</w:t>
      </w:r>
      <w:r w:rsidR="003C2CAA" w:rsidRPr="003910EE">
        <w:rPr>
          <w:lang w:val="en-US"/>
        </w:rPr>
        <w:t xml:space="preserve"> </w:t>
      </w:r>
      <w:r w:rsidR="001774A2">
        <w:rPr>
          <w:lang w:val="en-US"/>
        </w:rPr>
        <w:t>The</w:t>
      </w:r>
      <w:r w:rsidR="00A761BB" w:rsidRPr="0074044A">
        <w:rPr>
          <w:lang w:val="en-US"/>
        </w:rPr>
        <w:t xml:space="preserve"> growth </w:t>
      </w:r>
      <w:r w:rsidR="001774A2">
        <w:rPr>
          <w:lang w:val="en-US"/>
        </w:rPr>
        <w:t>rate of</w:t>
      </w:r>
      <w:r w:rsidR="00A761BB" w:rsidRPr="0074044A">
        <w:rPr>
          <w:lang w:val="en-US"/>
        </w:rPr>
        <w:t xml:space="preserve"> retail sales </w:t>
      </w:r>
      <w:r w:rsidR="00F53FB1">
        <w:rPr>
          <w:lang w:val="en-US"/>
        </w:rPr>
        <w:t>was higher</w:t>
      </w:r>
      <w:r w:rsidR="00EC4173">
        <w:rPr>
          <w:lang w:val="en-US"/>
        </w:rPr>
        <w:t xml:space="preserve"> </w:t>
      </w:r>
      <w:r w:rsidR="0074044A">
        <w:rPr>
          <w:lang w:val="en-US"/>
        </w:rPr>
        <w:t>than in</w:t>
      </w:r>
      <w:r w:rsidR="00067AC9">
        <w:rPr>
          <w:lang w:val="en-US"/>
        </w:rPr>
        <w:t xml:space="preserve"> January and</w:t>
      </w:r>
      <w:r w:rsidR="0074044A">
        <w:rPr>
          <w:lang w:val="en-US"/>
        </w:rPr>
        <w:t xml:space="preserve"> </w:t>
      </w:r>
      <w:r w:rsidR="00F53FB1">
        <w:rPr>
          <w:lang w:val="en-US"/>
        </w:rPr>
        <w:t>February</w:t>
      </w:r>
      <w:r w:rsidR="0074044A">
        <w:rPr>
          <w:lang w:val="en-US"/>
        </w:rPr>
        <w:t xml:space="preserve"> </w:t>
      </w:r>
      <w:r w:rsidR="00067AC9">
        <w:rPr>
          <w:lang w:val="en-US"/>
        </w:rPr>
        <w:t xml:space="preserve">this year, when </w:t>
      </w:r>
      <w:r w:rsidR="00AE321B">
        <w:rPr>
          <w:lang w:val="en-US"/>
        </w:rPr>
        <w:t>a </w:t>
      </w:r>
      <w:r w:rsidR="00027E78">
        <w:rPr>
          <w:lang w:val="en-US"/>
        </w:rPr>
        <w:t xml:space="preserve">growth by </w:t>
      </w:r>
      <w:r w:rsidR="00067AC9">
        <w:rPr>
          <w:lang w:val="en-US"/>
        </w:rPr>
        <w:t>7</w:t>
      </w:r>
      <w:r w:rsidR="00027E78">
        <w:rPr>
          <w:lang w:val="en-US"/>
        </w:rPr>
        <w:t>.</w:t>
      </w:r>
      <w:r w:rsidR="00067AC9">
        <w:rPr>
          <w:lang w:val="en-US"/>
        </w:rPr>
        <w:t>7% was recorded</w:t>
      </w:r>
      <w:r w:rsidR="004565DC">
        <w:rPr>
          <w:lang w:val="en-US"/>
        </w:rPr>
        <w:t>.</w:t>
      </w:r>
      <w:r w:rsidR="0074044A" w:rsidRPr="0074044A">
        <w:rPr>
          <w:lang w:val="en-US"/>
        </w:rPr>
        <w:t xml:space="preserve"> </w:t>
      </w:r>
      <w:r w:rsidR="0074044A">
        <w:rPr>
          <w:lang w:val="en-US"/>
        </w:rPr>
        <w:t xml:space="preserve">In comparison with </w:t>
      </w:r>
      <w:r w:rsidR="00067AC9">
        <w:rPr>
          <w:lang w:val="en-US"/>
        </w:rPr>
        <w:t>Febru</w:t>
      </w:r>
      <w:r w:rsidR="00C851E2">
        <w:rPr>
          <w:lang w:val="en-US"/>
        </w:rPr>
        <w:t>ary 2018</w:t>
      </w:r>
      <w:r w:rsidR="0074044A">
        <w:rPr>
          <w:bCs/>
          <w:lang w:val="en-US"/>
        </w:rPr>
        <w:t xml:space="preserve"> </w:t>
      </w:r>
      <w:r w:rsidR="0074044A">
        <w:rPr>
          <w:rFonts w:cs="Arial"/>
          <w:szCs w:val="24"/>
          <w:lang w:val="en-US"/>
        </w:rPr>
        <w:t xml:space="preserve">retail sales </w:t>
      </w:r>
      <w:r w:rsidR="000533D9">
        <w:rPr>
          <w:rFonts w:cs="Arial"/>
          <w:szCs w:val="24"/>
          <w:lang w:val="en-US"/>
        </w:rPr>
        <w:t xml:space="preserve">were </w:t>
      </w:r>
      <w:r w:rsidR="00067AC9">
        <w:rPr>
          <w:rFonts w:cs="Arial"/>
          <w:szCs w:val="24"/>
          <w:lang w:val="en-US"/>
        </w:rPr>
        <w:t>higher</w:t>
      </w:r>
      <w:r w:rsidR="000533D9">
        <w:rPr>
          <w:rFonts w:cs="Arial"/>
          <w:szCs w:val="24"/>
          <w:lang w:val="en-US"/>
        </w:rPr>
        <w:t xml:space="preserve"> </w:t>
      </w:r>
      <w:r w:rsidR="0074044A">
        <w:rPr>
          <w:rFonts w:cs="Arial"/>
          <w:szCs w:val="24"/>
          <w:lang w:val="en-US"/>
        </w:rPr>
        <w:t>by</w:t>
      </w:r>
      <w:r w:rsidR="00976445" w:rsidRPr="0074044A">
        <w:rPr>
          <w:rFonts w:cs="Arial"/>
          <w:szCs w:val="24"/>
          <w:lang w:val="en-US"/>
        </w:rPr>
        <w:t xml:space="preserve"> </w:t>
      </w:r>
      <w:r w:rsidR="00067AC9">
        <w:rPr>
          <w:rFonts w:cs="Arial"/>
          <w:szCs w:val="24"/>
          <w:lang w:val="en-US"/>
        </w:rPr>
        <w:t>17</w:t>
      </w:r>
      <w:r w:rsidR="005B3CB4">
        <w:rPr>
          <w:rFonts w:cs="Arial"/>
          <w:szCs w:val="24"/>
          <w:lang w:val="en-US"/>
        </w:rPr>
        <w:t>.</w:t>
      </w:r>
      <w:r w:rsidR="00067AC9">
        <w:rPr>
          <w:rFonts w:cs="Arial"/>
          <w:szCs w:val="24"/>
          <w:lang w:val="en-US"/>
        </w:rPr>
        <w:t>9</w:t>
      </w:r>
      <w:r w:rsidR="00017FFE" w:rsidRPr="0074044A">
        <w:rPr>
          <w:rFonts w:cs="Arial"/>
          <w:szCs w:val="24"/>
          <w:lang w:val="en-US"/>
        </w:rPr>
        <w:t>%</w:t>
      </w:r>
      <w:r w:rsidR="001F67FE" w:rsidRPr="0074044A">
        <w:rPr>
          <w:rFonts w:cs="Arial"/>
          <w:szCs w:val="24"/>
          <w:lang w:val="en-US"/>
        </w:rPr>
        <w:t>.</w:t>
      </w:r>
    </w:p>
    <w:p w:rsidR="002D294F" w:rsidRDefault="002D294F" w:rsidP="00074DD8">
      <w:pPr>
        <w:pStyle w:val="Nagwek1"/>
        <w:rPr>
          <w:lang w:val="en-US"/>
        </w:rPr>
      </w:pPr>
    </w:p>
    <w:p w:rsidR="00C22105" w:rsidRPr="00EF2DFF" w:rsidRDefault="00B436BB" w:rsidP="00074DD8">
      <w:pPr>
        <w:pStyle w:val="Nagwek1"/>
        <w:rPr>
          <w:lang w:val="en-US"/>
        </w:rPr>
      </w:pPr>
      <w:r>
        <w:rPr>
          <w:rFonts w:asciiTheme="majorHAnsi" w:hAnsiTheme="majorHAnsi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>
                <wp:simplePos x="0" y="0"/>
                <wp:positionH relativeFrom="page">
                  <wp:posOffset>5716905</wp:posOffset>
                </wp:positionH>
                <wp:positionV relativeFrom="paragraph">
                  <wp:posOffset>164465</wp:posOffset>
                </wp:positionV>
                <wp:extent cx="1739265" cy="836930"/>
                <wp:effectExtent l="0" t="0" r="0" b="1270"/>
                <wp:wrapTight wrapText="bothSides">
                  <wp:wrapPolygon edited="0">
                    <wp:start x="710" y="0"/>
                    <wp:lineTo x="710" y="21141"/>
                    <wp:lineTo x="20819" y="21141"/>
                    <wp:lineTo x="20819" y="0"/>
                    <wp:lineTo x="710" y="0"/>
                  </wp:wrapPolygon>
                </wp:wrapTight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265" cy="8369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3B4E" w:rsidRPr="007725C8" w:rsidRDefault="00CB3B4E" w:rsidP="00074DD8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  <w:r w:rsidRPr="007725C8">
                              <w:rPr>
                                <w:rFonts w:cs="Arial"/>
                                <w:lang w:val="en-US"/>
                              </w:rPr>
                              <w:t xml:space="preserve">In </w:t>
                            </w:r>
                            <w:r w:rsidR="002B7E85">
                              <w:rPr>
                                <w:rFonts w:cs="Arial"/>
                                <w:lang w:val="en-US"/>
                              </w:rPr>
                              <w:t>the 1</w:t>
                            </w:r>
                            <w:r w:rsidR="002B7E85" w:rsidRPr="002B7E85">
                              <w:rPr>
                                <w:rFonts w:cs="Arial"/>
                                <w:vertAlign w:val="superscript"/>
                                <w:lang w:val="en-US"/>
                              </w:rPr>
                              <w:t>st</w:t>
                            </w:r>
                            <w:r w:rsidR="002B7E85">
                              <w:rPr>
                                <w:rFonts w:cs="Arial"/>
                                <w:lang w:val="en-US"/>
                              </w:rPr>
                              <w:t xml:space="preserve"> quarter</w:t>
                            </w:r>
                            <w:r w:rsidRPr="007725C8">
                              <w:rPr>
                                <w:rFonts w:cs="Arial"/>
                                <w:lang w:val="en-US"/>
                              </w:rPr>
                              <w:t xml:space="preserve"> </w:t>
                            </w:r>
                            <w:r w:rsidR="003B4667">
                              <w:rPr>
                                <w:rFonts w:cs="Arial"/>
                                <w:lang w:val="en-US"/>
                              </w:rPr>
                              <w:t xml:space="preserve">of </w:t>
                            </w:r>
                            <w:r w:rsidRPr="007725C8">
                              <w:rPr>
                                <w:rFonts w:cs="Arial"/>
                                <w:lang w:val="en-US"/>
                              </w:rPr>
                              <w:t xml:space="preserve">2018, the increase in retail sales at constant prices per annum </w:t>
                            </w:r>
                            <w:r w:rsidR="00656D90">
                              <w:rPr>
                                <w:rFonts w:cs="Arial"/>
                                <w:lang w:val="en-US"/>
                              </w:rPr>
                              <w:t>amounted to</w:t>
                            </w:r>
                            <w:bookmarkStart w:id="0" w:name="_GoBack"/>
                            <w:bookmarkEnd w:id="0"/>
                            <w:r w:rsidR="00656D90">
                              <w:rPr>
                                <w:rFonts w:cs="Arial"/>
                                <w:lang w:val="en-US"/>
                              </w:rPr>
                              <w:t xml:space="preserve"> 8.1%</w:t>
                            </w:r>
                          </w:p>
                          <w:p w:rsidR="00CB3B4E" w:rsidRPr="007725C8" w:rsidRDefault="00CB3B4E" w:rsidP="00D616D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450.15pt;margin-top:12.95pt;width:136.95pt;height:65.9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rhPEAIAAP4DAAAOAAAAZHJzL2Uyb0RvYy54bWysU9tuEzEQfUfiHyy/k829zSqbqrQUIRWo&#10;VPiAidebtWp7jO1kN3w9Y28aInhD7INl73jOzDlzvL7pjWYH6YNCW/HJaMyZtAJrZXcV//7t4d01&#10;ZyGCrUGjlRU/ysBvNm/frDtXyim2qGvpGYHYUHau4m2MriyKIFppIIzQSUvBBr2BSEe/K2oPHaEb&#10;XUzH42XRoa+dRyFDoL/3Q5BvMn7TSBG/Nk2QkemKU28xrz6v27QWmzWUOw+uVeLUBvxDFwaUpaJn&#10;qHuIwPZe/QVllPAYsIkjgabAplFCZg7EZjL+g81zC05mLiROcGeZwv+DFV8OT56puuJLziwYGtET&#10;asmifAkRO8mmSaLOhZJuPju6G/v32NOoM93gHlG8BGbxrgW7k7feY9dKqKnFScosLlIHnJBAtt1n&#10;rKkW7CNmoL7xJulHijBCp1Edz+ORfWQilbyarabLBWeCYtez5WqW51dA+ZrtfIgfJRqWNhX3NP6M&#10;DofHEFM3UL5eScUsPiitswW0ZV3FV4vpIidcRIyK5FCtDNUcp2/wTCL5wdY5OYLSw54KaHtinYgO&#10;lGO/7bPGZzG3WB9JBo+DIekB0aZF/5OzjsxY8fBjD15ypj9ZknI1mc+Te/Nhvria0sFfRraXEbCC&#10;oCoeORu2dzE7fqB8S5I3KquRZjN0cmqZTJZFOj2I5OLLc771+9lufgEAAP//AwBQSwMEFAAGAAgA&#10;AAAhAHcJW0zfAAAACwEAAA8AAABkcnMvZG93bnJldi54bWxMj8FOwzAMhu9IvENkJG4sWVnpWupO&#10;CMQVxIBJ3LLGaysap2qytbw92Qlutvzp9/eXm9n24kSj7xwjLBcKBHHtTMcNwsf7880ahA+aje4d&#10;E8IPedhUlxelLoyb+I1O29CIGMK+0AhtCEMhpa9bstov3EAcbwc3Wh3iOjbSjHqK4baXiVJ30uqO&#10;44dWD/TYUv29PVqEz5fD126lXpsnmw6Tm5Vkm0vE66v54R5EoDn8wXDWj+pQRae9O7LxokfIlbqN&#10;KEKS5iDOwDJbJSD2cUqzDGRVyv8dql8AAAD//wMAUEsBAi0AFAAGAAgAAAAhALaDOJL+AAAA4QEA&#10;ABMAAAAAAAAAAAAAAAAAAAAAAFtDb250ZW50X1R5cGVzXS54bWxQSwECLQAUAAYACAAAACEAOP0h&#10;/9YAAACUAQAACwAAAAAAAAAAAAAAAAAvAQAAX3JlbHMvLnJlbHNQSwECLQAUAAYACAAAACEAo+K4&#10;TxACAAD+AwAADgAAAAAAAAAAAAAAAAAuAgAAZHJzL2Uyb0RvYy54bWxQSwECLQAUAAYACAAAACEA&#10;dwlbTN8AAAALAQAADwAAAAAAAAAAAAAAAABqBAAAZHJzL2Rvd25yZXYueG1sUEsFBgAAAAAEAAQA&#10;8wAAAHYFAAAAAA==&#10;" filled="f" stroked="f">
                <v:textbox>
                  <w:txbxContent>
                    <w:p w:rsidR="00CB3B4E" w:rsidRPr="007725C8" w:rsidRDefault="00CB3B4E" w:rsidP="00074DD8">
                      <w:pPr>
                        <w:pStyle w:val="tekstzboku"/>
                        <w:rPr>
                          <w:lang w:val="en-US"/>
                        </w:rPr>
                      </w:pPr>
                      <w:r w:rsidRPr="007725C8">
                        <w:rPr>
                          <w:rFonts w:cs="Arial"/>
                          <w:lang w:val="en-US"/>
                        </w:rPr>
                        <w:t xml:space="preserve">In </w:t>
                      </w:r>
                      <w:r w:rsidR="002B7E85">
                        <w:rPr>
                          <w:rFonts w:cs="Arial"/>
                          <w:lang w:val="en-US"/>
                        </w:rPr>
                        <w:t>the 1</w:t>
                      </w:r>
                      <w:r w:rsidR="002B7E85" w:rsidRPr="002B7E85">
                        <w:rPr>
                          <w:rFonts w:cs="Arial"/>
                          <w:vertAlign w:val="superscript"/>
                          <w:lang w:val="en-US"/>
                        </w:rPr>
                        <w:t>st</w:t>
                      </w:r>
                      <w:r w:rsidR="002B7E85">
                        <w:rPr>
                          <w:rFonts w:cs="Arial"/>
                          <w:lang w:val="en-US"/>
                        </w:rPr>
                        <w:t xml:space="preserve"> quarter</w:t>
                      </w:r>
                      <w:r w:rsidRPr="007725C8">
                        <w:rPr>
                          <w:rFonts w:cs="Arial"/>
                          <w:lang w:val="en-US"/>
                        </w:rPr>
                        <w:t xml:space="preserve"> </w:t>
                      </w:r>
                      <w:r w:rsidR="003B4667">
                        <w:rPr>
                          <w:rFonts w:cs="Arial"/>
                          <w:lang w:val="en-US"/>
                        </w:rPr>
                        <w:t xml:space="preserve">of </w:t>
                      </w:r>
                      <w:r w:rsidRPr="007725C8">
                        <w:rPr>
                          <w:rFonts w:cs="Arial"/>
                          <w:lang w:val="en-US"/>
                        </w:rPr>
                        <w:t xml:space="preserve">2018, the increase in retail sales at constant prices per annum </w:t>
                      </w:r>
                      <w:r w:rsidR="00656D90">
                        <w:rPr>
                          <w:rFonts w:cs="Arial"/>
                          <w:lang w:val="en-US"/>
                        </w:rPr>
                        <w:t>amounted to</w:t>
                      </w:r>
                      <w:bookmarkStart w:id="1" w:name="_GoBack"/>
                      <w:bookmarkEnd w:id="1"/>
                      <w:r w:rsidR="00656D90">
                        <w:rPr>
                          <w:rFonts w:cs="Arial"/>
                          <w:lang w:val="en-US"/>
                        </w:rPr>
                        <w:t xml:space="preserve"> 8.1%</w:t>
                      </w:r>
                    </w:p>
                    <w:p w:rsidR="00CB3B4E" w:rsidRPr="007725C8" w:rsidRDefault="00CB3B4E" w:rsidP="00D616D2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EF2DFF" w:rsidRPr="00EF2DFF">
        <w:rPr>
          <w:lang w:val="en-US"/>
        </w:rPr>
        <w:t>Retail sales of goods by type of enterprise activity</w:t>
      </w:r>
    </w:p>
    <w:p w:rsidR="002F734C" w:rsidRDefault="00794E5F" w:rsidP="00ED7B43">
      <w:pPr>
        <w:spacing w:before="0" w:after="0"/>
        <w:rPr>
          <w:rFonts w:cs="Arial"/>
          <w:lang w:val="en-US"/>
        </w:rPr>
      </w:pPr>
      <w:r w:rsidRPr="00794E5F">
        <w:rPr>
          <w:rFonts w:cs="Arial"/>
          <w:lang w:val="en-US"/>
        </w:rPr>
        <w:t xml:space="preserve">Among the groups with a significant share in total retail sales, </w:t>
      </w:r>
      <w:r w:rsidR="002B1E50">
        <w:rPr>
          <w:rFonts w:cs="Arial"/>
          <w:lang w:val="en-US"/>
        </w:rPr>
        <w:t xml:space="preserve">the </w:t>
      </w:r>
      <w:r w:rsidRPr="00794E5F">
        <w:rPr>
          <w:rFonts w:cs="Arial"/>
          <w:lang w:val="en-US"/>
        </w:rPr>
        <w:t>high</w:t>
      </w:r>
      <w:r w:rsidR="002B1E50">
        <w:rPr>
          <w:rFonts w:cs="Arial"/>
          <w:lang w:val="en-US"/>
        </w:rPr>
        <w:t>est</w:t>
      </w:r>
      <w:r w:rsidRPr="00794E5F">
        <w:rPr>
          <w:rFonts w:cs="Arial"/>
          <w:lang w:val="en-US"/>
        </w:rPr>
        <w:t xml:space="preserve"> increase in </w:t>
      </w:r>
      <w:r w:rsidR="000F2C60">
        <w:rPr>
          <w:rFonts w:cs="Arial"/>
          <w:lang w:val="en-US"/>
        </w:rPr>
        <w:t xml:space="preserve">March </w:t>
      </w:r>
      <w:r w:rsidRPr="00794E5F">
        <w:rPr>
          <w:rFonts w:cs="Arial"/>
          <w:lang w:val="en-US"/>
        </w:rPr>
        <w:t xml:space="preserve">2018 compared to the </w:t>
      </w:r>
      <w:r>
        <w:rPr>
          <w:rFonts w:cs="Arial"/>
          <w:lang w:val="en-US"/>
        </w:rPr>
        <w:t xml:space="preserve">corresponding period of previous year </w:t>
      </w:r>
      <w:r w:rsidR="00E37890">
        <w:rPr>
          <w:rFonts w:cs="Arial"/>
          <w:lang w:val="en-US"/>
        </w:rPr>
        <w:t xml:space="preserve">(at constant prices) </w:t>
      </w:r>
      <w:r>
        <w:rPr>
          <w:rFonts w:cs="Arial"/>
          <w:lang w:val="en-US"/>
        </w:rPr>
        <w:t>was observed in</w:t>
      </w:r>
      <w:r w:rsidR="00690C99">
        <w:rPr>
          <w:rFonts w:cs="Arial"/>
          <w:lang w:val="en-US"/>
        </w:rPr>
        <w:t> </w:t>
      </w:r>
      <w:r>
        <w:rPr>
          <w:rFonts w:cs="Arial"/>
          <w:lang w:val="en-US"/>
        </w:rPr>
        <w:t xml:space="preserve">entities </w:t>
      </w:r>
      <w:r w:rsidR="002B1E50">
        <w:rPr>
          <w:rFonts w:cs="Arial"/>
          <w:lang w:val="en-US"/>
        </w:rPr>
        <w:t xml:space="preserve">from the group </w:t>
      </w:r>
      <w:r w:rsidR="00467C65">
        <w:rPr>
          <w:rFonts w:cs="Arial"/>
          <w:lang w:val="en-US"/>
        </w:rPr>
        <w:t>“other retail sale in non-specialized stores”</w:t>
      </w:r>
      <w:r w:rsidR="002B1E50">
        <w:rPr>
          <w:rFonts w:cs="Arial"/>
          <w:lang w:val="en-US"/>
        </w:rPr>
        <w:t xml:space="preserve"> </w:t>
      </w:r>
      <w:r w:rsidR="002F734C">
        <w:rPr>
          <w:rFonts w:cs="Arial"/>
          <w:lang w:val="en-US"/>
        </w:rPr>
        <w:t>(by 1</w:t>
      </w:r>
      <w:r w:rsidR="005F36D3">
        <w:rPr>
          <w:rFonts w:cs="Arial"/>
          <w:lang w:val="en-US"/>
        </w:rPr>
        <w:t>7</w:t>
      </w:r>
      <w:r w:rsidR="002B1E50">
        <w:rPr>
          <w:rFonts w:cs="Arial"/>
          <w:lang w:val="en-US"/>
        </w:rPr>
        <w:t>.</w:t>
      </w:r>
      <w:r w:rsidR="005F36D3">
        <w:rPr>
          <w:rFonts w:cs="Arial"/>
          <w:lang w:val="en-US"/>
        </w:rPr>
        <w:t>4</w:t>
      </w:r>
      <w:r w:rsidR="002B1E50">
        <w:rPr>
          <w:rFonts w:cs="Arial"/>
          <w:lang w:val="en-US"/>
        </w:rPr>
        <w:t xml:space="preserve">% against a growth of </w:t>
      </w:r>
      <w:r w:rsidR="005F36D3">
        <w:rPr>
          <w:rFonts w:cs="Arial"/>
          <w:lang w:val="en-US"/>
        </w:rPr>
        <w:t>3</w:t>
      </w:r>
      <w:r w:rsidR="00F0229B">
        <w:rPr>
          <w:rFonts w:cs="Arial"/>
          <w:lang w:val="en-US"/>
        </w:rPr>
        <w:t>.</w:t>
      </w:r>
      <w:r w:rsidR="005F36D3">
        <w:rPr>
          <w:rFonts w:cs="Arial"/>
          <w:lang w:val="en-US"/>
        </w:rPr>
        <w:t>7</w:t>
      </w:r>
      <w:r w:rsidR="00F0229B">
        <w:rPr>
          <w:rFonts w:cs="Arial"/>
          <w:lang w:val="en-US"/>
        </w:rPr>
        <w:t>% the year be</w:t>
      </w:r>
      <w:r w:rsidR="002F734C">
        <w:rPr>
          <w:rFonts w:cs="Arial"/>
          <w:lang w:val="en-US"/>
        </w:rPr>
        <w:t>fore).</w:t>
      </w:r>
      <w:r w:rsidR="00C64EA7">
        <w:rPr>
          <w:rFonts w:cs="Arial"/>
          <w:lang w:val="en-US"/>
        </w:rPr>
        <w:t xml:space="preserve"> </w:t>
      </w:r>
      <w:r w:rsidR="002F734C">
        <w:rPr>
          <w:rFonts w:cs="Arial"/>
          <w:lang w:val="en-US"/>
        </w:rPr>
        <w:t>A substantial increase in sales was also recorded in enterprises</w:t>
      </w:r>
      <w:r w:rsidR="00BE3BE6">
        <w:rPr>
          <w:rFonts w:cs="Arial"/>
          <w:lang w:val="en-US"/>
        </w:rPr>
        <w:t xml:space="preserve"> trading in</w:t>
      </w:r>
      <w:r w:rsidR="00C64EA7">
        <w:rPr>
          <w:rFonts w:cs="Arial"/>
          <w:lang w:val="en-US"/>
        </w:rPr>
        <w:t xml:space="preserve"> </w:t>
      </w:r>
      <w:r w:rsidR="00372956">
        <w:rPr>
          <w:rFonts w:cs="Arial"/>
          <w:lang w:val="en-US"/>
        </w:rPr>
        <w:t>”</w:t>
      </w:r>
      <w:r w:rsidR="00C64EA7">
        <w:rPr>
          <w:rFonts w:cs="Arial"/>
          <w:lang w:val="en-US"/>
        </w:rPr>
        <w:t>food, beverages and tobacco products”</w:t>
      </w:r>
      <w:r w:rsidR="00372956">
        <w:rPr>
          <w:rFonts w:cs="Arial"/>
          <w:lang w:val="en-US"/>
        </w:rPr>
        <w:t xml:space="preserve"> (by </w:t>
      </w:r>
      <w:r w:rsidR="006545EC">
        <w:rPr>
          <w:rFonts w:cs="Arial"/>
          <w:lang w:val="en-US"/>
        </w:rPr>
        <w:t>13</w:t>
      </w:r>
      <w:r w:rsidR="00372956">
        <w:rPr>
          <w:rFonts w:cs="Arial"/>
          <w:lang w:val="en-US"/>
        </w:rPr>
        <w:t>.</w:t>
      </w:r>
      <w:r w:rsidR="006545EC">
        <w:rPr>
          <w:rFonts w:cs="Arial"/>
          <w:lang w:val="en-US"/>
        </w:rPr>
        <w:t>8</w:t>
      </w:r>
      <w:r w:rsidR="00C93246">
        <w:rPr>
          <w:rFonts w:cs="Arial"/>
          <w:lang w:val="en-US"/>
        </w:rPr>
        <w:t>%</w:t>
      </w:r>
      <w:r w:rsidR="00F75253">
        <w:rPr>
          <w:rFonts w:cs="Arial"/>
          <w:lang w:val="en-US"/>
        </w:rPr>
        <w:t xml:space="preserve">), which was caused </w:t>
      </w:r>
      <w:proofErr w:type="spellStart"/>
      <w:r w:rsidR="00F75253" w:rsidRPr="00BC2160">
        <w:rPr>
          <w:rFonts w:cs="Arial"/>
          <w:lang w:val="en-GB"/>
        </w:rPr>
        <w:t>i.a</w:t>
      </w:r>
      <w:proofErr w:type="spellEnd"/>
      <w:r w:rsidR="00F75253" w:rsidRPr="00BC2160">
        <w:rPr>
          <w:rFonts w:cs="Arial"/>
          <w:lang w:val="en-GB"/>
        </w:rPr>
        <w:t>.</w:t>
      </w:r>
      <w:r w:rsidR="00F75253">
        <w:rPr>
          <w:rFonts w:cs="Arial"/>
          <w:lang w:val="en-US"/>
        </w:rPr>
        <w:t xml:space="preserve"> by shift of shopping to March thi</w:t>
      </w:r>
      <w:r w:rsidR="00F12EA8">
        <w:rPr>
          <w:rFonts w:cs="Arial"/>
          <w:lang w:val="en-US"/>
        </w:rPr>
        <w:t>s year due to the earlier date o</w:t>
      </w:r>
      <w:r w:rsidR="00F75253">
        <w:rPr>
          <w:rFonts w:cs="Arial"/>
          <w:lang w:val="en-US"/>
        </w:rPr>
        <w:t>f Easter in 2018</w:t>
      </w:r>
      <w:r w:rsidR="00F12EA8">
        <w:rPr>
          <w:rFonts w:cs="Arial"/>
          <w:lang w:val="en-US"/>
        </w:rPr>
        <w:t xml:space="preserve"> (calendar effect).</w:t>
      </w:r>
    </w:p>
    <w:p w:rsidR="004C79A0" w:rsidRPr="00801979" w:rsidRDefault="00516EB5" w:rsidP="00ED7B43">
      <w:pPr>
        <w:spacing w:before="0" w:after="0"/>
        <w:rPr>
          <w:rFonts w:cs="Arial"/>
          <w:szCs w:val="19"/>
          <w:lang w:val="en-US"/>
        </w:rPr>
      </w:pPr>
      <w:r>
        <w:rPr>
          <w:rFonts w:cs="Arial"/>
          <w:lang w:val="en-US"/>
        </w:rPr>
        <w:t>Within groups with a lower share in total retail sales, the highest increase in sales was noted by e</w:t>
      </w:r>
      <w:r w:rsidR="00ED1B54">
        <w:rPr>
          <w:rFonts w:cs="Arial"/>
          <w:lang w:val="en-US"/>
        </w:rPr>
        <w:t>nterprises</w:t>
      </w:r>
      <w:r>
        <w:rPr>
          <w:rFonts w:cs="Arial"/>
          <w:lang w:val="en-US"/>
        </w:rPr>
        <w:t xml:space="preserve"> </w:t>
      </w:r>
      <w:r w:rsidR="004E02AA">
        <w:rPr>
          <w:rFonts w:cs="Arial"/>
          <w:lang w:val="en-US"/>
        </w:rPr>
        <w:t>classified to groups</w:t>
      </w:r>
      <w:r w:rsidR="00E511DA" w:rsidRPr="00E511DA">
        <w:rPr>
          <w:rFonts w:cs="Arial"/>
          <w:szCs w:val="19"/>
          <w:lang w:val="en-US"/>
        </w:rPr>
        <w:t xml:space="preserve"> </w:t>
      </w:r>
      <w:r w:rsidR="00E511DA">
        <w:rPr>
          <w:rFonts w:cs="Arial"/>
          <w:szCs w:val="19"/>
          <w:lang w:val="en-US"/>
        </w:rPr>
        <w:t>“</w:t>
      </w:r>
      <w:r w:rsidR="00E511DA" w:rsidRPr="00E511DA">
        <w:rPr>
          <w:rFonts w:cs="Arial"/>
          <w:szCs w:val="19"/>
          <w:lang w:val="en-US"/>
        </w:rPr>
        <w:t xml:space="preserve">pharmaceuticals, cosmetics, </w:t>
      </w:r>
      <w:r w:rsidR="00E511DA" w:rsidRPr="00E511DA">
        <w:rPr>
          <w:rFonts w:cs="Arial"/>
          <w:szCs w:val="19"/>
          <w:lang w:val="en-GB"/>
        </w:rPr>
        <w:t xml:space="preserve">orthopaedic </w:t>
      </w:r>
      <w:r w:rsidR="00E511DA" w:rsidRPr="00E511DA">
        <w:rPr>
          <w:rFonts w:cs="Arial"/>
          <w:szCs w:val="19"/>
          <w:lang w:val="en-US"/>
        </w:rPr>
        <w:t>equipment</w:t>
      </w:r>
      <w:r w:rsidR="00E511DA">
        <w:rPr>
          <w:rFonts w:cs="Arial"/>
          <w:szCs w:val="19"/>
          <w:lang w:val="en-US"/>
        </w:rPr>
        <w:t>” (by</w:t>
      </w:r>
      <w:r w:rsidR="00801979">
        <w:rPr>
          <w:rFonts w:cs="Arial"/>
          <w:szCs w:val="19"/>
          <w:lang w:val="en-US"/>
        </w:rPr>
        <w:t> </w:t>
      </w:r>
      <w:r w:rsidR="00E511DA">
        <w:rPr>
          <w:rFonts w:cs="Arial"/>
          <w:szCs w:val="19"/>
          <w:lang w:val="en-US"/>
        </w:rPr>
        <w:t xml:space="preserve">14.1%) and </w:t>
      </w:r>
      <w:r w:rsidR="00E511DA">
        <w:rPr>
          <w:rFonts w:cs="Arial"/>
          <w:lang w:val="en-US"/>
        </w:rPr>
        <w:t>“</w:t>
      </w:r>
      <w:r w:rsidR="00ED1B54">
        <w:rPr>
          <w:rFonts w:cs="Arial"/>
          <w:lang w:val="en-US"/>
        </w:rPr>
        <w:t>textiles, clothing, footwear</w:t>
      </w:r>
      <w:r w:rsidR="0059341C">
        <w:rPr>
          <w:rFonts w:cs="Arial"/>
          <w:lang w:val="en-US"/>
        </w:rPr>
        <w:t>”</w:t>
      </w:r>
      <w:r>
        <w:rPr>
          <w:rFonts w:cs="Arial"/>
          <w:lang w:val="en-US"/>
        </w:rPr>
        <w:t xml:space="preserve"> (by </w:t>
      </w:r>
      <w:r w:rsidR="00724860">
        <w:rPr>
          <w:rFonts w:cs="Arial"/>
          <w:lang w:val="en-US"/>
        </w:rPr>
        <w:t>13</w:t>
      </w:r>
      <w:r>
        <w:rPr>
          <w:rFonts w:cs="Arial"/>
          <w:lang w:val="en-US"/>
        </w:rPr>
        <w:t>.</w:t>
      </w:r>
      <w:r w:rsidR="002D14E3">
        <w:rPr>
          <w:rFonts w:cs="Arial"/>
          <w:lang w:val="en-US"/>
        </w:rPr>
        <w:t>0</w:t>
      </w:r>
      <w:r>
        <w:rPr>
          <w:rFonts w:cs="Arial"/>
          <w:lang w:val="en-US"/>
        </w:rPr>
        <w:t>%).</w:t>
      </w:r>
      <w:r w:rsidR="00B61195">
        <w:rPr>
          <w:rFonts w:cs="Arial"/>
          <w:lang w:val="en-US"/>
        </w:rPr>
        <w:t xml:space="preserve"> </w:t>
      </w:r>
      <w:r w:rsidR="004E02AA">
        <w:rPr>
          <w:rFonts w:cs="Arial"/>
          <w:lang w:val="en-US"/>
        </w:rPr>
        <w:t xml:space="preserve">The decrease in retail sales was recorded </w:t>
      </w:r>
      <w:r w:rsidR="00E6080D" w:rsidRPr="00801979">
        <w:rPr>
          <w:rFonts w:cs="Arial"/>
          <w:szCs w:val="19"/>
          <w:lang w:val="en-US"/>
        </w:rPr>
        <w:t>by units from groups: “newspapers, books, other sale in specialized stores” (by 2.5%); “</w:t>
      </w:r>
      <w:r w:rsidR="00E6080D" w:rsidRPr="00801979">
        <w:rPr>
          <w:rFonts w:cs="Arial"/>
          <w:szCs w:val="19"/>
          <w:lang w:val="en-GB"/>
        </w:rPr>
        <w:t>motor vehicles, motorcycles, parts” (by 0.6%).</w:t>
      </w:r>
    </w:p>
    <w:p w:rsidR="00476467" w:rsidRDefault="004C79A0" w:rsidP="00ED7B43">
      <w:pPr>
        <w:spacing w:before="0" w:after="0"/>
        <w:rPr>
          <w:rFonts w:cs="Arial"/>
          <w:lang w:val="en-US"/>
        </w:rPr>
      </w:pPr>
      <w:r>
        <w:rPr>
          <w:rFonts w:cs="Arial"/>
          <w:lang w:val="en-US"/>
        </w:rPr>
        <w:t>In the period of January-</w:t>
      </w:r>
      <w:r w:rsidR="00E6080D">
        <w:rPr>
          <w:rFonts w:cs="Arial"/>
          <w:lang w:val="en-US"/>
        </w:rPr>
        <w:t>March</w:t>
      </w:r>
      <w:r w:rsidR="000F6ACE">
        <w:rPr>
          <w:rFonts w:cs="Arial"/>
          <w:lang w:val="en-US"/>
        </w:rPr>
        <w:t xml:space="preserve"> </w:t>
      </w:r>
      <w:r>
        <w:rPr>
          <w:rFonts w:cs="Arial"/>
          <w:lang w:val="en-US"/>
        </w:rPr>
        <w:t>2018</w:t>
      </w:r>
      <w:r w:rsidR="00077890">
        <w:rPr>
          <w:rStyle w:val="Odwoanieprzypisudolnego"/>
          <w:rFonts w:cs="Arial"/>
          <w:lang w:val="en-US"/>
        </w:rPr>
        <w:footnoteReference w:id="2"/>
      </w:r>
      <w:r>
        <w:rPr>
          <w:rFonts w:cs="Arial"/>
          <w:lang w:val="en-US"/>
        </w:rPr>
        <w:t xml:space="preserve"> retail sales were by 8.1 higher than in the corresponding period of 2017 (against a growth of </w:t>
      </w:r>
      <w:r w:rsidRPr="002E7047">
        <w:rPr>
          <w:rFonts w:cs="Arial"/>
          <w:lang w:val="en-US"/>
        </w:rPr>
        <w:t>7</w:t>
      </w:r>
      <w:r w:rsidR="00C21E78">
        <w:rPr>
          <w:rFonts w:cs="Arial"/>
          <w:lang w:val="en-US"/>
        </w:rPr>
        <w:t>.</w:t>
      </w:r>
      <w:r w:rsidR="008E0B25">
        <w:rPr>
          <w:rFonts w:cs="Arial"/>
          <w:lang w:val="en-US"/>
        </w:rPr>
        <w:t>1</w:t>
      </w:r>
      <w:r>
        <w:rPr>
          <w:rFonts w:cs="Arial"/>
          <w:lang w:val="en-US"/>
        </w:rPr>
        <w:t>% the year before).</w:t>
      </w:r>
    </w:p>
    <w:p w:rsidR="00E80C30" w:rsidRPr="00616B93" w:rsidRDefault="0005405B" w:rsidP="001A75DF">
      <w:pPr>
        <w:pStyle w:val="tytuwykresu"/>
        <w:rPr>
          <w:shd w:val="clear" w:color="auto" w:fill="FFFFFF"/>
          <w:lang w:val="en-US"/>
        </w:rPr>
      </w:pPr>
      <w:r w:rsidRPr="0095396F">
        <w:rPr>
          <w:rFonts w:asciiTheme="majorHAnsi" w:hAnsiTheme="majorHAnsi"/>
          <w:noProof/>
          <w:lang w:eastAsia="pl-PL"/>
        </w:rPr>
        <w:drawing>
          <wp:anchor distT="0" distB="0" distL="114300" distR="114300" simplePos="0" relativeHeight="251670016" behindDoc="0" locked="0" layoutInCell="1" allowOverlap="1">
            <wp:simplePos x="0" y="0"/>
            <wp:positionH relativeFrom="margin">
              <wp:posOffset>2540</wp:posOffset>
            </wp:positionH>
            <wp:positionV relativeFrom="margin">
              <wp:posOffset>4829810</wp:posOffset>
            </wp:positionV>
            <wp:extent cx="5118735" cy="2748915"/>
            <wp:effectExtent l="0" t="0" r="5715" b="0"/>
            <wp:wrapSquare wrapText="bothSides"/>
            <wp:docPr id="14" name="Wykres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anchor>
        </w:drawing>
      </w:r>
      <w:r w:rsidR="008C6D41">
        <w:rPr>
          <w:lang w:val="en-US"/>
        </w:rPr>
        <w:t>Chart</w:t>
      </w:r>
      <w:r w:rsidR="00B25EE8" w:rsidRPr="00616B93">
        <w:rPr>
          <w:lang w:val="en-US"/>
        </w:rPr>
        <w:t xml:space="preserve"> 1</w:t>
      </w:r>
      <w:r w:rsidR="00976445" w:rsidRPr="00616B93">
        <w:rPr>
          <w:lang w:val="en-US"/>
        </w:rPr>
        <w:t>.</w:t>
      </w:r>
      <w:r w:rsidR="00B25EE8" w:rsidRPr="00616B93">
        <w:rPr>
          <w:shd w:val="clear" w:color="auto" w:fill="FFFFFF"/>
          <w:lang w:val="en-US"/>
        </w:rPr>
        <w:t xml:space="preserve"> </w:t>
      </w:r>
      <w:r w:rsidR="00616B93" w:rsidRPr="00616B93">
        <w:rPr>
          <w:shd w:val="clear" w:color="auto" w:fill="FFFFFF"/>
          <w:lang w:val="en-US"/>
        </w:rPr>
        <w:t>Retail sales of goods (constant prices) – corresponding period of previous year=100</w:t>
      </w:r>
    </w:p>
    <w:p w:rsidR="00A761BB" w:rsidRPr="00C134FB" w:rsidRDefault="00A761BB" w:rsidP="00476467">
      <w:pPr>
        <w:pStyle w:val="tytuwykresu"/>
        <w:rPr>
          <w:lang w:val="en-US"/>
        </w:rPr>
      </w:pPr>
    </w:p>
    <w:p w:rsidR="00A808AA" w:rsidRPr="00186719" w:rsidRDefault="00A808AA" w:rsidP="00A808AA">
      <w:pPr>
        <w:pStyle w:val="Nagwek1"/>
        <w:rPr>
          <w:rFonts w:cs="Arial"/>
          <w:b/>
          <w:lang w:val="en-US"/>
        </w:rPr>
      </w:pPr>
      <w:r w:rsidRPr="00186719">
        <w:rPr>
          <w:rFonts w:cs="Arial"/>
          <w:b/>
          <w:lang w:val="en-US"/>
        </w:rPr>
        <w:t xml:space="preserve">Table 1. </w:t>
      </w:r>
      <w:r w:rsidR="00865207">
        <w:rPr>
          <w:rFonts w:cs="Arial"/>
          <w:b/>
          <w:lang w:val="en-US"/>
        </w:rPr>
        <w:t>Index numbers</w:t>
      </w:r>
      <w:r>
        <w:rPr>
          <w:rFonts w:cs="Arial"/>
          <w:b/>
          <w:lang w:val="en-US"/>
        </w:rPr>
        <w:t xml:space="preserve"> of retail sales (constant prices)</w:t>
      </w:r>
    </w:p>
    <w:tbl>
      <w:tblPr>
        <w:tblW w:w="6946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4"/>
        <w:gridCol w:w="1134"/>
        <w:gridCol w:w="1134"/>
        <w:gridCol w:w="1134"/>
      </w:tblGrid>
      <w:tr w:rsidR="00A808AA" w:rsidRPr="0095396F" w:rsidTr="00E907E9">
        <w:trPr>
          <w:gridAfter w:val="3"/>
          <w:wAfter w:w="3402" w:type="dxa"/>
          <w:cantSplit/>
          <w:trHeight w:val="369"/>
        </w:trPr>
        <w:tc>
          <w:tcPr>
            <w:tcW w:w="3544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:rsidR="00A808AA" w:rsidRPr="0095396F" w:rsidRDefault="00A808AA" w:rsidP="000714C9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1C190A">
              <w:rPr>
                <w:rFonts w:cs="Arial"/>
                <w:color w:val="000000"/>
                <w:sz w:val="16"/>
                <w:szCs w:val="16"/>
                <w:lang w:val="en-GB"/>
              </w:rPr>
              <w:t>Specification</w:t>
            </w:r>
          </w:p>
        </w:tc>
      </w:tr>
      <w:tr w:rsidR="00A808AA" w:rsidRPr="00E907E9" w:rsidTr="00E907E9">
        <w:trPr>
          <w:cantSplit/>
          <w:trHeight w:val="369"/>
        </w:trPr>
        <w:tc>
          <w:tcPr>
            <w:tcW w:w="3544" w:type="dxa"/>
            <w:vMerge/>
            <w:shd w:val="clear" w:color="auto" w:fill="auto"/>
            <w:vAlign w:val="center"/>
          </w:tcPr>
          <w:p w:rsidR="00A808AA" w:rsidRPr="0095396F" w:rsidRDefault="00A808AA" w:rsidP="000714C9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A808AA" w:rsidRPr="00E907E9" w:rsidRDefault="00A808AA" w:rsidP="000714C9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907E9">
              <w:rPr>
                <w:rFonts w:cs="Arial"/>
                <w:color w:val="000000"/>
                <w:sz w:val="16"/>
                <w:szCs w:val="16"/>
              </w:rPr>
              <w:t>II</w:t>
            </w:r>
            <w:r w:rsidR="0065682F" w:rsidRPr="00E907E9">
              <w:rPr>
                <w:rFonts w:cs="Arial"/>
                <w:color w:val="000000"/>
                <w:sz w:val="16"/>
                <w:szCs w:val="16"/>
              </w:rPr>
              <w:t>I</w:t>
            </w:r>
            <w:r w:rsidRPr="00E907E9">
              <w:rPr>
                <w:rFonts w:cs="Arial"/>
                <w:color w:val="000000"/>
                <w:sz w:val="16"/>
                <w:szCs w:val="16"/>
              </w:rPr>
              <w:t xml:space="preserve"> 2018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:rsidR="00A808AA" w:rsidRPr="00E907E9" w:rsidRDefault="00A808AA" w:rsidP="000714C9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907E9">
              <w:rPr>
                <w:rFonts w:cs="Arial"/>
                <w:color w:val="000000"/>
                <w:sz w:val="16"/>
                <w:szCs w:val="16"/>
              </w:rPr>
              <w:t>I-II</w:t>
            </w:r>
            <w:r w:rsidR="0065682F" w:rsidRPr="00E907E9">
              <w:rPr>
                <w:rFonts w:cs="Arial"/>
                <w:color w:val="000000"/>
                <w:sz w:val="16"/>
                <w:szCs w:val="16"/>
              </w:rPr>
              <w:t>I</w:t>
            </w:r>
            <w:r w:rsidRPr="00E907E9">
              <w:rPr>
                <w:rFonts w:cs="Arial"/>
                <w:color w:val="000000"/>
                <w:sz w:val="16"/>
                <w:szCs w:val="16"/>
              </w:rPr>
              <w:t xml:space="preserve"> 2018</w:t>
            </w:r>
          </w:p>
        </w:tc>
      </w:tr>
      <w:tr w:rsidR="00A808AA" w:rsidRPr="00E907E9" w:rsidTr="00E907E9">
        <w:trPr>
          <w:trHeight w:val="369"/>
        </w:trPr>
        <w:tc>
          <w:tcPr>
            <w:tcW w:w="3544" w:type="dxa"/>
            <w:vMerge/>
            <w:tcBorders>
              <w:bottom w:val="single" w:sz="12" w:space="0" w:color="001D77"/>
            </w:tcBorders>
            <w:vAlign w:val="center"/>
            <w:hideMark/>
          </w:tcPr>
          <w:p w:rsidR="00A808AA" w:rsidRPr="0095396F" w:rsidRDefault="00A808AA" w:rsidP="000714C9">
            <w:pPr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:rsidR="00A808AA" w:rsidRPr="00E907E9" w:rsidRDefault="00A808AA" w:rsidP="000714C9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907E9">
              <w:rPr>
                <w:rFonts w:cs="Arial"/>
                <w:color w:val="000000"/>
                <w:sz w:val="16"/>
                <w:szCs w:val="16"/>
              </w:rPr>
              <w:t>I</w:t>
            </w:r>
            <w:r w:rsidR="0065682F" w:rsidRPr="00E907E9">
              <w:rPr>
                <w:rFonts w:cs="Arial"/>
                <w:color w:val="000000"/>
                <w:sz w:val="16"/>
                <w:szCs w:val="16"/>
              </w:rPr>
              <w:t>I</w:t>
            </w:r>
            <w:r w:rsidRPr="00E907E9">
              <w:rPr>
                <w:rFonts w:cs="Arial"/>
                <w:color w:val="000000"/>
                <w:sz w:val="16"/>
                <w:szCs w:val="16"/>
              </w:rPr>
              <w:t xml:space="preserve"> 2018=100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A808AA" w:rsidRPr="00E907E9" w:rsidRDefault="00A808AA" w:rsidP="000714C9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907E9">
              <w:rPr>
                <w:rFonts w:cs="Arial"/>
                <w:color w:val="000000"/>
                <w:sz w:val="16"/>
                <w:szCs w:val="16"/>
              </w:rPr>
              <w:t>II</w:t>
            </w:r>
            <w:r w:rsidR="0065682F" w:rsidRPr="00E907E9">
              <w:rPr>
                <w:rFonts w:cs="Arial"/>
                <w:color w:val="000000"/>
                <w:sz w:val="16"/>
                <w:szCs w:val="16"/>
              </w:rPr>
              <w:t>I</w:t>
            </w:r>
            <w:r w:rsidRPr="00E907E9">
              <w:rPr>
                <w:rFonts w:cs="Arial"/>
                <w:color w:val="000000"/>
                <w:sz w:val="16"/>
                <w:szCs w:val="16"/>
              </w:rPr>
              <w:t xml:space="preserve"> 2017=100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A808AA" w:rsidRPr="00E907E9" w:rsidRDefault="00A808AA" w:rsidP="000714C9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907E9">
              <w:rPr>
                <w:rFonts w:cs="Arial"/>
                <w:color w:val="000000"/>
                <w:sz w:val="16"/>
                <w:szCs w:val="16"/>
              </w:rPr>
              <w:t>I-II</w:t>
            </w:r>
            <w:r w:rsidR="0065682F" w:rsidRPr="00E907E9">
              <w:rPr>
                <w:rFonts w:cs="Arial"/>
                <w:color w:val="000000"/>
                <w:sz w:val="16"/>
                <w:szCs w:val="16"/>
              </w:rPr>
              <w:t>I</w:t>
            </w:r>
            <w:r w:rsidRPr="00E907E9">
              <w:rPr>
                <w:rFonts w:cs="Arial"/>
                <w:color w:val="000000"/>
                <w:sz w:val="16"/>
                <w:szCs w:val="16"/>
              </w:rPr>
              <w:t xml:space="preserve"> 2017=100</w:t>
            </w:r>
          </w:p>
        </w:tc>
      </w:tr>
      <w:tr w:rsidR="007A59AE" w:rsidRPr="0095396F" w:rsidTr="00A36CAE">
        <w:trPr>
          <w:trHeight w:hRule="exact" w:val="369"/>
        </w:trPr>
        <w:tc>
          <w:tcPr>
            <w:tcW w:w="3544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:rsidR="007A59AE" w:rsidRPr="00382DAE" w:rsidRDefault="007A59AE" w:rsidP="007A59AE">
            <w:pPr>
              <w:spacing w:before="0" w:after="0" w:line="240" w:lineRule="atLeas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7A59AE" w:rsidRPr="00F156AE" w:rsidRDefault="00B11D91" w:rsidP="007A59A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117.</w:t>
            </w:r>
            <w:r w:rsidR="007A59AE">
              <w:rPr>
                <w:rFonts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7A59AE" w:rsidRPr="00F156AE" w:rsidRDefault="00DB4F0D" w:rsidP="007A59A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108.</w:t>
            </w:r>
            <w:r w:rsidR="007A59AE">
              <w:rPr>
                <w:rFonts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7A59AE" w:rsidRPr="00F156AE" w:rsidRDefault="00C52F2D" w:rsidP="007A59A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108.</w:t>
            </w:r>
            <w:r w:rsidR="007A59AE">
              <w:rPr>
                <w:rFonts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</w:tr>
      <w:tr w:rsidR="007A59AE" w:rsidRPr="0095396F" w:rsidTr="00E907E9">
        <w:trPr>
          <w:trHeight w:val="369"/>
        </w:trPr>
        <w:tc>
          <w:tcPr>
            <w:tcW w:w="3544" w:type="dxa"/>
            <w:shd w:val="clear" w:color="auto" w:fill="auto"/>
            <w:vAlign w:val="center"/>
            <w:hideMark/>
          </w:tcPr>
          <w:p w:rsidR="007A59AE" w:rsidRPr="0095396F" w:rsidRDefault="007A59AE" w:rsidP="007A59AE">
            <w:pPr>
              <w:spacing w:before="0" w:after="0"/>
              <w:ind w:firstLine="181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F156AE" w:rsidRDefault="007A59AE" w:rsidP="007A59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F156AE" w:rsidRDefault="007A59AE" w:rsidP="007A59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F156AE" w:rsidRDefault="007A59AE" w:rsidP="007A59A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7A59AE" w:rsidRPr="0095396F" w:rsidTr="00E907E9">
        <w:trPr>
          <w:trHeight w:val="369"/>
        </w:trPr>
        <w:tc>
          <w:tcPr>
            <w:tcW w:w="3544" w:type="dxa"/>
            <w:shd w:val="clear" w:color="auto" w:fill="auto"/>
            <w:vAlign w:val="center"/>
            <w:hideMark/>
          </w:tcPr>
          <w:p w:rsidR="007A59AE" w:rsidRPr="00382DAE" w:rsidRDefault="007A59AE" w:rsidP="007A59A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F156AE" w:rsidRDefault="00B11D91" w:rsidP="007A59AE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111.</w:t>
            </w:r>
            <w:r w:rsidR="007A59AE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F156AE" w:rsidRDefault="00DB4F0D" w:rsidP="007A59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99.</w:t>
            </w:r>
            <w:r w:rsidR="007A59AE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F156AE" w:rsidRDefault="00C52F2D" w:rsidP="007A59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105.</w:t>
            </w:r>
            <w:r w:rsidR="007A59AE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7A59AE" w:rsidRPr="0095396F" w:rsidTr="00E907E9">
        <w:trPr>
          <w:trHeight w:val="369"/>
        </w:trPr>
        <w:tc>
          <w:tcPr>
            <w:tcW w:w="3544" w:type="dxa"/>
            <w:shd w:val="clear" w:color="auto" w:fill="auto"/>
            <w:vAlign w:val="center"/>
            <w:hideMark/>
          </w:tcPr>
          <w:p w:rsidR="007A59AE" w:rsidRPr="00382DAE" w:rsidRDefault="007A59AE" w:rsidP="007A59A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So</w:t>
            </w:r>
            <w:r>
              <w:rPr>
                <w:rFonts w:cs="Arial"/>
                <w:sz w:val="16"/>
                <w:szCs w:val="16"/>
                <w:lang w:val="en-US"/>
              </w:rPr>
              <w:t>li</w:t>
            </w:r>
            <w:r w:rsidRPr="00382DAE">
              <w:rPr>
                <w:rFonts w:cs="Arial"/>
                <w:sz w:val="16"/>
                <w:szCs w:val="16"/>
                <w:lang w:val="en-US"/>
              </w:rPr>
              <w:t>d, liquid and gaseous fuels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F156AE" w:rsidRDefault="00B11D91" w:rsidP="007A59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112.</w:t>
            </w:r>
            <w:r w:rsidR="007A59AE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F156AE" w:rsidRDefault="00DB4F0D" w:rsidP="007A59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108.</w:t>
            </w:r>
            <w:r w:rsidR="007A59AE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F156AE" w:rsidRDefault="00C52F2D" w:rsidP="007A59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106.</w:t>
            </w:r>
            <w:r w:rsidR="007A59AE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7A59AE" w:rsidRPr="0095396F" w:rsidTr="00E907E9">
        <w:trPr>
          <w:trHeight w:val="369"/>
        </w:trPr>
        <w:tc>
          <w:tcPr>
            <w:tcW w:w="3544" w:type="dxa"/>
            <w:shd w:val="clear" w:color="auto" w:fill="auto"/>
            <w:vAlign w:val="center"/>
            <w:hideMark/>
          </w:tcPr>
          <w:p w:rsidR="007A59AE" w:rsidRPr="00382DAE" w:rsidRDefault="007A59AE" w:rsidP="007A59A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F156AE" w:rsidRDefault="00B11D91" w:rsidP="007A59A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126.</w:t>
            </w:r>
            <w:r w:rsidR="007A59AE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F156AE" w:rsidRDefault="00DB4F0D" w:rsidP="007A59A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113.</w:t>
            </w:r>
            <w:r w:rsidR="007A59AE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F156AE" w:rsidRDefault="00C52F2D" w:rsidP="007A59A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106.</w:t>
            </w:r>
            <w:r w:rsidR="007A59AE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7A59AE" w:rsidRPr="0095396F" w:rsidTr="00E907E9">
        <w:trPr>
          <w:trHeight w:val="369"/>
        </w:trPr>
        <w:tc>
          <w:tcPr>
            <w:tcW w:w="3544" w:type="dxa"/>
            <w:shd w:val="clear" w:color="auto" w:fill="auto"/>
            <w:vAlign w:val="center"/>
            <w:hideMark/>
          </w:tcPr>
          <w:p w:rsidR="007A59AE" w:rsidRPr="00382DAE" w:rsidRDefault="007A59AE" w:rsidP="007A59A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Other retail sale</w:t>
            </w:r>
            <w:r w:rsidRPr="00382DAE">
              <w:rPr>
                <w:rFonts w:cs="Arial"/>
                <w:sz w:val="16"/>
                <w:szCs w:val="16"/>
                <w:lang w:val="en-US"/>
              </w:rPr>
              <w:t xml:space="preserve"> in non-specialized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F156AE" w:rsidRDefault="00B11D91" w:rsidP="007A59A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125.</w:t>
            </w:r>
            <w:r w:rsidR="007A59AE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F156AE" w:rsidRDefault="00DB4F0D" w:rsidP="007A59A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117.</w:t>
            </w:r>
            <w:r w:rsidR="007A59AE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F156AE" w:rsidRDefault="00C52F2D" w:rsidP="007A59A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111.</w:t>
            </w:r>
            <w:r w:rsidR="007A59AE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7A59AE" w:rsidRPr="0095396F" w:rsidTr="00A36CAE">
        <w:trPr>
          <w:cantSplit/>
          <w:trHeight w:hRule="exact" w:val="482"/>
        </w:trPr>
        <w:tc>
          <w:tcPr>
            <w:tcW w:w="3544" w:type="dxa"/>
            <w:shd w:val="clear" w:color="auto" w:fill="auto"/>
            <w:vAlign w:val="center"/>
            <w:hideMark/>
          </w:tcPr>
          <w:p w:rsidR="007A59AE" w:rsidRPr="00382DAE" w:rsidRDefault="007A59AE" w:rsidP="007A59A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382DAE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382DAE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F156AE" w:rsidRDefault="00B11D91" w:rsidP="007A59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110.</w:t>
            </w:r>
            <w:r w:rsidR="007A59AE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F156AE" w:rsidRDefault="00DB4F0D" w:rsidP="007A59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114.</w:t>
            </w:r>
            <w:r w:rsidR="007A59AE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F156AE" w:rsidRDefault="00C52F2D" w:rsidP="007A59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113.</w:t>
            </w:r>
            <w:r w:rsidR="007A59AE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  <w:tr w:rsidR="007A59AE" w:rsidRPr="0095396F" w:rsidTr="00E907E9">
        <w:trPr>
          <w:cantSplit/>
          <w:trHeight w:val="369"/>
        </w:trPr>
        <w:tc>
          <w:tcPr>
            <w:tcW w:w="3544" w:type="dxa"/>
            <w:shd w:val="clear" w:color="auto" w:fill="auto"/>
            <w:vAlign w:val="center"/>
            <w:hideMark/>
          </w:tcPr>
          <w:p w:rsidR="007A59AE" w:rsidRPr="00382DAE" w:rsidRDefault="007A59AE" w:rsidP="007A59A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F156AE" w:rsidRDefault="00B11D91" w:rsidP="007A59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115.</w:t>
            </w:r>
            <w:r w:rsidR="007A59AE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F156AE" w:rsidRDefault="00DB4F0D" w:rsidP="007A59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113.</w:t>
            </w:r>
            <w:r w:rsidR="007A59AE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F156AE" w:rsidRDefault="00C52F2D" w:rsidP="007A59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116.</w:t>
            </w:r>
            <w:r w:rsidR="007A59AE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</w:tr>
      <w:tr w:rsidR="007A59AE" w:rsidRPr="0095396F" w:rsidTr="00A36CAE">
        <w:trPr>
          <w:cantSplit/>
          <w:trHeight w:hRule="exact" w:val="369"/>
        </w:trPr>
        <w:tc>
          <w:tcPr>
            <w:tcW w:w="3544" w:type="dxa"/>
            <w:shd w:val="clear" w:color="auto" w:fill="auto"/>
            <w:vAlign w:val="center"/>
            <w:hideMark/>
          </w:tcPr>
          <w:p w:rsidR="007A59AE" w:rsidRPr="00382DAE" w:rsidRDefault="007A59AE" w:rsidP="007A59A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Furniture, radio, TV and household appliances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F156AE" w:rsidRDefault="00B11D91" w:rsidP="007A59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113.</w:t>
            </w:r>
            <w:r w:rsidR="007A59AE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F156AE" w:rsidRDefault="00DB4F0D" w:rsidP="007A59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104.</w:t>
            </w:r>
            <w:r w:rsidR="007A59AE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F156AE" w:rsidRDefault="00C52F2D" w:rsidP="007A59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108.</w:t>
            </w:r>
            <w:r w:rsidR="007A59AE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</w:tr>
      <w:tr w:rsidR="007A59AE" w:rsidRPr="0095396F" w:rsidTr="00A36CAE">
        <w:trPr>
          <w:cantSplit/>
          <w:trHeight w:hRule="exact" w:val="482"/>
        </w:trPr>
        <w:tc>
          <w:tcPr>
            <w:tcW w:w="3544" w:type="dxa"/>
            <w:shd w:val="clear" w:color="auto" w:fill="auto"/>
            <w:vAlign w:val="center"/>
            <w:hideMark/>
          </w:tcPr>
          <w:p w:rsidR="007A59AE" w:rsidRPr="00382DAE" w:rsidRDefault="007A59AE" w:rsidP="007A59A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F156AE" w:rsidRDefault="00B11D91" w:rsidP="007A59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111.</w:t>
            </w:r>
            <w:r w:rsidR="007A59AE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F156AE" w:rsidRDefault="00DB4F0D" w:rsidP="007A59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97.</w:t>
            </w:r>
            <w:r w:rsidR="007A59AE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F156AE" w:rsidRDefault="00C52F2D" w:rsidP="007A59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101.</w:t>
            </w:r>
            <w:r w:rsidR="007A59AE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7A59AE" w:rsidRPr="0095396F" w:rsidTr="00A36CAE">
        <w:trPr>
          <w:cantSplit/>
          <w:trHeight w:hRule="exact" w:val="369"/>
        </w:trPr>
        <w:tc>
          <w:tcPr>
            <w:tcW w:w="3544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7A59AE" w:rsidRPr="00382DAE" w:rsidRDefault="007A59AE" w:rsidP="007A59A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7A59AE" w:rsidRPr="00F156AE" w:rsidRDefault="00B11D91" w:rsidP="007A59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114.</w:t>
            </w:r>
            <w:r w:rsidR="007A59AE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7A59AE" w:rsidRPr="00F156AE" w:rsidRDefault="00DB4F0D" w:rsidP="007A59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102.</w:t>
            </w:r>
            <w:r w:rsidR="007A59AE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7A59AE" w:rsidRPr="00F156AE" w:rsidRDefault="00C52F2D" w:rsidP="007A59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108.</w:t>
            </w:r>
            <w:r w:rsidR="007A59AE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</w:tbl>
    <w:p w:rsidR="008B3452" w:rsidRDefault="008B3452" w:rsidP="00525A81">
      <w:pPr>
        <w:pStyle w:val="Nagwek1"/>
        <w:rPr>
          <w:rFonts w:cs="Arial"/>
          <w:b/>
          <w:lang w:val="en-US"/>
        </w:rPr>
      </w:pPr>
    </w:p>
    <w:p w:rsidR="00C163F2" w:rsidRPr="00525A81" w:rsidRDefault="00B436BB" w:rsidP="00525A81">
      <w:pPr>
        <w:pStyle w:val="Nagwek1"/>
        <w:rPr>
          <w:rFonts w:cs="Arial"/>
          <w:b/>
          <w:lang w:val="en-US"/>
        </w:rPr>
      </w:pPr>
      <w:r>
        <w:rPr>
          <w:b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746304" behindDoc="1" locked="0" layoutInCell="1" allowOverlap="1">
                <wp:simplePos x="0" y="0"/>
                <wp:positionH relativeFrom="column">
                  <wp:posOffset>5246370</wp:posOffset>
                </wp:positionH>
                <wp:positionV relativeFrom="paragraph">
                  <wp:posOffset>509270</wp:posOffset>
                </wp:positionV>
                <wp:extent cx="1810385" cy="847090"/>
                <wp:effectExtent l="0" t="0" r="0" b="0"/>
                <wp:wrapTight wrapText="bothSides">
                  <wp:wrapPolygon edited="0">
                    <wp:start x="682" y="0"/>
                    <wp:lineTo x="682" y="20888"/>
                    <wp:lineTo x="20683" y="20888"/>
                    <wp:lineTo x="20683" y="0"/>
                    <wp:lineTo x="682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0385" cy="847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3B4E" w:rsidRPr="00903DB3" w:rsidRDefault="00CB3B4E" w:rsidP="00903DB3">
                            <w:pPr>
                              <w:pStyle w:val="tekstzboku"/>
                              <w:spacing w:before="0"/>
                              <w:rPr>
                                <w:lang w:val="en-US"/>
                              </w:rPr>
                            </w:pPr>
                            <w:r w:rsidRPr="00745877">
                              <w:rPr>
                                <w:lang w:val="en-US"/>
                              </w:rPr>
                              <w:t>In the</w:t>
                            </w:r>
                            <w:r w:rsidR="00903DB3">
                              <w:rPr>
                                <w:lang w:val="en-US"/>
                              </w:rPr>
                              <w:t xml:space="preserve"> 1</w:t>
                            </w:r>
                            <w:r w:rsidR="00903DB3" w:rsidRPr="00903DB3">
                              <w:rPr>
                                <w:vertAlign w:val="superscript"/>
                                <w:lang w:val="en-US"/>
                              </w:rPr>
                              <w:t>st</w:t>
                            </w:r>
                            <w:r w:rsidR="00903DB3">
                              <w:rPr>
                                <w:lang w:val="en-US"/>
                              </w:rPr>
                              <w:t xml:space="preserve"> quarter </w:t>
                            </w:r>
                            <w:r w:rsidR="003B4667">
                              <w:rPr>
                                <w:lang w:val="en-US"/>
                              </w:rPr>
                              <w:t xml:space="preserve">of </w:t>
                            </w:r>
                            <w:r w:rsidR="00903DB3">
                              <w:rPr>
                                <w:lang w:val="en-US"/>
                              </w:rPr>
                              <w:t>2018 the share of the group</w:t>
                            </w:r>
                            <w:r w:rsidRPr="00745877">
                              <w:rPr>
                                <w:lang w:val="en-US"/>
                              </w:rPr>
                              <w:t xml:space="preserve"> „food, beverages and tobacco products”</w:t>
                            </w:r>
                            <w:r w:rsidR="00903DB3">
                              <w:rPr>
                                <w:lang w:val="en-US"/>
                              </w:rPr>
                              <w:t xml:space="preserve"> in the total retail </w:t>
                            </w:r>
                            <w:r w:rsidR="00903DB3">
                              <w:rPr>
                                <w:bCs w:val="0"/>
                                <w:lang w:val="en-US"/>
                              </w:rPr>
                              <w:t>sales  amounted to 26.9%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7" o:spid="_x0000_s1029" type="#_x0000_t202" style="position:absolute;margin-left:413.1pt;margin-top:40.1pt;width:142.55pt;height:66.7pt;z-index:-251570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WU8EgIAAP4DAAAOAAAAZHJzL2Uyb0RvYy54bWysU1Fv0zAQfkfiP1h+p0m7lrZR02lsDCEN&#10;mDT4AVfHaazZPmN7S8av39lpSwVviDxYds733X3ffd5cDkazZ+mDQlvz6aTkTFqBjbL7mv/4fvtu&#10;xVmIYBvQaGXNX2Tgl9u3bza9q+QMO9SN9IxAbKh6V/MuRlcVRRCdNBAm6KSlYIveQKSj3xeNh57Q&#10;jS5mZfm+6NE3zqOQIdDfmzHItxm/baWI39o2yMh0zam3mFef111ai+0Gqr0H1ylxaAP+oQsDylLR&#10;E9QNRGBPXv0FZZTwGLCNE4GmwLZVQmYOxGZa/sHmoQMnMxcSJ7iTTOH/wYqvz/eeqabmS84sGBrR&#10;PWrJonwMEXvJlkmi3oWKbj44uhuHDzjQqDPd4O5QPAZm8boDu5dX3mPfSWioxWnKLM5SR5yQQHb9&#10;F2yoFjxFzEBD603SjxRhhE6jejmNRw6RiVRyNS0vVgvOBMVW82W5zvMroDpmOx/iJ4mGpU3NPY0/&#10;o8PzXYipG6iOV1Ixi7dK62wBbVlf8/VitsgJZxGjIjlUK0M1y/SNnkkkP9omJ0dQetxTAW0PrBPR&#10;kXIcdkPW+OIo5g6bF5LB42hIekC06dD/4qwnM9Y8/HwCLznTny1JuZ7O58m9+TBfLGd08OeR3XkE&#10;rCComkfOxu11zI4fKV+R5K3KaqTZjJ0cWiaTZZEODyK5+Pycb/1+tttXAAAA//8DAFBLAwQUAAYA&#10;CAAAACEA/+0Az90AAAALAQAADwAAAGRycy9kb3ducmV2LnhtbEyPT0/DMAzF70h8h8hI3JizDqpR&#10;mk4IxBXE+CNxyxqvrWicqsnW8u3xTuCLbfnpvZ/Lzex7daQxdoENLBcaFHEdXMeNgfe3p6s1qJgs&#10;O9sHJgM/FGFTnZ+VtnBh4lc6blOjxIRjYQ20KQ0FYqxb8jYuwkAst30YvU2yjg260U5i7nvMtM7R&#10;244lobUDPbRUf28P3sDH8/7r81q/NI/+ZpjCrJH9LRpzeTHf34FKNKc/MZzwBR0qYdqFA7uoegPr&#10;LM9EKoOWfhJIrUDtDGTLVQ5Ylfj/h+oXAAD//wMAUEsBAi0AFAAGAAgAAAAhALaDOJL+AAAA4QEA&#10;ABMAAAAAAAAAAAAAAAAAAAAAAFtDb250ZW50X1R5cGVzXS54bWxQSwECLQAUAAYACAAAACEAOP0h&#10;/9YAAACUAQAACwAAAAAAAAAAAAAAAAAvAQAAX3JlbHMvLnJlbHNQSwECLQAUAAYACAAAACEAyqFl&#10;PBICAAD+AwAADgAAAAAAAAAAAAAAAAAuAgAAZHJzL2Uyb0RvYy54bWxQSwECLQAUAAYACAAAACEA&#10;/+0Az90AAAALAQAADwAAAAAAAAAAAAAAAABsBAAAZHJzL2Rvd25yZXYueG1sUEsFBgAAAAAEAAQA&#10;8wAAAHYFAAAAAA==&#10;" filled="f" stroked="f">
                <v:textbox>
                  <w:txbxContent>
                    <w:p w:rsidR="00CB3B4E" w:rsidRPr="00903DB3" w:rsidRDefault="00CB3B4E" w:rsidP="00903DB3">
                      <w:pPr>
                        <w:pStyle w:val="tekstzboku"/>
                        <w:spacing w:before="0"/>
                        <w:rPr>
                          <w:lang w:val="en-US"/>
                        </w:rPr>
                      </w:pPr>
                      <w:r w:rsidRPr="00745877">
                        <w:rPr>
                          <w:lang w:val="en-US"/>
                        </w:rPr>
                        <w:t>In the</w:t>
                      </w:r>
                      <w:r w:rsidR="00903DB3">
                        <w:rPr>
                          <w:lang w:val="en-US"/>
                        </w:rPr>
                        <w:t xml:space="preserve"> 1</w:t>
                      </w:r>
                      <w:r w:rsidR="00903DB3" w:rsidRPr="00903DB3">
                        <w:rPr>
                          <w:vertAlign w:val="superscript"/>
                          <w:lang w:val="en-US"/>
                        </w:rPr>
                        <w:t>st</w:t>
                      </w:r>
                      <w:r w:rsidR="00903DB3">
                        <w:rPr>
                          <w:lang w:val="en-US"/>
                        </w:rPr>
                        <w:t xml:space="preserve"> quarter </w:t>
                      </w:r>
                      <w:r w:rsidR="003B4667">
                        <w:rPr>
                          <w:lang w:val="en-US"/>
                        </w:rPr>
                        <w:t xml:space="preserve">of </w:t>
                      </w:r>
                      <w:r w:rsidR="00903DB3">
                        <w:rPr>
                          <w:lang w:val="en-US"/>
                        </w:rPr>
                        <w:t>2018 the share of the group</w:t>
                      </w:r>
                      <w:r w:rsidRPr="00745877">
                        <w:rPr>
                          <w:lang w:val="en-US"/>
                        </w:rPr>
                        <w:t xml:space="preserve"> „food, beverages and tobacco products”</w:t>
                      </w:r>
                      <w:r w:rsidR="00903DB3">
                        <w:rPr>
                          <w:lang w:val="en-US"/>
                        </w:rPr>
                        <w:t xml:space="preserve"> in the total retail </w:t>
                      </w:r>
                      <w:r w:rsidR="00903DB3">
                        <w:rPr>
                          <w:bCs w:val="0"/>
                          <w:lang w:val="en-US"/>
                        </w:rPr>
                        <w:t>sales  amounted to 26.9%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6509E">
        <w:rPr>
          <w:rFonts w:cs="Arial"/>
          <w:b/>
          <w:lang w:val="en-US"/>
        </w:rPr>
        <w:t>Table 2</w:t>
      </w:r>
      <w:r w:rsidR="00A808AA" w:rsidRPr="00186719">
        <w:rPr>
          <w:rFonts w:cs="Arial"/>
          <w:b/>
          <w:lang w:val="en-US"/>
        </w:rPr>
        <w:t xml:space="preserve">. </w:t>
      </w:r>
      <w:r w:rsidR="008A4988">
        <w:rPr>
          <w:rFonts w:cs="Arial"/>
          <w:b/>
          <w:lang w:val="en-US"/>
        </w:rPr>
        <w:t>Index numbers</w:t>
      </w:r>
      <w:r w:rsidR="00A808AA">
        <w:rPr>
          <w:rFonts w:cs="Arial"/>
          <w:b/>
          <w:lang w:val="en-US"/>
        </w:rPr>
        <w:t xml:space="preserve"> of retail sales (current prices)</w:t>
      </w:r>
    </w:p>
    <w:tbl>
      <w:tblPr>
        <w:tblW w:w="7797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1134"/>
        <w:gridCol w:w="1134"/>
        <w:gridCol w:w="1134"/>
        <w:gridCol w:w="1134"/>
      </w:tblGrid>
      <w:tr w:rsidR="00C163F2" w:rsidRPr="001F551D" w:rsidTr="008B3452">
        <w:trPr>
          <w:gridAfter w:val="4"/>
          <w:wAfter w:w="4536" w:type="dxa"/>
          <w:cantSplit/>
          <w:trHeight w:val="369"/>
        </w:trPr>
        <w:tc>
          <w:tcPr>
            <w:tcW w:w="3261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:rsidR="00C163F2" w:rsidRPr="00E907E9" w:rsidRDefault="00C163F2" w:rsidP="001E38C3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907E9">
              <w:rPr>
                <w:rFonts w:cs="Arial"/>
                <w:color w:val="000000"/>
                <w:sz w:val="16"/>
                <w:szCs w:val="16"/>
                <w:lang w:val="en-GB"/>
              </w:rPr>
              <w:t>Specification</w:t>
            </w:r>
          </w:p>
        </w:tc>
      </w:tr>
      <w:tr w:rsidR="00C163F2" w:rsidRPr="001F551D" w:rsidTr="008B3452">
        <w:trPr>
          <w:cantSplit/>
          <w:trHeight w:val="369"/>
        </w:trPr>
        <w:tc>
          <w:tcPr>
            <w:tcW w:w="3261" w:type="dxa"/>
            <w:vMerge/>
            <w:shd w:val="clear" w:color="auto" w:fill="auto"/>
            <w:vAlign w:val="center"/>
          </w:tcPr>
          <w:p w:rsidR="00C163F2" w:rsidRPr="00C163F2" w:rsidRDefault="00C163F2" w:rsidP="001E38C3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163F2" w:rsidRPr="001F551D" w:rsidRDefault="00C163F2" w:rsidP="001E38C3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III 2018</w:t>
            </w: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163F2" w:rsidRPr="001F551D" w:rsidRDefault="00C163F2" w:rsidP="001E38C3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I –III 2018</w:t>
            </w:r>
          </w:p>
        </w:tc>
      </w:tr>
      <w:tr w:rsidR="00C163F2" w:rsidRPr="001F551D" w:rsidTr="008B3452">
        <w:trPr>
          <w:trHeight w:val="369"/>
        </w:trPr>
        <w:tc>
          <w:tcPr>
            <w:tcW w:w="3261" w:type="dxa"/>
            <w:vMerge/>
            <w:tcBorders>
              <w:bottom w:val="single" w:sz="12" w:space="0" w:color="001D77"/>
            </w:tcBorders>
            <w:vAlign w:val="center"/>
            <w:hideMark/>
          </w:tcPr>
          <w:p w:rsidR="00C163F2" w:rsidRPr="00C163F2" w:rsidRDefault="00C163F2" w:rsidP="001E38C3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:rsidR="00C163F2" w:rsidRPr="001F551D" w:rsidRDefault="00C163F2" w:rsidP="001E38C3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II 2018=100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C163F2" w:rsidRPr="001F551D" w:rsidRDefault="00C163F2" w:rsidP="001E38C3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III 2017=100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C163F2" w:rsidRPr="001F551D" w:rsidRDefault="00C163F2" w:rsidP="001E38C3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I–III 2017=100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C163F2" w:rsidRPr="001F551D" w:rsidRDefault="00854DD5" w:rsidP="00854DD5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907E9">
              <w:rPr>
                <w:rFonts w:cs="Arial"/>
                <w:color w:val="000000"/>
                <w:sz w:val="16"/>
                <w:szCs w:val="16"/>
                <w:lang w:val="en-GB"/>
              </w:rPr>
              <w:t xml:space="preserve">Structure 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      </w:t>
            </w:r>
            <w:r w:rsidR="00702C2F">
              <w:rPr>
                <w:rFonts w:cs="Arial"/>
                <w:color w:val="000000"/>
                <w:sz w:val="16"/>
                <w:szCs w:val="16"/>
              </w:rPr>
              <w:t xml:space="preserve">in </w:t>
            </w:r>
            <w:r w:rsidR="00C163F2" w:rsidRPr="001F551D">
              <w:rPr>
                <w:rFonts w:cs="Arial"/>
                <w:color w:val="000000"/>
                <w:sz w:val="16"/>
                <w:szCs w:val="16"/>
              </w:rPr>
              <w:t> %</w:t>
            </w:r>
          </w:p>
        </w:tc>
      </w:tr>
      <w:tr w:rsidR="007A59AE" w:rsidRPr="00933C13" w:rsidTr="008B3452">
        <w:trPr>
          <w:trHeight w:hRule="exact" w:val="369"/>
        </w:trPr>
        <w:tc>
          <w:tcPr>
            <w:tcW w:w="3261" w:type="dxa"/>
            <w:tcBorders>
              <w:top w:val="single" w:sz="12" w:space="0" w:color="001D77"/>
            </w:tcBorders>
            <w:shd w:val="clear" w:color="auto" w:fill="auto"/>
            <w:hideMark/>
          </w:tcPr>
          <w:p w:rsidR="007A59AE" w:rsidRPr="00A36CAE" w:rsidRDefault="007A59AE" w:rsidP="007A59AE">
            <w:pPr>
              <w:rPr>
                <w:b/>
                <w:sz w:val="16"/>
                <w:szCs w:val="16"/>
              </w:rPr>
            </w:pPr>
            <w:r w:rsidRPr="00A36CAE"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7A59AE" w:rsidRPr="001F551D" w:rsidRDefault="009B5BAB" w:rsidP="007A59A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117.</w:t>
            </w:r>
            <w:r w:rsidR="007A59AE">
              <w:rPr>
                <w:rFonts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7A59AE" w:rsidRPr="00933C13" w:rsidRDefault="00933C13" w:rsidP="007A59A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val="en-US"/>
              </w:rPr>
              <w:t>109.</w:t>
            </w:r>
            <w:r w:rsidR="007A59AE" w:rsidRPr="00933C13">
              <w:rPr>
                <w:rFonts w:cs="Arial"/>
                <w:b/>
                <w:bCs/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7A59AE" w:rsidRPr="00933C13" w:rsidRDefault="005575E5" w:rsidP="007A59A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val="en-US"/>
              </w:rPr>
              <w:t>108.</w:t>
            </w:r>
            <w:r w:rsidR="007A59AE" w:rsidRPr="00933C13">
              <w:rPr>
                <w:rFonts w:cs="Arial"/>
                <w:b/>
                <w:bCs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7A59AE" w:rsidRPr="00933C13" w:rsidRDefault="002714AE" w:rsidP="007A59A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val="en-US"/>
              </w:rPr>
              <w:t>100.</w:t>
            </w:r>
            <w:r w:rsidR="007A59AE" w:rsidRPr="00933C13">
              <w:rPr>
                <w:rFonts w:cs="Arial"/>
                <w:b/>
                <w:bCs/>
                <w:color w:val="000000"/>
                <w:sz w:val="16"/>
                <w:szCs w:val="16"/>
                <w:lang w:val="en-US"/>
              </w:rPr>
              <w:t>0</w:t>
            </w:r>
          </w:p>
        </w:tc>
      </w:tr>
      <w:tr w:rsidR="007A59AE" w:rsidRPr="00933C13" w:rsidTr="008B3452">
        <w:trPr>
          <w:trHeight w:hRule="exact" w:val="369"/>
        </w:trPr>
        <w:tc>
          <w:tcPr>
            <w:tcW w:w="3261" w:type="dxa"/>
            <w:shd w:val="clear" w:color="auto" w:fill="auto"/>
            <w:vAlign w:val="center"/>
            <w:hideMark/>
          </w:tcPr>
          <w:p w:rsidR="007A59AE" w:rsidRPr="00933C13" w:rsidRDefault="007A59AE" w:rsidP="008B3452">
            <w:pPr>
              <w:spacing w:before="0" w:after="0"/>
              <w:ind w:firstLine="144"/>
              <w:rPr>
                <w:sz w:val="16"/>
                <w:szCs w:val="16"/>
                <w:lang w:val="en-US"/>
              </w:rPr>
            </w:pPr>
            <w:r w:rsidRPr="00933C13">
              <w:rPr>
                <w:sz w:val="16"/>
                <w:szCs w:val="16"/>
                <w:lang w:val="en-US"/>
              </w:rPr>
              <w:t>of which: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933C13" w:rsidRDefault="007A59AE" w:rsidP="007A59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933C13" w:rsidRDefault="007A59AE" w:rsidP="007A59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933C13" w:rsidRDefault="007A59AE" w:rsidP="007A59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933C13" w:rsidRDefault="007A59AE" w:rsidP="007A59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US"/>
              </w:rPr>
            </w:pPr>
          </w:p>
        </w:tc>
      </w:tr>
      <w:tr w:rsidR="007A59AE" w:rsidRPr="00933C13" w:rsidTr="008B3452">
        <w:trPr>
          <w:trHeight w:hRule="exact" w:val="369"/>
        </w:trPr>
        <w:tc>
          <w:tcPr>
            <w:tcW w:w="3261" w:type="dxa"/>
            <w:shd w:val="clear" w:color="auto" w:fill="auto"/>
            <w:vAlign w:val="center"/>
            <w:hideMark/>
          </w:tcPr>
          <w:p w:rsidR="007A59AE" w:rsidRPr="00933C13" w:rsidRDefault="000E5CB1" w:rsidP="000E5CB1">
            <w:pPr>
              <w:spacing w:before="0" w:after="0"/>
              <w:rPr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933C13" w:rsidRDefault="009B5BAB" w:rsidP="007A59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933C13">
              <w:rPr>
                <w:rFonts w:cs="Arial"/>
                <w:color w:val="000000"/>
                <w:sz w:val="16"/>
                <w:szCs w:val="16"/>
                <w:lang w:val="en-US"/>
              </w:rPr>
              <w:t>110.</w:t>
            </w:r>
            <w:r w:rsidR="007A59AE" w:rsidRPr="00933C13">
              <w:rPr>
                <w:rFonts w:cs="Arial"/>
                <w:color w:val="00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933C13" w:rsidRDefault="00933C13" w:rsidP="007A59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  <w:lang w:val="en-US"/>
              </w:rPr>
              <w:t>95.</w:t>
            </w:r>
            <w:r w:rsidR="007A59AE" w:rsidRPr="00933C13">
              <w:rPr>
                <w:rFonts w:cs="Arial"/>
                <w:color w:val="00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933C13" w:rsidRDefault="005575E5" w:rsidP="007A59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  <w:lang w:val="en-US"/>
              </w:rPr>
              <w:t>100.</w:t>
            </w:r>
            <w:r w:rsidR="007A59AE" w:rsidRPr="00933C13">
              <w:rPr>
                <w:rFonts w:cs="Arial"/>
                <w:color w:val="000000"/>
                <w:sz w:val="16"/>
                <w:szCs w:val="16"/>
                <w:lang w:val="en-US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933C13" w:rsidRDefault="00D56F53" w:rsidP="007A59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  <w:lang w:val="en-US"/>
              </w:rPr>
              <w:t>10.</w:t>
            </w:r>
            <w:r w:rsidR="007A59AE" w:rsidRPr="00933C13">
              <w:rPr>
                <w:rFonts w:cs="Arial"/>
                <w:color w:val="000000"/>
                <w:sz w:val="16"/>
                <w:szCs w:val="16"/>
                <w:lang w:val="en-US"/>
              </w:rPr>
              <w:t>1</w:t>
            </w:r>
          </w:p>
        </w:tc>
      </w:tr>
      <w:tr w:rsidR="007A59AE" w:rsidRPr="001F551D" w:rsidTr="008B3452">
        <w:trPr>
          <w:trHeight w:hRule="exact" w:val="369"/>
        </w:trPr>
        <w:tc>
          <w:tcPr>
            <w:tcW w:w="3261" w:type="dxa"/>
            <w:shd w:val="clear" w:color="auto" w:fill="auto"/>
            <w:vAlign w:val="center"/>
            <w:hideMark/>
          </w:tcPr>
          <w:p w:rsidR="007A59AE" w:rsidRPr="00C163F2" w:rsidRDefault="007A59AE" w:rsidP="000E5CB1">
            <w:pPr>
              <w:spacing w:before="0" w:after="0"/>
              <w:rPr>
                <w:sz w:val="16"/>
                <w:szCs w:val="16"/>
                <w:lang w:val="en-US"/>
              </w:rPr>
            </w:pPr>
            <w:r w:rsidRPr="00C163F2">
              <w:rPr>
                <w:sz w:val="16"/>
                <w:szCs w:val="16"/>
                <w:lang w:val="en-US"/>
              </w:rPr>
              <w:t>Solid, liquid and gaseous fuels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933C13" w:rsidRDefault="009B5BAB" w:rsidP="007A59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933C13">
              <w:rPr>
                <w:rFonts w:cs="Arial"/>
                <w:color w:val="000000"/>
                <w:sz w:val="16"/>
                <w:szCs w:val="16"/>
                <w:lang w:val="en-US"/>
              </w:rPr>
              <w:t>112.</w:t>
            </w:r>
            <w:r w:rsidR="007A59AE" w:rsidRPr="00933C13">
              <w:rPr>
                <w:rFonts w:cs="Arial"/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1F551D" w:rsidRDefault="00933C13" w:rsidP="007A59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109.</w:t>
            </w:r>
            <w:r w:rsidR="007A59AE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1F551D" w:rsidRDefault="005575E5" w:rsidP="007A59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107.</w:t>
            </w:r>
            <w:r w:rsidR="007A59AE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1F551D" w:rsidRDefault="00D56F53" w:rsidP="007A59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15.</w:t>
            </w:r>
            <w:r w:rsidR="007A59AE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7A59AE" w:rsidRPr="001F551D" w:rsidTr="008B3452">
        <w:trPr>
          <w:trHeight w:hRule="exact" w:val="369"/>
        </w:trPr>
        <w:tc>
          <w:tcPr>
            <w:tcW w:w="3261" w:type="dxa"/>
            <w:shd w:val="clear" w:color="auto" w:fill="auto"/>
            <w:vAlign w:val="center"/>
            <w:hideMark/>
          </w:tcPr>
          <w:p w:rsidR="007A59AE" w:rsidRPr="00C163F2" w:rsidRDefault="007A59AE" w:rsidP="00A36CAE">
            <w:pPr>
              <w:spacing w:before="0" w:after="0"/>
              <w:rPr>
                <w:sz w:val="16"/>
                <w:szCs w:val="16"/>
                <w:lang w:val="en-US"/>
              </w:rPr>
            </w:pPr>
            <w:r w:rsidRPr="00C163F2">
              <w:rPr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1F551D" w:rsidRDefault="009B5BAB" w:rsidP="007A59A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126.</w:t>
            </w:r>
            <w:r w:rsidR="007A59AE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1F551D" w:rsidRDefault="00933C13" w:rsidP="007A59A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117.</w:t>
            </w:r>
            <w:r w:rsidR="007A59AE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1F551D" w:rsidRDefault="005575E5" w:rsidP="007A59A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110.</w:t>
            </w:r>
            <w:r w:rsidR="007A59AE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1F551D" w:rsidRDefault="00D56F53" w:rsidP="007A59A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26.</w:t>
            </w:r>
            <w:r w:rsidR="007A59AE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</w:tr>
      <w:tr w:rsidR="007A59AE" w:rsidRPr="00933C13" w:rsidTr="008B3452">
        <w:trPr>
          <w:trHeight w:hRule="exact" w:val="369"/>
        </w:trPr>
        <w:tc>
          <w:tcPr>
            <w:tcW w:w="3261" w:type="dxa"/>
            <w:shd w:val="clear" w:color="auto" w:fill="auto"/>
            <w:vAlign w:val="center"/>
            <w:hideMark/>
          </w:tcPr>
          <w:p w:rsidR="007A59AE" w:rsidRPr="00C163F2" w:rsidRDefault="007A59AE" w:rsidP="00A36CAE">
            <w:pPr>
              <w:spacing w:before="0" w:after="0"/>
              <w:rPr>
                <w:sz w:val="16"/>
                <w:szCs w:val="16"/>
                <w:lang w:val="en-US"/>
              </w:rPr>
            </w:pPr>
            <w:r w:rsidRPr="00C163F2">
              <w:rPr>
                <w:sz w:val="16"/>
                <w:szCs w:val="16"/>
                <w:lang w:val="en-US"/>
              </w:rPr>
              <w:t>Other retail sale in non-specialized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1F551D" w:rsidRDefault="009B5BAB" w:rsidP="00A36C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125.</w:t>
            </w:r>
            <w:r w:rsidR="007A59AE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933C13" w:rsidRDefault="007A59AE" w:rsidP="00A36C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116</w:t>
            </w:r>
            <w:r w:rsidR="00933C13">
              <w:rPr>
                <w:rFonts w:cs="Arial"/>
                <w:color w:val="000000"/>
                <w:sz w:val="16"/>
                <w:szCs w:val="16"/>
                <w:lang w:val="en-US"/>
              </w:rPr>
              <w:t>.</w:t>
            </w:r>
            <w:r w:rsidRPr="00933C13">
              <w:rPr>
                <w:rFonts w:cs="Arial"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933C13" w:rsidRDefault="005575E5" w:rsidP="00A36C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  <w:lang w:val="en-US"/>
              </w:rPr>
              <w:t>110.</w:t>
            </w:r>
            <w:r w:rsidR="007A59AE" w:rsidRPr="00933C13">
              <w:rPr>
                <w:rFonts w:cs="Arial"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933C13" w:rsidRDefault="00D56F53" w:rsidP="00A36C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  <w:lang w:val="en-US"/>
              </w:rPr>
              <w:t>11.</w:t>
            </w:r>
            <w:r w:rsidR="007A59AE" w:rsidRPr="00933C13">
              <w:rPr>
                <w:rFonts w:cs="Arial"/>
                <w:color w:val="000000"/>
                <w:sz w:val="16"/>
                <w:szCs w:val="16"/>
                <w:lang w:val="en-US"/>
              </w:rPr>
              <w:t>6</w:t>
            </w:r>
          </w:p>
        </w:tc>
      </w:tr>
      <w:tr w:rsidR="007A59AE" w:rsidRPr="00933C13" w:rsidTr="008B3452">
        <w:trPr>
          <w:trHeight w:hRule="exact" w:val="482"/>
        </w:trPr>
        <w:tc>
          <w:tcPr>
            <w:tcW w:w="3261" w:type="dxa"/>
            <w:shd w:val="clear" w:color="auto" w:fill="auto"/>
            <w:hideMark/>
          </w:tcPr>
          <w:p w:rsidR="007A59AE" w:rsidRPr="00933C13" w:rsidRDefault="007A59AE" w:rsidP="00A36CAE">
            <w:pPr>
              <w:spacing w:before="0" w:after="0"/>
              <w:rPr>
                <w:sz w:val="16"/>
                <w:szCs w:val="16"/>
                <w:lang w:val="en-US"/>
              </w:rPr>
            </w:pPr>
            <w:r w:rsidRPr="00933C13">
              <w:rPr>
                <w:sz w:val="16"/>
                <w:szCs w:val="16"/>
                <w:lang w:val="en-US"/>
              </w:rPr>
              <w:t xml:space="preserve">Pharmaceuticals, cosmetics, </w:t>
            </w:r>
            <w:r w:rsidRPr="00E907E9">
              <w:rPr>
                <w:sz w:val="16"/>
                <w:szCs w:val="16"/>
                <w:lang w:val="en-GB"/>
              </w:rPr>
              <w:t>orthopaedic equipment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933C13" w:rsidRDefault="009B5BAB" w:rsidP="00A36C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933C13">
              <w:rPr>
                <w:rFonts w:cs="Arial"/>
                <w:color w:val="000000"/>
                <w:sz w:val="16"/>
                <w:szCs w:val="16"/>
                <w:lang w:val="en-US"/>
              </w:rPr>
              <w:t>109.</w:t>
            </w:r>
            <w:r w:rsidR="007A59AE" w:rsidRPr="00933C13">
              <w:rPr>
                <w:rFonts w:cs="Arial"/>
                <w:color w:val="00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933C13" w:rsidRDefault="00933C13" w:rsidP="00A36C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  <w:lang w:val="en-US"/>
              </w:rPr>
              <w:t>114.</w:t>
            </w:r>
            <w:r w:rsidR="007A59AE" w:rsidRPr="00933C13">
              <w:rPr>
                <w:rFonts w:cs="Arial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933C13" w:rsidRDefault="005575E5" w:rsidP="00A36C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  <w:lang w:val="en-US"/>
              </w:rPr>
              <w:t>113.</w:t>
            </w:r>
            <w:r w:rsidR="007A59AE" w:rsidRPr="00933C13">
              <w:rPr>
                <w:rFonts w:cs="Arial"/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933C13" w:rsidRDefault="00D56F53" w:rsidP="00A36C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  <w:lang w:val="en-US"/>
              </w:rPr>
              <w:t>7.</w:t>
            </w:r>
            <w:r w:rsidR="007A59AE" w:rsidRPr="00933C13">
              <w:rPr>
                <w:rFonts w:cs="Arial"/>
                <w:color w:val="000000"/>
                <w:sz w:val="16"/>
                <w:szCs w:val="16"/>
                <w:lang w:val="en-US"/>
              </w:rPr>
              <w:t>0</w:t>
            </w:r>
          </w:p>
        </w:tc>
      </w:tr>
      <w:tr w:rsidR="007A59AE" w:rsidRPr="00D56F53" w:rsidTr="008B3452">
        <w:trPr>
          <w:trHeight w:hRule="exact" w:val="369"/>
        </w:trPr>
        <w:tc>
          <w:tcPr>
            <w:tcW w:w="3261" w:type="dxa"/>
            <w:shd w:val="clear" w:color="auto" w:fill="auto"/>
            <w:vAlign w:val="center"/>
            <w:hideMark/>
          </w:tcPr>
          <w:p w:rsidR="007A59AE" w:rsidRPr="00933C13" w:rsidRDefault="007A59AE" w:rsidP="00A36CAE">
            <w:pPr>
              <w:spacing w:before="0" w:after="0"/>
              <w:rPr>
                <w:sz w:val="16"/>
                <w:szCs w:val="16"/>
                <w:lang w:val="en-US"/>
              </w:rPr>
            </w:pPr>
            <w:r w:rsidRPr="00933C13">
              <w:rPr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933C13" w:rsidRDefault="009B5BAB" w:rsidP="00A36C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933C13">
              <w:rPr>
                <w:rFonts w:cs="Arial"/>
                <w:color w:val="000000"/>
                <w:sz w:val="16"/>
                <w:szCs w:val="16"/>
                <w:lang w:val="en-US"/>
              </w:rPr>
              <w:t>118.</w:t>
            </w:r>
            <w:r w:rsidR="007A59AE" w:rsidRPr="00933C13">
              <w:rPr>
                <w:rFonts w:cs="Arial"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933C13" w:rsidRDefault="00933C13" w:rsidP="00A36C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  <w:lang w:val="en-US"/>
              </w:rPr>
              <w:t>109.</w:t>
            </w:r>
            <w:r w:rsidR="007A59AE" w:rsidRPr="00933C13">
              <w:rPr>
                <w:rFonts w:cs="Arial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D56F53" w:rsidRDefault="007A59AE" w:rsidP="00A36C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D56F53">
              <w:rPr>
                <w:rFonts w:cs="Arial"/>
                <w:color w:val="000000"/>
                <w:sz w:val="16"/>
                <w:szCs w:val="16"/>
                <w:lang w:val="en-US"/>
              </w:rPr>
              <w:t>112</w:t>
            </w:r>
            <w:r w:rsidR="005575E5" w:rsidRPr="00D56F53">
              <w:rPr>
                <w:rFonts w:cs="Arial"/>
                <w:color w:val="000000"/>
                <w:sz w:val="16"/>
                <w:szCs w:val="16"/>
                <w:lang w:val="en-US"/>
              </w:rPr>
              <w:t>.</w:t>
            </w:r>
            <w:r w:rsidRPr="00D56F53">
              <w:rPr>
                <w:rFonts w:cs="Arial"/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D56F53" w:rsidRDefault="00D56F53" w:rsidP="00A36C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  <w:lang w:val="en-US"/>
              </w:rPr>
              <w:t>6.</w:t>
            </w:r>
            <w:r w:rsidR="007A59AE" w:rsidRPr="00D56F53">
              <w:rPr>
                <w:rFonts w:cs="Arial"/>
                <w:color w:val="000000"/>
                <w:sz w:val="16"/>
                <w:szCs w:val="16"/>
                <w:lang w:val="en-US"/>
              </w:rPr>
              <w:t>1</w:t>
            </w:r>
          </w:p>
        </w:tc>
      </w:tr>
      <w:tr w:rsidR="007A59AE" w:rsidRPr="00D56F53" w:rsidTr="008B3452">
        <w:trPr>
          <w:trHeight w:hRule="exact" w:val="482"/>
        </w:trPr>
        <w:tc>
          <w:tcPr>
            <w:tcW w:w="3261" w:type="dxa"/>
            <w:shd w:val="clear" w:color="auto" w:fill="auto"/>
            <w:hideMark/>
          </w:tcPr>
          <w:p w:rsidR="007A59AE" w:rsidRPr="00C163F2" w:rsidRDefault="007A59AE" w:rsidP="00A36CAE">
            <w:pPr>
              <w:spacing w:before="0" w:after="0"/>
              <w:rPr>
                <w:sz w:val="16"/>
                <w:szCs w:val="16"/>
                <w:lang w:val="en-US"/>
              </w:rPr>
            </w:pPr>
            <w:r w:rsidRPr="00C163F2">
              <w:rPr>
                <w:sz w:val="16"/>
                <w:szCs w:val="16"/>
                <w:lang w:val="en-US"/>
              </w:rPr>
              <w:t>Furniture, radio, TV and household appliances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D56F53" w:rsidRDefault="009B5BAB" w:rsidP="00A36C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D56F53">
              <w:rPr>
                <w:rFonts w:cs="Arial"/>
                <w:color w:val="000000"/>
                <w:sz w:val="16"/>
                <w:szCs w:val="16"/>
                <w:lang w:val="en-US"/>
              </w:rPr>
              <w:t>113.</w:t>
            </w:r>
            <w:r w:rsidR="007A59AE" w:rsidRPr="00D56F53">
              <w:rPr>
                <w:rFonts w:cs="Arial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D56F53" w:rsidRDefault="00933C13" w:rsidP="00A36C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D56F53">
              <w:rPr>
                <w:rFonts w:cs="Arial"/>
                <w:color w:val="000000"/>
                <w:sz w:val="16"/>
                <w:szCs w:val="16"/>
                <w:lang w:val="en-US"/>
              </w:rPr>
              <w:t>104.</w:t>
            </w:r>
            <w:r w:rsidR="007A59AE" w:rsidRPr="00D56F53">
              <w:rPr>
                <w:rFonts w:cs="Arial"/>
                <w:color w:val="00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D56F53" w:rsidRDefault="005575E5" w:rsidP="00A36C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D56F53">
              <w:rPr>
                <w:rFonts w:cs="Arial"/>
                <w:color w:val="000000"/>
                <w:sz w:val="16"/>
                <w:szCs w:val="16"/>
                <w:lang w:val="en-US"/>
              </w:rPr>
              <w:t>109.</w:t>
            </w:r>
            <w:r w:rsidR="007A59AE" w:rsidRPr="00D56F53">
              <w:rPr>
                <w:rFonts w:cs="Arial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D56F53" w:rsidRDefault="00D56F53" w:rsidP="00A36C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  <w:lang w:val="en-US"/>
              </w:rPr>
              <w:t>7.</w:t>
            </w:r>
            <w:r w:rsidR="007A59AE" w:rsidRPr="00D56F53">
              <w:rPr>
                <w:rFonts w:cs="Arial"/>
                <w:color w:val="000000"/>
                <w:sz w:val="16"/>
                <w:szCs w:val="16"/>
                <w:lang w:val="en-US"/>
              </w:rPr>
              <w:t>8</w:t>
            </w:r>
          </w:p>
        </w:tc>
      </w:tr>
      <w:tr w:rsidR="007A59AE" w:rsidRPr="007E477F" w:rsidTr="008B3452">
        <w:trPr>
          <w:trHeight w:hRule="exact" w:val="482"/>
        </w:trPr>
        <w:tc>
          <w:tcPr>
            <w:tcW w:w="3261" w:type="dxa"/>
            <w:shd w:val="clear" w:color="auto" w:fill="auto"/>
            <w:hideMark/>
          </w:tcPr>
          <w:p w:rsidR="007A59AE" w:rsidRPr="007E477F" w:rsidRDefault="007A59AE" w:rsidP="00A36CAE">
            <w:pPr>
              <w:spacing w:before="0" w:after="0"/>
              <w:rPr>
                <w:sz w:val="16"/>
                <w:szCs w:val="16"/>
                <w:lang w:val="en-US"/>
              </w:rPr>
            </w:pPr>
            <w:r w:rsidRPr="007E477F">
              <w:rPr>
                <w:sz w:val="16"/>
                <w:szCs w:val="16"/>
                <w:lang w:val="en-US"/>
              </w:rPr>
              <w:t>Newspapers, books, other sale in 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1F551D" w:rsidRDefault="00DC7A2A" w:rsidP="00A36C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110.</w:t>
            </w:r>
            <w:r w:rsidR="007A59AE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1F551D" w:rsidRDefault="00DC7A2A" w:rsidP="00A36C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97.</w:t>
            </w:r>
            <w:r w:rsidR="007A59AE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1F551D" w:rsidRDefault="00DC7A2A" w:rsidP="00A36C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101.</w:t>
            </w:r>
            <w:r w:rsidR="007A59AE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59AE" w:rsidRPr="001F551D" w:rsidRDefault="00DC7A2A" w:rsidP="00A36C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4.</w:t>
            </w:r>
            <w:r w:rsidR="007A59AE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</w:tr>
      <w:tr w:rsidR="007A59AE" w:rsidRPr="00DC7A2A" w:rsidTr="008B3452">
        <w:trPr>
          <w:trHeight w:hRule="exact" w:val="369"/>
        </w:trPr>
        <w:tc>
          <w:tcPr>
            <w:tcW w:w="3261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7A59AE" w:rsidRPr="00E907E9" w:rsidRDefault="007A59AE" w:rsidP="00A36CAE">
            <w:pPr>
              <w:spacing w:before="0" w:after="0"/>
              <w:rPr>
                <w:sz w:val="16"/>
                <w:szCs w:val="16"/>
                <w:lang w:val="en-GB"/>
              </w:rPr>
            </w:pPr>
            <w:r w:rsidRPr="00E907E9">
              <w:rPr>
                <w:sz w:val="16"/>
                <w:szCs w:val="16"/>
                <w:lang w:val="en-GB"/>
              </w:rPr>
              <w:t>Others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7A59AE" w:rsidRPr="001F551D" w:rsidRDefault="007A59AE" w:rsidP="00A36C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</w:t>
            </w:r>
            <w:r w:rsidR="00F1386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7A59AE" w:rsidRPr="00DC7A2A" w:rsidRDefault="007A59AE" w:rsidP="00A36C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</w:t>
            </w:r>
            <w:r w:rsidR="00F1386A">
              <w:rPr>
                <w:rFonts w:cs="Arial"/>
                <w:color w:val="000000"/>
                <w:sz w:val="16"/>
                <w:szCs w:val="16"/>
                <w:lang w:val="en-US"/>
              </w:rPr>
              <w:t>.</w:t>
            </w:r>
            <w:r w:rsidRPr="00DC7A2A">
              <w:rPr>
                <w:rFonts w:cs="Arial"/>
                <w:color w:val="00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7A59AE" w:rsidRPr="00DC7A2A" w:rsidRDefault="007A59AE" w:rsidP="00A36C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DC7A2A">
              <w:rPr>
                <w:rFonts w:cs="Arial"/>
                <w:color w:val="000000"/>
                <w:sz w:val="16"/>
                <w:szCs w:val="16"/>
                <w:lang w:val="en-US"/>
              </w:rPr>
              <w:t>109</w:t>
            </w:r>
            <w:r w:rsidR="00F1386A">
              <w:rPr>
                <w:rFonts w:cs="Arial"/>
                <w:color w:val="000000"/>
                <w:sz w:val="16"/>
                <w:szCs w:val="16"/>
                <w:lang w:val="en-US"/>
              </w:rPr>
              <w:t>.</w:t>
            </w:r>
            <w:r w:rsidRPr="00DC7A2A">
              <w:rPr>
                <w:rFonts w:cs="Arial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7A59AE" w:rsidRPr="00DC7A2A" w:rsidRDefault="007A59AE" w:rsidP="00A36C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DC7A2A">
              <w:rPr>
                <w:rFonts w:cs="Arial"/>
                <w:color w:val="000000"/>
                <w:sz w:val="16"/>
                <w:szCs w:val="16"/>
                <w:lang w:val="en-US"/>
              </w:rPr>
              <w:t>9</w:t>
            </w:r>
            <w:r w:rsidR="00F1386A">
              <w:rPr>
                <w:rFonts w:cs="Arial"/>
                <w:color w:val="000000"/>
                <w:sz w:val="16"/>
                <w:szCs w:val="16"/>
                <w:lang w:val="en-US"/>
              </w:rPr>
              <w:t>.</w:t>
            </w:r>
            <w:r w:rsidRPr="00DC7A2A">
              <w:rPr>
                <w:rFonts w:cs="Arial"/>
                <w:color w:val="000000"/>
                <w:sz w:val="16"/>
                <w:szCs w:val="16"/>
                <w:lang w:val="en-US"/>
              </w:rPr>
              <w:t>4</w:t>
            </w:r>
          </w:p>
        </w:tc>
      </w:tr>
    </w:tbl>
    <w:p w:rsidR="008B3452" w:rsidRDefault="008B3452" w:rsidP="00B25EE8">
      <w:pPr>
        <w:pStyle w:val="tytuwykresu"/>
        <w:rPr>
          <w:lang w:val="en-US"/>
        </w:rPr>
      </w:pPr>
    </w:p>
    <w:p w:rsidR="008B3452" w:rsidRDefault="008B3452">
      <w:pPr>
        <w:spacing w:before="0" w:after="160" w:line="259" w:lineRule="auto"/>
        <w:rPr>
          <w:b/>
          <w:spacing w:val="-2"/>
          <w:sz w:val="18"/>
          <w:lang w:val="en-US"/>
        </w:rPr>
      </w:pPr>
      <w:r>
        <w:rPr>
          <w:lang w:val="en-US"/>
        </w:rPr>
        <w:br w:type="page"/>
      </w:r>
    </w:p>
    <w:p w:rsidR="00C15AD6" w:rsidRDefault="008C6D41" w:rsidP="00B25EE8">
      <w:pPr>
        <w:pStyle w:val="tytuwykresu"/>
        <w:rPr>
          <w:shd w:val="clear" w:color="auto" w:fill="FFFFFF"/>
          <w:lang w:val="en-US"/>
        </w:rPr>
      </w:pPr>
      <w:r>
        <w:rPr>
          <w:lang w:val="en-US"/>
        </w:rPr>
        <w:lastRenderedPageBreak/>
        <w:t>Chart</w:t>
      </w:r>
      <w:r w:rsidR="00B25EE8" w:rsidRPr="008C6D41">
        <w:rPr>
          <w:lang w:val="en-US"/>
        </w:rPr>
        <w:t xml:space="preserve"> 2</w:t>
      </w:r>
      <w:r w:rsidR="00976445" w:rsidRPr="008C6D41">
        <w:rPr>
          <w:lang w:val="en-US"/>
        </w:rPr>
        <w:t>.</w:t>
      </w:r>
      <w:r w:rsidR="00B25EE8" w:rsidRPr="008C6D41">
        <w:rPr>
          <w:shd w:val="clear" w:color="auto" w:fill="FFFFFF"/>
          <w:lang w:val="en-US"/>
        </w:rPr>
        <w:t xml:space="preserve"> </w:t>
      </w:r>
      <w:r w:rsidR="00C15AD6" w:rsidRPr="00C15AD6">
        <w:rPr>
          <w:shd w:val="clear" w:color="auto" w:fill="FFFFFF"/>
          <w:lang w:val="en-US"/>
        </w:rPr>
        <w:t xml:space="preserve">Retail sales of goods in </w:t>
      </w:r>
      <w:r w:rsidR="00500255">
        <w:rPr>
          <w:shd w:val="clear" w:color="auto" w:fill="FFFFFF"/>
          <w:lang w:val="en-US"/>
        </w:rPr>
        <w:t>March</w:t>
      </w:r>
      <w:r w:rsidR="00077890">
        <w:rPr>
          <w:shd w:val="clear" w:color="auto" w:fill="FFFFFF"/>
          <w:lang w:val="en-US"/>
        </w:rPr>
        <w:t xml:space="preserve"> </w:t>
      </w:r>
      <w:r w:rsidR="00C15AD6" w:rsidRPr="00C15AD6">
        <w:rPr>
          <w:shd w:val="clear" w:color="auto" w:fill="FFFFFF"/>
          <w:lang w:val="en-US"/>
        </w:rPr>
        <w:t>2018</w:t>
      </w:r>
      <w:r w:rsidR="00C15AD6" w:rsidRPr="00C15AD6">
        <w:rPr>
          <w:rFonts w:cs="Arial"/>
          <w:b w:val="0"/>
          <w:lang w:val="en-US"/>
        </w:rPr>
        <w:t xml:space="preserve"> </w:t>
      </w:r>
      <w:r w:rsidR="00C15AD6" w:rsidRPr="00C15AD6">
        <w:rPr>
          <w:rFonts w:cs="Arial"/>
          <w:lang w:val="en-US"/>
        </w:rPr>
        <w:t xml:space="preserve">by type of enterprise activity </w:t>
      </w:r>
      <w:r w:rsidR="00C15AD6" w:rsidRPr="00C15AD6">
        <w:rPr>
          <w:shd w:val="clear" w:color="auto" w:fill="FFFFFF"/>
          <w:lang w:val="en-US"/>
        </w:rPr>
        <w:t xml:space="preserve">(constant prices) </w:t>
      </w:r>
      <w:r w:rsidR="00B25EE8" w:rsidRPr="00C15AD6">
        <w:rPr>
          <w:shd w:val="clear" w:color="auto" w:fill="FFFFFF"/>
          <w:lang w:val="en-US"/>
        </w:rPr>
        <w:t xml:space="preserve"> –</w:t>
      </w:r>
      <w:r w:rsidR="00C15AD6" w:rsidRPr="00C15AD6">
        <w:rPr>
          <w:shd w:val="clear" w:color="auto" w:fill="FFFFFF"/>
          <w:lang w:val="en-US"/>
        </w:rPr>
        <w:t xml:space="preserve"> corresponding period of previous year=100</w:t>
      </w:r>
    </w:p>
    <w:p w:rsidR="00A808AA" w:rsidRDefault="00D53198" w:rsidP="00B25EE8">
      <w:pPr>
        <w:pStyle w:val="tytuwykresu"/>
        <w:rPr>
          <w:shd w:val="clear" w:color="auto" w:fill="FFFFFF"/>
          <w:lang w:val="en-US"/>
        </w:rPr>
      </w:pPr>
      <w:r>
        <w:rPr>
          <w:noProof/>
          <w:lang w:eastAsia="pl-PL"/>
        </w:rPr>
        <w:drawing>
          <wp:anchor distT="0" distB="0" distL="114300" distR="114300" simplePos="0" relativeHeight="251649536" behindDoc="0" locked="0" layoutInCell="1" allowOverlap="1" wp14:anchorId="066B9CA3" wp14:editId="6964C040">
            <wp:simplePos x="0" y="0"/>
            <wp:positionH relativeFrom="margin">
              <wp:align>right</wp:align>
            </wp:positionH>
            <wp:positionV relativeFrom="margin">
              <wp:posOffset>608965</wp:posOffset>
            </wp:positionV>
            <wp:extent cx="5125720" cy="3430905"/>
            <wp:effectExtent l="0" t="0" r="0" b="0"/>
            <wp:wrapSquare wrapText="bothSides"/>
            <wp:docPr id="12" name="Wykres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V relativeFrom="margin">
              <wp14:pctHeight>0</wp14:pctHeight>
            </wp14:sizeRelV>
          </wp:anchor>
        </w:drawing>
      </w:r>
    </w:p>
    <w:p w:rsidR="00003C03" w:rsidRPr="00476467" w:rsidRDefault="008B3452" w:rsidP="00B04BBF">
      <w:pPr>
        <w:rPr>
          <w:rFonts w:ascii="Fira Sans SemiBold" w:hAnsi="Fira Sans SemiBold"/>
          <w:b/>
          <w:color w:val="001D77"/>
          <w:szCs w:val="23"/>
          <w:lang w:val="en-US"/>
        </w:rPr>
      </w:pPr>
      <w:r>
        <w:rPr>
          <w:rFonts w:asciiTheme="majorHAnsi" w:hAnsiTheme="majorHAnsi"/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page">
                  <wp:posOffset>5686425</wp:posOffset>
                </wp:positionH>
                <wp:positionV relativeFrom="paragraph">
                  <wp:posOffset>3521075</wp:posOffset>
                </wp:positionV>
                <wp:extent cx="1781175" cy="1198245"/>
                <wp:effectExtent l="0" t="0" r="0" b="1905"/>
                <wp:wrapNone/>
                <wp:docPr id="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1198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4FE4" w:rsidRPr="00FC6695" w:rsidRDefault="00CB3B4E" w:rsidP="00322C89">
                            <w:pPr>
                              <w:pStyle w:val="tytuwykresu"/>
                              <w:rPr>
                                <w:lang w:val="en-US"/>
                              </w:rPr>
                            </w:pPr>
                            <w:r w:rsidRPr="001E236B"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In </w:t>
                            </w:r>
                            <w:r w:rsidR="00BC5726">
                              <w:rPr>
                                <w:b w:val="0"/>
                                <w:color w:val="001D77"/>
                                <w:lang w:val="en-US"/>
                              </w:rPr>
                              <w:t>March</w:t>
                            </w:r>
                            <w:r w:rsidR="00FA7EAC"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 2018 </w:t>
                            </w:r>
                            <w:r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 </w:t>
                            </w:r>
                            <w:r w:rsidR="003D215D">
                              <w:rPr>
                                <w:b w:val="0"/>
                                <w:color w:val="001D77"/>
                                <w:lang w:val="en-US"/>
                              </w:rPr>
                              <w:t>retail sales</w:t>
                            </w:r>
                            <w:r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 </w:t>
                            </w:r>
                            <w:r w:rsidRPr="001E236B">
                              <w:rPr>
                                <w:b w:val="0"/>
                                <w:color w:val="001D77"/>
                                <w:lang w:val="en-US"/>
                              </w:rPr>
                              <w:t>seasonally adjusted</w:t>
                            </w:r>
                            <w:r w:rsidR="004954A5"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 increased by </w:t>
                            </w:r>
                            <w:r w:rsidR="003D215D">
                              <w:rPr>
                                <w:b w:val="0"/>
                                <w:color w:val="001D77"/>
                                <w:lang w:val="en-US"/>
                              </w:rPr>
                              <w:t>0</w:t>
                            </w:r>
                            <w:r w:rsidR="004954A5">
                              <w:rPr>
                                <w:b w:val="0"/>
                                <w:color w:val="001D77"/>
                                <w:lang w:val="en-US"/>
                              </w:rPr>
                              <w:t>.</w:t>
                            </w:r>
                            <w:r w:rsidR="00BC5726">
                              <w:rPr>
                                <w:b w:val="0"/>
                                <w:color w:val="001D77"/>
                                <w:lang w:val="en-US"/>
                              </w:rPr>
                              <w:t>5</w:t>
                            </w:r>
                            <w:r>
                              <w:rPr>
                                <w:b w:val="0"/>
                                <w:color w:val="001D77"/>
                                <w:lang w:val="en-US"/>
                              </w:rPr>
                              <w:t>%</w:t>
                            </w:r>
                            <w:r w:rsidRPr="001E236B"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in comparison with </w:t>
                            </w:r>
                            <w:r w:rsidR="00FC7A79"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February </w:t>
                            </w:r>
                            <w:r>
                              <w:rPr>
                                <w:b w:val="0"/>
                                <w:color w:val="001D77"/>
                                <w:lang w:val="en-US"/>
                              </w:rPr>
                              <w:t>201</w:t>
                            </w:r>
                            <w:r w:rsidR="003D215D">
                              <w:rPr>
                                <w:b w:val="0"/>
                                <w:color w:val="001D77"/>
                                <w:lang w:val="en-US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30" type="#_x0000_t202" style="position:absolute;margin-left:447.75pt;margin-top:277.25pt;width:140.25pt;height:94.35pt;z-index:25174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nCYuQIAAMIFAAAOAAAAZHJzL2Uyb0RvYy54bWysVG1vmzAQ/j5p/8Hyd8rLnARQSdWGME3q&#10;XqR2P8ABE6yBzWwn0FX77zubJE1bTZq28QHZvvNzz909vsursWvRninNpchweBFgxEQpKy62Gf56&#10;X3gxRtpQUdFWCpbhB6bx1fLtm8uhT1kkG9lWTCEAETod+gw3xvSp7+uyYR3VF7JnAoy1VB01sFVb&#10;v1J0APSu9aMgmPuDVFWvZMm0htN8MuKlw69rVprPda2ZQW2GgZtxf+X+G/v3l5c03SraN7w80KB/&#10;waKjXEDQE1RODUU7xV9BdbxUUsvaXJSy82Vd85K5HCCbMHiRzV1De+ZygeLo/lQm/f9gy0/7Lwrx&#10;KsMzjATtoEX3bDToRo4odOUZep2C110PfmaEc2izS1X3t7L8ppGQq4aKLbtWSg4NoxXQC21h/bOr&#10;tiE61RZkM3yUFcShOyMd0FirztYOqoEAHdr0cGqN5VLakIs4DBfAsQRbGCZxRGYuBk2P13ulzXsm&#10;O2QXGVbQewdP97faWDo0PbrYaEIWvG1d/1vx7AAcpxMIDletzdJw7XxMgmQdr2PikWi+9kiQ5951&#10;sSLevAB6+bt8tcrDnzZuSNKGVxUTNsxRWiH5s9YdRD6J4iQuLVteWThLSavtZtUqtKcg7cJ9h4Kc&#10;ufnPabgiQC4vUgojEtxEiVfM44VHCjLzkkUQe0GY3CTzgCQkL56ndMsF+/eU0JDhZBbNJjX9NrfA&#10;fa9zo2nHDQyPlncZjk9ONLUaXIvKtdZQ3k7rs1JY+k+lgHYfG+0Ua0U6ydWMm9G9DWKjWwFvZPUA&#10;ElYSBAY6hcEHi0aqHxgNMEQyrL/vqGIYtR8EPIMkJMROHbchs0UEG3Vu2ZxbqCgBKsMGo2m5MtOk&#10;2vWKbxuIND08Ia/h6dTcifqJ1eHBwaBwuR2Gmp1E53vn9TR6l78AAAD//wMAUEsDBBQABgAIAAAA&#10;IQCqZfws4AAAAAwBAAAPAAAAZHJzL2Rvd25yZXYueG1sTI/LTsMwEEX3SPyDNUjsqN0S9xEyqRCI&#10;LYjykNi58TSJiMdR7Dbh73FXsJvRHN05t9hOrhMnGkLrGWE+UyCIK29brhHe355u1iBCNGxN55kQ&#10;fijAtry8KExu/civdNrFWqQQDrlBaGLscylD1ZAzYeZ74nQ7+MGZmNahlnYwYwp3nVwotZTOtJw+&#10;NKanh4aq793RIXw8H74+M/VSPzrdj35Skt1GIl5fTfd3ICJN8Q+Gs35ShzI57f2RbRAdwnqjdUIR&#10;tM7ScCbmq2Wqt0dYZbcLkGUh/5cofwEAAP//AwBQSwECLQAUAAYACAAAACEAtoM4kv4AAADhAQAA&#10;EwAAAAAAAAAAAAAAAAAAAAAAW0NvbnRlbnRfVHlwZXNdLnhtbFBLAQItABQABgAIAAAAIQA4/SH/&#10;1gAAAJQBAAALAAAAAAAAAAAAAAAAAC8BAABfcmVscy8ucmVsc1BLAQItABQABgAIAAAAIQDaFnCY&#10;uQIAAMIFAAAOAAAAAAAAAAAAAAAAAC4CAABkcnMvZTJvRG9jLnhtbFBLAQItABQABgAIAAAAIQCq&#10;Zfws4AAAAAwBAAAPAAAAAAAAAAAAAAAAABMFAABkcnMvZG93bnJldi54bWxQSwUGAAAAAAQABADz&#10;AAAAIAYAAAAA&#10;" filled="f" stroked="f">
                <v:textbox>
                  <w:txbxContent>
                    <w:p w:rsidR="00C84FE4" w:rsidRPr="00FC6695" w:rsidRDefault="00CB3B4E" w:rsidP="00322C89">
                      <w:pPr>
                        <w:pStyle w:val="tytuwykresu"/>
                        <w:rPr>
                          <w:lang w:val="en-US"/>
                        </w:rPr>
                      </w:pPr>
                      <w:r w:rsidRPr="001E236B">
                        <w:rPr>
                          <w:b w:val="0"/>
                          <w:color w:val="001D77"/>
                          <w:lang w:val="en-US"/>
                        </w:rPr>
                        <w:t xml:space="preserve">In </w:t>
                      </w:r>
                      <w:r w:rsidR="00BC5726">
                        <w:rPr>
                          <w:b w:val="0"/>
                          <w:color w:val="001D77"/>
                          <w:lang w:val="en-US"/>
                        </w:rPr>
                        <w:t>March</w:t>
                      </w:r>
                      <w:r w:rsidR="00FA7EAC">
                        <w:rPr>
                          <w:b w:val="0"/>
                          <w:color w:val="001D77"/>
                          <w:lang w:val="en-US"/>
                        </w:rPr>
                        <w:t xml:space="preserve"> 2018 </w:t>
                      </w:r>
                      <w:r>
                        <w:rPr>
                          <w:b w:val="0"/>
                          <w:color w:val="001D77"/>
                          <w:lang w:val="en-US"/>
                        </w:rPr>
                        <w:t xml:space="preserve"> </w:t>
                      </w:r>
                      <w:r w:rsidR="003D215D">
                        <w:rPr>
                          <w:b w:val="0"/>
                          <w:color w:val="001D77"/>
                          <w:lang w:val="en-US"/>
                        </w:rPr>
                        <w:t>retail sales</w:t>
                      </w:r>
                      <w:r>
                        <w:rPr>
                          <w:b w:val="0"/>
                          <w:color w:val="001D77"/>
                          <w:lang w:val="en-US"/>
                        </w:rPr>
                        <w:t xml:space="preserve"> </w:t>
                      </w:r>
                      <w:r w:rsidRPr="001E236B">
                        <w:rPr>
                          <w:b w:val="0"/>
                          <w:color w:val="001D77"/>
                          <w:lang w:val="en-US"/>
                        </w:rPr>
                        <w:t>seasonally adjusted</w:t>
                      </w:r>
                      <w:r w:rsidR="004954A5">
                        <w:rPr>
                          <w:b w:val="0"/>
                          <w:color w:val="001D77"/>
                          <w:lang w:val="en-US"/>
                        </w:rPr>
                        <w:t xml:space="preserve"> increased by </w:t>
                      </w:r>
                      <w:r w:rsidR="003D215D">
                        <w:rPr>
                          <w:b w:val="0"/>
                          <w:color w:val="001D77"/>
                          <w:lang w:val="en-US"/>
                        </w:rPr>
                        <w:t>0</w:t>
                      </w:r>
                      <w:r w:rsidR="004954A5">
                        <w:rPr>
                          <w:b w:val="0"/>
                          <w:color w:val="001D77"/>
                          <w:lang w:val="en-US"/>
                        </w:rPr>
                        <w:t>.</w:t>
                      </w:r>
                      <w:r w:rsidR="00BC5726">
                        <w:rPr>
                          <w:b w:val="0"/>
                          <w:color w:val="001D77"/>
                          <w:lang w:val="en-US"/>
                        </w:rPr>
                        <w:t>5</w:t>
                      </w:r>
                      <w:r>
                        <w:rPr>
                          <w:b w:val="0"/>
                          <w:color w:val="001D77"/>
                          <w:lang w:val="en-US"/>
                        </w:rPr>
                        <w:t>%</w:t>
                      </w:r>
                      <w:r w:rsidRPr="001E236B">
                        <w:rPr>
                          <w:b w:val="0"/>
                          <w:color w:val="001D77"/>
                          <w:lang w:val="en-US"/>
                        </w:rPr>
                        <w:t xml:space="preserve"> </w:t>
                      </w:r>
                      <w:r>
                        <w:rPr>
                          <w:b w:val="0"/>
                          <w:color w:val="001D77"/>
                          <w:lang w:val="en-US"/>
                        </w:rPr>
                        <w:t xml:space="preserve">in comparison with </w:t>
                      </w:r>
                      <w:r w:rsidR="00FC7A79">
                        <w:rPr>
                          <w:b w:val="0"/>
                          <w:color w:val="001D77"/>
                          <w:lang w:val="en-US"/>
                        </w:rPr>
                        <w:t xml:space="preserve">February </w:t>
                      </w:r>
                      <w:r>
                        <w:rPr>
                          <w:b w:val="0"/>
                          <w:color w:val="001D77"/>
                          <w:lang w:val="en-US"/>
                        </w:rPr>
                        <w:t>201</w:t>
                      </w:r>
                      <w:r w:rsidR="003D215D">
                        <w:rPr>
                          <w:b w:val="0"/>
                          <w:color w:val="001D77"/>
                          <w:lang w:val="en-US"/>
                        </w:rPr>
                        <w:t>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03C03" w:rsidRPr="00476467">
        <w:rPr>
          <w:rFonts w:ascii="Fira Sans SemiBold" w:hAnsi="Fira Sans SemiBold"/>
          <w:b/>
          <w:color w:val="001D77"/>
          <w:szCs w:val="23"/>
          <w:lang w:val="en-US"/>
        </w:rPr>
        <w:t>R</w:t>
      </w:r>
      <w:r w:rsidR="00476467">
        <w:rPr>
          <w:rFonts w:ascii="Fira Sans SemiBold" w:hAnsi="Fira Sans SemiBold"/>
          <w:b/>
          <w:color w:val="001D77"/>
          <w:szCs w:val="23"/>
          <w:lang w:val="en-US"/>
        </w:rPr>
        <w:t>etail sales seasonally adjusted</w:t>
      </w:r>
    </w:p>
    <w:p w:rsidR="00B04BBF" w:rsidRDefault="00B04BBF" w:rsidP="00B04BBF">
      <w:pPr>
        <w:rPr>
          <w:szCs w:val="23"/>
          <w:lang w:val="en-US"/>
        </w:rPr>
      </w:pPr>
      <w:r w:rsidRPr="00B04BBF">
        <w:rPr>
          <w:szCs w:val="23"/>
          <w:lang w:val="en-US"/>
        </w:rPr>
        <w:t xml:space="preserve">After eliminating the seasonal factors, retail sales at constant prices in </w:t>
      </w:r>
      <w:r w:rsidR="00302ADB">
        <w:rPr>
          <w:szCs w:val="23"/>
          <w:lang w:val="en-US"/>
        </w:rPr>
        <w:t>March</w:t>
      </w:r>
      <w:r w:rsidRPr="00B04BBF">
        <w:rPr>
          <w:szCs w:val="23"/>
          <w:lang w:val="en-US"/>
        </w:rPr>
        <w:t xml:space="preserve"> 2018 were higher by </w:t>
      </w:r>
      <w:r w:rsidR="00A44B7F">
        <w:rPr>
          <w:szCs w:val="23"/>
          <w:lang w:val="en-US"/>
        </w:rPr>
        <w:t>0</w:t>
      </w:r>
      <w:r w:rsidR="004954A5">
        <w:rPr>
          <w:szCs w:val="23"/>
          <w:lang w:val="en-US"/>
        </w:rPr>
        <w:t>.</w:t>
      </w:r>
      <w:r w:rsidR="00302ADB">
        <w:rPr>
          <w:szCs w:val="23"/>
          <w:lang w:val="en-US"/>
        </w:rPr>
        <w:t>5</w:t>
      </w:r>
      <w:r w:rsidRPr="00B04BBF">
        <w:rPr>
          <w:szCs w:val="23"/>
          <w:lang w:val="en-US"/>
        </w:rPr>
        <w:t>% in comparison to previous month.</w:t>
      </w:r>
    </w:p>
    <w:p w:rsidR="00B04BBF" w:rsidRPr="00B04BBF" w:rsidRDefault="00B04BBF" w:rsidP="00B04BBF">
      <w:pPr>
        <w:rPr>
          <w:noProof/>
          <w:lang w:val="en-US"/>
        </w:rPr>
      </w:pPr>
    </w:p>
    <w:p w:rsidR="00E80C30" w:rsidRPr="001520A2" w:rsidRDefault="008C6D41" w:rsidP="00B04BBF">
      <w:pPr>
        <w:pStyle w:val="tytuwykresu"/>
        <w:spacing w:before="0" w:after="0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>Chart</w:t>
      </w:r>
      <w:r w:rsidR="00E80C30" w:rsidRPr="008C6D41">
        <w:rPr>
          <w:shd w:val="clear" w:color="auto" w:fill="FFFFFF"/>
          <w:lang w:val="en-US"/>
        </w:rPr>
        <w:t xml:space="preserve"> 3</w:t>
      </w:r>
      <w:r w:rsidR="00976445" w:rsidRPr="008C6D41">
        <w:rPr>
          <w:shd w:val="clear" w:color="auto" w:fill="FFFFFF"/>
          <w:lang w:val="en-US"/>
        </w:rPr>
        <w:t>.</w:t>
      </w:r>
      <w:r w:rsidR="001520A2" w:rsidRPr="008C6D41">
        <w:rPr>
          <w:shd w:val="clear" w:color="auto" w:fill="FFFFFF"/>
          <w:lang w:val="en-US"/>
        </w:rPr>
        <w:t xml:space="preserve"> </w:t>
      </w:r>
      <w:r w:rsidR="001520A2" w:rsidRPr="001520A2">
        <w:rPr>
          <w:shd w:val="clear" w:color="auto" w:fill="FFFFFF"/>
          <w:lang w:val="en-US"/>
        </w:rPr>
        <w:t>Retail sales</w:t>
      </w:r>
      <w:r w:rsidR="00E80C30" w:rsidRPr="001520A2">
        <w:rPr>
          <w:shd w:val="clear" w:color="auto" w:fill="FFFFFF"/>
          <w:lang w:val="en-US"/>
        </w:rPr>
        <w:t xml:space="preserve"> </w:t>
      </w:r>
      <w:r w:rsidR="00375B9E" w:rsidRPr="001520A2">
        <w:rPr>
          <w:shd w:val="clear" w:color="auto" w:fill="FFFFFF"/>
          <w:lang w:val="en-US"/>
        </w:rPr>
        <w:t xml:space="preserve"> – </w:t>
      </w:r>
      <w:r w:rsidR="001520A2" w:rsidRPr="001520A2">
        <w:rPr>
          <w:shd w:val="clear" w:color="auto" w:fill="FFFFFF"/>
          <w:lang w:val="en-US"/>
        </w:rPr>
        <w:t xml:space="preserve">seasonally adjusted data and unadjusted </w:t>
      </w:r>
      <w:r w:rsidR="00375B9E" w:rsidRPr="001520A2">
        <w:rPr>
          <w:shd w:val="clear" w:color="auto" w:fill="FFFFFF"/>
          <w:lang w:val="en-US"/>
        </w:rPr>
        <w:t>(</w:t>
      </w:r>
      <w:r w:rsidR="001520A2" w:rsidRPr="00C15AD6">
        <w:rPr>
          <w:shd w:val="clear" w:color="auto" w:fill="FFFFFF"/>
          <w:lang w:val="en-US"/>
        </w:rPr>
        <w:t>constant prices</w:t>
      </w:r>
      <w:r w:rsidR="001520A2">
        <w:rPr>
          <w:shd w:val="clear" w:color="auto" w:fill="FFFFFF"/>
          <w:lang w:val="en-US"/>
        </w:rPr>
        <w:t>)</w:t>
      </w:r>
      <w:r w:rsidR="00E80C30" w:rsidRPr="001520A2">
        <w:rPr>
          <w:shd w:val="clear" w:color="auto" w:fill="FFFFFF"/>
          <w:lang w:val="en-US"/>
        </w:rPr>
        <w:t xml:space="preserve"> – </w:t>
      </w:r>
      <w:r w:rsidR="001520A2">
        <w:rPr>
          <w:shd w:val="clear" w:color="auto" w:fill="FFFFFF"/>
          <w:lang w:val="en-US"/>
        </w:rPr>
        <w:t xml:space="preserve">monthly average </w:t>
      </w:r>
      <w:r w:rsidR="00E80C30" w:rsidRPr="001520A2">
        <w:rPr>
          <w:shd w:val="clear" w:color="auto" w:fill="FFFFFF"/>
          <w:lang w:val="en-US"/>
        </w:rPr>
        <w:t>2015=100</w:t>
      </w:r>
    </w:p>
    <w:p w:rsidR="00E80C30" w:rsidRPr="00C134FB" w:rsidRDefault="00ED421C" w:rsidP="00B25EE8">
      <w:pPr>
        <w:pStyle w:val="tytuwykresu"/>
        <w:rPr>
          <w:rFonts w:asciiTheme="majorHAnsi" w:hAnsiTheme="majorHAnsi"/>
          <w:noProof/>
          <w:lang w:val="en-US" w:eastAsia="pl-PL"/>
        </w:rPr>
      </w:pPr>
      <w:r w:rsidRPr="00FC6695">
        <w:rPr>
          <w:noProof/>
          <w:color w:val="001D81"/>
          <w:lang w:eastAsia="pl-PL"/>
        </w:rPr>
        <w:drawing>
          <wp:anchor distT="0" distB="0" distL="114300" distR="114300" simplePos="0" relativeHeight="25174835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257175</wp:posOffset>
            </wp:positionV>
            <wp:extent cx="5122545" cy="2466975"/>
            <wp:effectExtent l="0" t="0" r="1905" b="0"/>
            <wp:wrapSquare wrapText="bothSides"/>
            <wp:docPr id="17" name="Wykres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anchor>
        </w:drawing>
      </w:r>
    </w:p>
    <w:p w:rsidR="005B23AA" w:rsidRPr="001520A2" w:rsidRDefault="005B23AA" w:rsidP="00B25EE8">
      <w:pPr>
        <w:pStyle w:val="tytuwykresu"/>
        <w:rPr>
          <w:rFonts w:asciiTheme="majorHAnsi" w:hAnsiTheme="majorHAnsi"/>
          <w:noProof/>
          <w:lang w:val="en-US" w:eastAsia="pl-PL"/>
        </w:rPr>
      </w:pPr>
    </w:p>
    <w:p w:rsidR="00B25EE8" w:rsidRPr="001520A2" w:rsidRDefault="00B25EE8" w:rsidP="00B25EE8">
      <w:pPr>
        <w:jc w:val="both"/>
        <w:rPr>
          <w:sz w:val="16"/>
          <w:szCs w:val="16"/>
          <w:lang w:val="en-US"/>
        </w:rPr>
        <w:sectPr w:rsidR="00B25EE8" w:rsidRPr="001520A2" w:rsidSect="001448A7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</w:p>
    <w:p w:rsidR="00B25EE8" w:rsidRPr="001520A2" w:rsidRDefault="00B25EE8" w:rsidP="00C742AC">
      <w:pPr>
        <w:pStyle w:val="tytuwykresu"/>
        <w:rPr>
          <w:rFonts w:asciiTheme="majorHAnsi" w:hAnsiTheme="majorHAnsi"/>
          <w:lang w:val="en-US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1"/>
        <w:gridCol w:w="3826"/>
      </w:tblGrid>
      <w:tr w:rsidR="000470AA" w:rsidRPr="008C6D41" w:rsidTr="00E23337">
        <w:trPr>
          <w:trHeight w:val="1912"/>
        </w:trPr>
        <w:tc>
          <w:tcPr>
            <w:tcW w:w="4379" w:type="dxa"/>
          </w:tcPr>
          <w:p w:rsidR="000470AA" w:rsidRPr="001A75DF" w:rsidRDefault="001A75DF" w:rsidP="00E23337">
            <w:pPr>
              <w:spacing w:before="0" w:after="0" w:line="276" w:lineRule="auto"/>
              <w:rPr>
                <w:rFonts w:asciiTheme="majorHAnsi" w:hAnsiTheme="majorHAnsi" w:cs="Arial"/>
                <w:color w:val="000000" w:themeColor="text1"/>
                <w:sz w:val="20"/>
                <w:lang w:val="en-US"/>
              </w:rPr>
            </w:pPr>
            <w:r w:rsidRPr="001A75DF">
              <w:rPr>
                <w:rFonts w:asciiTheme="majorHAnsi" w:hAnsiTheme="majorHAnsi" w:cs="Arial"/>
                <w:color w:val="000000" w:themeColor="text1"/>
                <w:sz w:val="20"/>
                <w:lang w:val="en-US"/>
              </w:rPr>
              <w:t>Prepared by</w:t>
            </w:r>
            <w:r w:rsidR="000470AA" w:rsidRPr="001A75DF">
              <w:rPr>
                <w:rFonts w:asciiTheme="majorHAnsi" w:hAnsiTheme="majorHAnsi" w:cs="Arial"/>
                <w:color w:val="000000" w:themeColor="text1"/>
                <w:sz w:val="20"/>
                <w:lang w:val="en-US"/>
              </w:rPr>
              <w:t>:</w:t>
            </w:r>
          </w:p>
          <w:p w:rsidR="000470AA" w:rsidRPr="001A75DF" w:rsidRDefault="001A75DF" w:rsidP="00D00796">
            <w:pPr>
              <w:spacing w:before="0" w:after="0" w:line="240" w:lineRule="auto"/>
              <w:rPr>
                <w:rFonts w:asciiTheme="majorHAnsi" w:hAnsiTheme="majorHAnsi" w:cs="Arial"/>
                <w:b/>
                <w:color w:val="000000" w:themeColor="text1"/>
                <w:sz w:val="20"/>
                <w:lang w:val="en-US"/>
              </w:rPr>
            </w:pPr>
            <w:r w:rsidRPr="001A75DF">
              <w:rPr>
                <w:rFonts w:asciiTheme="majorHAnsi" w:hAnsiTheme="majorHAnsi" w:cs="Arial"/>
                <w:b/>
                <w:color w:val="000000" w:themeColor="text1"/>
                <w:sz w:val="20"/>
                <w:lang w:val="en-US"/>
              </w:rPr>
              <w:t>Tr</w:t>
            </w:r>
            <w:r>
              <w:rPr>
                <w:rFonts w:asciiTheme="majorHAnsi" w:hAnsiTheme="majorHAnsi" w:cs="Arial"/>
                <w:b/>
                <w:color w:val="000000" w:themeColor="text1"/>
                <w:sz w:val="20"/>
                <w:lang w:val="en-US"/>
              </w:rPr>
              <w:t>ade and Services Department</w:t>
            </w:r>
          </w:p>
          <w:p w:rsidR="000470AA" w:rsidRPr="0006357B" w:rsidRDefault="00017FFE" w:rsidP="00D00796">
            <w:pPr>
              <w:pStyle w:val="Nagwek3"/>
              <w:spacing w:before="0" w:line="240" w:lineRule="auto"/>
              <w:rPr>
                <w:rFonts w:cs="Arial"/>
                <w:b/>
                <w:color w:val="000000" w:themeColor="text1"/>
                <w:sz w:val="20"/>
                <w:szCs w:val="28"/>
                <w:lang w:val="de-AT"/>
              </w:rPr>
            </w:pPr>
            <w:r w:rsidRPr="0006357B">
              <w:rPr>
                <w:rFonts w:cs="Arial"/>
                <w:b/>
                <w:color w:val="000000" w:themeColor="text1"/>
                <w:sz w:val="20"/>
                <w:szCs w:val="28"/>
                <w:lang w:val="de-AT"/>
              </w:rPr>
              <w:t>Jolanta Biernat</w:t>
            </w:r>
          </w:p>
          <w:p w:rsidR="000470AA" w:rsidRPr="0095396F" w:rsidRDefault="000470AA" w:rsidP="00D00796">
            <w:pPr>
              <w:pStyle w:val="Nagwek3"/>
              <w:spacing w:before="0" w:line="240" w:lineRule="auto"/>
              <w:rPr>
                <w:rFonts w:cs="Arial"/>
                <w:color w:val="000000" w:themeColor="text1"/>
                <w:sz w:val="20"/>
                <w:lang w:val="fi-FI"/>
              </w:rPr>
            </w:pPr>
            <w:r w:rsidRPr="0095396F">
              <w:rPr>
                <w:rFonts w:cs="Arial"/>
                <w:color w:val="000000" w:themeColor="text1"/>
                <w:sz w:val="20"/>
                <w:lang w:val="fi-FI"/>
              </w:rPr>
              <w:t>Tel: 22</w:t>
            </w:r>
            <w:r w:rsidR="00017FFE" w:rsidRPr="0095396F">
              <w:rPr>
                <w:rFonts w:cs="Arial"/>
                <w:color w:val="000000" w:themeColor="text1"/>
                <w:sz w:val="20"/>
                <w:lang w:val="fi-FI"/>
              </w:rPr>
              <w:t> 608 3336</w:t>
            </w:r>
          </w:p>
          <w:p w:rsidR="000470AA" w:rsidRPr="0095396F" w:rsidRDefault="000470AA" w:rsidP="00017FFE">
            <w:pPr>
              <w:pStyle w:val="Nagwek3"/>
              <w:spacing w:before="0" w:line="240" w:lineRule="auto"/>
              <w:rPr>
                <w:color w:val="000000" w:themeColor="text1"/>
                <w:lang w:val="fi-FI"/>
              </w:rPr>
            </w:pPr>
            <w:proofErr w:type="spellStart"/>
            <w:r w:rsidRPr="0006357B">
              <w:rPr>
                <w:rFonts w:cs="Arial"/>
                <w:b/>
                <w:color w:val="000000" w:themeColor="text1"/>
                <w:sz w:val="20"/>
                <w:szCs w:val="20"/>
                <w:lang w:val="de-AT"/>
              </w:rPr>
              <w:t>e-mail</w:t>
            </w:r>
            <w:proofErr w:type="spellEnd"/>
            <w:r w:rsidRPr="0006357B">
              <w:rPr>
                <w:rFonts w:cs="Arial"/>
                <w:b/>
                <w:color w:val="000000" w:themeColor="text1"/>
                <w:sz w:val="20"/>
                <w:szCs w:val="20"/>
                <w:lang w:val="de-AT"/>
              </w:rPr>
              <w:t xml:space="preserve">: </w:t>
            </w:r>
            <w:hyperlink r:id="rId20" w:history="1">
              <w:r w:rsidR="00017FFE" w:rsidRPr="0006357B">
                <w:rPr>
                  <w:rStyle w:val="Hipercze"/>
                  <w:rFonts w:cstheme="majorBidi"/>
                  <w:lang w:val="de-AT"/>
                </w:rPr>
                <w:t>j</w:t>
              </w:r>
              <w:r w:rsidR="00017FFE" w:rsidRPr="0006357B">
                <w:rPr>
                  <w:rStyle w:val="Hipercze"/>
                  <w:rFonts w:cs="Arial"/>
                  <w:b/>
                  <w:sz w:val="20"/>
                  <w:szCs w:val="20"/>
                  <w:lang w:val="de-AT"/>
                </w:rPr>
                <w:t>.biernat@stat.gov.pl</w:t>
              </w:r>
            </w:hyperlink>
          </w:p>
        </w:tc>
        <w:tc>
          <w:tcPr>
            <w:tcW w:w="3942" w:type="dxa"/>
          </w:tcPr>
          <w:p w:rsidR="000470AA" w:rsidRPr="00382DAE" w:rsidRDefault="001A75DF" w:rsidP="00E23337">
            <w:pPr>
              <w:spacing w:before="0" w:after="0" w:line="276" w:lineRule="auto"/>
              <w:rPr>
                <w:rFonts w:asciiTheme="majorHAnsi" w:hAnsiTheme="majorHAnsi" w:cs="Arial"/>
                <w:b/>
                <w:color w:val="000000" w:themeColor="text1"/>
                <w:sz w:val="20"/>
                <w:lang w:val="en-US"/>
              </w:rPr>
            </w:pPr>
            <w:r w:rsidRPr="00382DAE">
              <w:rPr>
                <w:rFonts w:asciiTheme="majorHAnsi" w:hAnsiTheme="majorHAnsi" w:cs="Arial"/>
                <w:color w:val="000000" w:themeColor="text1"/>
                <w:sz w:val="20"/>
                <w:lang w:val="en-US"/>
              </w:rPr>
              <w:t>Dissemination</w:t>
            </w:r>
            <w:r w:rsidR="000470AA" w:rsidRPr="00382DAE">
              <w:rPr>
                <w:rFonts w:asciiTheme="majorHAnsi" w:hAnsiTheme="majorHAnsi" w:cs="Arial"/>
                <w:color w:val="000000" w:themeColor="text1"/>
                <w:sz w:val="20"/>
                <w:lang w:val="en-US"/>
              </w:rPr>
              <w:t>:</w:t>
            </w:r>
            <w:r w:rsidR="000470AA" w:rsidRPr="00382DAE">
              <w:rPr>
                <w:rFonts w:asciiTheme="majorHAnsi" w:hAnsiTheme="majorHAnsi" w:cs="Arial"/>
                <w:color w:val="000000" w:themeColor="text1"/>
                <w:sz w:val="20"/>
                <w:lang w:val="en-US"/>
              </w:rPr>
              <w:br/>
            </w:r>
            <w:r w:rsidR="00382DAE" w:rsidRPr="00382DAE">
              <w:rPr>
                <w:rFonts w:asciiTheme="majorHAnsi" w:hAnsiTheme="majorHAnsi" w:cs="Arial"/>
                <w:color w:val="000000" w:themeColor="text1"/>
                <w:sz w:val="20"/>
                <w:lang w:val="en-US"/>
              </w:rPr>
              <w:t>The Spokesperson for the President of the Statistics Poland</w:t>
            </w:r>
          </w:p>
          <w:p w:rsidR="000470AA" w:rsidRPr="00B04BBF" w:rsidRDefault="000470AA" w:rsidP="00D00796">
            <w:pPr>
              <w:pStyle w:val="Nagwek3"/>
              <w:spacing w:before="0" w:line="240" w:lineRule="auto"/>
              <w:rPr>
                <w:rFonts w:cs="Arial"/>
                <w:b/>
                <w:color w:val="000000" w:themeColor="text1"/>
                <w:sz w:val="20"/>
                <w:szCs w:val="28"/>
              </w:rPr>
            </w:pPr>
            <w:r w:rsidRPr="00B04BBF">
              <w:rPr>
                <w:rFonts w:cs="Arial"/>
                <w:b/>
                <w:color w:val="000000" w:themeColor="text1"/>
                <w:sz w:val="20"/>
                <w:szCs w:val="28"/>
              </w:rPr>
              <w:t>Karolina Dawidziuk</w:t>
            </w:r>
          </w:p>
          <w:p w:rsidR="000470AA" w:rsidRPr="0095396F" w:rsidRDefault="000470AA" w:rsidP="00D00796">
            <w:pPr>
              <w:pStyle w:val="Nagwek3"/>
              <w:spacing w:before="0" w:line="240" w:lineRule="auto"/>
              <w:rPr>
                <w:rFonts w:cs="Arial"/>
                <w:color w:val="000000" w:themeColor="text1"/>
                <w:sz w:val="20"/>
                <w:lang w:val="fi-FI"/>
              </w:rPr>
            </w:pPr>
            <w:r w:rsidRPr="0095396F">
              <w:rPr>
                <w:rFonts w:cs="Arial"/>
                <w:color w:val="000000" w:themeColor="text1"/>
                <w:sz w:val="20"/>
                <w:lang w:val="fi-FI"/>
              </w:rPr>
              <w:t>Tel: 22 608 3475, 22 608 3009</w:t>
            </w:r>
          </w:p>
          <w:p w:rsidR="000470AA" w:rsidRPr="00B04BBF" w:rsidRDefault="000470AA" w:rsidP="00D00796">
            <w:pPr>
              <w:pStyle w:val="Nagwek3"/>
              <w:spacing w:before="0" w:line="240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B04BBF">
              <w:rPr>
                <w:rFonts w:cs="Arial"/>
                <w:b/>
                <w:color w:val="000000" w:themeColor="text1"/>
                <w:sz w:val="20"/>
                <w:szCs w:val="20"/>
              </w:rPr>
              <w:t xml:space="preserve">e-mail: </w:t>
            </w:r>
            <w:hyperlink r:id="rId21" w:history="1">
              <w:r w:rsidRPr="00B04BBF">
                <w:rPr>
                  <w:rStyle w:val="Hipercze"/>
                  <w:rFonts w:cs="Arial"/>
                  <w:b/>
                  <w:color w:val="000000" w:themeColor="text1"/>
                  <w:sz w:val="20"/>
                  <w:szCs w:val="20"/>
                </w:rPr>
                <w:t>rzecznik@stat.gov.pl</w:t>
              </w:r>
            </w:hyperlink>
          </w:p>
        </w:tc>
      </w:tr>
    </w:tbl>
    <w:p w:rsidR="000470AA" w:rsidRPr="00B04BBF" w:rsidRDefault="000470AA" w:rsidP="000470AA">
      <w:pPr>
        <w:rPr>
          <w:rFonts w:asciiTheme="majorHAnsi" w:hAnsiTheme="majorHAnsi"/>
          <w:sz w:val="20"/>
        </w:rPr>
      </w:pPr>
    </w:p>
    <w:p w:rsidR="000470AA" w:rsidRPr="00B04BBF" w:rsidRDefault="000470AA" w:rsidP="000470AA">
      <w:pPr>
        <w:rPr>
          <w:rFonts w:asciiTheme="majorHAnsi" w:hAnsiTheme="majorHAnsi"/>
          <w:sz w:val="18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0470AA" w:rsidRPr="0095396F" w:rsidTr="000470AA">
        <w:trPr>
          <w:trHeight w:val="610"/>
        </w:trPr>
        <w:tc>
          <w:tcPr>
            <w:tcW w:w="2721" w:type="pct"/>
            <w:vMerge w:val="restart"/>
            <w:vAlign w:val="center"/>
          </w:tcPr>
          <w:p w:rsidR="000470AA" w:rsidRPr="00B04BBF" w:rsidRDefault="001A75DF" w:rsidP="000470AA">
            <w:pPr>
              <w:rPr>
                <w:rFonts w:asciiTheme="majorHAnsi" w:hAnsiTheme="majorHAnsi"/>
                <w:b/>
                <w:sz w:val="20"/>
                <w:lang w:val="en-US"/>
              </w:rPr>
            </w:pPr>
            <w:r w:rsidRPr="00B04BBF">
              <w:rPr>
                <w:rFonts w:asciiTheme="majorHAnsi" w:hAnsiTheme="majorHAnsi"/>
                <w:b/>
                <w:sz w:val="20"/>
                <w:lang w:val="en-US"/>
              </w:rPr>
              <w:t>Press Office</w:t>
            </w:r>
          </w:p>
          <w:p w:rsidR="000470AA" w:rsidRPr="00B04BBF" w:rsidRDefault="000470AA" w:rsidP="000470AA">
            <w:pPr>
              <w:rPr>
                <w:rFonts w:asciiTheme="majorHAnsi" w:hAnsiTheme="majorHAnsi"/>
                <w:sz w:val="20"/>
                <w:lang w:val="en-US"/>
              </w:rPr>
            </w:pPr>
            <w:r w:rsidRPr="00B04BBF">
              <w:rPr>
                <w:rFonts w:asciiTheme="majorHAnsi" w:hAnsiTheme="majorHAnsi"/>
                <w:b/>
                <w:sz w:val="20"/>
                <w:lang w:val="en-US"/>
              </w:rPr>
              <w:t xml:space="preserve">tel.: </w:t>
            </w:r>
            <w:r w:rsidRPr="00B04BBF">
              <w:rPr>
                <w:rFonts w:asciiTheme="majorHAnsi" w:hAnsiTheme="majorHAnsi"/>
                <w:sz w:val="20"/>
                <w:lang w:val="en-US"/>
              </w:rPr>
              <w:t xml:space="preserve">(+48 22) 608 34 91, (+48 22) 608 38 04 </w:t>
            </w:r>
          </w:p>
          <w:p w:rsidR="000470AA" w:rsidRPr="0095396F" w:rsidRDefault="000470AA" w:rsidP="000470AA">
            <w:pPr>
              <w:rPr>
                <w:rFonts w:asciiTheme="majorHAnsi" w:hAnsiTheme="majorHAnsi"/>
                <w:sz w:val="20"/>
                <w:lang w:val="en-US"/>
              </w:rPr>
            </w:pPr>
            <w:proofErr w:type="spellStart"/>
            <w:r w:rsidRPr="0095396F">
              <w:rPr>
                <w:rFonts w:asciiTheme="majorHAnsi" w:hAnsiTheme="majorHAnsi"/>
                <w:b/>
                <w:sz w:val="20"/>
                <w:lang w:val="en-US"/>
              </w:rPr>
              <w:t>faks</w:t>
            </w:r>
            <w:proofErr w:type="spellEnd"/>
            <w:r w:rsidRPr="0095396F">
              <w:rPr>
                <w:rFonts w:asciiTheme="majorHAnsi" w:hAnsiTheme="majorHAnsi"/>
                <w:b/>
                <w:sz w:val="20"/>
                <w:lang w:val="en-US"/>
              </w:rPr>
              <w:t>:</w:t>
            </w:r>
            <w:r w:rsidRPr="0095396F">
              <w:rPr>
                <w:rFonts w:asciiTheme="majorHAnsi" w:hAnsiTheme="majorHAnsi"/>
                <w:sz w:val="20"/>
                <w:lang w:val="en-US"/>
              </w:rPr>
              <w:t xml:space="preserve"> (+48 22) 608 38 86 </w:t>
            </w:r>
          </w:p>
          <w:p w:rsidR="000470AA" w:rsidRPr="0095396F" w:rsidRDefault="000470AA" w:rsidP="000470AA">
            <w:pPr>
              <w:rPr>
                <w:rFonts w:asciiTheme="majorHAnsi" w:hAnsiTheme="majorHAnsi"/>
                <w:sz w:val="18"/>
                <w:lang w:val="en-US"/>
              </w:rPr>
            </w:pPr>
            <w:r w:rsidRPr="0095396F">
              <w:rPr>
                <w:rFonts w:asciiTheme="majorHAnsi" w:hAnsiTheme="majorHAnsi"/>
                <w:b/>
                <w:sz w:val="20"/>
                <w:lang w:val="en-US"/>
              </w:rPr>
              <w:t>e-mail:</w:t>
            </w:r>
            <w:r w:rsidRPr="0095396F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hyperlink r:id="rId22" w:history="1">
              <w:r w:rsidRPr="0095396F">
                <w:rPr>
                  <w:rStyle w:val="Hipercze"/>
                  <w:rFonts w:asciiTheme="majorHAnsi" w:hAnsiTheme="majorHAnsi" w:cstheme="minorBidi"/>
                  <w:sz w:val="20"/>
                  <w:lang w:val="en-US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  <w:lang w:val="en-US"/>
              </w:rPr>
            </w:pPr>
            <w:r w:rsidRPr="0095396F">
              <w:rPr>
                <w:rFonts w:asciiTheme="majorHAnsi" w:hAnsiTheme="majorHAnsi"/>
                <w:noProof/>
                <w:sz w:val="20"/>
                <w:lang w:eastAsia="pl-PL"/>
              </w:rPr>
              <w:drawing>
                <wp:anchor distT="0" distB="0" distL="114300" distR="114300" simplePos="0" relativeHeight="251732992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sz w:val="20"/>
              </w:rPr>
              <w:t>www.stat.gov.pl</w:t>
            </w:r>
          </w:p>
        </w:tc>
      </w:tr>
      <w:tr w:rsidR="000470AA" w:rsidRPr="0095396F" w:rsidTr="000470AA">
        <w:trPr>
          <w:trHeight w:val="436"/>
        </w:trPr>
        <w:tc>
          <w:tcPr>
            <w:tcW w:w="2721" w:type="pct"/>
            <w:vMerge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noProof/>
                <w:sz w:val="20"/>
                <w:lang w:eastAsia="pl-PL"/>
              </w:rPr>
              <w:drawing>
                <wp:anchor distT="0" distB="0" distL="114300" distR="114300" simplePos="0" relativeHeight="251735040" behindDoc="0" locked="0" layoutInCell="1" allowOverlap="1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sz w:val="20"/>
              </w:rPr>
              <w:t>@GUS_STAT</w:t>
            </w:r>
          </w:p>
        </w:tc>
      </w:tr>
      <w:tr w:rsidR="000470AA" w:rsidRPr="0095396F" w:rsidTr="000470AA">
        <w:trPr>
          <w:trHeight w:val="436"/>
        </w:trPr>
        <w:tc>
          <w:tcPr>
            <w:tcW w:w="2721" w:type="pct"/>
            <w:vMerge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noProof/>
                <w:sz w:val="20"/>
                <w:lang w:eastAsia="pl-PL"/>
              </w:rPr>
              <w:drawing>
                <wp:anchor distT="0" distB="0" distL="114300" distR="114300" simplePos="0" relativeHeight="251734016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</w:tcPr>
          <w:p w:rsidR="000470AA" w:rsidRPr="0095396F" w:rsidRDefault="000470AA" w:rsidP="000470AA">
            <w:pPr>
              <w:rPr>
                <w:rFonts w:asciiTheme="majorHAnsi" w:hAnsiTheme="majorHAnsi"/>
                <w:sz w:val="20"/>
              </w:rPr>
            </w:pPr>
            <w:r w:rsidRPr="0095396F">
              <w:rPr>
                <w:rFonts w:asciiTheme="majorHAnsi" w:hAnsiTheme="majorHAnsi"/>
                <w:sz w:val="20"/>
              </w:rPr>
              <w:t>@</w:t>
            </w:r>
            <w:proofErr w:type="spellStart"/>
            <w:r w:rsidRPr="0095396F">
              <w:rPr>
                <w:rFonts w:asciiTheme="majorHAnsi" w:hAnsiTheme="majorHAnsi"/>
                <w:sz w:val="20"/>
              </w:rPr>
              <w:t>GlownyUrzadStatystyczny</w:t>
            </w:r>
            <w:proofErr w:type="spellEnd"/>
          </w:p>
        </w:tc>
      </w:tr>
    </w:tbl>
    <w:p w:rsidR="00D261A2" w:rsidRPr="0095396F" w:rsidRDefault="00B436BB" w:rsidP="00E76D26">
      <w:pPr>
        <w:rPr>
          <w:rFonts w:asciiTheme="majorHAnsi" w:hAnsiTheme="majorHAnsi"/>
          <w:sz w:val="18"/>
        </w:rPr>
      </w:pPr>
      <w:r>
        <w:rPr>
          <w:rFonts w:asciiTheme="majorHAnsi" w:hAnsiTheme="majorHAnsi"/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>
                <wp:simplePos x="0" y="0"/>
                <wp:positionH relativeFrom="margin">
                  <wp:posOffset>19050</wp:posOffset>
                </wp:positionH>
                <wp:positionV relativeFrom="paragraph">
                  <wp:posOffset>425450</wp:posOffset>
                </wp:positionV>
                <wp:extent cx="6559550" cy="4443095"/>
                <wp:effectExtent l="0" t="0" r="12700" b="1460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3B4E" w:rsidRDefault="00CB3B4E" w:rsidP="00AB6D25">
                            <w:pPr>
                              <w:rPr>
                                <w:b/>
                              </w:rPr>
                            </w:pPr>
                          </w:p>
                          <w:p w:rsidR="00CB3B4E" w:rsidRPr="00B04BBF" w:rsidRDefault="00CB3B4E" w:rsidP="00AB6D2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 w:rsidRPr="00B04BBF">
                              <w:rPr>
                                <w:b/>
                                <w:lang w:val="en-US"/>
                              </w:rPr>
                              <w:t>Related studies</w:t>
                            </w:r>
                          </w:p>
                          <w:p w:rsidR="00CB3B4E" w:rsidRPr="00BD3C6A" w:rsidRDefault="00345F2C" w:rsidP="00AB6D25">
                            <w:pPr>
                              <w:rPr>
                                <w:rStyle w:val="Hipercze"/>
                                <w:rFonts w:cstheme="minorBidi"/>
                                <w:lang w:val="en-US"/>
                              </w:rPr>
                            </w:pPr>
                            <w:r>
                              <w:fldChar w:fldCharType="begin"/>
                            </w:r>
                            <w:r w:rsidR="00CB3B4E" w:rsidRPr="00BD3C6A">
                              <w:rPr>
                                <w:lang w:val="en-US"/>
                              </w:rPr>
                              <w:instrText>HYPERLINK "http://stat.gov.pl/en/topics/prices-trade/trade/internal-market-in-2016,7,14.html"</w:instrText>
                            </w:r>
                            <w:r>
                              <w:fldChar w:fldCharType="separate"/>
                            </w:r>
                            <w:r w:rsidR="00CB3B4E" w:rsidRPr="00BD3C6A">
                              <w:rPr>
                                <w:rStyle w:val="Hipercze"/>
                                <w:rFonts w:cstheme="minorBidi"/>
                                <w:lang w:val="en-US"/>
                              </w:rPr>
                              <w:t>Inte</w:t>
                            </w:r>
                            <w:r w:rsidR="00CB3B4E">
                              <w:rPr>
                                <w:rStyle w:val="Hipercze"/>
                                <w:rFonts w:cstheme="minorBidi"/>
                                <w:lang w:val="en-US"/>
                              </w:rPr>
                              <w:t>rnal market in</w:t>
                            </w:r>
                            <w:r w:rsidR="00CB3B4E" w:rsidRPr="00BD3C6A">
                              <w:rPr>
                                <w:rStyle w:val="Hipercze"/>
                                <w:rFonts w:cstheme="minorBidi"/>
                                <w:lang w:val="en-US"/>
                              </w:rPr>
                              <w:t xml:space="preserve"> 2016 r.</w:t>
                            </w:r>
                          </w:p>
                          <w:p w:rsidR="00CB3B4E" w:rsidRPr="00BD3C6A" w:rsidRDefault="00345F2C" w:rsidP="00AB6D25">
                            <w:pPr>
                              <w:rPr>
                                <w:b/>
                                <w:color w:val="001D77"/>
                                <w:szCs w:val="24"/>
                                <w:lang w:val="en-US"/>
                              </w:rPr>
                            </w:pPr>
                            <w:r>
                              <w:fldChar w:fldCharType="end"/>
                            </w:r>
                          </w:p>
                          <w:p w:rsidR="00CB3B4E" w:rsidRPr="00BD3C6A" w:rsidRDefault="00CB3B4E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  <w:r w:rsidRPr="00BD3C6A"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  <w:t>Subject available in databases</w:t>
                            </w:r>
                          </w:p>
                          <w:p w:rsidR="00CB3B4E" w:rsidRPr="00BD3C6A" w:rsidRDefault="00345F2C" w:rsidP="00AB6D25">
                            <w:pPr>
                              <w:rPr>
                                <w:rStyle w:val="Hipercze"/>
                                <w:rFonts w:cstheme="minorBidi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Cs w:val="24"/>
                              </w:rPr>
                              <w:fldChar w:fldCharType="begin"/>
                            </w:r>
                            <w:r w:rsidR="00CB3B4E" w:rsidRPr="00BD3C6A">
                              <w:rPr>
                                <w:szCs w:val="24"/>
                                <w:lang w:val="en-US"/>
                              </w:rPr>
                              <w:instrText>HYPERLINK "http://swaid.stat.gov.pl/EN/SitePagesDBW/HandelUslugi.aspx"</w:instrText>
                            </w:r>
                            <w:r>
                              <w:rPr>
                                <w:szCs w:val="24"/>
                              </w:rPr>
                              <w:fldChar w:fldCharType="separate"/>
                            </w:r>
                            <w:r w:rsidR="00CB3B4E">
                              <w:rPr>
                                <w:rStyle w:val="Hipercze"/>
                                <w:rFonts w:cstheme="minorBidi"/>
                                <w:szCs w:val="24"/>
                                <w:lang w:val="en-US"/>
                              </w:rPr>
                              <w:t>Knowledge Databa</w:t>
                            </w:r>
                            <w:r w:rsidR="00CB3B4E" w:rsidRPr="00BD3C6A">
                              <w:rPr>
                                <w:rStyle w:val="Hipercze"/>
                                <w:rFonts w:cstheme="minorBidi"/>
                                <w:szCs w:val="24"/>
                                <w:lang w:val="en-US"/>
                              </w:rPr>
                              <w:t>ses – Trade and S</w:t>
                            </w:r>
                            <w:r w:rsidR="00CB3B4E">
                              <w:rPr>
                                <w:rStyle w:val="Hipercze"/>
                                <w:rFonts w:cstheme="minorBidi"/>
                                <w:szCs w:val="24"/>
                                <w:lang w:val="en-US"/>
                              </w:rPr>
                              <w:t>ervices</w:t>
                            </w:r>
                          </w:p>
                          <w:p w:rsidR="00CB3B4E" w:rsidRPr="00BD3C6A" w:rsidRDefault="00345F2C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Cs w:val="24"/>
                              </w:rPr>
                              <w:fldChar w:fldCharType="end"/>
                            </w:r>
                          </w:p>
                          <w:p w:rsidR="00CB3B4E" w:rsidRPr="001A75DF" w:rsidRDefault="00CB3B4E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  <w:r w:rsidRPr="001A75DF"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  <w:t xml:space="preserve">Important concepts available </w:t>
                            </w:r>
                            <w:r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  <w:t>i</w:t>
                            </w:r>
                            <w:r w:rsidRPr="001A75DF"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  <w:t>n t</w:t>
                            </w:r>
                            <w:r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  <w:t>he dictionary</w:t>
                            </w:r>
                          </w:p>
                          <w:p w:rsidR="00CB3B4E" w:rsidRPr="00BD3C6A" w:rsidRDefault="00345F2C" w:rsidP="00AB6D25">
                            <w:pPr>
                              <w:rPr>
                                <w:rStyle w:val="Hipercze"/>
                                <w:rFonts w:cstheme="minorBidi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Cs w:val="24"/>
                              </w:rPr>
                              <w:fldChar w:fldCharType="begin"/>
                            </w:r>
                            <w:r w:rsidR="00CB3B4E" w:rsidRPr="00BD3C6A">
                              <w:rPr>
                                <w:szCs w:val="24"/>
                                <w:lang w:val="en-US"/>
                              </w:rPr>
                              <w:instrText>HYPERLINK "http://stat.gov.pl/en/metainformations/glossary/terms-used-in-official-statistics/473,term.html"</w:instrText>
                            </w:r>
                            <w:r>
                              <w:rPr>
                                <w:szCs w:val="24"/>
                              </w:rPr>
                              <w:fldChar w:fldCharType="separate"/>
                            </w:r>
                            <w:r w:rsidR="00CB3B4E" w:rsidRPr="00BD3C6A">
                              <w:rPr>
                                <w:rStyle w:val="Hipercze"/>
                                <w:rFonts w:cstheme="minorBidi"/>
                                <w:szCs w:val="24"/>
                                <w:lang w:val="en-US"/>
                              </w:rPr>
                              <w:t>Retail sales of g</w:t>
                            </w:r>
                            <w:r w:rsidR="00CB3B4E">
                              <w:rPr>
                                <w:rStyle w:val="Hipercze"/>
                                <w:rFonts w:cstheme="minorBidi"/>
                                <w:szCs w:val="24"/>
                                <w:lang w:val="en-US"/>
                              </w:rPr>
                              <w:t>oods</w:t>
                            </w:r>
                          </w:p>
                          <w:p w:rsidR="00CB3B4E" w:rsidRPr="003D7F37" w:rsidRDefault="00345F2C" w:rsidP="00AB6D25">
                            <w:pPr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>
                              <w:rPr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1.5pt;margin-top:33.5pt;width:516.5pt;height:349.8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4vgPgIAAHMEAAAOAAAAZHJzL2Uyb0RvYy54bWysVMFu2zAMvQ/YPwi6L3bSuGuMOEWXrsOA&#10;bivQ7QMYWY6FSqInKbG7ry8lp2m6HQYMuxiiSD0+PpJeXg5Gs710XqGt+HSScyatwFrZbcV/fL95&#10;d8GZD2Br0GhlxR+l55ert2+WfVfKGbaoa+kYgVhf9l3F2xC6Msu8aKUBP8FOWnI26AwEMt02qx30&#10;hG50Nsvz86xHV3cOhfSebq9HJ18l/KaRInxrGi8D0xUnbiF9Xfpu4jdbLaHcOuhaJQ404B9YGFCW&#10;kh6hriEA2zn1B5RRwqHHJkwEmgybRgmZaqBqpvlv1dy30MlUC4nju6NM/v/Biq/7O8dUXfEzziwY&#10;atEdasmCfPABe8lmUaK+8yVF3ncUG4YPOFCrU7m+u0Xx4JnFdQt2K6+cw76VUBPFaXyZnTwdcXwE&#10;2fRfsKZcsAuYgIbGmagfKcIInVr1eGyPHAITdHleFIuiIJcg33w+P8sXRcoB5fPzzvnwSaJh8VBx&#10;R/1P8LC/9SHSgfI5JGbzqFV9o7RORpw5udaO7YGmZbMdS9Q7Q1zHu0WR52lmCCeNaAxPqK+QtGV9&#10;xRfFrBhF+kuWkdcrBKMCrYVWpuIXlHJMCmVU9qOt6QGUAZQez0RG24PUUd1R5zBshtTYpFFswwbr&#10;R9Le4bgFtLV0aNH94qynDai4/7kDJznTny31bzGdz+PKJGNevJ+R4U49m1MPWEFQFQ+cjcd1SGsW&#10;qVq8oj43KnXghcmBMk12kvCwhXF1Tu0U9fKvWD0BAAD//wMAUEsDBBQABgAIAAAAIQBuwDF83wAA&#10;AAkBAAAPAAAAZHJzL2Rvd25yZXYueG1sTI9BT8MwDIXvSPyHyEhcEEvZRMJK3QkhTXBDHRNcs8a0&#10;ZU1SNdlW/j3eCU629Z6ev1esJteLI42xCx7hbpaBIF8H2/kGYfu+vn0AEZPx1vTBE8IPRViVlxeF&#10;yW04+YqOm9QIDvExNwhtSkMuZaxbcibOwkCeta8wOpP4HBtpR3PicNfLeZYp6Uzn+UNrBnpuqd5v&#10;Dg7hZanv16/zrX7bq29llzfVx/BZIV5fTU+PIBJN6c8MZ3xGh5KZduHgbRQ9woKbJASleZ7lbKF4&#10;2yFopTTIspD/G5S/AAAA//8DAFBLAQItABQABgAIAAAAIQC2gziS/gAAAOEBAAATAAAAAAAAAAAA&#10;AAAAAAAAAABbQ29udGVudF9UeXBlc10ueG1sUEsBAi0AFAAGAAgAAAAhADj9If/WAAAAlAEAAAsA&#10;AAAAAAAAAAAAAAAALwEAAF9yZWxzLy5yZWxzUEsBAi0AFAAGAAgAAAAhAEEPi+A+AgAAcwQAAA4A&#10;AAAAAAAAAAAAAAAALgIAAGRycy9lMm9Eb2MueG1sUEsBAi0AFAAGAAgAAAAhAG7AMXzfAAAACQEA&#10;AA8AAAAAAAAAAAAAAAAAmAQAAGRycy9kb3ducmV2LnhtbFBLBQYAAAAABAAEAPMAAACkBQAAAAA=&#10;" fillcolor="#f2f2f2 [3052]" strokecolor="white [3212]">
                <v:textbox>
                  <w:txbxContent>
                    <w:p w:rsidR="00CB3B4E" w:rsidRDefault="00CB3B4E" w:rsidP="00AB6D25">
                      <w:pPr>
                        <w:rPr>
                          <w:b/>
                        </w:rPr>
                      </w:pPr>
                    </w:p>
                    <w:p w:rsidR="00CB3B4E" w:rsidRPr="00B04BBF" w:rsidRDefault="00CB3B4E" w:rsidP="00AB6D25">
                      <w:pPr>
                        <w:rPr>
                          <w:b/>
                          <w:lang w:val="en-US"/>
                        </w:rPr>
                      </w:pPr>
                      <w:r w:rsidRPr="00B04BBF">
                        <w:rPr>
                          <w:b/>
                          <w:lang w:val="en-US"/>
                        </w:rPr>
                        <w:t>Related studies</w:t>
                      </w:r>
                    </w:p>
                    <w:p w:rsidR="00CB3B4E" w:rsidRPr="00BD3C6A" w:rsidRDefault="00345F2C" w:rsidP="00AB6D25">
                      <w:pPr>
                        <w:rPr>
                          <w:rStyle w:val="Hipercze"/>
                          <w:rFonts w:cstheme="minorBidi"/>
                          <w:lang w:val="en-US"/>
                        </w:rPr>
                      </w:pPr>
                      <w:r>
                        <w:fldChar w:fldCharType="begin"/>
                      </w:r>
                      <w:r w:rsidR="00CB3B4E" w:rsidRPr="00BD3C6A">
                        <w:rPr>
                          <w:lang w:val="en-US"/>
                        </w:rPr>
                        <w:instrText>HYPERLINK "http://stat.gov.pl/en/topics/prices-trade/trade/internal-market-in-2016,7,14.html"</w:instrText>
                      </w:r>
                      <w:r>
                        <w:fldChar w:fldCharType="separate"/>
                      </w:r>
                      <w:r w:rsidR="00CB3B4E" w:rsidRPr="00BD3C6A">
                        <w:rPr>
                          <w:rStyle w:val="Hipercze"/>
                          <w:rFonts w:cstheme="minorBidi"/>
                          <w:lang w:val="en-US"/>
                        </w:rPr>
                        <w:t>Inte</w:t>
                      </w:r>
                      <w:r w:rsidR="00CB3B4E">
                        <w:rPr>
                          <w:rStyle w:val="Hipercze"/>
                          <w:rFonts w:cstheme="minorBidi"/>
                          <w:lang w:val="en-US"/>
                        </w:rPr>
                        <w:t>rnal market in</w:t>
                      </w:r>
                      <w:r w:rsidR="00CB3B4E" w:rsidRPr="00BD3C6A">
                        <w:rPr>
                          <w:rStyle w:val="Hipercze"/>
                          <w:rFonts w:cstheme="minorBidi"/>
                          <w:lang w:val="en-US"/>
                        </w:rPr>
                        <w:t xml:space="preserve"> 2016 r.</w:t>
                      </w:r>
                    </w:p>
                    <w:p w:rsidR="00CB3B4E" w:rsidRPr="00BD3C6A" w:rsidRDefault="00345F2C" w:rsidP="00AB6D25">
                      <w:pPr>
                        <w:rPr>
                          <w:b/>
                          <w:color w:val="001D77"/>
                          <w:szCs w:val="24"/>
                          <w:lang w:val="en-US"/>
                        </w:rPr>
                      </w:pPr>
                      <w:r>
                        <w:fldChar w:fldCharType="end"/>
                      </w:r>
                    </w:p>
                    <w:p w:rsidR="00CB3B4E" w:rsidRPr="00BD3C6A" w:rsidRDefault="00CB3B4E" w:rsidP="00AB6D25">
                      <w:pPr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  <w:r w:rsidRPr="00BD3C6A"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  <w:t>Subject available in databases</w:t>
                      </w:r>
                    </w:p>
                    <w:p w:rsidR="00CB3B4E" w:rsidRPr="00BD3C6A" w:rsidRDefault="00345F2C" w:rsidP="00AB6D25">
                      <w:pPr>
                        <w:rPr>
                          <w:rStyle w:val="Hipercze"/>
                          <w:rFonts w:cstheme="minorBidi"/>
                          <w:szCs w:val="24"/>
                          <w:lang w:val="en-US"/>
                        </w:rPr>
                      </w:pPr>
                      <w:r>
                        <w:rPr>
                          <w:szCs w:val="24"/>
                        </w:rPr>
                        <w:fldChar w:fldCharType="begin"/>
                      </w:r>
                      <w:r w:rsidR="00CB3B4E" w:rsidRPr="00BD3C6A">
                        <w:rPr>
                          <w:szCs w:val="24"/>
                          <w:lang w:val="en-US"/>
                        </w:rPr>
                        <w:instrText>HYPERLINK "http://swaid.stat.gov.pl/EN/SitePagesDBW/HandelUslugi.aspx"</w:instrText>
                      </w:r>
                      <w:r>
                        <w:rPr>
                          <w:szCs w:val="24"/>
                        </w:rPr>
                        <w:fldChar w:fldCharType="separate"/>
                      </w:r>
                      <w:r w:rsidR="00CB3B4E">
                        <w:rPr>
                          <w:rStyle w:val="Hipercze"/>
                          <w:rFonts w:cstheme="minorBidi"/>
                          <w:szCs w:val="24"/>
                          <w:lang w:val="en-US"/>
                        </w:rPr>
                        <w:t>Knowledge Databa</w:t>
                      </w:r>
                      <w:r w:rsidR="00CB3B4E" w:rsidRPr="00BD3C6A">
                        <w:rPr>
                          <w:rStyle w:val="Hipercze"/>
                          <w:rFonts w:cstheme="minorBidi"/>
                          <w:szCs w:val="24"/>
                          <w:lang w:val="en-US"/>
                        </w:rPr>
                        <w:t>ses – Trade and S</w:t>
                      </w:r>
                      <w:r w:rsidR="00CB3B4E">
                        <w:rPr>
                          <w:rStyle w:val="Hipercze"/>
                          <w:rFonts w:cstheme="minorBidi"/>
                          <w:szCs w:val="24"/>
                          <w:lang w:val="en-US"/>
                        </w:rPr>
                        <w:t>ervices</w:t>
                      </w:r>
                    </w:p>
                    <w:p w:rsidR="00CB3B4E" w:rsidRPr="00BD3C6A" w:rsidRDefault="00345F2C" w:rsidP="00AB6D25">
                      <w:pPr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  <w:r>
                        <w:rPr>
                          <w:szCs w:val="24"/>
                        </w:rPr>
                        <w:fldChar w:fldCharType="end"/>
                      </w:r>
                    </w:p>
                    <w:p w:rsidR="00CB3B4E" w:rsidRPr="001A75DF" w:rsidRDefault="00CB3B4E" w:rsidP="00AB6D25">
                      <w:pPr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  <w:r w:rsidRPr="001A75DF"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  <w:t xml:space="preserve">Important concepts available </w:t>
                      </w:r>
                      <w:r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  <w:t>i</w:t>
                      </w:r>
                      <w:r w:rsidRPr="001A75DF"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  <w:t>n t</w:t>
                      </w:r>
                      <w:r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  <w:t>he dictionary</w:t>
                      </w:r>
                    </w:p>
                    <w:p w:rsidR="00CB3B4E" w:rsidRPr="00BD3C6A" w:rsidRDefault="00345F2C" w:rsidP="00AB6D25">
                      <w:pPr>
                        <w:rPr>
                          <w:rStyle w:val="Hipercze"/>
                          <w:rFonts w:cstheme="minorBidi"/>
                          <w:szCs w:val="24"/>
                          <w:lang w:val="en-US"/>
                        </w:rPr>
                      </w:pPr>
                      <w:r>
                        <w:rPr>
                          <w:szCs w:val="24"/>
                        </w:rPr>
                        <w:fldChar w:fldCharType="begin"/>
                      </w:r>
                      <w:r w:rsidR="00CB3B4E" w:rsidRPr="00BD3C6A">
                        <w:rPr>
                          <w:szCs w:val="24"/>
                          <w:lang w:val="en-US"/>
                        </w:rPr>
                        <w:instrText>HYPERLINK "http://stat.gov.pl/en/metainformations/glossary/terms-used-in-official-statistics/473,term.html"</w:instrText>
                      </w:r>
                      <w:r>
                        <w:rPr>
                          <w:szCs w:val="24"/>
                        </w:rPr>
                        <w:fldChar w:fldCharType="separate"/>
                      </w:r>
                      <w:r w:rsidR="00CB3B4E" w:rsidRPr="00BD3C6A">
                        <w:rPr>
                          <w:rStyle w:val="Hipercze"/>
                          <w:rFonts w:cstheme="minorBidi"/>
                          <w:szCs w:val="24"/>
                          <w:lang w:val="en-US"/>
                        </w:rPr>
                        <w:t>Retail sales of g</w:t>
                      </w:r>
                      <w:r w:rsidR="00CB3B4E">
                        <w:rPr>
                          <w:rStyle w:val="Hipercze"/>
                          <w:rFonts w:cstheme="minorBidi"/>
                          <w:szCs w:val="24"/>
                          <w:lang w:val="en-US"/>
                        </w:rPr>
                        <w:t>oods</w:t>
                      </w:r>
                    </w:p>
                    <w:p w:rsidR="00CB3B4E" w:rsidRPr="003D7F37" w:rsidRDefault="00345F2C" w:rsidP="00AB6D25">
                      <w:pPr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>
                        <w:rPr>
                          <w:szCs w:val="24"/>
                        </w:rPr>
                        <w:fldChar w:fldCharType="end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95396F" w:rsidSect="006A2E6E">
      <w:headerReference w:type="default" r:id="rId26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59CC" w:rsidRDefault="005D59CC" w:rsidP="000662E2">
      <w:pPr>
        <w:spacing w:after="0" w:line="240" w:lineRule="auto"/>
      </w:pPr>
      <w:r>
        <w:separator/>
      </w:r>
    </w:p>
  </w:endnote>
  <w:endnote w:type="continuationSeparator" w:id="0">
    <w:p w:rsidR="005D59CC" w:rsidRDefault="005D59CC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B5778460-D7FA-4CD6-BEA0-4473ED6FF798}"/>
    <w:embedBold r:id="rId2" w:fontKey="{4DBA1D20-A9B7-4636-A567-902357C4CCAC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72244906-FC0C-40C7-AB3B-9789EEBF6716}"/>
    <w:embedBold r:id="rId4" w:fontKey="{092BFAA8-6E86-4AAD-B8E6-FE9EA2C707F7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728B7F4F-848B-4066-B859-D970E0C85AA0}"/>
    <w:embedBold r:id="rId6" w:fontKey="{3714A53E-249F-4D3C-9954-7E7B97DFC456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7AC734CF-8A13-4957-AC9E-CB1E92B8D299}"/>
    <w:embedBold r:id="rId8" w:fontKey="{A5EACD11-A554-482C-8900-6E1BBB10AA11}"/>
    <w:embedItalic r:id="rId9" w:fontKey="{819F0EAE-0654-4676-B53A-A5355C22B98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48079CC4-0F29-47B1-BAC2-02914199446D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FCF5CB65-6EC8-4751-87F0-67E56012081A}"/>
    <w:embedBold r:id="rId12" w:fontKey="{6E89DC55-0902-4CEC-A82D-FDFE09308D03}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082660"/>
      <w:docPartObj>
        <w:docPartGallery w:val="Page Numbers (Bottom of Page)"/>
        <w:docPartUnique/>
      </w:docPartObj>
    </w:sdtPr>
    <w:sdtEndPr/>
    <w:sdtContent>
      <w:p w:rsidR="00CB3B4E" w:rsidRDefault="00345F2C">
        <w:pPr>
          <w:pStyle w:val="Stopka"/>
          <w:jc w:val="center"/>
        </w:pPr>
        <w:r>
          <w:fldChar w:fldCharType="begin"/>
        </w:r>
        <w:r w:rsidR="002F5558">
          <w:instrText xml:space="preserve"> PAGE   \* MERGEFORMAT </w:instrText>
        </w:r>
        <w:r>
          <w:fldChar w:fldCharType="separate"/>
        </w:r>
        <w:r w:rsidR="003B466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CB3B4E" w:rsidRDefault="00CB3B4E" w:rsidP="002A6115">
    <w:pPr>
      <w:pStyle w:val="Stopka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082659"/>
      <w:docPartObj>
        <w:docPartGallery w:val="Page Numbers (Bottom of Page)"/>
        <w:docPartUnique/>
      </w:docPartObj>
    </w:sdtPr>
    <w:sdtEndPr/>
    <w:sdtContent>
      <w:p w:rsidR="00CB3B4E" w:rsidRDefault="00345F2C" w:rsidP="002A6115">
        <w:pPr>
          <w:pStyle w:val="Stopka"/>
          <w:jc w:val="center"/>
        </w:pPr>
        <w:r>
          <w:fldChar w:fldCharType="begin"/>
        </w:r>
        <w:r w:rsidR="002F5558">
          <w:instrText xml:space="preserve"> PAGE   \* MERGEFORMAT </w:instrText>
        </w:r>
        <w:r>
          <w:fldChar w:fldCharType="separate"/>
        </w:r>
        <w:r w:rsidR="003B466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B3B4E" w:rsidRDefault="00CB3B4E" w:rsidP="002A6115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59CC" w:rsidRDefault="005D59CC" w:rsidP="000662E2">
      <w:pPr>
        <w:spacing w:after="0" w:line="240" w:lineRule="auto"/>
      </w:pPr>
      <w:r>
        <w:separator/>
      </w:r>
    </w:p>
  </w:footnote>
  <w:footnote w:type="continuationSeparator" w:id="0">
    <w:p w:rsidR="005D59CC" w:rsidRDefault="005D59CC" w:rsidP="000662E2">
      <w:pPr>
        <w:spacing w:after="0" w:line="240" w:lineRule="auto"/>
      </w:pPr>
      <w:r>
        <w:continuationSeparator/>
      </w:r>
    </w:p>
  </w:footnote>
  <w:footnote w:id="1">
    <w:p w:rsidR="00CB3B4E" w:rsidRPr="00C134FB" w:rsidRDefault="00CB3B4E" w:rsidP="00CB3B4E">
      <w:pPr>
        <w:pStyle w:val="Tekstprzypisudolnego"/>
        <w:jc w:val="both"/>
        <w:rPr>
          <w:lang w:val="en-US"/>
        </w:rPr>
      </w:pPr>
      <w:r>
        <w:rPr>
          <w:rStyle w:val="Odwoanieprzypisudolnego"/>
        </w:rPr>
        <w:footnoteRef/>
      </w:r>
      <w:r w:rsidRPr="00C134FB">
        <w:rPr>
          <w:lang w:val="en-US"/>
        </w:rPr>
        <w:t xml:space="preserve"> </w:t>
      </w:r>
      <w:r w:rsidRPr="00760B21">
        <w:rPr>
          <w:rFonts w:cs="Arial"/>
          <w:sz w:val="16"/>
          <w:szCs w:val="16"/>
          <w:lang w:val="en-US"/>
        </w:rPr>
        <w:t>Data concerns trade and non-trade enterprises employing more than 9 persons. Groups of enterprises were created on the basis of the Polish Classification of Activities (PKD 2007) and a given enterprise is included to</w:t>
      </w:r>
      <w:r w:rsidR="008319E7">
        <w:rPr>
          <w:rFonts w:cs="Arial"/>
          <w:sz w:val="16"/>
          <w:szCs w:val="16"/>
          <w:lang w:val="en-US"/>
        </w:rPr>
        <w:t> </w:t>
      </w:r>
      <w:r w:rsidRPr="00760B21">
        <w:rPr>
          <w:rFonts w:cs="Arial"/>
          <w:sz w:val="16"/>
          <w:szCs w:val="16"/>
          <w:lang w:val="en-US"/>
        </w:rPr>
        <w:t>a</w:t>
      </w:r>
      <w:r w:rsidR="008319E7">
        <w:rPr>
          <w:rFonts w:cs="Arial"/>
          <w:sz w:val="16"/>
          <w:szCs w:val="16"/>
          <w:lang w:val="en-US"/>
        </w:rPr>
        <w:t> </w:t>
      </w:r>
      <w:r w:rsidRPr="00760B21">
        <w:rPr>
          <w:rFonts w:cs="Arial"/>
          <w:sz w:val="16"/>
          <w:szCs w:val="16"/>
          <w:lang w:val="en-US"/>
        </w:rPr>
        <w:t xml:space="preserve">specific category by </w:t>
      </w:r>
      <w:r w:rsidRPr="00760B21">
        <w:rPr>
          <w:rFonts w:cs="Arial"/>
          <w:sz w:val="16"/>
          <w:szCs w:val="16"/>
          <w:lang w:val="en-GB"/>
        </w:rPr>
        <w:t xml:space="preserve">predominating </w:t>
      </w:r>
      <w:r w:rsidRPr="00760B21">
        <w:rPr>
          <w:rFonts w:cs="Arial"/>
          <w:sz w:val="16"/>
          <w:szCs w:val="16"/>
          <w:lang w:val="en-US"/>
        </w:rPr>
        <w:t>kind of activity and according to its present organizational status in</w:t>
      </w:r>
      <w:r w:rsidR="004125DE">
        <w:rPr>
          <w:rFonts w:cs="Arial"/>
          <w:sz w:val="16"/>
          <w:szCs w:val="16"/>
          <w:lang w:val="en-US"/>
        </w:rPr>
        <w:t> </w:t>
      </w:r>
      <w:r w:rsidRPr="00760B21">
        <w:rPr>
          <w:rFonts w:cs="Arial"/>
          <w:sz w:val="16"/>
          <w:szCs w:val="16"/>
          <w:lang w:val="en-US"/>
        </w:rPr>
        <w:t>mentione</w:t>
      </w:r>
      <w:r>
        <w:rPr>
          <w:rFonts w:cs="Arial"/>
          <w:sz w:val="16"/>
          <w:szCs w:val="16"/>
          <w:lang w:val="en-US"/>
        </w:rPr>
        <w:t xml:space="preserve">d period. The recorded changes of </w:t>
      </w:r>
      <w:r w:rsidRPr="00760B21">
        <w:rPr>
          <w:rFonts w:cs="Arial"/>
          <w:sz w:val="16"/>
          <w:szCs w:val="16"/>
          <w:lang w:val="en-US"/>
        </w:rPr>
        <w:t>rise</w:t>
      </w:r>
      <w:r>
        <w:rPr>
          <w:rFonts w:cs="Arial"/>
          <w:sz w:val="16"/>
          <w:szCs w:val="16"/>
          <w:lang w:val="en-US"/>
        </w:rPr>
        <w:t xml:space="preserve"> or </w:t>
      </w:r>
      <w:r w:rsidRPr="00760B21">
        <w:rPr>
          <w:rFonts w:cs="Arial"/>
          <w:sz w:val="16"/>
          <w:szCs w:val="16"/>
          <w:lang w:val="en-US"/>
        </w:rPr>
        <w:t>fall of the volume of retail sales in particular groups of</w:t>
      </w:r>
      <w:r w:rsidR="004125DE">
        <w:rPr>
          <w:rFonts w:cs="Arial"/>
          <w:sz w:val="16"/>
          <w:szCs w:val="16"/>
          <w:lang w:val="en-US"/>
        </w:rPr>
        <w:t> </w:t>
      </w:r>
      <w:r w:rsidRPr="00760B21">
        <w:rPr>
          <w:rFonts w:cs="Arial"/>
          <w:sz w:val="16"/>
          <w:szCs w:val="16"/>
          <w:lang w:val="en-US"/>
        </w:rPr>
        <w:t>enterprises activity may result from a change in the </w:t>
      </w:r>
      <w:r w:rsidRPr="00760B21">
        <w:rPr>
          <w:rFonts w:cs="Arial"/>
          <w:sz w:val="16"/>
          <w:szCs w:val="16"/>
          <w:lang w:val="en-GB"/>
        </w:rPr>
        <w:t>predominating</w:t>
      </w:r>
      <w:r w:rsidRPr="00760B21">
        <w:rPr>
          <w:rFonts w:cs="Arial"/>
          <w:sz w:val="16"/>
          <w:szCs w:val="16"/>
          <w:lang w:val="en-US"/>
        </w:rPr>
        <w:t xml:space="preserve"> kind of activity and </w:t>
      </w:r>
      <w:r w:rsidRPr="00760B21">
        <w:rPr>
          <w:rFonts w:cs="Arial"/>
          <w:sz w:val="16"/>
          <w:szCs w:val="16"/>
          <w:lang w:val="en-GB"/>
        </w:rPr>
        <w:t>organisational</w:t>
      </w:r>
      <w:r w:rsidRPr="00760B21">
        <w:rPr>
          <w:rFonts w:cs="Arial"/>
          <w:sz w:val="16"/>
          <w:szCs w:val="16"/>
          <w:lang w:val="en-US"/>
        </w:rPr>
        <w:t xml:space="preserve"> changes (e.g. a merger of enterprises). This does not have impact on the dynamics of the total retail sales.</w:t>
      </w:r>
    </w:p>
  </w:footnote>
  <w:footnote w:id="2">
    <w:p w:rsidR="00077890" w:rsidRPr="00077890" w:rsidRDefault="00077890">
      <w:pPr>
        <w:pStyle w:val="Tekstprzypisudolnego"/>
        <w:rPr>
          <w:lang w:val="en-US"/>
        </w:rPr>
      </w:pPr>
      <w:r>
        <w:rPr>
          <w:rStyle w:val="Odwoanieprzypisudolnego"/>
        </w:rPr>
        <w:footnoteRef/>
      </w:r>
      <w:r w:rsidRPr="00077890">
        <w:rPr>
          <w:lang w:val="en-US"/>
        </w:rPr>
        <w:t xml:space="preserve"> </w:t>
      </w:r>
      <w:r w:rsidRPr="00077890">
        <w:rPr>
          <w:sz w:val="16"/>
          <w:szCs w:val="16"/>
          <w:lang w:val="en-US"/>
        </w:rPr>
        <w:t>Corrections made by reporting entities were included in cumulative data.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3B4E" w:rsidRDefault="00B436BB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2B24F57" id="Prostokąt 24" o:spid="_x0000_s1026" style="position:absolute;margin-left:410.6pt;margin-top:-14.05pt;width:147.6pt;height:1785.8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u32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mUEsVa/KMVRujg6ddPR1CIFeq0zRF4r1fG52j1EviTRUXyQuMftsfsK9N6LGZI9qHch7HcYu8I&#10;R+Hk/Gw6y/BXOOqy7PQ8zS5m3l/C8sFeG+s+CmiJvxTU4IeGOrPd0roIHSAhNJBNedtIGR6+icS1&#10;NGTH8PvXm0kwldv2M5RRdjFL09AE6DL0nIeHAOwxk1SeT4Fnjk69JGQfEw6pu4MUHifVV1FhTTHF&#10;LHgcmaNTxrlQLgZja1aKKPahvB1LIPTMFfofuXuCl0kO3DHKHu9NRRiG0Tj9W2DReLQInkG50bht&#10;FJi3CCRm1XuO+KFIsTS+SmsoD9hxBuIoWs1vG/zaJbNuxQzOHvYD7hP3BY9KQldQ6G+U1GB+vCX3&#10;eBwJ1FLS4SwX1H7fMiMokZ8UDsvFZDr1wx8e09mZ7zlzrFkfa9S2vQbslwluLs3D1eOdHK6VgfYR&#10;187Ce0UVUxx9F5Q7MzyuXdwxuLi4WCwCDAdeM7dU95p7cl9V37oP+0dmdN/fDmfjDoa5Z/mrNo9Y&#10;b6lgsXVQNWEGnuva1xuXRWjifrH5bXT8Dqjn9Tv/DQAA//8DAFBLAwQUAAYACAAAACEALkWX+uQA&#10;AAANAQAADwAAAGRycy9kb3ducmV2LnhtbEyPXUvDMBSG7wX/QziCd1uSbiul6+kQcaD4wayy66SJ&#10;bbFJSpNu9d+bXenl4X143+cUu9n05KRH3zmLwJcMiLa1U51tED4/9osMiA/CKtE7qxF+tIddeX1V&#10;iFy5s33Xpyo0JJZYnwuENoQhp9TXrTbCL92gbcy+3GhEiOfYUDWKcyw3PU0YS6kRnY0LrRj0favr&#10;72oyCG/Pm5cjO2SHuZKv9ZPcP8jpkSHe3sx3WyBBz+EPhot+VIcyOkk3WeVJj5AlPIkowiLJOJAL&#10;wXm6BiIRVpv1KgVaFvT/F+UvAAAA//8DAFBLAQItABQABgAIAAAAIQC2gziS/gAAAOEBAAATAAAA&#10;AAAAAAAAAAAAAAAAAABbQ29udGVudF9UeXBlc10ueG1sUEsBAi0AFAAGAAgAAAAhADj9If/WAAAA&#10;lAEAAAsAAAAAAAAAAAAAAAAALwEAAF9yZWxzLy5yZWxzUEsBAi0AFAAGAAgAAAAhAC4G7faxAgAA&#10;xgUAAA4AAAAAAAAAAAAAAAAALgIAAGRycy9lMm9Eb2MueG1sUEsBAi0AFAAGAAgAAAAhAC5Fl/rk&#10;AAAADQEAAA8AAAAAAAAAAAAAAAAACwUAAGRycy9kb3ducmV2LnhtbFBLBQYAAAAABAAEAPMAAAAc&#10;BgAAAAA=&#10;" fillcolor="#f2f2f2 [3052]" stroked="f" strokeweight="1pt">
              <v:path arrowok="t"/>
            </v:rect>
          </w:pict>
        </mc:Fallback>
      </mc:AlternateContent>
    </w:r>
  </w:p>
  <w:p w:rsidR="00CB3B4E" w:rsidRDefault="00CB3B4E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3B4E" w:rsidRDefault="00CB3B4E" w:rsidP="004078E9">
    <w:pPr>
      <w:pStyle w:val="Nagwek"/>
      <w:ind w:left="-284"/>
      <w:rPr>
        <w:noProof/>
        <w:lang w:eastAsia="pl-PL"/>
      </w:rPr>
    </w:pPr>
    <w:r>
      <w:rPr>
        <w:noProof/>
        <w:lang w:eastAsia="pl-PL"/>
      </w:rPr>
      <w:drawing>
        <wp:inline distT="0" distB="0" distL="0" distR="0">
          <wp:extent cx="2096203" cy="720000"/>
          <wp:effectExtent l="19050" t="0" r="0" b="0"/>
          <wp:docPr id="2" name="Obraz 3" descr="C:\Users\rudzinskas\AppData\Local\Microsoft\Windows\INetCache\Content.Outlook\KB4DOR7T\Logo Statistics Polan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rudzinskas\AppData\Local\Microsoft\Windows\INetCache\Content.Outlook\KB4DOR7T\Logo Statistics Poland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6203" cy="72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B436BB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CB3B4E" w:rsidRPr="003C6C8D" w:rsidRDefault="00CB3B4E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Schemat blokowy: opóźnienie 6" o:spid="_x0000_s1032" style="position:absolute;left:0;text-align:left;margin-left:396.6pt;margin-top:15.65pt;width:162.25pt;height:28.1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8xwRgYAACMsAAAOAAAAZHJzL2Uyb0RvYy54bWzsWlFv2zYQfh+w/0DoccBqUbIsy6hTZC26&#10;DQjaYunQ7pGWqVioJGokEzv9W3vb67D/tSMpOVSaiXKUDCnmoHAp8+4+Hu/TUZC/5y92ZYGuKBc5&#10;q5YefuZ7iFYpW+fVxdL79f3r7+ceEpJUa1Kwii69ayq8FyfffvN8Wy9owDasWFOOIEglFtt66W2k&#10;rBeTiUg3tCTiGatpBZMZ4yWRcMkvJmtOthC9LCaB788mW8bXNWcpFQK+fWUmvRMdP8toKt9mmaAS&#10;FUsP1ib1J9efK/U5OXlOFhec1Js8bZZB7rGKkuQVgO5DvSKSoEuefxGqzFPOBMvks5SVE5ZleUp1&#10;DpAN9m9lc74hNdW5wOaIer9N4uHCpm+u3nGUr5de4qGKlFCic733Eq0K9oltrxeI1X/98fefVU7h&#10;H5qpLdvWYgGe5/U7rpIW9RlLPwmYmHRm1IVobHYZL1FW5PVPQBO9VZA82ulKXO8rQXcSpfBl4M/8&#10;KI48lMJcCCM/UrgTslBxFGZ6KeSPlOkxuToT0lRyDSNdh3WTTcqqSuSSfoTqZ2UBxf1ugny0RTMc&#10;4GlLgNvWv3WtN/3WH7EVO4Slx24A28VHLoDAAjALd2ZguzRrcqGEFsrANGyXZmEulKmF4t4n23og&#10;ANDmgEp3rV2L7/Jii3ASJoE/b/rIA9IIz8IQh3MoswPi/kRqArshRlJpcCojyYTDIPZnA7bsATjl&#10;KMqRVE7efiWkUh3KUeynTCcMyw8xDmfTcEiPwj4OsfM0sltOMPfjKA7dMLbTYQdes343xEhKDU5l&#10;bJ/C8XQaRu58RhJrQO3tPjWs9rcPwAPI5a66zZHB1bCd3BAdjpgbw12IjpN5vnM9KNgcGZyK7TTw&#10;YcfmCP6PiKV6oqPuNrHcRTmS6umSakCxbQ4OpG2XH49Np8QPoiAZcgC6uWq3mzBKZtMoUbdDP4Tt&#10;5IbotBsT2A3RcTqcToNTGdmj4jn8zdzpPASn+mvSpaCrn3/RovqDd81dwW16DC6E7fT/5pRuUf31&#10;eMp0iqazBOuHtf4cjpyCV3eDb4+RferxOTW07PfvUwG8EAlUqw2h6yaP8q4zDuaB3qp+iBG9ygR2&#10;ZzH2/PMHpvIQvOrfrJG9amDV708rU+8omuFHeO8Z+tMkmqqXeGHYCzGGUjqwG2I0pQamMpJSOIli&#10;fXz0b9hIWg2o+pFSTtZ+JZQaUOwnT6cIfg14lA4VBH5iOlQ/xIgOZQKrDtUPMZZOQ1MZ26Fi+KlV&#10;c6o/nYfgVD/CyBbVH3zEA/rQQhw51f6GH+C5eYfeX5MjpVw95EipllJPvEOB+uWi1beQTSt5SXdV&#10;o3mBESJKd+VrfU3NhNLX2AIYENO0l6BwMYIa8NJ6mn5nIIntjA9yhlPKdg4Ocoajx3bWP2PCTgxb&#10;Ntz9tvP0IGQ4K2znVoGkkc0Kmo3nIDNTArNCC8ykh0Bgxj0EArOVAiSLmkhVr3aItkrUZB5P0Gbp&#10;mXfmumglu6LvmTaUt9RRAHkzW1S2VWiOD73etq6tRXq5ytMf6OeOfThPkvnsxh6WqOH2q4LEcRj7&#10;oa7VXbNGH9TuZwfjTsQ2XQg8jSPcSmYaWGs9zWaYfTOLsrK7mVUV6MC2CZuQcBYDVMe8NWj/tw2/&#10;2LWCCWpuEFU8LT3bV1FD38jPBCvy9eu8KFTZBL9YvSw4uiJKcejjV3HcbFLHrNA3XcWUm4FR32j5&#10;nFHMae2cvC6oClpUv9AMVHpKGadpovWRdI9D0pRW0sjqxIasqYGPfPhr0ZWqT3noVHRAFTkD/H3s&#10;JkBraYK0sc0qG3vlSrW8cu9sms6/LMw47z00Mqvk3rnMK8bvyqyArBpkY99uktkatUtyt9qBiRqu&#10;2Poa5IycGZ2nqNPXORfyjAj5jnDQ/gErQKwq38JHVjC4DeF20yMPbRj/fNf3yh70ljDroS0IRZee&#10;+P2ScOqh4ucKlJgJnoKMEEl9MY3iAC64PbOyZ6rL8iUDZkA/hdXpobKXRTvMOCs/gKb1VKHCFKlS&#10;wIa+LaGjmIuXEq5hClSxKT091WNQkwI9z6rzOm31lTVk/n73gfAaqeHSk6CufMNaUSlZtLJJoPON&#10;rSpNxU4vJctypanUlDT72lyAElVzqFHNKqmrfa2tbrS9J/8AAAD//wMAUEsDBBQABgAIAAAAIQAw&#10;Twz13gAAAAoBAAAPAAAAZHJzL2Rvd25yZXYueG1sTI/BbsIwEETvlfoP1lbqrTghEqFpNgghtSdU&#10;qYTeTbxNAvY6ig2Ev685tcfVPM28LVeTNeJCo+8dI6SzBARx43TPLcK+fn9ZgvBBsVbGMSHcyMOq&#10;enwoVaHdlb/osgutiCXsC4XQhTAUUvqmI6v8zA3EMftxo1UhnmMr9aiusdwaOU+ShbSq57jQqYE2&#10;HTWn3dkiGLMZxjp83D7rZr3dJ/U2fB894vPTtH4DEWgKfzDc9aM6VNHp4M6svTAI+Ws2jyhClmYg&#10;7kCa5jmIA8IyX4CsSvn/heoXAAD//wMAUEsBAi0AFAAGAAgAAAAhALaDOJL+AAAA4QEAABMAAAAA&#10;AAAAAAAAAAAAAAAAAFtDb250ZW50X1R5cGVzXS54bWxQSwECLQAUAAYACAAAACEAOP0h/9YAAACU&#10;AQAACwAAAAAAAAAAAAAAAAAvAQAAX3JlbHMvLnJlbHNQSwECLQAUAAYACAAAACEAbmvMcEYGAAAj&#10;LAAADgAAAAAAAAAAAAAAAAAuAgAAZHJzL2Uyb0RvYy54bWxQSwECLQAUAAYACAAAACEAME8M9d4A&#10;AAAKAQAADwAAAAAAAAAAAAAAAACgCAAAZHJzL2Rvd25yZXYueG1sUEsFBgAAAAAEAAQA8wAAAKsJ&#10;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CB3B4E" w:rsidRPr="003C6C8D" w:rsidRDefault="00CB3B4E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 w:rsidR="00B436BB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B155483" id="Prostokąt 10" o:spid="_x0000_s1026" style="position:absolute;margin-left:410.95pt;margin-top:40.3pt;width:147.4pt;height:1803.5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rbpg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2wPIp1+EYrjNDB888fjuAlVmivbYHAB70yPkerl8CfLSqS3zResD3mUJvOYzFDcgjlPo7lFgdH&#10;OF5m04vscopuOery/DKdpNOJ95ewYrDXxrpPAjriDyU1+KChzmy3tC5CB0gIDWRbLVopg2A26xtp&#10;yI7h4y9y/+/Z7SlMKg9W4M0io78JqcVsQl7uKIXHSfVF1FgwjD8PkYRWFaMfxrlQLouqhlUiup+k&#10;+Bu8++b2FiHTQOiZa/Q/cvcEAzKSDNwxyh7vTUXo9NE4/Vtg0Xi0CJ5BudG4axWYtwgkZtV7jvih&#10;SLE0vkprqI7YTgbinFnNFy2+25JZt2IGBwsfG5eFu8dPLWFfUuhPlDRgvr917/HY76ilZI+DWlL7&#10;bcuMoER+VjgJl9n5uZ/sIJxPLnIUzKlmfapR2+4GsB0yXEuah6PHOzkcawPdE+6UufeKKqY4+i4p&#10;d2YQblxcILiVuJjPAwynWTO3VA+ae3JfVd+Xj4cnZnTfvA4b/w6GoWbFqx6OWG+pYL51ULehwV/q&#10;2tcbN0FonH5r+VVzKgfUy26d/QIAAP//AwBQSwMEFAAGAAgAAAAhAGgdJmDfAAAADAEAAA8AAABk&#10;cnMvZG93bnJldi54bWxMj01PwzAMhu9I/IfISNxY2qL1i6YTQkI7UwbSbllj2orGqZp0K/8e7wQ3&#10;W370+nmr3WpHccbZD44UxJsIBFLrzECdgsP760MOwgdNRo+OUMEPetjVtzeVLo270Buem9AJDiFf&#10;agV9CFMppW97tNpv3ITEty83Wx14nTtpZn3hcDvKJIpSafVA/KHXE7702H43i1Vw7AK5xO4Lv28m&#10;97Fst8X6eVTq/m59fgIRcA1/MFz1WR1qdjq5hYwXo4I8iQtGeYhSEFcgjtMMxEnBY5pnGci6kv9L&#10;1L8AAAD//wMAUEsBAi0AFAAGAAgAAAAhALaDOJL+AAAA4QEAABMAAAAAAAAAAAAAAAAAAAAAAFtD&#10;b250ZW50X1R5cGVzXS54bWxQSwECLQAUAAYACAAAACEAOP0h/9YAAACUAQAACwAAAAAAAAAAAAAA&#10;AAAvAQAAX3JlbHMvLnJlbHNQSwECLQAUAAYACAAAACEAjKtq26YCAACjBQAADgAAAAAAAAAAAAAA&#10;AAAuAgAAZHJzL2Uyb0RvYy54bWxQSwECLQAUAAYACAAAACEAaB0mYN8AAAAMAQAADwAAAAAAAAAA&#10;AAAAAAAABQAAZHJzL2Rvd25yZXYueG1sUEsFBgAAAAAEAAQA8wAAAAwGAAAAAA==&#10;" fillcolor="#f2f2f2" stroked="f" strokeweight="1pt">
              <v:path arrowok="t"/>
              <w10:wrap type="tight"/>
            </v:rect>
          </w:pict>
        </mc:Fallback>
      </mc:AlternateContent>
    </w:r>
  </w:p>
  <w:p w:rsidR="00CB3B4E" w:rsidRDefault="00B436BB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B3B4E" w:rsidRPr="00C97596" w:rsidRDefault="00CB3B4E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</w:t>
                          </w:r>
                          <w:r w:rsidR="00C82EC5">
                            <w:rPr>
                              <w:rFonts w:ascii="Fira Sans SemiBold" w:hAnsi="Fira Sans SemiBold"/>
                              <w:color w:val="001D77"/>
                            </w:rPr>
                            <w:t>3.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0</w:t>
                          </w:r>
                          <w:r w:rsidR="00C82EC5">
                            <w:rPr>
                              <w:rFonts w:ascii="Fira Sans SemiBold" w:hAnsi="Fira Sans SemiBold"/>
                              <w:color w:val="001D77"/>
                            </w:rPr>
                            <w:t>4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.2018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411pt;margin-top:20.95pt;width:112.8pt;height:26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KQ7EAIAAP4DAAAOAAAAZHJzL2Uyb0RvYy54bWysU8tu2zAQvBfoPxC817LlRxvBcpAmTVEg&#10;bQOk/YA1RVlESC5L0pbSr8+SchyjvRXVgSC13Nmd2eH6cjCaHaQPCm3NZ5MpZ9IKbJTd1fznj9t3&#10;HzgLEWwDGq2s+ZMM/HLz9s26d5UssUPdSM8IxIaqdzXvYnRVUQTRSQNhgk5aCrboDUQ6+l3ReOgJ&#10;3eiinE5XRY++cR6FDIH+3oxBvsn4bStF/N62QUama069xbz6vG7TWmzWUO08uE6JYxvwD10YUJaK&#10;nqBuIALbe/UXlFHCY8A2TgSaAttWCZk5EJvZ9A82Dx04mbmQOMGdZAr/D1Z8O9x7ppqa06AsGBrR&#10;PWrJonwMEXvJyiRR70JFNx8c3Y3DRxxo1JlucHcoHgOzeN2B3ckr77HvJDTU4ixlFmepI05IINv+&#10;KzZUC/YRM9DQepP0I0UYodOonk7jkUNkIpVczMvlikKCYvP5arnM8yugesl2PsTPEg1Lm5p7Gn9G&#10;h8NdiKkbqF6upGIWb5XW2QLasr7mF8tymRPOIkZFcqhWhiSapm/0TCL5yTY5OYLS454KaHtknYiO&#10;lOOwHbLGWZKkyBabJ5LB42hIekC06dD/5qwnM9Y8/NqDl5zpL5akvJgtFsm9+bBYvi/p4M8j2/MI&#10;WEFQNY+cjdvrmB0/Ur4iyVuV1Xjt5NgymSyLdHwQycXn53zr9dlungE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CwiKQ7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:rsidR="00CB3B4E" w:rsidRPr="00C97596" w:rsidRDefault="00CB3B4E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</w:t>
                    </w:r>
                    <w:r w:rsidR="00C82EC5">
                      <w:rPr>
                        <w:rFonts w:ascii="Fira Sans SemiBold" w:hAnsi="Fira Sans SemiBold"/>
                        <w:color w:val="001D77"/>
                      </w:rPr>
                      <w:t>3.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0</w:t>
                    </w:r>
                    <w:r w:rsidR="00C82EC5">
                      <w:rPr>
                        <w:rFonts w:ascii="Fira Sans SemiBold" w:hAnsi="Fira Sans SemiBold"/>
                        <w:color w:val="001D77"/>
                      </w:rPr>
                      <w:t>4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 xml:space="preserve">.2018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3B4E" w:rsidRDefault="00CB3B4E">
    <w:pPr>
      <w:pStyle w:val="Nagwek"/>
    </w:pPr>
  </w:p>
  <w:p w:rsidR="00CB3B4E" w:rsidRDefault="00CB3B4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2.15pt;height:122.15pt;visibility:visible;mso-wrap-style:square" o:bullet="t">
        <v:imagedata r:id="rId1" o:title=""/>
      </v:shape>
    </w:pict>
  </w:numPicBullet>
  <w:numPicBullet w:numPicBulletId="1">
    <w:pict>
      <v:shape id="_x0000_i1033" type="#_x0000_t75" style="width:122.15pt;height:122.1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D694922"/>
    <w:multiLevelType w:val="hybridMultilevel"/>
    <w:tmpl w:val="B5CE43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40D1616F"/>
    <w:multiLevelType w:val="hybridMultilevel"/>
    <w:tmpl w:val="41DAC0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embedTrueTypeFonts/>
  <w:proofState w:spelling="clean"/>
  <w:defaultTabStop w:val="6804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3C03"/>
    <w:rsid w:val="0000709F"/>
    <w:rsid w:val="000102CC"/>
    <w:rsid w:val="000108B8"/>
    <w:rsid w:val="00011564"/>
    <w:rsid w:val="000144A9"/>
    <w:rsid w:val="000152F5"/>
    <w:rsid w:val="00017FFE"/>
    <w:rsid w:val="00023A16"/>
    <w:rsid w:val="00027951"/>
    <w:rsid w:val="00027E78"/>
    <w:rsid w:val="00036905"/>
    <w:rsid w:val="000419AC"/>
    <w:rsid w:val="00043D31"/>
    <w:rsid w:val="0004582E"/>
    <w:rsid w:val="000470AA"/>
    <w:rsid w:val="00052608"/>
    <w:rsid w:val="000533D9"/>
    <w:rsid w:val="0005405B"/>
    <w:rsid w:val="00057CA1"/>
    <w:rsid w:val="0006357B"/>
    <w:rsid w:val="000662E2"/>
    <w:rsid w:val="00066883"/>
    <w:rsid w:val="00067082"/>
    <w:rsid w:val="00067AC9"/>
    <w:rsid w:val="00074DD8"/>
    <w:rsid w:val="00077890"/>
    <w:rsid w:val="000806F7"/>
    <w:rsid w:val="00091810"/>
    <w:rsid w:val="00093F25"/>
    <w:rsid w:val="000A1B55"/>
    <w:rsid w:val="000A3BE8"/>
    <w:rsid w:val="000A50BE"/>
    <w:rsid w:val="000B0727"/>
    <w:rsid w:val="000B6DA7"/>
    <w:rsid w:val="000B7472"/>
    <w:rsid w:val="000C0D4D"/>
    <w:rsid w:val="000C135D"/>
    <w:rsid w:val="000C3D76"/>
    <w:rsid w:val="000D1D43"/>
    <w:rsid w:val="000D225C"/>
    <w:rsid w:val="000D2A5C"/>
    <w:rsid w:val="000D5EE9"/>
    <w:rsid w:val="000E0918"/>
    <w:rsid w:val="000E5CB1"/>
    <w:rsid w:val="000F2C60"/>
    <w:rsid w:val="000F303C"/>
    <w:rsid w:val="000F6ACE"/>
    <w:rsid w:val="000F753B"/>
    <w:rsid w:val="001011C3"/>
    <w:rsid w:val="00105B75"/>
    <w:rsid w:val="00110D87"/>
    <w:rsid w:val="001119E5"/>
    <w:rsid w:val="001139F5"/>
    <w:rsid w:val="00114DB9"/>
    <w:rsid w:val="00116087"/>
    <w:rsid w:val="001267F4"/>
    <w:rsid w:val="00130296"/>
    <w:rsid w:val="00135671"/>
    <w:rsid w:val="00135D92"/>
    <w:rsid w:val="001423B6"/>
    <w:rsid w:val="001448A7"/>
    <w:rsid w:val="00146621"/>
    <w:rsid w:val="001520A2"/>
    <w:rsid w:val="00152273"/>
    <w:rsid w:val="001544CF"/>
    <w:rsid w:val="00154EC0"/>
    <w:rsid w:val="00162325"/>
    <w:rsid w:val="0016514E"/>
    <w:rsid w:val="001774A2"/>
    <w:rsid w:val="00186719"/>
    <w:rsid w:val="00191E3E"/>
    <w:rsid w:val="001951DA"/>
    <w:rsid w:val="001A40AB"/>
    <w:rsid w:val="001A75DF"/>
    <w:rsid w:val="001B35AB"/>
    <w:rsid w:val="001C190A"/>
    <w:rsid w:val="001C3269"/>
    <w:rsid w:val="001C3E97"/>
    <w:rsid w:val="001C5DE2"/>
    <w:rsid w:val="001C6976"/>
    <w:rsid w:val="001D1DB4"/>
    <w:rsid w:val="001E236B"/>
    <w:rsid w:val="001E5351"/>
    <w:rsid w:val="001F1289"/>
    <w:rsid w:val="001F2800"/>
    <w:rsid w:val="001F67FE"/>
    <w:rsid w:val="00203BEC"/>
    <w:rsid w:val="00206F5A"/>
    <w:rsid w:val="002113A0"/>
    <w:rsid w:val="00223EBE"/>
    <w:rsid w:val="00226FE1"/>
    <w:rsid w:val="00244DBF"/>
    <w:rsid w:val="00246B7F"/>
    <w:rsid w:val="0024710F"/>
    <w:rsid w:val="00247E0C"/>
    <w:rsid w:val="0025169D"/>
    <w:rsid w:val="0025463B"/>
    <w:rsid w:val="002574F9"/>
    <w:rsid w:val="0026573E"/>
    <w:rsid w:val="002714AE"/>
    <w:rsid w:val="00276811"/>
    <w:rsid w:val="00282699"/>
    <w:rsid w:val="0029139F"/>
    <w:rsid w:val="002926DF"/>
    <w:rsid w:val="00296697"/>
    <w:rsid w:val="002A6115"/>
    <w:rsid w:val="002A7CB1"/>
    <w:rsid w:val="002B0472"/>
    <w:rsid w:val="002B1E50"/>
    <w:rsid w:val="002B2088"/>
    <w:rsid w:val="002B4F8A"/>
    <w:rsid w:val="002B67C1"/>
    <w:rsid w:val="002B6B12"/>
    <w:rsid w:val="002B7E85"/>
    <w:rsid w:val="002C11BE"/>
    <w:rsid w:val="002C41C4"/>
    <w:rsid w:val="002D14E3"/>
    <w:rsid w:val="002D294F"/>
    <w:rsid w:val="002E4A43"/>
    <w:rsid w:val="002E6140"/>
    <w:rsid w:val="002E6985"/>
    <w:rsid w:val="002E7047"/>
    <w:rsid w:val="002E71B6"/>
    <w:rsid w:val="002E77DC"/>
    <w:rsid w:val="002F52E1"/>
    <w:rsid w:val="002F5558"/>
    <w:rsid w:val="002F65F8"/>
    <w:rsid w:val="002F734C"/>
    <w:rsid w:val="002F77C8"/>
    <w:rsid w:val="00302ADB"/>
    <w:rsid w:val="00304F22"/>
    <w:rsid w:val="00306C7C"/>
    <w:rsid w:val="003112E7"/>
    <w:rsid w:val="003140EB"/>
    <w:rsid w:val="00320FEE"/>
    <w:rsid w:val="00322C89"/>
    <w:rsid w:val="00322EDD"/>
    <w:rsid w:val="0033011E"/>
    <w:rsid w:val="003305D2"/>
    <w:rsid w:val="00332320"/>
    <w:rsid w:val="00333012"/>
    <w:rsid w:val="00336650"/>
    <w:rsid w:val="0034354B"/>
    <w:rsid w:val="00345F2C"/>
    <w:rsid w:val="00347D72"/>
    <w:rsid w:val="00354FEE"/>
    <w:rsid w:val="00357611"/>
    <w:rsid w:val="00364D74"/>
    <w:rsid w:val="00367237"/>
    <w:rsid w:val="0037077F"/>
    <w:rsid w:val="00372956"/>
    <w:rsid w:val="00373882"/>
    <w:rsid w:val="00374D5D"/>
    <w:rsid w:val="00375B9E"/>
    <w:rsid w:val="00382DAE"/>
    <w:rsid w:val="003843DB"/>
    <w:rsid w:val="0038769B"/>
    <w:rsid w:val="003910EE"/>
    <w:rsid w:val="0039111A"/>
    <w:rsid w:val="00393761"/>
    <w:rsid w:val="003939CD"/>
    <w:rsid w:val="00397D18"/>
    <w:rsid w:val="003A1B36"/>
    <w:rsid w:val="003B0799"/>
    <w:rsid w:val="003B1454"/>
    <w:rsid w:val="003B1FBC"/>
    <w:rsid w:val="003B4667"/>
    <w:rsid w:val="003B4DDA"/>
    <w:rsid w:val="003B58A4"/>
    <w:rsid w:val="003B5AA3"/>
    <w:rsid w:val="003C2CAA"/>
    <w:rsid w:val="003C59E0"/>
    <w:rsid w:val="003C6C8D"/>
    <w:rsid w:val="003D215D"/>
    <w:rsid w:val="003D4F95"/>
    <w:rsid w:val="003D5F42"/>
    <w:rsid w:val="003D60A9"/>
    <w:rsid w:val="003D7F37"/>
    <w:rsid w:val="003E2006"/>
    <w:rsid w:val="003E697C"/>
    <w:rsid w:val="003F025A"/>
    <w:rsid w:val="003F4C97"/>
    <w:rsid w:val="003F7FE6"/>
    <w:rsid w:val="00400193"/>
    <w:rsid w:val="00402D9F"/>
    <w:rsid w:val="004078E9"/>
    <w:rsid w:val="004125DE"/>
    <w:rsid w:val="004136AB"/>
    <w:rsid w:val="00415861"/>
    <w:rsid w:val="00416D57"/>
    <w:rsid w:val="004212E7"/>
    <w:rsid w:val="00422795"/>
    <w:rsid w:val="0042446D"/>
    <w:rsid w:val="00426430"/>
    <w:rsid w:val="00427BF8"/>
    <w:rsid w:val="00431C02"/>
    <w:rsid w:val="00437395"/>
    <w:rsid w:val="00443807"/>
    <w:rsid w:val="00445047"/>
    <w:rsid w:val="004565DC"/>
    <w:rsid w:val="00463E39"/>
    <w:rsid w:val="004657FC"/>
    <w:rsid w:val="00467693"/>
    <w:rsid w:val="00467C65"/>
    <w:rsid w:val="004733F6"/>
    <w:rsid w:val="00474E69"/>
    <w:rsid w:val="00476467"/>
    <w:rsid w:val="00482240"/>
    <w:rsid w:val="00485E52"/>
    <w:rsid w:val="00490822"/>
    <w:rsid w:val="004954A5"/>
    <w:rsid w:val="0049621B"/>
    <w:rsid w:val="004B06B1"/>
    <w:rsid w:val="004B0D9F"/>
    <w:rsid w:val="004B1E7D"/>
    <w:rsid w:val="004B2A97"/>
    <w:rsid w:val="004B4CFC"/>
    <w:rsid w:val="004C1895"/>
    <w:rsid w:val="004C1AB5"/>
    <w:rsid w:val="004C3973"/>
    <w:rsid w:val="004C6D40"/>
    <w:rsid w:val="004C79A0"/>
    <w:rsid w:val="004D00AF"/>
    <w:rsid w:val="004D10CF"/>
    <w:rsid w:val="004D279F"/>
    <w:rsid w:val="004E02AA"/>
    <w:rsid w:val="004E18EB"/>
    <w:rsid w:val="004E2013"/>
    <w:rsid w:val="004E473F"/>
    <w:rsid w:val="004E70C4"/>
    <w:rsid w:val="004E7A14"/>
    <w:rsid w:val="004F0C3C"/>
    <w:rsid w:val="004F63FC"/>
    <w:rsid w:val="004F6B99"/>
    <w:rsid w:val="00500255"/>
    <w:rsid w:val="00502FA2"/>
    <w:rsid w:val="00505139"/>
    <w:rsid w:val="00505A92"/>
    <w:rsid w:val="00516EB5"/>
    <w:rsid w:val="005203F1"/>
    <w:rsid w:val="00521BC3"/>
    <w:rsid w:val="00523C92"/>
    <w:rsid w:val="00525A81"/>
    <w:rsid w:val="00532FEB"/>
    <w:rsid w:val="00533632"/>
    <w:rsid w:val="00537E68"/>
    <w:rsid w:val="0054251F"/>
    <w:rsid w:val="00542783"/>
    <w:rsid w:val="00546A5C"/>
    <w:rsid w:val="005475B5"/>
    <w:rsid w:val="00550618"/>
    <w:rsid w:val="00551B16"/>
    <w:rsid w:val="005520D8"/>
    <w:rsid w:val="00556CF1"/>
    <w:rsid w:val="005575E5"/>
    <w:rsid w:val="005576FE"/>
    <w:rsid w:val="005737E1"/>
    <w:rsid w:val="005762A7"/>
    <w:rsid w:val="0058303B"/>
    <w:rsid w:val="005916D7"/>
    <w:rsid w:val="00592B0A"/>
    <w:rsid w:val="0059341C"/>
    <w:rsid w:val="005A1B40"/>
    <w:rsid w:val="005A698C"/>
    <w:rsid w:val="005B23AA"/>
    <w:rsid w:val="005B3CB4"/>
    <w:rsid w:val="005B6AAA"/>
    <w:rsid w:val="005C08E7"/>
    <w:rsid w:val="005C5F08"/>
    <w:rsid w:val="005C6163"/>
    <w:rsid w:val="005C65AA"/>
    <w:rsid w:val="005D2A79"/>
    <w:rsid w:val="005D59CC"/>
    <w:rsid w:val="005D661C"/>
    <w:rsid w:val="005E0799"/>
    <w:rsid w:val="005F271E"/>
    <w:rsid w:val="005F36D3"/>
    <w:rsid w:val="005F5A80"/>
    <w:rsid w:val="005F6864"/>
    <w:rsid w:val="005F7DE8"/>
    <w:rsid w:val="006044FF"/>
    <w:rsid w:val="00607CC5"/>
    <w:rsid w:val="00611C21"/>
    <w:rsid w:val="00616B93"/>
    <w:rsid w:val="00625251"/>
    <w:rsid w:val="00633014"/>
    <w:rsid w:val="0063437B"/>
    <w:rsid w:val="006534EB"/>
    <w:rsid w:val="006545EC"/>
    <w:rsid w:val="0065682F"/>
    <w:rsid w:val="00656D90"/>
    <w:rsid w:val="006673CA"/>
    <w:rsid w:val="00673C26"/>
    <w:rsid w:val="00677D27"/>
    <w:rsid w:val="006812AF"/>
    <w:rsid w:val="006831C9"/>
    <w:rsid w:val="0068327D"/>
    <w:rsid w:val="00690C99"/>
    <w:rsid w:val="00694AF0"/>
    <w:rsid w:val="006A2E6E"/>
    <w:rsid w:val="006A5E06"/>
    <w:rsid w:val="006A6D70"/>
    <w:rsid w:val="006B0E9E"/>
    <w:rsid w:val="006B5AE4"/>
    <w:rsid w:val="006B723D"/>
    <w:rsid w:val="006C0E1C"/>
    <w:rsid w:val="006C623C"/>
    <w:rsid w:val="006D4054"/>
    <w:rsid w:val="006E02EC"/>
    <w:rsid w:val="006F24EA"/>
    <w:rsid w:val="006F2ACE"/>
    <w:rsid w:val="006F4664"/>
    <w:rsid w:val="00702C2F"/>
    <w:rsid w:val="00705E83"/>
    <w:rsid w:val="007211B1"/>
    <w:rsid w:val="00721B78"/>
    <w:rsid w:val="00724860"/>
    <w:rsid w:val="00725494"/>
    <w:rsid w:val="00730336"/>
    <w:rsid w:val="0074044A"/>
    <w:rsid w:val="00745877"/>
    <w:rsid w:val="00746187"/>
    <w:rsid w:val="00760B21"/>
    <w:rsid w:val="00761362"/>
    <w:rsid w:val="0076254F"/>
    <w:rsid w:val="0076509E"/>
    <w:rsid w:val="0076775C"/>
    <w:rsid w:val="007725C8"/>
    <w:rsid w:val="00772F0C"/>
    <w:rsid w:val="00777720"/>
    <w:rsid w:val="007801F5"/>
    <w:rsid w:val="007831BC"/>
    <w:rsid w:val="00783CA4"/>
    <w:rsid w:val="007842FB"/>
    <w:rsid w:val="00784C30"/>
    <w:rsid w:val="00786124"/>
    <w:rsid w:val="00786B8E"/>
    <w:rsid w:val="007918B0"/>
    <w:rsid w:val="00794E5F"/>
    <w:rsid w:val="0079514B"/>
    <w:rsid w:val="00797326"/>
    <w:rsid w:val="007A2DC1"/>
    <w:rsid w:val="007A3973"/>
    <w:rsid w:val="007A59AE"/>
    <w:rsid w:val="007B099F"/>
    <w:rsid w:val="007B41C0"/>
    <w:rsid w:val="007B68C0"/>
    <w:rsid w:val="007C59C8"/>
    <w:rsid w:val="007C5BA5"/>
    <w:rsid w:val="007C7266"/>
    <w:rsid w:val="007C7794"/>
    <w:rsid w:val="007D3319"/>
    <w:rsid w:val="007D335D"/>
    <w:rsid w:val="007E24B0"/>
    <w:rsid w:val="007E3314"/>
    <w:rsid w:val="007E477F"/>
    <w:rsid w:val="007E4B03"/>
    <w:rsid w:val="007F148E"/>
    <w:rsid w:val="007F324B"/>
    <w:rsid w:val="00801979"/>
    <w:rsid w:val="0080553C"/>
    <w:rsid w:val="00805B46"/>
    <w:rsid w:val="0081569C"/>
    <w:rsid w:val="00825DC2"/>
    <w:rsid w:val="008271F3"/>
    <w:rsid w:val="008319E7"/>
    <w:rsid w:val="0083452E"/>
    <w:rsid w:val="00834AD3"/>
    <w:rsid w:val="00843795"/>
    <w:rsid w:val="00847F0F"/>
    <w:rsid w:val="00852448"/>
    <w:rsid w:val="00854DD5"/>
    <w:rsid w:val="00865207"/>
    <w:rsid w:val="0088258A"/>
    <w:rsid w:val="00886332"/>
    <w:rsid w:val="00886419"/>
    <w:rsid w:val="00886C76"/>
    <w:rsid w:val="008872DA"/>
    <w:rsid w:val="00896EF7"/>
    <w:rsid w:val="008A26D9"/>
    <w:rsid w:val="008A4988"/>
    <w:rsid w:val="008B3452"/>
    <w:rsid w:val="008B79E9"/>
    <w:rsid w:val="008C0C29"/>
    <w:rsid w:val="008C6D41"/>
    <w:rsid w:val="008D0655"/>
    <w:rsid w:val="008D63C7"/>
    <w:rsid w:val="008E0B25"/>
    <w:rsid w:val="008F3638"/>
    <w:rsid w:val="008F3A69"/>
    <w:rsid w:val="008F6F31"/>
    <w:rsid w:val="008F74DF"/>
    <w:rsid w:val="00902E2A"/>
    <w:rsid w:val="00903DB3"/>
    <w:rsid w:val="009127BA"/>
    <w:rsid w:val="00914F25"/>
    <w:rsid w:val="00915CD7"/>
    <w:rsid w:val="009227A6"/>
    <w:rsid w:val="009229A1"/>
    <w:rsid w:val="00926D93"/>
    <w:rsid w:val="00933C13"/>
    <w:rsid w:val="00933EC1"/>
    <w:rsid w:val="00942C04"/>
    <w:rsid w:val="009448E3"/>
    <w:rsid w:val="009530DB"/>
    <w:rsid w:val="00953676"/>
    <w:rsid w:val="0095396F"/>
    <w:rsid w:val="0096306A"/>
    <w:rsid w:val="009705EE"/>
    <w:rsid w:val="00976445"/>
    <w:rsid w:val="00977927"/>
    <w:rsid w:val="0098135C"/>
    <w:rsid w:val="0098156A"/>
    <w:rsid w:val="00991BAC"/>
    <w:rsid w:val="00994688"/>
    <w:rsid w:val="00995BE7"/>
    <w:rsid w:val="009965E9"/>
    <w:rsid w:val="009A6EA0"/>
    <w:rsid w:val="009B247E"/>
    <w:rsid w:val="009B5393"/>
    <w:rsid w:val="009B5BAB"/>
    <w:rsid w:val="009C1335"/>
    <w:rsid w:val="009C1AB2"/>
    <w:rsid w:val="009C6ACB"/>
    <w:rsid w:val="009C7251"/>
    <w:rsid w:val="009E0945"/>
    <w:rsid w:val="009E2E91"/>
    <w:rsid w:val="009E3E86"/>
    <w:rsid w:val="009E7870"/>
    <w:rsid w:val="00A026C5"/>
    <w:rsid w:val="00A03287"/>
    <w:rsid w:val="00A05F24"/>
    <w:rsid w:val="00A139F5"/>
    <w:rsid w:val="00A24A6A"/>
    <w:rsid w:val="00A24F88"/>
    <w:rsid w:val="00A26ECA"/>
    <w:rsid w:val="00A339FC"/>
    <w:rsid w:val="00A34027"/>
    <w:rsid w:val="00A365F4"/>
    <w:rsid w:val="00A36CAE"/>
    <w:rsid w:val="00A36E5B"/>
    <w:rsid w:val="00A44B7F"/>
    <w:rsid w:val="00A47D80"/>
    <w:rsid w:val="00A528C0"/>
    <w:rsid w:val="00A53132"/>
    <w:rsid w:val="00A563F2"/>
    <w:rsid w:val="00A566E8"/>
    <w:rsid w:val="00A761BB"/>
    <w:rsid w:val="00A770D7"/>
    <w:rsid w:val="00A808AA"/>
    <w:rsid w:val="00A810F9"/>
    <w:rsid w:val="00A86ECC"/>
    <w:rsid w:val="00A86FCC"/>
    <w:rsid w:val="00A924D7"/>
    <w:rsid w:val="00A97F4D"/>
    <w:rsid w:val="00AA5DDE"/>
    <w:rsid w:val="00AA710D"/>
    <w:rsid w:val="00AB6D25"/>
    <w:rsid w:val="00AB6F24"/>
    <w:rsid w:val="00AC5132"/>
    <w:rsid w:val="00AC64CB"/>
    <w:rsid w:val="00AC750F"/>
    <w:rsid w:val="00AD50DD"/>
    <w:rsid w:val="00AE2D4B"/>
    <w:rsid w:val="00AE321B"/>
    <w:rsid w:val="00AE4F99"/>
    <w:rsid w:val="00AF11C3"/>
    <w:rsid w:val="00AF3882"/>
    <w:rsid w:val="00AF6D09"/>
    <w:rsid w:val="00B00BC3"/>
    <w:rsid w:val="00B04BBF"/>
    <w:rsid w:val="00B11D91"/>
    <w:rsid w:val="00B14952"/>
    <w:rsid w:val="00B25EE8"/>
    <w:rsid w:val="00B31E5A"/>
    <w:rsid w:val="00B436BB"/>
    <w:rsid w:val="00B5106E"/>
    <w:rsid w:val="00B5309C"/>
    <w:rsid w:val="00B579E5"/>
    <w:rsid w:val="00B61195"/>
    <w:rsid w:val="00B6394E"/>
    <w:rsid w:val="00B653AB"/>
    <w:rsid w:val="00B65F9E"/>
    <w:rsid w:val="00B660B8"/>
    <w:rsid w:val="00B66B19"/>
    <w:rsid w:val="00B701E8"/>
    <w:rsid w:val="00B71522"/>
    <w:rsid w:val="00B90AB8"/>
    <w:rsid w:val="00B914E9"/>
    <w:rsid w:val="00B9185A"/>
    <w:rsid w:val="00B956EE"/>
    <w:rsid w:val="00B95A02"/>
    <w:rsid w:val="00BA1D09"/>
    <w:rsid w:val="00BA2BA1"/>
    <w:rsid w:val="00BA38B6"/>
    <w:rsid w:val="00BB4F09"/>
    <w:rsid w:val="00BC2160"/>
    <w:rsid w:val="00BC5726"/>
    <w:rsid w:val="00BD17EC"/>
    <w:rsid w:val="00BD2767"/>
    <w:rsid w:val="00BD3C6A"/>
    <w:rsid w:val="00BD4E33"/>
    <w:rsid w:val="00BE3BE6"/>
    <w:rsid w:val="00BF6029"/>
    <w:rsid w:val="00C02359"/>
    <w:rsid w:val="00C030DE"/>
    <w:rsid w:val="00C0693C"/>
    <w:rsid w:val="00C12385"/>
    <w:rsid w:val="00C134FB"/>
    <w:rsid w:val="00C15AD6"/>
    <w:rsid w:val="00C163F2"/>
    <w:rsid w:val="00C21E78"/>
    <w:rsid w:val="00C22105"/>
    <w:rsid w:val="00C244B6"/>
    <w:rsid w:val="00C3702F"/>
    <w:rsid w:val="00C4563B"/>
    <w:rsid w:val="00C45CB2"/>
    <w:rsid w:val="00C472CE"/>
    <w:rsid w:val="00C52F2D"/>
    <w:rsid w:val="00C555AC"/>
    <w:rsid w:val="00C64A37"/>
    <w:rsid w:val="00C64EA7"/>
    <w:rsid w:val="00C7158E"/>
    <w:rsid w:val="00C7250B"/>
    <w:rsid w:val="00C7346B"/>
    <w:rsid w:val="00C742AC"/>
    <w:rsid w:val="00C77C0E"/>
    <w:rsid w:val="00C80CE7"/>
    <w:rsid w:val="00C82EC5"/>
    <w:rsid w:val="00C84FE4"/>
    <w:rsid w:val="00C851E2"/>
    <w:rsid w:val="00C91283"/>
    <w:rsid w:val="00C91687"/>
    <w:rsid w:val="00C924A8"/>
    <w:rsid w:val="00C93246"/>
    <w:rsid w:val="00C945FE"/>
    <w:rsid w:val="00C96FAA"/>
    <w:rsid w:val="00C97A04"/>
    <w:rsid w:val="00CA107B"/>
    <w:rsid w:val="00CA484D"/>
    <w:rsid w:val="00CA5A66"/>
    <w:rsid w:val="00CB3B4E"/>
    <w:rsid w:val="00CC739E"/>
    <w:rsid w:val="00CD58B7"/>
    <w:rsid w:val="00CE11A4"/>
    <w:rsid w:val="00CE40E1"/>
    <w:rsid w:val="00CE5BBD"/>
    <w:rsid w:val="00CE6B14"/>
    <w:rsid w:val="00CF4099"/>
    <w:rsid w:val="00D00796"/>
    <w:rsid w:val="00D13520"/>
    <w:rsid w:val="00D249F5"/>
    <w:rsid w:val="00D261A2"/>
    <w:rsid w:val="00D42D11"/>
    <w:rsid w:val="00D433B8"/>
    <w:rsid w:val="00D451B1"/>
    <w:rsid w:val="00D52DF0"/>
    <w:rsid w:val="00D53198"/>
    <w:rsid w:val="00D56F53"/>
    <w:rsid w:val="00D600BA"/>
    <w:rsid w:val="00D6060F"/>
    <w:rsid w:val="00D616D2"/>
    <w:rsid w:val="00D63B5F"/>
    <w:rsid w:val="00D63B83"/>
    <w:rsid w:val="00D641C9"/>
    <w:rsid w:val="00D66513"/>
    <w:rsid w:val="00D70EF7"/>
    <w:rsid w:val="00D8397C"/>
    <w:rsid w:val="00D94EED"/>
    <w:rsid w:val="00D96026"/>
    <w:rsid w:val="00DA3059"/>
    <w:rsid w:val="00DA7C1C"/>
    <w:rsid w:val="00DB147A"/>
    <w:rsid w:val="00DB1B7A"/>
    <w:rsid w:val="00DB472B"/>
    <w:rsid w:val="00DB4F0D"/>
    <w:rsid w:val="00DB562E"/>
    <w:rsid w:val="00DC6708"/>
    <w:rsid w:val="00DC7A2A"/>
    <w:rsid w:val="00E01436"/>
    <w:rsid w:val="00E045BD"/>
    <w:rsid w:val="00E04B9B"/>
    <w:rsid w:val="00E1116E"/>
    <w:rsid w:val="00E17B77"/>
    <w:rsid w:val="00E23337"/>
    <w:rsid w:val="00E24BC3"/>
    <w:rsid w:val="00E259EA"/>
    <w:rsid w:val="00E31581"/>
    <w:rsid w:val="00E32061"/>
    <w:rsid w:val="00E37890"/>
    <w:rsid w:val="00E401D2"/>
    <w:rsid w:val="00E41E94"/>
    <w:rsid w:val="00E42FF9"/>
    <w:rsid w:val="00E4714C"/>
    <w:rsid w:val="00E511DA"/>
    <w:rsid w:val="00E51AEB"/>
    <w:rsid w:val="00E522A7"/>
    <w:rsid w:val="00E53F6C"/>
    <w:rsid w:val="00E54452"/>
    <w:rsid w:val="00E6080D"/>
    <w:rsid w:val="00E610D6"/>
    <w:rsid w:val="00E664C5"/>
    <w:rsid w:val="00E671A2"/>
    <w:rsid w:val="00E76D26"/>
    <w:rsid w:val="00E80C30"/>
    <w:rsid w:val="00E907E9"/>
    <w:rsid w:val="00E92A1D"/>
    <w:rsid w:val="00E92D39"/>
    <w:rsid w:val="00E9654A"/>
    <w:rsid w:val="00EA07D3"/>
    <w:rsid w:val="00EA739E"/>
    <w:rsid w:val="00EB1390"/>
    <w:rsid w:val="00EB2C71"/>
    <w:rsid w:val="00EB34FA"/>
    <w:rsid w:val="00EB4340"/>
    <w:rsid w:val="00EB556D"/>
    <w:rsid w:val="00EB5A7D"/>
    <w:rsid w:val="00EC4173"/>
    <w:rsid w:val="00ED19CD"/>
    <w:rsid w:val="00ED1B54"/>
    <w:rsid w:val="00ED2115"/>
    <w:rsid w:val="00ED421C"/>
    <w:rsid w:val="00ED4F74"/>
    <w:rsid w:val="00ED55C0"/>
    <w:rsid w:val="00ED682B"/>
    <w:rsid w:val="00ED7B43"/>
    <w:rsid w:val="00EE2CF0"/>
    <w:rsid w:val="00EE41D5"/>
    <w:rsid w:val="00EF2DFF"/>
    <w:rsid w:val="00F0229B"/>
    <w:rsid w:val="00F037A4"/>
    <w:rsid w:val="00F12EA8"/>
    <w:rsid w:val="00F1386A"/>
    <w:rsid w:val="00F14457"/>
    <w:rsid w:val="00F15EA9"/>
    <w:rsid w:val="00F2119C"/>
    <w:rsid w:val="00F27C8F"/>
    <w:rsid w:val="00F32232"/>
    <w:rsid w:val="00F32749"/>
    <w:rsid w:val="00F37172"/>
    <w:rsid w:val="00F4477E"/>
    <w:rsid w:val="00F53FB1"/>
    <w:rsid w:val="00F61780"/>
    <w:rsid w:val="00F67BEC"/>
    <w:rsid w:val="00F67D8F"/>
    <w:rsid w:val="00F71D73"/>
    <w:rsid w:val="00F75253"/>
    <w:rsid w:val="00F802BE"/>
    <w:rsid w:val="00F84C9E"/>
    <w:rsid w:val="00F85DC4"/>
    <w:rsid w:val="00F85E09"/>
    <w:rsid w:val="00F86024"/>
    <w:rsid w:val="00F8611A"/>
    <w:rsid w:val="00F9456C"/>
    <w:rsid w:val="00FA130D"/>
    <w:rsid w:val="00FA5128"/>
    <w:rsid w:val="00FA7EAC"/>
    <w:rsid w:val="00FB277F"/>
    <w:rsid w:val="00FB42D4"/>
    <w:rsid w:val="00FB4EB4"/>
    <w:rsid w:val="00FB5906"/>
    <w:rsid w:val="00FB5917"/>
    <w:rsid w:val="00FB762F"/>
    <w:rsid w:val="00FC2AED"/>
    <w:rsid w:val="00FC6695"/>
    <w:rsid w:val="00FC7A79"/>
    <w:rsid w:val="00FD131F"/>
    <w:rsid w:val="00FD5EA7"/>
    <w:rsid w:val="00FD7191"/>
    <w:rsid w:val="00FE163A"/>
    <w:rsid w:val="00FF4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16060F4-7EE6-4050-A34B-39D9E9B52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Default">
    <w:name w:val="Default"/>
    <w:rsid w:val="003C2CAA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styleId="Legenda">
    <w:name w:val="caption"/>
    <w:basedOn w:val="Normalny"/>
    <w:next w:val="Normalny"/>
    <w:uiPriority w:val="35"/>
    <w:unhideWhenUsed/>
    <w:qFormat/>
    <w:rsid w:val="006A2E6E"/>
    <w:pPr>
      <w:spacing w:before="0" w:after="200" w:line="240" w:lineRule="auto"/>
    </w:pPr>
    <w:rPr>
      <w:b/>
      <w:bCs/>
      <w:color w:val="5B9BD5" w:themeColor="accent1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A770D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hart" Target="charts/chart1.xml"/><Relationship Id="rId18" Type="http://schemas.openxmlformats.org/officeDocument/2006/relationships/header" Target="header2.xml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hyperlink" Target="mailto:rzecznik@stat.gov.p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30.emf"/><Relationship Id="rId17" Type="http://schemas.openxmlformats.org/officeDocument/2006/relationships/footer" Target="footer1.xml"/><Relationship Id="rId25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mailto:j.biernat@stat.gov.p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image" Target="media/image6.png"/><Relationship Id="rId5" Type="http://schemas.openxmlformats.org/officeDocument/2006/relationships/numbering" Target="numbering.xml"/><Relationship Id="rId15" Type="http://schemas.openxmlformats.org/officeDocument/2006/relationships/chart" Target="charts/chart3.xml"/><Relationship Id="rId23" Type="http://schemas.openxmlformats.org/officeDocument/2006/relationships/image" Target="media/image5.png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2.xml"/><Relationship Id="rId22" Type="http://schemas.openxmlformats.org/officeDocument/2006/relationships/hyperlink" Target="mailto:obslugaprasowa@stat.gov.pl" TargetMode="External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1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Arkusz_programu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6415600058174349E-2"/>
          <c:y val="2.0202020202020211E-2"/>
          <c:w val="0.93325015595757954"/>
          <c:h val="0.75795090754501115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AAA9A9"/>
            </a:solidFill>
            <a:ln w="3175">
              <a:noFill/>
              <a:prstDash val="solid"/>
            </a:ln>
          </c:spPr>
          <c:invertIfNegative val="0"/>
          <c:dPt>
            <c:idx val="38"/>
            <c:invertIfNegative val="0"/>
            <c:bubble3D val="0"/>
            <c:spPr>
              <a:solidFill>
                <a:srgbClr val="001D77"/>
              </a:solidFill>
              <a:ln w="3175">
                <a:noFill/>
                <a:prstDash val="solid"/>
              </a:ln>
            </c:spPr>
          </c:dPt>
          <c:cat>
            <c:multiLvlStrRef>
              <c:f>Arkusz1!$B$53:$C$91</c:f>
              <c:multiLvlStrCache>
                <c:ptCount val="39"/>
                <c:lvl>
                  <c:pt idx="0">
                    <c:v>  I 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</c:lvl>
                <c:lvl>
                  <c:pt idx="0">
                    <c:v>2015</c:v>
                  </c:pt>
                  <c:pt idx="12">
                    <c:v>2016</c:v>
                  </c:pt>
                  <c:pt idx="24">
                    <c:v>2017</c:v>
                  </c:pt>
                  <c:pt idx="36">
                    <c:v>2018</c:v>
                  </c:pt>
                </c:lvl>
              </c:multiLvlStrCache>
            </c:multiLvlStrRef>
          </c:cat>
          <c:val>
            <c:numRef>
              <c:f>Arkusz1!$D$53:$D$91</c:f>
              <c:numCache>
                <c:formatCode>0.0</c:formatCode>
                <c:ptCount val="39"/>
                <c:pt idx="0">
                  <c:v>103.6</c:v>
                </c:pt>
                <c:pt idx="1">
                  <c:v>102.4</c:v>
                </c:pt>
                <c:pt idx="2">
                  <c:v>106.6</c:v>
                </c:pt>
                <c:pt idx="3">
                  <c:v>101.5</c:v>
                </c:pt>
                <c:pt idx="4">
                  <c:v>104.7</c:v>
                </c:pt>
                <c:pt idx="5">
                  <c:v>106.6</c:v>
                </c:pt>
                <c:pt idx="6">
                  <c:v>103.5</c:v>
                </c:pt>
                <c:pt idx="7">
                  <c:v>102</c:v>
                </c:pt>
                <c:pt idx="8">
                  <c:v>102.9</c:v>
                </c:pt>
                <c:pt idx="9">
                  <c:v>103.6</c:v>
                </c:pt>
                <c:pt idx="10">
                  <c:v>105.7</c:v>
                </c:pt>
                <c:pt idx="11">
                  <c:v>107</c:v>
                </c:pt>
                <c:pt idx="12">
                  <c:v>103.2</c:v>
                </c:pt>
                <c:pt idx="13" formatCode="General">
                  <c:v>106.2</c:v>
                </c:pt>
                <c:pt idx="14" formatCode="General">
                  <c:v>103</c:v>
                </c:pt>
                <c:pt idx="15" formatCode="General">
                  <c:v>105.5</c:v>
                </c:pt>
                <c:pt idx="16" formatCode="General">
                  <c:v>104.3</c:v>
                </c:pt>
                <c:pt idx="17" formatCode="General">
                  <c:v>106.5</c:v>
                </c:pt>
                <c:pt idx="18" formatCode="General">
                  <c:v>104.4</c:v>
                </c:pt>
                <c:pt idx="19" formatCode="General">
                  <c:v>107.8</c:v>
                </c:pt>
                <c:pt idx="20" formatCode="General">
                  <c:v>106.3</c:v>
                </c:pt>
                <c:pt idx="21" formatCode="General">
                  <c:v>104.6</c:v>
                </c:pt>
                <c:pt idx="22" formatCode="General">
                  <c:v>107.4</c:v>
                </c:pt>
                <c:pt idx="23" formatCode="General">
                  <c:v>106.1</c:v>
                </c:pt>
                <c:pt idx="24" formatCode="General">
                  <c:v>109.5</c:v>
                </c:pt>
                <c:pt idx="25" formatCode="General">
                  <c:v>105.2</c:v>
                </c:pt>
                <c:pt idx="26" formatCode="General">
                  <c:v>107.9</c:v>
                </c:pt>
                <c:pt idx="27" formatCode="General">
                  <c:v>106.7</c:v>
                </c:pt>
                <c:pt idx="28" formatCode="General">
                  <c:v>107.4</c:v>
                </c:pt>
                <c:pt idx="29" formatCode="General">
                  <c:v>105.8</c:v>
                </c:pt>
                <c:pt idx="30" formatCode="General">
                  <c:v>106.8</c:v>
                </c:pt>
                <c:pt idx="31" formatCode="General">
                  <c:v>106.9</c:v>
                </c:pt>
                <c:pt idx="32" formatCode="General">
                  <c:v>107.5</c:v>
                </c:pt>
                <c:pt idx="33" formatCode="General">
                  <c:v>107.1</c:v>
                </c:pt>
                <c:pt idx="34" formatCode="General">
                  <c:v>108.8</c:v>
                </c:pt>
                <c:pt idx="35" formatCode="General">
                  <c:v>105.2</c:v>
                </c:pt>
                <c:pt idx="36" formatCode="General">
                  <c:v>107.7</c:v>
                </c:pt>
                <c:pt idx="37" formatCode="General">
                  <c:v>107.7</c:v>
                </c:pt>
                <c:pt idx="38" formatCode="General">
                  <c:v>108.8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axId val="1104574176"/>
        <c:axId val="1104574720"/>
      </c:barChart>
      <c:catAx>
        <c:axId val="1104574176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3175">
            <a:solidFill>
              <a:schemeClr val="tx1"/>
            </a:solidFill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"/>
              </a:defRPr>
            </a:pPr>
            <a:endParaRPr lang="pl-PL"/>
          </a:p>
        </c:txPr>
        <c:crossAx val="1104574720"/>
        <c:crossesAt val="100"/>
        <c:auto val="0"/>
        <c:lblAlgn val="ctr"/>
        <c:lblOffset val="50"/>
        <c:tickLblSkip val="10"/>
        <c:tickMarkSkip val="2"/>
        <c:noMultiLvlLbl val="0"/>
      </c:catAx>
      <c:valAx>
        <c:axId val="1104574720"/>
        <c:scaling>
          <c:orientation val="minMax"/>
          <c:max val="110"/>
          <c:min val="100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ysDot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104574176"/>
        <c:crosses val="autoZero"/>
        <c:crossBetween val="between"/>
        <c:majorUnit val="2"/>
        <c:minorUnit val="2"/>
      </c:valAx>
      <c:spPr>
        <a:noFill/>
        <a:ln w="3175">
          <a:noFill/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5.2511391466401311E-2"/>
          <c:y val="6.595565798177673E-2"/>
          <c:w val="0.90746450357941544"/>
          <c:h val="0.66197877686684292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1D77"/>
            </a:solidFill>
            <a:ln w="12700">
              <a:noFill/>
              <a:prstDash val="solid"/>
            </a:ln>
            <a:scene3d>
              <a:camera prst="orthographicFront"/>
              <a:lightRig rig="threePt" dir="t"/>
            </a:scene3d>
            <a:sp3d>
              <a:bevelT w="0" h="0"/>
            </a:sp3d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99.4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en-US"/>
                      <a:t>108.0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113.8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en-US"/>
                      <a:t>117.4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/>
              <c:tx>
                <c:rich>
                  <a:bodyPr/>
                  <a:lstStyle/>
                  <a:p>
                    <a:r>
                      <a:rPr lang="en-US"/>
                      <a:t>114.1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/>
              <c:tx>
                <c:rich>
                  <a:bodyPr/>
                  <a:lstStyle/>
                  <a:p>
                    <a:r>
                      <a:rPr lang="en-US"/>
                      <a:t>113.0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/>
              <c:tx>
                <c:rich>
                  <a:bodyPr/>
                  <a:lstStyle/>
                  <a:p>
                    <a:r>
                      <a:rPr lang="en-US"/>
                      <a:t>104.5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/>
              <c:tx>
                <c:rich>
                  <a:bodyPr/>
                  <a:lstStyle/>
                  <a:p>
                    <a:r>
                      <a:rPr lang="en-US"/>
                      <a:t>97.5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/>
              <c:tx>
                <c:rich>
                  <a:bodyPr/>
                  <a:lstStyle/>
                  <a:p>
                    <a:r>
                      <a:rPr lang="en-US"/>
                      <a:t>102.2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solidFill>
                <a:srgbClr val="FFFFFF"/>
              </a:solidFill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rodz_dział_miesiąc!$B$4:$B$12</c:f>
              <c:strCache>
                <c:ptCount val="9"/>
                <c:pt idx="0">
                  <c:v>motor vehicles,
 motorcycles,
 parts
</c:v>
                </c:pt>
                <c:pt idx="1">
                  <c:v>solid, liquid
 and gaseous
 fuels
</c:v>
                </c:pt>
                <c:pt idx="2">
                  <c:v>food, 
beverages
and tobacco
products
</c:v>
                </c:pt>
                <c:pt idx="3">
                  <c:v>other retail 
sales in
non-specialized
 stores
</c:v>
                </c:pt>
                <c:pt idx="4">
                  <c:v>pharmaceuticals,
cosmetics,
orthopaedic 
equipment
</c:v>
                </c:pt>
                <c:pt idx="5">
                  <c:v>textiles,
clothing,
 footwear
</c:v>
                </c:pt>
                <c:pt idx="6">
                  <c:v>furniture, radio
TV and household
appliance
</c:v>
                </c:pt>
                <c:pt idx="7">
                  <c:v>newspapers,
books,
other sale
in specialized stores
</c:v>
                </c:pt>
                <c:pt idx="8">
                  <c:v>others</c:v>
                </c:pt>
              </c:strCache>
            </c:strRef>
          </c:cat>
          <c:val>
            <c:numRef>
              <c:f>rodz_dział_miesiąc!$AU$4:$AU$12</c:f>
              <c:numCache>
                <c:formatCode>0.0</c:formatCode>
                <c:ptCount val="9"/>
                <c:pt idx="0">
                  <c:v>99.4</c:v>
                </c:pt>
                <c:pt idx="1">
                  <c:v>108</c:v>
                </c:pt>
                <c:pt idx="2">
                  <c:v>113.8</c:v>
                </c:pt>
                <c:pt idx="3">
                  <c:v>117.4</c:v>
                </c:pt>
                <c:pt idx="4">
                  <c:v>114.1</c:v>
                </c:pt>
                <c:pt idx="5">
                  <c:v>113</c:v>
                </c:pt>
                <c:pt idx="6">
                  <c:v>104.5</c:v>
                </c:pt>
                <c:pt idx="7">
                  <c:v>97.5</c:v>
                </c:pt>
                <c:pt idx="8">
                  <c:v>102.2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104567648"/>
        <c:axId val="1104575264"/>
      </c:barChart>
      <c:catAx>
        <c:axId val="1104567648"/>
        <c:scaling>
          <c:orientation val="minMax"/>
        </c:scaling>
        <c:delete val="0"/>
        <c:axPos val="b"/>
        <c:numFmt formatCode="#,##0.00" sourceLinked="0"/>
        <c:majorTickMark val="cross"/>
        <c:minorTickMark val="none"/>
        <c:tickLblPos val="low"/>
        <c:spPr>
          <a:ln w="12700">
            <a:noFill/>
            <a:prstDash val="solid"/>
          </a:ln>
        </c:spPr>
        <c:txPr>
          <a:bodyPr rot="0" vert="horz"/>
          <a:lstStyle/>
          <a:p>
            <a:pPr>
              <a:defRPr sz="800" b="0" i="0" u="none" strike="noStrike" baseline="30000">
                <a:solidFill>
                  <a:srgbClr val="000000"/>
                </a:solidFill>
                <a:latin typeface="Fira Sans" panose="020B0503050000020004" pitchFamily="34" charset="0"/>
                <a:ea typeface="Arial CE"/>
                <a:cs typeface="Arial CE"/>
              </a:defRPr>
            </a:pPr>
            <a:endParaRPr lang="pl-PL"/>
          </a:p>
        </c:txPr>
        <c:crossAx val="1104575264"/>
        <c:crossesAt val="100"/>
        <c:auto val="0"/>
        <c:lblAlgn val="ctr"/>
        <c:lblOffset val="80"/>
        <c:tickLblSkip val="1"/>
        <c:tickMarkSkip val="1"/>
        <c:noMultiLvlLbl val="0"/>
      </c:catAx>
      <c:valAx>
        <c:axId val="1104575264"/>
        <c:scaling>
          <c:orientation val="minMax"/>
          <c:max val="120"/>
          <c:min val="95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olid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anose="020B0503050000020004" pitchFamily="34" charset="0"/>
                <a:ea typeface="Arial CE"/>
                <a:cs typeface="Arial CE"/>
              </a:defRPr>
            </a:pPr>
            <a:endParaRPr lang="pl-PL"/>
          </a:p>
        </c:txPr>
        <c:crossAx val="1104567648"/>
        <c:crosses val="autoZero"/>
        <c:crossBetween val="between"/>
        <c:majorUnit val="5"/>
      </c:valAx>
      <c:spPr>
        <a:solidFill>
          <a:srgbClr val="FFFFFF"/>
        </a:solidFill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2010280046344275E-2"/>
          <c:y val="6.7454676273573919E-2"/>
          <c:w val="0.91693229961766665"/>
          <c:h val="0.75920469400784363"/>
        </c:manualLayout>
      </c:layout>
      <c:lineChart>
        <c:grouping val="standard"/>
        <c:varyColors val="0"/>
        <c:ser>
          <c:idx val="0"/>
          <c:order val="0"/>
          <c:tx>
            <c:strRef>
              <c:f>'Wykresy (ang)'!$B$1</c:f>
              <c:strCache>
                <c:ptCount val="1"/>
                <c:pt idx="0">
                  <c:v>anadjusted data</c:v>
                </c:pt>
              </c:strCache>
            </c:strRef>
          </c:tx>
          <c:spPr>
            <a:ln w="25400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dLbls>
            <c:dLbl>
              <c:idx val="98"/>
              <c:layout>
                <c:manualLayout>
                  <c:x val="-1.4875418371141688E-2"/>
                  <c:y val="-2.5740025740025763E-2"/>
                </c:manualLayout>
              </c:layout>
              <c:tx>
                <c:rich>
                  <a:bodyPr/>
                  <a:lstStyle/>
                  <a:p>
                    <a:r>
                      <a:rPr lang="en-US" baseline="0">
                        <a:latin typeface="Fira Sans" panose="020B0503050000020004" pitchFamily="34" charset="0"/>
                      </a:rPr>
                      <a:t>122.6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>
                    <a:solidFill>
                      <a:srgbClr val="001D81"/>
                    </a:solidFill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'Wykresy (ang)'!$A$2:$A$109</c:f>
              <c:numCache>
                <c:formatCode>General</c:formatCode>
                <c:ptCount val="108"/>
                <c:pt idx="6" formatCode="0">
                  <c:v>2010</c:v>
                </c:pt>
                <c:pt idx="18" formatCode="0">
                  <c:v>2011</c:v>
                </c:pt>
                <c:pt idx="30" formatCode="0">
                  <c:v>2012</c:v>
                </c:pt>
                <c:pt idx="42" formatCode="0">
                  <c:v>2013</c:v>
                </c:pt>
                <c:pt idx="54" formatCode="0">
                  <c:v>2014</c:v>
                </c:pt>
                <c:pt idx="66" formatCode="0">
                  <c:v>2015</c:v>
                </c:pt>
                <c:pt idx="78" formatCode="0">
                  <c:v>2016</c:v>
                </c:pt>
                <c:pt idx="90" formatCode="0">
                  <c:v>2017</c:v>
                </c:pt>
                <c:pt idx="102" formatCode="0">
                  <c:v>2018</c:v>
                </c:pt>
              </c:numCache>
            </c:numRef>
          </c:cat>
          <c:val>
            <c:numRef>
              <c:f>'Wykresy (ang)'!$B$2:$B$109</c:f>
              <c:numCache>
                <c:formatCode>General</c:formatCode>
                <c:ptCount val="108"/>
                <c:pt idx="0">
                  <c:v>71</c:v>
                </c:pt>
                <c:pt idx="1">
                  <c:v>68.099999999999994</c:v>
                </c:pt>
                <c:pt idx="2">
                  <c:v>82.5</c:v>
                </c:pt>
                <c:pt idx="3">
                  <c:v>77.599999999999994</c:v>
                </c:pt>
                <c:pt idx="4">
                  <c:v>79.5</c:v>
                </c:pt>
                <c:pt idx="5">
                  <c:v>82.6</c:v>
                </c:pt>
                <c:pt idx="6">
                  <c:v>85.6</c:v>
                </c:pt>
                <c:pt idx="7">
                  <c:v>84.8</c:v>
                </c:pt>
                <c:pt idx="8">
                  <c:v>85</c:v>
                </c:pt>
                <c:pt idx="9">
                  <c:v>87.9</c:v>
                </c:pt>
                <c:pt idx="10">
                  <c:v>81.900000000000006</c:v>
                </c:pt>
                <c:pt idx="11">
                  <c:v>102.1</c:v>
                </c:pt>
                <c:pt idx="12">
                  <c:v>72.2</c:v>
                </c:pt>
                <c:pt idx="13">
                  <c:v>73.5</c:v>
                </c:pt>
                <c:pt idx="14">
                  <c:v>86.2</c:v>
                </c:pt>
                <c:pt idx="15">
                  <c:v>87.6</c:v>
                </c:pt>
                <c:pt idx="16">
                  <c:v>86.1</c:v>
                </c:pt>
                <c:pt idx="17">
                  <c:v>87.7</c:v>
                </c:pt>
                <c:pt idx="18">
                  <c:v>88.9</c:v>
                </c:pt>
                <c:pt idx="19">
                  <c:v>90.2</c:v>
                </c:pt>
                <c:pt idx="20">
                  <c:v>91.4</c:v>
                </c:pt>
                <c:pt idx="21">
                  <c:v>93.7</c:v>
                </c:pt>
                <c:pt idx="22">
                  <c:v>87.8</c:v>
                </c:pt>
                <c:pt idx="23">
                  <c:v>106</c:v>
                </c:pt>
                <c:pt idx="24">
                  <c:v>79.2</c:v>
                </c:pt>
                <c:pt idx="25">
                  <c:v>79.900000000000006</c:v>
                </c:pt>
                <c:pt idx="26">
                  <c:v>92</c:v>
                </c:pt>
                <c:pt idx="27">
                  <c:v>89.1</c:v>
                </c:pt>
                <c:pt idx="28">
                  <c:v>89.8</c:v>
                </c:pt>
                <c:pt idx="29">
                  <c:v>90</c:v>
                </c:pt>
                <c:pt idx="30">
                  <c:v>91.9</c:v>
                </c:pt>
                <c:pt idx="31">
                  <c:v>92.3</c:v>
                </c:pt>
                <c:pt idx="32">
                  <c:v>90.8</c:v>
                </c:pt>
                <c:pt idx="33">
                  <c:v>94.1</c:v>
                </c:pt>
                <c:pt idx="34">
                  <c:v>88.4</c:v>
                </c:pt>
                <c:pt idx="35">
                  <c:v>102.1</c:v>
                </c:pt>
                <c:pt idx="36">
                  <c:v>80.900000000000006</c:v>
                </c:pt>
                <c:pt idx="37">
                  <c:v>78.900000000000006</c:v>
                </c:pt>
                <c:pt idx="38">
                  <c:v>92.1</c:v>
                </c:pt>
                <c:pt idx="39">
                  <c:v>89.1</c:v>
                </c:pt>
                <c:pt idx="40">
                  <c:v>90.8</c:v>
                </c:pt>
                <c:pt idx="41">
                  <c:v>92.3</c:v>
                </c:pt>
                <c:pt idx="42">
                  <c:v>95.7</c:v>
                </c:pt>
                <c:pt idx="43">
                  <c:v>95.5</c:v>
                </c:pt>
                <c:pt idx="44">
                  <c:v>94.4</c:v>
                </c:pt>
                <c:pt idx="45">
                  <c:v>97.5</c:v>
                </c:pt>
                <c:pt idx="46">
                  <c:v>91.9</c:v>
                </c:pt>
                <c:pt idx="47">
                  <c:v>108</c:v>
                </c:pt>
                <c:pt idx="48">
                  <c:v>84.9</c:v>
                </c:pt>
                <c:pt idx="49">
                  <c:v>84.5</c:v>
                </c:pt>
                <c:pt idx="50">
                  <c:v>95</c:v>
                </c:pt>
                <c:pt idx="51">
                  <c:v>97.2</c:v>
                </c:pt>
                <c:pt idx="52">
                  <c:v>94.7</c:v>
                </c:pt>
                <c:pt idx="53">
                  <c:v>94</c:v>
                </c:pt>
                <c:pt idx="54">
                  <c:v>98.9</c:v>
                </c:pt>
                <c:pt idx="55">
                  <c:v>98.5</c:v>
                </c:pt>
                <c:pt idx="56">
                  <c:v>97.5</c:v>
                </c:pt>
                <c:pt idx="57">
                  <c:v>101.4</c:v>
                </c:pt>
                <c:pt idx="58">
                  <c:v>93.5</c:v>
                </c:pt>
                <c:pt idx="59">
                  <c:v>112.7</c:v>
                </c:pt>
                <c:pt idx="60">
                  <c:v>87.8</c:v>
                </c:pt>
                <c:pt idx="61">
                  <c:v>86.4</c:v>
                </c:pt>
                <c:pt idx="62">
                  <c:v>101.1</c:v>
                </c:pt>
                <c:pt idx="63">
                  <c:v>98.5</c:v>
                </c:pt>
                <c:pt idx="64">
                  <c:v>99</c:v>
                </c:pt>
                <c:pt idx="65">
                  <c:v>100</c:v>
                </c:pt>
                <c:pt idx="66">
                  <c:v>102.3</c:v>
                </c:pt>
                <c:pt idx="67">
                  <c:v>100.4</c:v>
                </c:pt>
                <c:pt idx="68">
                  <c:v>100.3</c:v>
                </c:pt>
                <c:pt idx="69">
                  <c:v>105</c:v>
                </c:pt>
                <c:pt idx="70">
                  <c:v>98.8</c:v>
                </c:pt>
                <c:pt idx="71">
                  <c:v>120.6</c:v>
                </c:pt>
                <c:pt idx="72">
                  <c:v>90.6</c:v>
                </c:pt>
                <c:pt idx="73">
                  <c:v>91.7</c:v>
                </c:pt>
                <c:pt idx="74">
                  <c:v>104.1</c:v>
                </c:pt>
                <c:pt idx="75">
                  <c:v>103.9</c:v>
                </c:pt>
                <c:pt idx="76">
                  <c:v>103.2</c:v>
                </c:pt>
                <c:pt idx="77">
                  <c:v>106.4</c:v>
                </c:pt>
                <c:pt idx="78">
                  <c:v>106.7</c:v>
                </c:pt>
                <c:pt idx="79">
                  <c:v>108.1</c:v>
                </c:pt>
                <c:pt idx="80">
                  <c:v>106.6</c:v>
                </c:pt>
                <c:pt idx="81">
                  <c:v>109.8</c:v>
                </c:pt>
                <c:pt idx="82">
                  <c:v>106.1</c:v>
                </c:pt>
                <c:pt idx="83">
                  <c:v>127.7</c:v>
                </c:pt>
                <c:pt idx="84">
                  <c:v>99.3</c:v>
                </c:pt>
                <c:pt idx="85">
                  <c:v>96.5</c:v>
                </c:pt>
                <c:pt idx="86">
                  <c:v>112.5</c:v>
                </c:pt>
                <c:pt idx="87">
                  <c:v>110.9</c:v>
                </c:pt>
                <c:pt idx="88">
                  <c:v>111</c:v>
                </c:pt>
                <c:pt idx="89">
                  <c:v>112.8</c:v>
                </c:pt>
                <c:pt idx="90">
                  <c:v>114.1</c:v>
                </c:pt>
                <c:pt idx="91">
                  <c:v>115.8</c:v>
                </c:pt>
                <c:pt idx="92">
                  <c:v>114.8</c:v>
                </c:pt>
                <c:pt idx="93">
                  <c:v>117.8</c:v>
                </c:pt>
                <c:pt idx="94">
                  <c:v>115.7</c:v>
                </c:pt>
                <c:pt idx="95">
                  <c:v>134.80000000000001</c:v>
                </c:pt>
                <c:pt idx="96">
                  <c:v>107.2</c:v>
                </c:pt>
                <c:pt idx="97">
                  <c:v>104.1</c:v>
                </c:pt>
                <c:pt idx="98">
                  <c:v>122.6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'Wykresy (ang)'!$C$1</c:f>
              <c:strCache>
                <c:ptCount val="1"/>
                <c:pt idx="0">
                  <c:v>seasonally adjusted data</c:v>
                </c:pt>
              </c:strCache>
            </c:strRef>
          </c:tx>
          <c:spPr>
            <a:ln w="25400" cap="rnd">
              <a:solidFill>
                <a:srgbClr val="69BE28"/>
              </a:solidFill>
              <a:round/>
            </a:ln>
            <a:effectLst/>
          </c:spPr>
          <c:marker>
            <c:symbol val="none"/>
          </c:marker>
          <c:dLbls>
            <c:dLbl>
              <c:idx val="98"/>
              <c:layout>
                <c:manualLayout>
                  <c:x val="-4.9584727903807446E-3"/>
                  <c:y val="3.6036036036036036E-2"/>
                </c:manualLayout>
              </c:layout>
              <c:tx>
                <c:rich>
                  <a:bodyPr/>
                  <a:lstStyle/>
                  <a:p>
                    <a:r>
                      <a:rPr lang="en-US" baseline="0">
                        <a:latin typeface="Fira Sans" panose="020B0503050000020004" pitchFamily="34" charset="0"/>
                      </a:rPr>
                      <a:t>119.6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>
                    <a:solidFill>
                      <a:srgbClr val="69BE28"/>
                    </a:solidFill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'Wykresy (ang)'!$A$2:$A$109</c:f>
              <c:numCache>
                <c:formatCode>General</c:formatCode>
                <c:ptCount val="108"/>
                <c:pt idx="6" formatCode="0">
                  <c:v>2010</c:v>
                </c:pt>
                <c:pt idx="18" formatCode="0">
                  <c:v>2011</c:v>
                </c:pt>
                <c:pt idx="30" formatCode="0">
                  <c:v>2012</c:v>
                </c:pt>
                <c:pt idx="42" formatCode="0">
                  <c:v>2013</c:v>
                </c:pt>
                <c:pt idx="54" formatCode="0">
                  <c:v>2014</c:v>
                </c:pt>
                <c:pt idx="66" formatCode="0">
                  <c:v>2015</c:v>
                </c:pt>
                <c:pt idx="78" formatCode="0">
                  <c:v>2016</c:v>
                </c:pt>
                <c:pt idx="90" formatCode="0">
                  <c:v>2017</c:v>
                </c:pt>
                <c:pt idx="102" formatCode="0">
                  <c:v>2018</c:v>
                </c:pt>
              </c:numCache>
            </c:numRef>
          </c:cat>
          <c:val>
            <c:numRef>
              <c:f>'Wykresy (ang)'!$C$2:$C$109</c:f>
              <c:numCache>
                <c:formatCode>General</c:formatCode>
                <c:ptCount val="108"/>
                <c:pt idx="0">
                  <c:v>80.3</c:v>
                </c:pt>
                <c:pt idx="1">
                  <c:v>78.900000000000006</c:v>
                </c:pt>
                <c:pt idx="2">
                  <c:v>81.7</c:v>
                </c:pt>
                <c:pt idx="3">
                  <c:v>76.900000000000006</c:v>
                </c:pt>
                <c:pt idx="4">
                  <c:v>81</c:v>
                </c:pt>
                <c:pt idx="5">
                  <c:v>82.1</c:v>
                </c:pt>
                <c:pt idx="6">
                  <c:v>82.9</c:v>
                </c:pt>
                <c:pt idx="7">
                  <c:v>83.1</c:v>
                </c:pt>
                <c:pt idx="8">
                  <c:v>83.7</c:v>
                </c:pt>
                <c:pt idx="9">
                  <c:v>84.7</c:v>
                </c:pt>
                <c:pt idx="10">
                  <c:v>84.2</c:v>
                </c:pt>
                <c:pt idx="11">
                  <c:v>85.8</c:v>
                </c:pt>
                <c:pt idx="12">
                  <c:v>81.7</c:v>
                </c:pt>
                <c:pt idx="13">
                  <c:v>85.1</c:v>
                </c:pt>
                <c:pt idx="14">
                  <c:v>85.6</c:v>
                </c:pt>
                <c:pt idx="15">
                  <c:v>86.6</c:v>
                </c:pt>
                <c:pt idx="16">
                  <c:v>87</c:v>
                </c:pt>
                <c:pt idx="17">
                  <c:v>87.3</c:v>
                </c:pt>
                <c:pt idx="18">
                  <c:v>87</c:v>
                </c:pt>
                <c:pt idx="19">
                  <c:v>88</c:v>
                </c:pt>
                <c:pt idx="20">
                  <c:v>89.8</c:v>
                </c:pt>
                <c:pt idx="21">
                  <c:v>90.8</c:v>
                </c:pt>
                <c:pt idx="22">
                  <c:v>90.3</c:v>
                </c:pt>
                <c:pt idx="23">
                  <c:v>89.7</c:v>
                </c:pt>
                <c:pt idx="24">
                  <c:v>89.3</c:v>
                </c:pt>
                <c:pt idx="25">
                  <c:v>89.1</c:v>
                </c:pt>
                <c:pt idx="26">
                  <c:v>91.2</c:v>
                </c:pt>
                <c:pt idx="27">
                  <c:v>89.6</c:v>
                </c:pt>
                <c:pt idx="28">
                  <c:v>90.2</c:v>
                </c:pt>
                <c:pt idx="29">
                  <c:v>89.7</c:v>
                </c:pt>
                <c:pt idx="30">
                  <c:v>90.5</c:v>
                </c:pt>
                <c:pt idx="31">
                  <c:v>90</c:v>
                </c:pt>
                <c:pt idx="32">
                  <c:v>90.7</c:v>
                </c:pt>
                <c:pt idx="33">
                  <c:v>90</c:v>
                </c:pt>
                <c:pt idx="34">
                  <c:v>89.4</c:v>
                </c:pt>
                <c:pt idx="35">
                  <c:v>89.3</c:v>
                </c:pt>
                <c:pt idx="36">
                  <c:v>89.5</c:v>
                </c:pt>
                <c:pt idx="37">
                  <c:v>90.8</c:v>
                </c:pt>
                <c:pt idx="38">
                  <c:v>90.8</c:v>
                </c:pt>
                <c:pt idx="39">
                  <c:v>90</c:v>
                </c:pt>
                <c:pt idx="40">
                  <c:v>92.3</c:v>
                </c:pt>
                <c:pt idx="41">
                  <c:v>92.5</c:v>
                </c:pt>
                <c:pt idx="42">
                  <c:v>93.1</c:v>
                </c:pt>
                <c:pt idx="43">
                  <c:v>93.2</c:v>
                </c:pt>
                <c:pt idx="44">
                  <c:v>94.5</c:v>
                </c:pt>
                <c:pt idx="45">
                  <c:v>93.3</c:v>
                </c:pt>
                <c:pt idx="46">
                  <c:v>94.2</c:v>
                </c:pt>
                <c:pt idx="47">
                  <c:v>94.2</c:v>
                </c:pt>
                <c:pt idx="48">
                  <c:v>94.3</c:v>
                </c:pt>
                <c:pt idx="49">
                  <c:v>96.9</c:v>
                </c:pt>
                <c:pt idx="50">
                  <c:v>95.4</c:v>
                </c:pt>
                <c:pt idx="51">
                  <c:v>96.3</c:v>
                </c:pt>
                <c:pt idx="52">
                  <c:v>94.9</c:v>
                </c:pt>
                <c:pt idx="53">
                  <c:v>95.1</c:v>
                </c:pt>
                <c:pt idx="54">
                  <c:v>96.2</c:v>
                </c:pt>
                <c:pt idx="55">
                  <c:v>97.6</c:v>
                </c:pt>
                <c:pt idx="56">
                  <c:v>97</c:v>
                </c:pt>
                <c:pt idx="57">
                  <c:v>96.8</c:v>
                </c:pt>
                <c:pt idx="58">
                  <c:v>96.6</c:v>
                </c:pt>
                <c:pt idx="59">
                  <c:v>97.1</c:v>
                </c:pt>
                <c:pt idx="60">
                  <c:v>97.6</c:v>
                </c:pt>
                <c:pt idx="61">
                  <c:v>99</c:v>
                </c:pt>
                <c:pt idx="62">
                  <c:v>100.8</c:v>
                </c:pt>
                <c:pt idx="63">
                  <c:v>98</c:v>
                </c:pt>
                <c:pt idx="64">
                  <c:v>99.8</c:v>
                </c:pt>
                <c:pt idx="65">
                  <c:v>100.2</c:v>
                </c:pt>
                <c:pt idx="66">
                  <c:v>99.2</c:v>
                </c:pt>
                <c:pt idx="67">
                  <c:v>99.7</c:v>
                </c:pt>
                <c:pt idx="68">
                  <c:v>99.5</c:v>
                </c:pt>
                <c:pt idx="69">
                  <c:v>100.9</c:v>
                </c:pt>
                <c:pt idx="70">
                  <c:v>101.5</c:v>
                </c:pt>
                <c:pt idx="71">
                  <c:v>103.5</c:v>
                </c:pt>
                <c:pt idx="72">
                  <c:v>102.3</c:v>
                </c:pt>
                <c:pt idx="73">
                  <c:v>102</c:v>
                </c:pt>
                <c:pt idx="74">
                  <c:v>101.6</c:v>
                </c:pt>
                <c:pt idx="75">
                  <c:v>104.3</c:v>
                </c:pt>
                <c:pt idx="76">
                  <c:v>104.9</c:v>
                </c:pt>
                <c:pt idx="77">
                  <c:v>105.1</c:v>
                </c:pt>
                <c:pt idx="78">
                  <c:v>105.1</c:v>
                </c:pt>
                <c:pt idx="79">
                  <c:v>105.8</c:v>
                </c:pt>
                <c:pt idx="80">
                  <c:v>105.9</c:v>
                </c:pt>
                <c:pt idx="81">
                  <c:v>107.3</c:v>
                </c:pt>
                <c:pt idx="82">
                  <c:v>108.3</c:v>
                </c:pt>
                <c:pt idx="83">
                  <c:v>108.2</c:v>
                </c:pt>
                <c:pt idx="84">
                  <c:v>111</c:v>
                </c:pt>
                <c:pt idx="85">
                  <c:v>110.4</c:v>
                </c:pt>
                <c:pt idx="86">
                  <c:v>110.6</c:v>
                </c:pt>
                <c:pt idx="87">
                  <c:v>111.4</c:v>
                </c:pt>
                <c:pt idx="88">
                  <c:v>111.6</c:v>
                </c:pt>
                <c:pt idx="89">
                  <c:v>112.3</c:v>
                </c:pt>
                <c:pt idx="90">
                  <c:v>113.2</c:v>
                </c:pt>
                <c:pt idx="91">
                  <c:v>113.5</c:v>
                </c:pt>
                <c:pt idx="92">
                  <c:v>114.3</c:v>
                </c:pt>
                <c:pt idx="93">
                  <c:v>114.9</c:v>
                </c:pt>
                <c:pt idx="94">
                  <c:v>117.6</c:v>
                </c:pt>
                <c:pt idx="95">
                  <c:v>116.4</c:v>
                </c:pt>
                <c:pt idx="96">
                  <c:v>118.1</c:v>
                </c:pt>
                <c:pt idx="97" formatCode="0.0">
                  <c:v>119</c:v>
                </c:pt>
                <c:pt idx="98">
                  <c:v>119.6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104568192"/>
        <c:axId val="1104568736"/>
      </c:lineChart>
      <c:catAx>
        <c:axId val="110456819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General" sourceLinked="1"/>
        <c:majorTickMark val="cross"/>
        <c:minorTickMark val="none"/>
        <c:tickLblPos val="low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b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1104568736"/>
        <c:crosses val="autoZero"/>
        <c:auto val="1"/>
        <c:lblAlgn val="ctr"/>
        <c:lblOffset val="100"/>
        <c:tickMarkSkip val="12"/>
        <c:noMultiLvlLbl val="0"/>
      </c:catAx>
      <c:valAx>
        <c:axId val="1104568736"/>
        <c:scaling>
          <c:orientation val="minMax"/>
          <c:min val="60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General" sourceLinked="1"/>
        <c:majorTickMark val="cross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11045681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0489307560987752"/>
          <c:y val="0.90474163702510457"/>
          <c:w val="0.58277594437920999"/>
          <c:h val="8.496235267888840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0.08236</cdr:x>
      <cdr:y>0.19199</cdr:y>
    </cdr:from>
    <cdr:to>
      <cdr:x>0.26212</cdr:x>
      <cdr:y>0.27387</cdr:y>
    </cdr:to>
    <cdr:sp macro="" textlink="">
      <cdr:nvSpPr>
        <cdr:cNvPr id="3" name="Text Box 103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 rot="10800000" flipV="1">
          <a:off x="422170" y="666749"/>
          <a:ext cx="921400" cy="284359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wrap="square" lIns="36576" tIns="22860" rIns="0" bIns="0" anchor="t" anchorCtr="0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endParaRPr lang="pl-PL" sz="900" b="1" i="1" u="none" strike="noStrike" baseline="0">
            <a:solidFill>
              <a:srgbClr val="FF0000"/>
            </a:solidFill>
            <a:latin typeface="Arial CE"/>
            <a:cs typeface="Arial CE"/>
          </a:endParaRPr>
        </a:p>
        <a:p xmlns:a="http://schemas.openxmlformats.org/drawingml/2006/main">
          <a:pPr algn="ctr" rtl="0">
            <a:lnSpc>
              <a:spcPts val="800"/>
            </a:lnSpc>
            <a:defRPr sz="1000"/>
          </a:pPr>
          <a:r>
            <a:rPr lang="pl-PL" sz="800" b="1" i="1" u="none" strike="noStrike" baseline="0">
              <a:solidFill>
                <a:srgbClr val="69BE28"/>
              </a:solidFill>
              <a:latin typeface="Fira Sans" pitchFamily="34" charset="0"/>
              <a:ea typeface="Fira Sans" pitchFamily="34" charset="0"/>
              <a:cs typeface="Arial CE"/>
            </a:rPr>
            <a:t>Total</a:t>
          </a:r>
          <a:r>
            <a:rPr lang="pl-PL" sz="900" b="1" i="1" u="none" strike="noStrike" baseline="0">
              <a:solidFill>
                <a:srgbClr val="69BE28"/>
              </a:solidFill>
              <a:latin typeface="Arial CE"/>
              <a:cs typeface="Arial CE"/>
            </a:rPr>
            <a:t> </a:t>
          </a:r>
          <a:r>
            <a:rPr lang="pl-PL" sz="800" b="1" i="1" u="none" strike="noStrike" baseline="0">
              <a:solidFill>
                <a:srgbClr val="69BE28"/>
              </a:solidFill>
              <a:latin typeface="Fira Sans" pitchFamily="34" charset="0"/>
              <a:ea typeface="Fira Sans" pitchFamily="34" charset="0"/>
              <a:cs typeface="Arial CE"/>
            </a:rPr>
            <a:t>108.8</a:t>
          </a:r>
        </a:p>
      </cdr:txBody>
    </cdr:sp>
  </cdr:relSizeAnchor>
  <cdr:relSizeAnchor xmlns:cdr="http://schemas.openxmlformats.org/drawingml/2006/chartDrawing">
    <cdr:from>
      <cdr:x>0.08149</cdr:x>
      <cdr:y>0.26802</cdr:y>
    </cdr:from>
    <cdr:to>
      <cdr:x>0.16117</cdr:x>
      <cdr:y>0.36362</cdr:y>
    </cdr:to>
    <cdr:sp macro="" textlink="">
      <cdr:nvSpPr>
        <cdr:cNvPr id="4" name="Line 1033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 flipH="1">
          <a:off x="417670" y="930799"/>
          <a:ext cx="408418" cy="332001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19050">
          <a:solidFill>
            <a:srgbClr val="69BE28"/>
          </a:solidFill>
          <a:round/>
          <a:headEnd/>
          <a:tailEnd type="triangle" w="med" len="med"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  <cdr:relSizeAnchor xmlns:cdr="http://schemas.openxmlformats.org/drawingml/2006/chartDrawing">
    <cdr:from>
      <cdr:x>0.05034</cdr:x>
      <cdr:y>0.37275</cdr:y>
    </cdr:from>
    <cdr:to>
      <cdr:x>0.96156</cdr:x>
      <cdr:y>0.3741</cdr:y>
    </cdr:to>
    <cdr:sp macro="" textlink="">
      <cdr:nvSpPr>
        <cdr:cNvPr id="5" name="Line 1034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 flipV="1">
          <a:off x="258022" y="1294478"/>
          <a:ext cx="4670649" cy="4694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34925">
          <a:solidFill>
            <a:srgbClr val="69BE28"/>
          </a:solidFill>
          <a:round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F89C76-0E7C-4826-9327-C4626DDF3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583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Zawistowska Beata</dc:creator>
  <cp:lastModifiedBy>Biernat Jolanta</cp:lastModifiedBy>
  <cp:revision>9</cp:revision>
  <cp:lastPrinted>2018-04-20T07:52:00Z</cp:lastPrinted>
  <dcterms:created xsi:type="dcterms:W3CDTF">2018-04-20T07:08:00Z</dcterms:created>
  <dcterms:modified xsi:type="dcterms:W3CDTF">2018-04-20T10:41:00Z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