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35C" w:rsidRPr="00003C03" w:rsidRDefault="00DB472B" w:rsidP="00074DD8">
      <w:pPr>
        <w:pStyle w:val="tytuinformacji"/>
        <w:rPr>
          <w:b/>
          <w:szCs w:val="40"/>
          <w:shd w:val="clear" w:color="auto" w:fill="FFFFFF"/>
          <w:lang w:val="en-US"/>
        </w:rPr>
      </w:pPr>
      <w:r>
        <w:rPr>
          <w:rFonts w:cs="Arial"/>
          <w:b/>
          <w:lang w:val="en-US"/>
        </w:rPr>
        <w:t>R</w:t>
      </w:r>
      <w:r w:rsidR="000A3BE8" w:rsidRPr="00003C03">
        <w:rPr>
          <w:rFonts w:cs="Arial"/>
          <w:b/>
          <w:lang w:val="en-US"/>
        </w:rPr>
        <w:t xml:space="preserve">etail sales </w:t>
      </w:r>
      <w:r w:rsidR="00B71522">
        <w:rPr>
          <w:rFonts w:cs="Arial"/>
          <w:b/>
          <w:lang w:val="en-US"/>
        </w:rPr>
        <w:t xml:space="preserve">index </w:t>
      </w:r>
      <w:r w:rsidR="005934DA">
        <w:rPr>
          <w:rFonts w:cs="Arial"/>
          <w:b/>
          <w:lang w:val="en-US"/>
        </w:rPr>
        <w:t>–</w:t>
      </w:r>
      <w:r w:rsidR="00B71522">
        <w:rPr>
          <w:rFonts w:cs="Arial"/>
          <w:b/>
          <w:lang w:val="en-US"/>
        </w:rPr>
        <w:t xml:space="preserve"> </w:t>
      </w:r>
      <w:r w:rsidR="00B811F7">
        <w:rPr>
          <w:rFonts w:cs="Arial"/>
          <w:b/>
          <w:lang w:val="en-US"/>
        </w:rPr>
        <w:t>August</w:t>
      </w:r>
      <w:r w:rsidR="005934DA">
        <w:rPr>
          <w:rFonts w:cs="Arial"/>
          <w:b/>
          <w:lang w:val="en-US"/>
        </w:rPr>
        <w:t xml:space="preserve"> </w:t>
      </w:r>
      <w:r w:rsidR="00D13520" w:rsidRPr="00003C03">
        <w:rPr>
          <w:rFonts w:cs="Arial"/>
          <w:b/>
          <w:szCs w:val="40"/>
          <w:lang w:val="en-US"/>
        </w:rPr>
        <w:t>201</w:t>
      </w:r>
      <w:r w:rsidR="006534EB" w:rsidRPr="00003C03">
        <w:rPr>
          <w:rFonts w:cs="Arial"/>
          <w:b/>
          <w:szCs w:val="40"/>
          <w:lang w:val="en-US"/>
        </w:rPr>
        <w:t>8</w:t>
      </w:r>
    </w:p>
    <w:p w:rsidR="00393761" w:rsidRPr="000A3BE8" w:rsidRDefault="00203BEC" w:rsidP="00074DD8">
      <w:pPr>
        <w:pStyle w:val="tytuinformacji"/>
        <w:rPr>
          <w:rFonts w:asciiTheme="majorHAnsi" w:hAnsiTheme="majorHAnsi"/>
          <w:sz w:val="32"/>
          <w:lang w:val="en-US"/>
        </w:rPr>
      </w:pPr>
      <w:r>
        <w:rPr>
          <w:rFonts w:asciiTheme="majorHAnsi" w:hAnsiTheme="majorHAnsi"/>
          <w:b/>
          <w:noProof/>
          <w:color w:val="212492"/>
          <w:spacing w:val="-2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>
                <wp:simplePos x="0" y="0"/>
                <wp:positionH relativeFrom="column">
                  <wp:posOffset>5238750</wp:posOffset>
                </wp:positionH>
                <wp:positionV relativeFrom="paragraph">
                  <wp:posOffset>245745</wp:posOffset>
                </wp:positionV>
                <wp:extent cx="1725295" cy="1095375"/>
                <wp:effectExtent l="0" t="0" r="0" b="0"/>
                <wp:wrapTight wrapText="bothSides">
                  <wp:wrapPolygon edited="0">
                    <wp:start x="715" y="0"/>
                    <wp:lineTo x="715" y="21037"/>
                    <wp:lineTo x="20749" y="21037"/>
                    <wp:lineTo x="20749" y="0"/>
                    <wp:lineTo x="715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5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B4E" w:rsidRPr="00995BE7" w:rsidRDefault="00AF6D09" w:rsidP="00074DD8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In </w:t>
                            </w:r>
                            <w:r w:rsidR="00487462">
                              <w:rPr>
                                <w:lang w:val="en-US"/>
                              </w:rPr>
                              <w:t>August</w:t>
                            </w:r>
                            <w:r>
                              <w:rPr>
                                <w:lang w:val="en-US"/>
                              </w:rPr>
                              <w:t xml:space="preserve"> 2018</w:t>
                            </w:r>
                            <w:r w:rsidR="00FE1C40">
                              <w:rPr>
                                <w:lang w:val="en-US"/>
                              </w:rPr>
                              <w:t>,</w:t>
                            </w:r>
                            <w:r>
                              <w:rPr>
                                <w:lang w:val="en-US"/>
                              </w:rPr>
                              <w:t xml:space="preserve"> the </w:t>
                            </w:r>
                            <w:r w:rsidR="00CB3B4E" w:rsidRPr="00995BE7">
                              <w:rPr>
                                <w:lang w:val="en-US"/>
                              </w:rPr>
                              <w:t xml:space="preserve">growth rate of retail sales </w:t>
                            </w:r>
                            <w:r w:rsidR="00EA739E">
                              <w:rPr>
                                <w:lang w:val="en-US"/>
                              </w:rPr>
                              <w:t>at</w:t>
                            </w:r>
                            <w:r w:rsidR="00CB3B4E" w:rsidRPr="00995BE7">
                              <w:rPr>
                                <w:lang w:val="en-US"/>
                              </w:rPr>
                              <w:t xml:space="preserve"> constant prices </w:t>
                            </w:r>
                            <w:r w:rsidR="00D02B78">
                              <w:rPr>
                                <w:lang w:val="en-US"/>
                              </w:rPr>
                              <w:t>y/y</w:t>
                            </w:r>
                            <w:r w:rsidR="008F3A69">
                              <w:rPr>
                                <w:lang w:val="en-US"/>
                              </w:rPr>
                              <w:t xml:space="preserve"> </w:t>
                            </w:r>
                            <w:r w:rsidR="00D02B78">
                              <w:rPr>
                                <w:lang w:val="en-US"/>
                              </w:rPr>
                              <w:t xml:space="preserve">was </w:t>
                            </w:r>
                            <w:r w:rsidR="0013057C">
                              <w:rPr>
                                <w:lang w:val="en-US"/>
                              </w:rPr>
                              <w:t xml:space="preserve">lower </w:t>
                            </w:r>
                            <w:r w:rsidR="00D02B78">
                              <w:rPr>
                                <w:lang w:val="en-US"/>
                              </w:rPr>
                              <w:t xml:space="preserve">than in </w:t>
                            </w:r>
                            <w:r w:rsidR="00FE1C40">
                              <w:rPr>
                                <w:lang w:val="en-US"/>
                              </w:rPr>
                              <w:t xml:space="preserve">the </w:t>
                            </w:r>
                            <w:r w:rsidR="00075004">
                              <w:rPr>
                                <w:lang w:val="en-US"/>
                              </w:rPr>
                              <w:t>previous month</w:t>
                            </w:r>
                            <w:r w:rsidR="00EA739E">
                              <w:rPr>
                                <w:lang w:val="en-US"/>
                              </w:rPr>
                              <w:t xml:space="preserve"> </w:t>
                            </w:r>
                            <w:r w:rsidR="00FE1C40">
                              <w:rPr>
                                <w:lang w:val="en-US"/>
                              </w:rPr>
                              <w:t>of this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12.5pt;margin-top:19.35pt;width:135.85pt;height:86.2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UNaDwIAAPkDAAAOAAAAZHJzL2Uyb0RvYy54bWysU11v2yAUfZ+0/4B4X/yxeGmsOFXXrtOk&#10;bqvU7gcQjGNU4DIgsbNf3wtO02h7q+YHBL73nnvP4bC6HLUie+G8BNPQYpZTIgyHVpptQ3893n64&#10;oMQHZlqmwIiGHoSnl+v371aDrUUJPahWOIIgxteDbWgfgq2zzPNeaOZnYIXBYAdOs4BHt81axwZE&#10;1yor8/xTNoBrrQMuvMe/N1OQrhN+1wkefnadF4GohuJsIa0urZu4ZusVq7eO2V7y4xjsDVNoJg02&#10;PUHdsMDIzsl/oLTkDjx0YcZBZ9B1kovEAdkU+V9sHnpmReKC4nh7ksn/P1j+Y3/viGzx7gpKDNN4&#10;R/egBAniyQcYBCmjRoP1NaY+WEwO42cYMT/x9fYO+JMnBq57ZrbiyjkYesFanLGIldlZ6YTjI8hm&#10;+A4t9mK7AAlo7JyOAqIkBNHxrg6n+xFjIDy2XJRVuawo4Rgr8mX1cVGlHqx+KbfOh68CNImbhjo0&#10;QIJn+zsf4jisfkmJ3QzcSqWSCZQhQ0OXVVmlgrOIlgE9qqRu6EUev8k1keUX06biwKSa9thAmSPt&#10;yHTiHMbNiIlRiw20BxTAweRFfDu46cH9oWRAHzbU/94xJyhR3wyKuCzm82jcdJhXixIP7jyyOY8w&#10;wxGqoYGSaXsdktknrlcodieTDK+THGdFfyV1jm8hGvj8nLJeX+z6GQAA//8DAFBLAwQUAAYACAAA&#10;ACEAVNGy9d8AAAALAQAADwAAAGRycy9kb3ducmV2LnhtbEyPwU7DMBBE70j9B2uRuFE7gZY0ZFMh&#10;EFcQbUHi5sbbJGq8jmK3CX+Pe4LbrGY0+6ZYT7YTZxp86xghmSsQxJUzLdcIu+3rbQbCB81Gd44J&#10;4Yc8rMvZVaFz40b+oPMm1CKWsM81QhNCn0vpq4as9nPXE0fv4AarQzyHWppBj7HcdjJVaimtbjl+&#10;aHRPzw1Vx83JIny+Hb6/7tV7/WIX/egmJdmuJOLN9fT0CCLQFP7CcMGP6FBGpr07sfGiQ8jSRdwS&#10;EO6yBxCXgFoto9ojpEmSgiwL+X9D+QsAAP//AwBQSwECLQAUAAYACAAAACEAtoM4kv4AAADhAQAA&#10;EwAAAAAAAAAAAAAAAAAAAAAAW0NvbnRlbnRfVHlwZXNdLnhtbFBLAQItABQABgAIAAAAIQA4/SH/&#10;1gAAAJQBAAALAAAAAAAAAAAAAAAAAC8BAABfcmVscy8ucmVsc1BLAQItABQABgAIAAAAIQCyeUNa&#10;DwIAAPkDAAAOAAAAAAAAAAAAAAAAAC4CAABkcnMvZTJvRG9jLnhtbFBLAQItABQABgAIAAAAIQBU&#10;0bL13wAAAAsBAAAPAAAAAAAAAAAAAAAAAGkEAABkcnMvZG93bnJldi54bWxQSwUGAAAAAAQABADz&#10;AAAAdQUAAAAA&#10;" filled="f" stroked="f">
                <v:textbox>
                  <w:txbxContent>
                    <w:p w:rsidR="00CB3B4E" w:rsidRPr="00995BE7" w:rsidRDefault="00AF6D09" w:rsidP="00074DD8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In </w:t>
                      </w:r>
                      <w:r w:rsidR="00487462">
                        <w:rPr>
                          <w:lang w:val="en-US"/>
                        </w:rPr>
                        <w:t>August</w:t>
                      </w:r>
                      <w:r>
                        <w:rPr>
                          <w:lang w:val="en-US"/>
                        </w:rPr>
                        <w:t xml:space="preserve"> 2018</w:t>
                      </w:r>
                      <w:r w:rsidR="00FE1C40">
                        <w:rPr>
                          <w:lang w:val="en-US"/>
                        </w:rPr>
                        <w:t>,</w:t>
                      </w:r>
                      <w:r>
                        <w:rPr>
                          <w:lang w:val="en-US"/>
                        </w:rPr>
                        <w:t xml:space="preserve"> the </w:t>
                      </w:r>
                      <w:r w:rsidR="00CB3B4E" w:rsidRPr="00995BE7">
                        <w:rPr>
                          <w:lang w:val="en-US"/>
                        </w:rPr>
                        <w:t xml:space="preserve">growth rate of retail sales </w:t>
                      </w:r>
                      <w:r w:rsidR="00EA739E">
                        <w:rPr>
                          <w:lang w:val="en-US"/>
                        </w:rPr>
                        <w:t>at</w:t>
                      </w:r>
                      <w:r w:rsidR="00CB3B4E" w:rsidRPr="00995BE7">
                        <w:rPr>
                          <w:lang w:val="en-US"/>
                        </w:rPr>
                        <w:t xml:space="preserve"> constant prices </w:t>
                      </w:r>
                      <w:r w:rsidR="00D02B78">
                        <w:rPr>
                          <w:lang w:val="en-US"/>
                        </w:rPr>
                        <w:t>y/y</w:t>
                      </w:r>
                      <w:r w:rsidR="008F3A69">
                        <w:rPr>
                          <w:lang w:val="en-US"/>
                        </w:rPr>
                        <w:t xml:space="preserve"> </w:t>
                      </w:r>
                      <w:r w:rsidR="00D02B78">
                        <w:rPr>
                          <w:lang w:val="en-US"/>
                        </w:rPr>
                        <w:t xml:space="preserve">was </w:t>
                      </w:r>
                      <w:r w:rsidR="0013057C">
                        <w:rPr>
                          <w:lang w:val="en-US"/>
                        </w:rPr>
                        <w:t xml:space="preserve">lower </w:t>
                      </w:r>
                      <w:r w:rsidR="00D02B78">
                        <w:rPr>
                          <w:lang w:val="en-US"/>
                        </w:rPr>
                        <w:t xml:space="preserve">than in </w:t>
                      </w:r>
                      <w:r w:rsidR="00FE1C40">
                        <w:rPr>
                          <w:lang w:val="en-US"/>
                        </w:rPr>
                        <w:t xml:space="preserve">the </w:t>
                      </w:r>
                      <w:r w:rsidR="00075004">
                        <w:rPr>
                          <w:lang w:val="en-US"/>
                        </w:rPr>
                        <w:t>previous month</w:t>
                      </w:r>
                      <w:r w:rsidR="00EA739E">
                        <w:rPr>
                          <w:lang w:val="en-US"/>
                        </w:rPr>
                        <w:t xml:space="preserve"> </w:t>
                      </w:r>
                      <w:r w:rsidR="00FE1C40">
                        <w:rPr>
                          <w:lang w:val="en-US"/>
                        </w:rPr>
                        <w:t>of this year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5737E1" w:rsidRPr="00FA130D" w:rsidRDefault="00203BEC" w:rsidP="00FA130D">
      <w:pPr>
        <w:pStyle w:val="LID"/>
        <w:rPr>
          <w:lang w:val="en-US"/>
        </w:rPr>
      </w:pPr>
      <w:r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83185</wp:posOffset>
                </wp:positionV>
                <wp:extent cx="1828800" cy="1045845"/>
                <wp:effectExtent l="0" t="0" r="0" b="190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04584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B4E" w:rsidRPr="0006357B" w:rsidRDefault="00CB3B4E" w:rsidP="0063301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>
                                  <wp:extent cx="342900" cy="333375"/>
                                  <wp:effectExtent l="0" t="0" r="0" b="9525"/>
                                  <wp:docPr id="4" name="Obraz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2900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6357B">
                              <w:rPr>
                                <w:noProof/>
                                <w:color w:val="001D77"/>
                                <w:lang w:val="en-US" w:eastAsia="pl-PL"/>
                              </w:rPr>
                              <w:t xml:space="preserve"> </w:t>
                            </w:r>
                            <w:r w:rsidRPr="0006357B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  <w:t>10</w:t>
                            </w:r>
                            <w:r w:rsidR="00B811F7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  <w:t>6</w:t>
                            </w:r>
                            <w:r w:rsidRPr="0006357B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  <w:t>.</w:t>
                            </w:r>
                            <w:r w:rsidR="00B811F7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  <w:t>7</w:t>
                            </w:r>
                          </w:p>
                          <w:p w:rsidR="00CB3B4E" w:rsidRPr="00D13520" w:rsidRDefault="009B5393" w:rsidP="009B5393">
                            <w:pPr>
                              <w:pStyle w:val="tekstnaniebieskimtle"/>
                              <w:jc w:val="center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 w:rsidR="00CB3B4E">
                              <w:rPr>
                                <w:lang w:val="en-US"/>
                              </w:rPr>
                              <w:t xml:space="preserve">etail sales </w:t>
                            </w:r>
                            <w:r w:rsidR="00ED7B43">
                              <w:rPr>
                                <w:lang w:val="en-US"/>
                              </w:rPr>
                              <w:t xml:space="preserve">index </w:t>
                            </w:r>
                            <w:r w:rsidR="00CB3B4E">
                              <w:rPr>
                                <w:lang w:val="en-US"/>
                              </w:rPr>
                              <w:t>y/y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6.55pt;width:2in;height:82.35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pL7KgIAACoEAAAOAAAAZHJzL2Uyb0RvYy54bWysU9tu2zAMfR+wfxD0vviCZEmNOEWXrMOA&#10;rivQ7QNkWY6FSqImKbG7rx8lp2m2vQ3zgyCa5OHhIbW+HrUiR+G8BFPTYpZTIgyHVpp9Tb9/u323&#10;osQHZlqmwIiaPgtPrzdv36wHW4kSelCtcARBjK8GW9M+BFtlmee90MzPwAqDzg6cZgFNt89axwZE&#10;1yor8/x9NoBrrQMuvMe/u8lJNwm/6wQPX7vOi0BUTZFbSKdLZxPPbLNm1d4x20t+osH+gYVm0mDR&#10;M9SOBUYOTv4FpSV34KELMw46g66TXKQesJsi/6Obx55ZkXpBcbw9y+T/Hyy/Pz44ItualsWSEsM0&#10;DukBlCBBPPkAgyBlFGmwvsLYR4vRYfwAIw47NeztHfAnTwxse2b24sY5GHrBWiRZxMzsInXC8RGk&#10;Gb5Ai7XYIUACGjuno4KoCUF0HNbzeUBiDITHkqtytcrRxdFX5PPFar5INVj1km6dD58EaBIvNXW4&#10;AQmeHe98iHRY9RISq3lQsr2VSiXD7ZutcuTI4rbkxW65PKH/FqYMGWp6tSgXCdlAzE+LpGXAbVZS&#10;1xRp4hfTWRXl+GjadA9MqumOTJQ56RMlmcQJYzOmeSTxonYNtM8omINpefGx4aUH95OSARe3pv7H&#10;gTlBifpsUPSrYj6Pm56M+WJZouEuPc2lhxmOUDUNlEzXbUivI9I2cIPD6WSS7ZXJiTIuZFLz9Hji&#10;xl/aKer1iW9+AQAA//8DAFBLAwQUAAYACAAAACEAK5+6zdsAAAAHAQAADwAAAGRycy9kb3ducmV2&#10;LnhtbEyPwU7DMAyG70i8Q2QkbixtQSzqmk4I1AMgEGxcuHmt11Y0TtVkW3l7zAmO/n7r9+diPbtB&#10;HWkKvWcL6SIBRVz7pufWwse2ujKgQkRucPBMFr4pwLo8Pyswb/yJ3+m4ia2SEg45WuhiHHOtQ92R&#10;w7DwI7Fkez85jDJOrW4mPEm5G3SWJLfaYc9yocOR7juqvzYHZ+Emfa3NW/jcsn+psur5Ad1jeLL2&#10;8mK+W4GKNMe/ZfjVF3UoxWnnD9wENViQR6LQ6xSUpJkxAnYClksDuiz0f//yBwAA//8DAFBLAQIt&#10;ABQABgAIAAAAIQC2gziS/gAAAOEBAAATAAAAAAAAAAAAAAAAAAAAAABbQ29udGVudF9UeXBlc10u&#10;eG1sUEsBAi0AFAAGAAgAAAAhADj9If/WAAAAlAEAAAsAAAAAAAAAAAAAAAAALwEAAF9yZWxzLy5y&#10;ZWxzUEsBAi0AFAAGAAgAAAAhALx+kvsqAgAAKgQAAA4AAAAAAAAAAAAAAAAALgIAAGRycy9lMm9E&#10;b2MueG1sUEsBAi0AFAAGAAgAAAAhACufus3bAAAABwEAAA8AAAAAAAAAAAAAAAAAhAQAAGRycy9k&#10;b3ducmV2LnhtbFBLBQYAAAAABAAEAPMAAACMBQAAAAA=&#10;" fillcolor="#001d77" stroked="f">
                <v:textbox>
                  <w:txbxContent>
                    <w:p w:rsidR="00CB3B4E" w:rsidRPr="0006357B" w:rsidRDefault="00CB3B4E" w:rsidP="00633014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>
                            <wp:extent cx="342900" cy="333375"/>
                            <wp:effectExtent l="0" t="0" r="0" b="9525"/>
                            <wp:docPr id="4" name="Obraz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2900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6357B">
                        <w:rPr>
                          <w:noProof/>
                          <w:color w:val="001D77"/>
                          <w:lang w:val="en-US" w:eastAsia="pl-PL"/>
                        </w:rPr>
                        <w:t xml:space="preserve"> </w:t>
                      </w:r>
                      <w:r w:rsidRPr="0006357B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  <w:t>10</w:t>
                      </w:r>
                      <w:r w:rsidR="00B811F7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  <w:t>6</w:t>
                      </w:r>
                      <w:r w:rsidRPr="0006357B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  <w:t>.</w:t>
                      </w:r>
                      <w:r w:rsidR="00B811F7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  <w:t>7</w:t>
                      </w:r>
                    </w:p>
                    <w:p w:rsidR="00CB3B4E" w:rsidRPr="00D13520" w:rsidRDefault="009B5393" w:rsidP="009B5393">
                      <w:pPr>
                        <w:pStyle w:val="tekstnaniebieskimtle"/>
                        <w:jc w:val="center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R</w:t>
                      </w:r>
                      <w:r w:rsidR="00CB3B4E">
                        <w:rPr>
                          <w:lang w:val="en-US"/>
                        </w:rPr>
                        <w:t xml:space="preserve">etail sales </w:t>
                      </w:r>
                      <w:r w:rsidR="00ED7B43">
                        <w:rPr>
                          <w:lang w:val="en-US"/>
                        </w:rPr>
                        <w:t xml:space="preserve">index </w:t>
                      </w:r>
                      <w:r w:rsidR="00CB3B4E">
                        <w:rPr>
                          <w:lang w:val="en-US"/>
                        </w:rPr>
                        <w:t>y/y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910EE" w:rsidRPr="003910EE">
        <w:rPr>
          <w:rFonts w:cs="Arial"/>
          <w:lang w:val="en-US"/>
        </w:rPr>
        <w:t xml:space="preserve">In </w:t>
      </w:r>
      <w:r w:rsidR="00741508">
        <w:rPr>
          <w:rFonts w:cs="Arial"/>
          <w:lang w:val="en-US"/>
        </w:rPr>
        <w:t>August</w:t>
      </w:r>
      <w:r w:rsidR="007D794B">
        <w:rPr>
          <w:rFonts w:cs="Arial"/>
          <w:lang w:val="en-US"/>
        </w:rPr>
        <w:t xml:space="preserve"> </w:t>
      </w:r>
      <w:r w:rsidR="003910EE" w:rsidRPr="003910EE">
        <w:rPr>
          <w:rFonts w:cs="Arial"/>
          <w:lang w:val="en-US"/>
        </w:rPr>
        <w:t>2018 retail sales</w:t>
      </w:r>
      <w:r w:rsidR="00C134FB">
        <w:rPr>
          <w:rStyle w:val="Odwoanieprzypisudolnego"/>
          <w:rFonts w:cs="Arial"/>
          <w:lang w:val="en-US"/>
        </w:rPr>
        <w:footnoteReference w:id="1"/>
      </w:r>
      <w:r w:rsidR="003910EE" w:rsidRPr="003910EE">
        <w:rPr>
          <w:rFonts w:cs="Arial"/>
          <w:lang w:val="en-US"/>
        </w:rPr>
        <w:t xml:space="preserve"> at</w:t>
      </w:r>
      <w:r w:rsidR="00011564">
        <w:rPr>
          <w:rFonts w:cs="Arial"/>
          <w:lang w:val="en-US"/>
        </w:rPr>
        <w:t> </w:t>
      </w:r>
      <w:r w:rsidR="003910EE" w:rsidRPr="003910EE">
        <w:rPr>
          <w:rFonts w:cs="Arial"/>
          <w:lang w:val="en-US"/>
        </w:rPr>
        <w:t>constant prices</w:t>
      </w:r>
      <w:r w:rsidR="00517462">
        <w:rPr>
          <w:rFonts w:cs="Arial"/>
          <w:lang w:val="en-US"/>
        </w:rPr>
        <w:t xml:space="preserve"> were</w:t>
      </w:r>
      <w:r w:rsidR="001A40AB">
        <w:rPr>
          <w:rFonts w:cs="Arial"/>
          <w:lang w:val="en-US"/>
        </w:rPr>
        <w:t xml:space="preserve"> </w:t>
      </w:r>
      <w:r w:rsidR="00183BAA">
        <w:rPr>
          <w:rFonts w:cs="Arial"/>
          <w:lang w:val="en-US"/>
        </w:rPr>
        <w:br/>
      </w:r>
      <w:r w:rsidR="001A40AB">
        <w:rPr>
          <w:rFonts w:cs="Arial"/>
          <w:lang w:val="en-US"/>
        </w:rPr>
        <w:t xml:space="preserve">by </w:t>
      </w:r>
      <w:r w:rsidR="003C64DF">
        <w:rPr>
          <w:rFonts w:cs="Arial"/>
          <w:lang w:val="en-US"/>
        </w:rPr>
        <w:t>6</w:t>
      </w:r>
      <w:r w:rsidR="001A40AB">
        <w:rPr>
          <w:rFonts w:cs="Arial"/>
          <w:lang w:val="en-US"/>
        </w:rPr>
        <w:t>.</w:t>
      </w:r>
      <w:r w:rsidR="003C64DF">
        <w:rPr>
          <w:rFonts w:cs="Arial"/>
          <w:lang w:val="en-US"/>
        </w:rPr>
        <w:t>7</w:t>
      </w:r>
      <w:r w:rsidR="001A40AB">
        <w:rPr>
          <w:rFonts w:cs="Arial"/>
          <w:lang w:val="en-US"/>
        </w:rPr>
        <w:t>%</w:t>
      </w:r>
      <w:r w:rsidR="003910EE" w:rsidRPr="003910EE">
        <w:rPr>
          <w:rFonts w:cs="Arial"/>
          <w:lang w:val="en-US"/>
        </w:rPr>
        <w:t xml:space="preserve"> </w:t>
      </w:r>
      <w:r w:rsidR="00517462">
        <w:rPr>
          <w:rFonts w:cs="Arial"/>
          <w:lang w:val="en-US"/>
        </w:rPr>
        <w:t xml:space="preserve">higher than the year before (against a growth </w:t>
      </w:r>
      <w:r w:rsidR="00183BAA">
        <w:rPr>
          <w:rFonts w:cs="Arial"/>
          <w:lang w:val="en-US"/>
        </w:rPr>
        <w:br/>
      </w:r>
      <w:r w:rsidR="00517462">
        <w:rPr>
          <w:rFonts w:cs="Arial"/>
          <w:lang w:val="en-US"/>
        </w:rPr>
        <w:t xml:space="preserve">of </w:t>
      </w:r>
      <w:r w:rsidR="001F7F8B">
        <w:rPr>
          <w:rFonts w:cs="Arial"/>
          <w:lang w:val="en-US"/>
        </w:rPr>
        <w:t>6</w:t>
      </w:r>
      <w:r w:rsidR="008A0000">
        <w:rPr>
          <w:rFonts w:cs="Arial"/>
          <w:lang w:val="en-US"/>
        </w:rPr>
        <w:t>.</w:t>
      </w:r>
      <w:r w:rsidR="00487462">
        <w:rPr>
          <w:rFonts w:cs="Arial"/>
          <w:lang w:val="en-US"/>
        </w:rPr>
        <w:t>9</w:t>
      </w:r>
      <w:r w:rsidR="004B784E">
        <w:rPr>
          <w:rFonts w:cs="Arial"/>
          <w:lang w:val="en-US"/>
        </w:rPr>
        <w:t>% in</w:t>
      </w:r>
      <w:r w:rsidR="00FF1AF5">
        <w:rPr>
          <w:rFonts w:cs="Arial"/>
          <w:lang w:val="en-US"/>
        </w:rPr>
        <w:t> </w:t>
      </w:r>
      <w:r w:rsidR="00487462">
        <w:rPr>
          <w:rFonts w:cs="Arial"/>
          <w:lang w:val="en-US"/>
        </w:rPr>
        <w:t>August</w:t>
      </w:r>
      <w:r w:rsidR="004B784E">
        <w:rPr>
          <w:rFonts w:cs="Arial"/>
          <w:lang w:val="en-US"/>
        </w:rPr>
        <w:t xml:space="preserve"> 2017)</w:t>
      </w:r>
      <w:r w:rsidR="003910EE">
        <w:rPr>
          <w:rFonts w:cs="Arial"/>
          <w:lang w:val="en-US"/>
        </w:rPr>
        <w:t>.</w:t>
      </w:r>
      <w:r w:rsidR="003C2CAA" w:rsidRPr="003910EE">
        <w:rPr>
          <w:lang w:val="en-US"/>
        </w:rPr>
        <w:t xml:space="preserve"> </w:t>
      </w:r>
      <w:r w:rsidR="002B5519">
        <w:rPr>
          <w:lang w:val="en-US"/>
        </w:rPr>
        <w:t xml:space="preserve">Compared with </w:t>
      </w:r>
      <w:r w:rsidR="00346B95">
        <w:rPr>
          <w:lang w:val="en-US"/>
        </w:rPr>
        <w:t>Ju</w:t>
      </w:r>
      <w:r w:rsidR="00487462">
        <w:rPr>
          <w:lang w:val="en-US"/>
        </w:rPr>
        <w:t>ly</w:t>
      </w:r>
      <w:r w:rsidR="002B5519">
        <w:rPr>
          <w:lang w:val="en-US"/>
        </w:rPr>
        <w:t xml:space="preserve"> this year retai</w:t>
      </w:r>
      <w:r w:rsidR="00120842">
        <w:rPr>
          <w:lang w:val="en-US"/>
        </w:rPr>
        <w:t>l</w:t>
      </w:r>
      <w:r w:rsidR="002B5519">
        <w:rPr>
          <w:lang w:val="en-US"/>
        </w:rPr>
        <w:t xml:space="preserve"> sales increased by </w:t>
      </w:r>
      <w:r w:rsidR="00487462">
        <w:rPr>
          <w:lang w:val="en-US"/>
        </w:rPr>
        <w:t>1</w:t>
      </w:r>
      <w:r w:rsidR="002B5519">
        <w:rPr>
          <w:lang w:val="en-US"/>
        </w:rPr>
        <w:t>.</w:t>
      </w:r>
      <w:r w:rsidR="00346B95">
        <w:rPr>
          <w:lang w:val="en-US"/>
        </w:rPr>
        <w:t>2</w:t>
      </w:r>
      <w:r w:rsidR="002B5519">
        <w:rPr>
          <w:lang w:val="en-US"/>
        </w:rPr>
        <w:t>%.</w:t>
      </w:r>
    </w:p>
    <w:p w:rsidR="002D294F" w:rsidRDefault="002D294F" w:rsidP="00074DD8">
      <w:pPr>
        <w:pStyle w:val="Nagwek1"/>
        <w:rPr>
          <w:lang w:val="en-US"/>
        </w:rPr>
      </w:pPr>
    </w:p>
    <w:p w:rsidR="00417691" w:rsidRDefault="00417691" w:rsidP="00074DD8">
      <w:pPr>
        <w:pStyle w:val="Nagwek1"/>
        <w:rPr>
          <w:lang w:val="en-US"/>
        </w:rPr>
      </w:pPr>
    </w:p>
    <w:p w:rsidR="00C22105" w:rsidRPr="00EF2DFF" w:rsidRDefault="00203BEC" w:rsidP="00074DD8">
      <w:pPr>
        <w:pStyle w:val="Nagwek1"/>
        <w:rPr>
          <w:lang w:val="en-US"/>
        </w:rPr>
      </w:pPr>
      <w:r>
        <w:rPr>
          <w:rFonts w:asciiTheme="majorHAnsi" w:hAnsiTheme="majorHAnsi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>
                <wp:simplePos x="0" y="0"/>
                <wp:positionH relativeFrom="column">
                  <wp:posOffset>5238750</wp:posOffset>
                </wp:positionH>
                <wp:positionV relativeFrom="paragraph">
                  <wp:posOffset>149225</wp:posOffset>
                </wp:positionV>
                <wp:extent cx="1739265" cy="1228090"/>
                <wp:effectExtent l="0" t="0" r="0" b="0"/>
                <wp:wrapTight wrapText="bothSides">
                  <wp:wrapPolygon edited="0">
                    <wp:start x="710" y="0"/>
                    <wp:lineTo x="710" y="21109"/>
                    <wp:lineTo x="20819" y="21109"/>
                    <wp:lineTo x="20819" y="0"/>
                    <wp:lineTo x="710" y="0"/>
                  </wp:wrapPolygon>
                </wp:wrapTight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265" cy="1228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B4E" w:rsidRPr="007725C8" w:rsidRDefault="00CB3B4E" w:rsidP="00074DD8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7725C8">
                              <w:rPr>
                                <w:rFonts w:cs="Arial"/>
                                <w:lang w:val="en-US"/>
                              </w:rPr>
                              <w:t xml:space="preserve">In </w:t>
                            </w:r>
                            <w:r w:rsidR="00487462">
                              <w:rPr>
                                <w:rFonts w:cs="Arial"/>
                                <w:lang w:val="en-US"/>
                              </w:rPr>
                              <w:t>August</w:t>
                            </w:r>
                            <w:r w:rsidR="007931A1">
                              <w:rPr>
                                <w:rFonts w:cs="Arial"/>
                                <w:lang w:val="en-US"/>
                              </w:rPr>
                              <w:t xml:space="preserve"> </w:t>
                            </w:r>
                            <w:r w:rsidRPr="007725C8">
                              <w:rPr>
                                <w:rFonts w:cs="Arial"/>
                                <w:lang w:val="en-US"/>
                              </w:rPr>
                              <w:t xml:space="preserve">2018, the increase in retail sales at constant prices per annum </w:t>
                            </w:r>
                            <w:r w:rsidR="00AB1115">
                              <w:rPr>
                                <w:rFonts w:cs="Arial"/>
                                <w:lang w:val="en-US"/>
                              </w:rPr>
                              <w:t xml:space="preserve">was recorded 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>in</w:t>
                            </w:r>
                            <w:r w:rsidR="0033026E">
                              <w:rPr>
                                <w:rFonts w:cs="Arial"/>
                                <w:lang w:val="en-US"/>
                              </w:rPr>
                              <w:t xml:space="preserve"> </w:t>
                            </w:r>
                            <w:r w:rsidR="00487462">
                              <w:rPr>
                                <w:rFonts w:cs="Arial"/>
                                <w:lang w:val="en-US"/>
                              </w:rPr>
                              <w:t>all</w:t>
                            </w:r>
                            <w:r w:rsidR="006A45D9">
                              <w:rPr>
                                <w:rFonts w:cs="Arial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>groups</w:t>
                            </w:r>
                          </w:p>
                          <w:p w:rsidR="00CB3B4E" w:rsidRPr="007725C8" w:rsidRDefault="00CB3B4E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412.5pt;margin-top:11.75pt;width:136.95pt;height:96.7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pQ7EgIAAP8DAAAOAAAAZHJzL2Uyb0RvYy54bWysU9Fu2yAUfZ+0f0C8L3a8JE2skKpr12lS&#10;t1Xq9gEE4xgVuAxI7Ozre8FpFm1v0/yAwJd77j3nHtbXg9HkIH1QYBmdTkpKpBXQKLtj9Mf3+3dL&#10;SkLktuEarGT0KAO93rx9s+5dLSvoQDfSEwSxoe4do12Mri6KIDppeJiAkxaDLXjDIx79rmg87xHd&#10;6KIqy0XRg2+cByFDwL93Y5BuMn7bShG/tW2QkWhGsbeYV5/XbVqLzZrXO89dp8SpDf4PXRiuLBY9&#10;Q93xyMneq7+gjBIeArRxIsAU0LZKyMwB2UzLP9g8ddzJzAXFCe4sU/h/sOLr4dET1TC6oMRygyN6&#10;BC1JlM8hQi9JlSTqXajx5pPDu3H4AAOOOtMN7gHEcyAWbjtud/LGe+g7yRtscZoyi4vUESckkG3/&#10;BRqsxfcRMtDQepP0Q0UIouOojufxyCESkUpevV9VizklAmPTqlqWqzzAgtev6c6H+EmCIWnDqMf5&#10;Z3h+eAgxtcPr1yupmoV7pXX2gLakZ3Q1r+Y54SJiVESLamUYXZbpG02TWH60TU6OXOlxjwW0PdFO&#10;TEfOcdgOWeSzmltojqiDh9GR+IJw04H/RUmPbmQ0/NxzLynRny1quZrOZsm++TCbX1V48JeR7WWE&#10;W4FQjEZKxu1tzJYfKd+g5q3KaqThjJ2cWkaXZZFOLyLZ+PKcb/1+t5sXAAAA//8DAFBLAwQUAAYA&#10;CAAAACEAxDvLLN8AAAALAQAADwAAAGRycy9kb3ducmV2LnhtbEyPzU7DMBCE70i8g7VI3KjdQKok&#10;zaZCIK4gyo/Umxtvk4h4HcVuE94e90SPszOa/abczLYXJxp95xhhuVAgiGtnOm4QPj9e7jIQPmg2&#10;undMCL/kYVNdX5W6MG7idzptQyNiCftCI7QhDIWUvm7Jar9wA3H0Dm60OkQ5NtKMeorltpeJUitp&#10;dcfxQ6sHemqp/tkeLcLX62H3/aDemmebDpOblWSbS8Tbm/lxDSLQHP7DcMaP6FBFpr07svGiR8iS&#10;NG4JCMl9CuIcUHmWg9jHy3KVg6xKebmh+gMAAP//AwBQSwECLQAUAAYACAAAACEAtoM4kv4AAADh&#10;AQAAEwAAAAAAAAAAAAAAAAAAAAAAW0NvbnRlbnRfVHlwZXNdLnhtbFBLAQItABQABgAIAAAAIQA4&#10;/SH/1gAAAJQBAAALAAAAAAAAAAAAAAAAAC8BAABfcmVscy8ucmVsc1BLAQItABQABgAIAAAAIQDh&#10;GpQ7EgIAAP8DAAAOAAAAAAAAAAAAAAAAAC4CAABkcnMvZTJvRG9jLnhtbFBLAQItABQABgAIAAAA&#10;IQDEO8ss3wAAAAsBAAAPAAAAAAAAAAAAAAAAAGwEAABkcnMvZG93bnJldi54bWxQSwUGAAAAAAQA&#10;BADzAAAAeAUAAAAA&#10;" filled="f" stroked="f">
                <v:textbox>
                  <w:txbxContent>
                    <w:p w:rsidR="00CB3B4E" w:rsidRPr="007725C8" w:rsidRDefault="00CB3B4E" w:rsidP="00074DD8">
                      <w:pPr>
                        <w:pStyle w:val="tekstzboku"/>
                        <w:rPr>
                          <w:lang w:val="en-US"/>
                        </w:rPr>
                      </w:pPr>
                      <w:r w:rsidRPr="007725C8">
                        <w:rPr>
                          <w:rFonts w:cs="Arial"/>
                          <w:lang w:val="en-US"/>
                        </w:rPr>
                        <w:t xml:space="preserve">In </w:t>
                      </w:r>
                      <w:r w:rsidR="00487462">
                        <w:rPr>
                          <w:rFonts w:cs="Arial"/>
                          <w:lang w:val="en-US"/>
                        </w:rPr>
                        <w:t>August</w:t>
                      </w:r>
                      <w:r w:rsidR="007931A1">
                        <w:rPr>
                          <w:rFonts w:cs="Arial"/>
                          <w:lang w:val="en-US"/>
                        </w:rPr>
                        <w:t xml:space="preserve"> </w:t>
                      </w:r>
                      <w:r w:rsidRPr="007725C8">
                        <w:rPr>
                          <w:rFonts w:cs="Arial"/>
                          <w:lang w:val="en-US"/>
                        </w:rPr>
                        <w:t xml:space="preserve">2018, the increase in retail sales at constant prices per annum </w:t>
                      </w:r>
                      <w:r w:rsidR="00AB1115">
                        <w:rPr>
                          <w:rFonts w:cs="Arial"/>
                          <w:lang w:val="en-US"/>
                        </w:rPr>
                        <w:t xml:space="preserve">was recorded </w:t>
                      </w:r>
                      <w:r>
                        <w:rPr>
                          <w:rFonts w:cs="Arial"/>
                          <w:lang w:val="en-US"/>
                        </w:rPr>
                        <w:t>in</w:t>
                      </w:r>
                      <w:r w:rsidR="0033026E">
                        <w:rPr>
                          <w:rFonts w:cs="Arial"/>
                          <w:lang w:val="en-US"/>
                        </w:rPr>
                        <w:t xml:space="preserve"> </w:t>
                      </w:r>
                      <w:r w:rsidR="00487462">
                        <w:rPr>
                          <w:rFonts w:cs="Arial"/>
                          <w:lang w:val="en-US"/>
                        </w:rPr>
                        <w:t>all</w:t>
                      </w:r>
                      <w:r w:rsidR="006A45D9">
                        <w:rPr>
                          <w:rFonts w:cs="Arial"/>
                          <w:lang w:val="en-US"/>
                        </w:rPr>
                        <w:t xml:space="preserve"> </w:t>
                      </w:r>
                      <w:r>
                        <w:rPr>
                          <w:rFonts w:cs="Arial"/>
                          <w:lang w:val="en-US"/>
                        </w:rPr>
                        <w:t>groups</w:t>
                      </w:r>
                    </w:p>
                    <w:p w:rsidR="00CB3B4E" w:rsidRPr="007725C8" w:rsidRDefault="00CB3B4E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EF2DFF" w:rsidRPr="00EF2DFF">
        <w:rPr>
          <w:lang w:val="en-US"/>
        </w:rPr>
        <w:t>Retail sales of goods by type of enterprise activity</w:t>
      </w:r>
    </w:p>
    <w:p w:rsidR="00C359D6" w:rsidRDefault="00794E5F" w:rsidP="00D40D4C">
      <w:pPr>
        <w:spacing w:before="0" w:after="0" w:line="240" w:lineRule="atLeast"/>
        <w:rPr>
          <w:rFonts w:cs="Arial"/>
          <w:lang w:val="en-US"/>
        </w:rPr>
      </w:pPr>
      <w:r w:rsidRPr="00794E5F">
        <w:rPr>
          <w:rFonts w:cs="Arial"/>
          <w:lang w:val="en-US"/>
        </w:rPr>
        <w:t xml:space="preserve">Among the groups with a significant share in total retail sales, </w:t>
      </w:r>
      <w:r w:rsidR="002B1E50">
        <w:rPr>
          <w:rFonts w:cs="Arial"/>
          <w:lang w:val="en-US"/>
        </w:rPr>
        <w:t xml:space="preserve">the </w:t>
      </w:r>
      <w:r w:rsidRPr="00794E5F">
        <w:rPr>
          <w:rFonts w:cs="Arial"/>
          <w:lang w:val="en-US"/>
        </w:rPr>
        <w:t>high</w:t>
      </w:r>
      <w:r w:rsidR="002B1E50">
        <w:rPr>
          <w:rFonts w:cs="Arial"/>
          <w:lang w:val="en-US"/>
        </w:rPr>
        <w:t>est</w:t>
      </w:r>
      <w:r w:rsidRPr="00794E5F">
        <w:rPr>
          <w:rFonts w:cs="Arial"/>
          <w:lang w:val="en-US"/>
        </w:rPr>
        <w:t xml:space="preserve"> increase in </w:t>
      </w:r>
      <w:r w:rsidR="008B12C7">
        <w:rPr>
          <w:rFonts w:cs="Arial"/>
          <w:lang w:val="en-US"/>
        </w:rPr>
        <w:t>August</w:t>
      </w:r>
      <w:r w:rsidR="00EC2A8F">
        <w:rPr>
          <w:rFonts w:cs="Arial"/>
          <w:lang w:val="en-US"/>
        </w:rPr>
        <w:t xml:space="preserve"> </w:t>
      </w:r>
      <w:r w:rsidRPr="00794E5F">
        <w:rPr>
          <w:rFonts w:cs="Arial"/>
          <w:lang w:val="en-US"/>
        </w:rPr>
        <w:t xml:space="preserve">2018 compared to the </w:t>
      </w:r>
      <w:r>
        <w:rPr>
          <w:rFonts w:cs="Arial"/>
          <w:lang w:val="en-US"/>
        </w:rPr>
        <w:t xml:space="preserve">corresponding period of previous year </w:t>
      </w:r>
      <w:r w:rsidR="00E37890">
        <w:rPr>
          <w:rFonts w:cs="Arial"/>
          <w:lang w:val="en-US"/>
        </w:rPr>
        <w:t xml:space="preserve">(at constant prices) </w:t>
      </w:r>
      <w:r>
        <w:rPr>
          <w:rFonts w:cs="Arial"/>
          <w:lang w:val="en-US"/>
        </w:rPr>
        <w:t>was observed in</w:t>
      </w:r>
      <w:r w:rsidR="00673952">
        <w:rPr>
          <w:rFonts w:cs="Arial"/>
          <w:lang w:val="en-US"/>
        </w:rPr>
        <w:t xml:space="preserve"> enterprises trading in motor vehicles, motorcycles, parts</w:t>
      </w:r>
      <w:r w:rsidR="008E446C" w:rsidRPr="008E446C">
        <w:rPr>
          <w:rFonts w:cs="Arial"/>
          <w:lang w:val="en-US"/>
        </w:rPr>
        <w:t xml:space="preserve"> </w:t>
      </w:r>
      <w:r w:rsidR="008E446C">
        <w:rPr>
          <w:rFonts w:cs="Arial"/>
          <w:lang w:val="en-US"/>
        </w:rPr>
        <w:t xml:space="preserve">(by </w:t>
      </w:r>
      <w:r w:rsidR="00822C1F">
        <w:rPr>
          <w:rFonts w:cs="Arial"/>
          <w:lang w:val="en-US"/>
        </w:rPr>
        <w:t>1</w:t>
      </w:r>
      <w:r w:rsidR="008B12C7">
        <w:rPr>
          <w:rFonts w:cs="Arial"/>
          <w:lang w:val="en-US"/>
        </w:rPr>
        <w:t>1</w:t>
      </w:r>
      <w:r w:rsidR="008E446C">
        <w:rPr>
          <w:rFonts w:cs="Arial"/>
          <w:lang w:val="en-US"/>
        </w:rPr>
        <w:t>.</w:t>
      </w:r>
      <w:r w:rsidR="008B12C7">
        <w:rPr>
          <w:rFonts w:cs="Arial"/>
          <w:lang w:val="en-US"/>
        </w:rPr>
        <w:t>0</w:t>
      </w:r>
      <w:r w:rsidR="008E446C">
        <w:rPr>
          <w:rFonts w:cs="Arial"/>
          <w:lang w:val="en-US"/>
        </w:rPr>
        <w:t>%</w:t>
      </w:r>
      <w:r w:rsidR="00DC370F">
        <w:rPr>
          <w:rFonts w:cs="Arial"/>
          <w:lang w:val="en-US"/>
        </w:rPr>
        <w:t xml:space="preserve"> </w:t>
      </w:r>
      <w:r w:rsidR="008E446C">
        <w:rPr>
          <w:rFonts w:cs="Arial"/>
          <w:lang w:val="en-US"/>
        </w:rPr>
        <w:t>against a</w:t>
      </w:r>
      <w:r w:rsidR="00DC370F">
        <w:rPr>
          <w:rFonts w:cs="Arial"/>
          <w:lang w:val="en-US"/>
        </w:rPr>
        <w:t> </w:t>
      </w:r>
      <w:r w:rsidR="00350F8C">
        <w:rPr>
          <w:rFonts w:cs="Arial"/>
          <w:lang w:val="en-US"/>
        </w:rPr>
        <w:t xml:space="preserve">growth of </w:t>
      </w:r>
      <w:r w:rsidR="008B12C7">
        <w:rPr>
          <w:rFonts w:cs="Arial"/>
          <w:lang w:val="en-US"/>
        </w:rPr>
        <w:t>4</w:t>
      </w:r>
      <w:r w:rsidR="008E446C">
        <w:rPr>
          <w:rFonts w:cs="Arial"/>
          <w:lang w:val="en-US"/>
        </w:rPr>
        <w:t>.</w:t>
      </w:r>
      <w:r w:rsidR="00BA1810">
        <w:rPr>
          <w:rFonts w:cs="Arial"/>
          <w:lang w:val="en-US"/>
        </w:rPr>
        <w:t>0</w:t>
      </w:r>
      <w:r w:rsidR="008E446C">
        <w:rPr>
          <w:rFonts w:cs="Arial"/>
          <w:lang w:val="en-US"/>
        </w:rPr>
        <w:t>% the year before)</w:t>
      </w:r>
      <w:r w:rsidR="00645152">
        <w:rPr>
          <w:rFonts w:cs="Arial"/>
          <w:lang w:val="en-US"/>
        </w:rPr>
        <w:t>.</w:t>
      </w:r>
      <w:r w:rsidR="008E446C">
        <w:rPr>
          <w:rFonts w:cs="Arial"/>
          <w:lang w:val="en-US"/>
        </w:rPr>
        <w:t xml:space="preserve"> </w:t>
      </w:r>
      <w:r w:rsidR="00441551">
        <w:rPr>
          <w:rFonts w:cs="Arial"/>
          <w:lang w:val="en-US"/>
        </w:rPr>
        <w:t>Higher than average growth was reported by</w:t>
      </w:r>
      <w:r w:rsidR="00441551" w:rsidRPr="00441551">
        <w:rPr>
          <w:rFonts w:cs="Arial"/>
          <w:lang w:val="en-US"/>
        </w:rPr>
        <w:t xml:space="preserve"> </w:t>
      </w:r>
      <w:r w:rsidR="00441551">
        <w:rPr>
          <w:rFonts w:cs="Arial"/>
          <w:lang w:val="en-US"/>
        </w:rPr>
        <w:t>units trading in solid, liquid and gaseous fuels (by 7.7%)</w:t>
      </w:r>
      <w:r w:rsidR="00441551" w:rsidRPr="00441551">
        <w:rPr>
          <w:rFonts w:cs="Arial"/>
          <w:lang w:val="en-US"/>
        </w:rPr>
        <w:t xml:space="preserve"> </w:t>
      </w:r>
      <w:r w:rsidR="00441551">
        <w:rPr>
          <w:rFonts w:cs="Arial"/>
          <w:lang w:val="en-US"/>
        </w:rPr>
        <w:t xml:space="preserve">as well as </w:t>
      </w:r>
      <w:r w:rsidR="00561B17">
        <w:rPr>
          <w:rFonts w:cs="Arial"/>
          <w:lang w:val="en-US"/>
        </w:rPr>
        <w:t>by</w:t>
      </w:r>
      <w:r w:rsidR="00441551" w:rsidRPr="00441551">
        <w:rPr>
          <w:rFonts w:cs="Arial"/>
          <w:lang w:val="en-US"/>
        </w:rPr>
        <w:t xml:space="preserve"> </w:t>
      </w:r>
      <w:r w:rsidR="00441551">
        <w:rPr>
          <w:rFonts w:cs="Arial"/>
          <w:lang w:val="en-US"/>
        </w:rPr>
        <w:t>entities classified into the</w:t>
      </w:r>
      <w:r w:rsidR="00441551" w:rsidRPr="00AD1D71">
        <w:rPr>
          <w:rFonts w:cs="Arial"/>
          <w:lang w:val="en-US"/>
        </w:rPr>
        <w:t xml:space="preserve"> </w:t>
      </w:r>
      <w:r w:rsidR="00AD2499">
        <w:rPr>
          <w:rFonts w:cs="Arial"/>
          <w:lang w:val="en-US"/>
        </w:rPr>
        <w:t>group “other retail sale in non-specialized stores</w:t>
      </w:r>
      <w:r w:rsidR="00441551">
        <w:rPr>
          <w:rFonts w:cs="Arial"/>
          <w:lang w:val="en-US"/>
        </w:rPr>
        <w:t xml:space="preserve">” (by </w:t>
      </w:r>
      <w:r w:rsidR="00AD2499">
        <w:rPr>
          <w:rFonts w:cs="Arial"/>
          <w:lang w:val="en-US"/>
        </w:rPr>
        <w:t>6</w:t>
      </w:r>
      <w:r w:rsidR="00441551">
        <w:rPr>
          <w:rFonts w:cs="Arial"/>
          <w:lang w:val="en-US"/>
        </w:rPr>
        <w:t>.</w:t>
      </w:r>
      <w:r w:rsidR="00AD2499">
        <w:rPr>
          <w:rFonts w:cs="Arial"/>
          <w:lang w:val="en-US"/>
        </w:rPr>
        <w:t>9</w:t>
      </w:r>
      <w:r w:rsidR="000F4AAC">
        <w:rPr>
          <w:rFonts w:cs="Arial"/>
          <w:lang w:val="en-US"/>
        </w:rPr>
        <w:t>%</w:t>
      </w:r>
      <w:r w:rsidR="00441551">
        <w:rPr>
          <w:rFonts w:cs="Arial"/>
          <w:lang w:val="en-US"/>
        </w:rPr>
        <w:t>)</w:t>
      </w:r>
      <w:r w:rsidR="00AD2499">
        <w:rPr>
          <w:rFonts w:cs="Arial"/>
          <w:lang w:val="en-US"/>
        </w:rPr>
        <w:t>.</w:t>
      </w:r>
      <w:r w:rsidR="00441551">
        <w:rPr>
          <w:rFonts w:cs="Arial"/>
          <w:lang w:val="en-US"/>
        </w:rPr>
        <w:t xml:space="preserve"> </w:t>
      </w:r>
    </w:p>
    <w:p w:rsidR="008A0000" w:rsidRDefault="00516EB5" w:rsidP="00D40D4C">
      <w:pPr>
        <w:spacing w:before="0" w:after="0" w:line="240" w:lineRule="atLeast"/>
        <w:rPr>
          <w:rFonts w:cs="Arial"/>
          <w:lang w:val="en-US"/>
        </w:rPr>
      </w:pPr>
      <w:r>
        <w:rPr>
          <w:rFonts w:cs="Arial"/>
          <w:lang w:val="en-US"/>
        </w:rPr>
        <w:t xml:space="preserve">Within groups with a lower share in total retail sales, </w:t>
      </w:r>
      <w:r w:rsidR="003E43B9">
        <w:rPr>
          <w:rFonts w:cs="Arial"/>
          <w:lang w:val="en-US"/>
        </w:rPr>
        <w:t>high growth</w:t>
      </w:r>
      <w:r>
        <w:rPr>
          <w:rFonts w:cs="Arial"/>
          <w:lang w:val="en-US"/>
        </w:rPr>
        <w:t xml:space="preserve"> </w:t>
      </w:r>
      <w:r w:rsidR="003E43B9">
        <w:rPr>
          <w:rFonts w:cs="Arial"/>
          <w:lang w:val="en-US"/>
        </w:rPr>
        <w:t xml:space="preserve">was </w:t>
      </w:r>
      <w:r w:rsidR="00890A96">
        <w:rPr>
          <w:rFonts w:cs="Arial"/>
          <w:lang w:val="en-US"/>
        </w:rPr>
        <w:t>noted</w:t>
      </w:r>
      <w:r w:rsidR="003E43B9">
        <w:rPr>
          <w:rFonts w:cs="Arial"/>
          <w:lang w:val="en-US"/>
        </w:rPr>
        <w:t xml:space="preserve"> by units</w:t>
      </w:r>
      <w:r w:rsidR="00673952">
        <w:rPr>
          <w:rFonts w:cs="Arial"/>
          <w:lang w:val="en-US"/>
        </w:rPr>
        <w:t xml:space="preserve"> from groups</w:t>
      </w:r>
      <w:r w:rsidR="00030A9C">
        <w:rPr>
          <w:rFonts w:cs="Arial"/>
          <w:lang w:val="en-US"/>
        </w:rPr>
        <w:t>:</w:t>
      </w:r>
      <w:r w:rsidR="00FC61A2">
        <w:rPr>
          <w:rFonts w:cs="Arial"/>
          <w:lang w:val="en-US"/>
        </w:rPr>
        <w:t xml:space="preserve"> </w:t>
      </w:r>
      <w:r w:rsidR="00673952">
        <w:rPr>
          <w:rFonts w:cs="Arial"/>
          <w:lang w:val="en-US"/>
        </w:rPr>
        <w:t>“</w:t>
      </w:r>
      <w:r w:rsidR="00FC61A2">
        <w:rPr>
          <w:rFonts w:cs="Arial"/>
          <w:lang w:val="en-US"/>
        </w:rPr>
        <w:t>textiles, clothing, footwear</w:t>
      </w:r>
      <w:r w:rsidR="00673952">
        <w:rPr>
          <w:rFonts w:cs="Arial"/>
          <w:lang w:val="en-US"/>
        </w:rPr>
        <w:t>”</w:t>
      </w:r>
      <w:r w:rsidR="00FC61A2">
        <w:rPr>
          <w:rFonts w:cs="Arial"/>
          <w:lang w:val="en-US"/>
        </w:rPr>
        <w:t xml:space="preserve"> (by 1</w:t>
      </w:r>
      <w:r w:rsidR="00890A96">
        <w:rPr>
          <w:rFonts w:cs="Arial"/>
          <w:lang w:val="en-US"/>
        </w:rPr>
        <w:t>5</w:t>
      </w:r>
      <w:r w:rsidR="00FC61A2">
        <w:rPr>
          <w:rFonts w:cs="Arial"/>
          <w:lang w:val="en-US"/>
        </w:rPr>
        <w:t>.</w:t>
      </w:r>
      <w:r w:rsidR="00890A96">
        <w:rPr>
          <w:rFonts w:cs="Arial"/>
          <w:lang w:val="en-US"/>
        </w:rPr>
        <w:t>9</w:t>
      </w:r>
      <w:r w:rsidR="00FC61A2">
        <w:rPr>
          <w:rFonts w:cs="Arial"/>
          <w:lang w:val="en-US"/>
        </w:rPr>
        <w:t>%)</w:t>
      </w:r>
      <w:r w:rsidR="00673952">
        <w:rPr>
          <w:rFonts w:cs="Arial"/>
          <w:lang w:val="en-US"/>
        </w:rPr>
        <w:t xml:space="preserve"> and “</w:t>
      </w:r>
      <w:r w:rsidR="00876DCE">
        <w:rPr>
          <w:rFonts w:cs="Arial"/>
          <w:szCs w:val="19"/>
          <w:lang w:val="en-US"/>
        </w:rPr>
        <w:t>p</w:t>
      </w:r>
      <w:r w:rsidR="00876DCE" w:rsidRPr="00D40D4C">
        <w:rPr>
          <w:rFonts w:cs="Arial"/>
          <w:szCs w:val="19"/>
          <w:lang w:val="en-US"/>
        </w:rPr>
        <w:t xml:space="preserve">harmaceuticals, cosmetics, </w:t>
      </w:r>
      <w:r w:rsidR="00876DCE" w:rsidRPr="00D40D4C">
        <w:rPr>
          <w:rFonts w:cs="Arial"/>
          <w:szCs w:val="19"/>
          <w:lang w:val="en-GB"/>
        </w:rPr>
        <w:t xml:space="preserve">orthopaedic </w:t>
      </w:r>
      <w:r w:rsidR="00876DCE" w:rsidRPr="00D40D4C">
        <w:rPr>
          <w:rFonts w:cs="Arial"/>
          <w:szCs w:val="19"/>
          <w:lang w:val="en-US"/>
        </w:rPr>
        <w:t>equipment</w:t>
      </w:r>
      <w:r w:rsidR="00673952">
        <w:rPr>
          <w:rFonts w:cs="Arial"/>
          <w:szCs w:val="19"/>
          <w:lang w:val="en-US"/>
        </w:rPr>
        <w:t>”</w:t>
      </w:r>
      <w:r w:rsidR="00876DCE">
        <w:rPr>
          <w:rFonts w:cs="Arial"/>
          <w:lang w:val="en-US"/>
        </w:rPr>
        <w:t xml:space="preserve"> (by </w:t>
      </w:r>
      <w:r w:rsidR="00673952">
        <w:rPr>
          <w:rFonts w:cs="Arial"/>
          <w:lang w:val="en-US"/>
        </w:rPr>
        <w:t>11</w:t>
      </w:r>
      <w:r w:rsidR="00876DCE">
        <w:rPr>
          <w:rFonts w:cs="Arial"/>
          <w:lang w:val="en-US"/>
        </w:rPr>
        <w:t>.</w:t>
      </w:r>
      <w:r w:rsidR="00890A96">
        <w:rPr>
          <w:rFonts w:cs="Arial"/>
          <w:lang w:val="en-US"/>
        </w:rPr>
        <w:t>6</w:t>
      </w:r>
      <w:r w:rsidR="00876DCE">
        <w:rPr>
          <w:rFonts w:cs="Arial"/>
          <w:lang w:val="en-US"/>
        </w:rPr>
        <w:t>%)</w:t>
      </w:r>
      <w:r w:rsidR="00890A96">
        <w:rPr>
          <w:rFonts w:cs="Arial"/>
          <w:lang w:val="en-US"/>
        </w:rPr>
        <w:t xml:space="preserve"> and “furniture, radio, TV</w:t>
      </w:r>
      <w:r w:rsidR="00621AA8">
        <w:rPr>
          <w:rFonts w:cs="Arial"/>
          <w:lang w:val="en-US"/>
        </w:rPr>
        <w:t xml:space="preserve"> and household appliances” (by </w:t>
      </w:r>
      <w:r w:rsidR="00890A96">
        <w:rPr>
          <w:rFonts w:cs="Arial"/>
          <w:lang w:val="en-US"/>
        </w:rPr>
        <w:t>9</w:t>
      </w:r>
      <w:r w:rsidR="00244E7F">
        <w:rPr>
          <w:rFonts w:cs="Arial"/>
          <w:lang w:val="en-US"/>
        </w:rPr>
        <w:t>.</w:t>
      </w:r>
      <w:r w:rsidR="00890A96">
        <w:rPr>
          <w:rFonts w:cs="Arial"/>
          <w:lang w:val="en-US"/>
        </w:rPr>
        <w:t>1%).</w:t>
      </w:r>
    </w:p>
    <w:p w:rsidR="00476467" w:rsidRDefault="004C79A0" w:rsidP="00ED7B43">
      <w:pPr>
        <w:spacing w:before="0" w:after="0"/>
        <w:rPr>
          <w:rFonts w:cs="Arial"/>
          <w:lang w:val="en-US"/>
        </w:rPr>
      </w:pPr>
      <w:r>
        <w:rPr>
          <w:rFonts w:cs="Arial"/>
          <w:lang w:val="en-US"/>
        </w:rPr>
        <w:t>In the period of January-</w:t>
      </w:r>
      <w:r w:rsidR="00C359D6">
        <w:rPr>
          <w:rFonts w:cs="Arial"/>
          <w:lang w:val="en-US"/>
        </w:rPr>
        <w:t>August</w:t>
      </w:r>
      <w:r>
        <w:rPr>
          <w:rFonts w:cs="Arial"/>
          <w:lang w:val="en-US"/>
        </w:rPr>
        <w:t xml:space="preserve"> 2018</w:t>
      </w:r>
      <w:r w:rsidR="00077890">
        <w:rPr>
          <w:rStyle w:val="Odwoanieprzypisudolnego"/>
          <w:rFonts w:cs="Arial"/>
          <w:lang w:val="en-US"/>
        </w:rPr>
        <w:footnoteReference w:id="2"/>
      </w:r>
      <w:r>
        <w:rPr>
          <w:rFonts w:cs="Arial"/>
          <w:lang w:val="en-US"/>
        </w:rPr>
        <w:t xml:space="preserve"> retail sales were by </w:t>
      </w:r>
      <w:r w:rsidR="0010694A">
        <w:rPr>
          <w:rFonts w:cs="Arial"/>
          <w:lang w:val="en-US"/>
        </w:rPr>
        <w:t>6</w:t>
      </w:r>
      <w:r>
        <w:rPr>
          <w:rFonts w:cs="Arial"/>
          <w:lang w:val="en-US"/>
        </w:rPr>
        <w:t>.</w:t>
      </w:r>
      <w:r w:rsidR="00C359D6">
        <w:rPr>
          <w:rFonts w:cs="Arial"/>
          <w:lang w:val="en-US"/>
        </w:rPr>
        <w:t>8</w:t>
      </w:r>
      <w:r w:rsidR="009B6DEA">
        <w:rPr>
          <w:rFonts w:cs="Arial"/>
          <w:lang w:val="en-US"/>
        </w:rPr>
        <w:t xml:space="preserve">% </w:t>
      </w:r>
      <w:r>
        <w:rPr>
          <w:rFonts w:cs="Arial"/>
          <w:lang w:val="en-US"/>
        </w:rPr>
        <w:t xml:space="preserve">higher than in the corresponding </w:t>
      </w:r>
      <w:r w:rsidR="000D7994">
        <w:rPr>
          <w:rFonts w:cs="Arial"/>
          <w:lang w:val="en-US"/>
        </w:rPr>
        <w:t xml:space="preserve">period of </w:t>
      </w:r>
      <w:r w:rsidR="00F164F5">
        <w:rPr>
          <w:rFonts w:cs="Arial"/>
          <w:lang w:val="en-US"/>
        </w:rPr>
        <w:t>previous year</w:t>
      </w:r>
      <w:r w:rsidR="00241406">
        <w:rPr>
          <w:rFonts w:cs="Arial"/>
          <w:lang w:val="en-US"/>
        </w:rPr>
        <w:t xml:space="preserve"> </w:t>
      </w:r>
      <w:r w:rsidR="009B6DEA">
        <w:rPr>
          <w:rFonts w:cs="Arial"/>
          <w:lang w:val="en-US"/>
        </w:rPr>
        <w:t xml:space="preserve">(against a growth of </w:t>
      </w:r>
      <w:r w:rsidR="000D15A6">
        <w:rPr>
          <w:rFonts w:cs="Arial"/>
          <w:lang w:val="en-US"/>
        </w:rPr>
        <w:t>7</w:t>
      </w:r>
      <w:r w:rsidR="003B3445">
        <w:rPr>
          <w:rFonts w:cs="Arial"/>
          <w:lang w:val="en-US"/>
        </w:rPr>
        <w:t>.</w:t>
      </w:r>
      <w:r w:rsidR="009C5DA1">
        <w:rPr>
          <w:rFonts w:cs="Arial"/>
          <w:lang w:val="en-US"/>
        </w:rPr>
        <w:t>1</w:t>
      </w:r>
      <w:r w:rsidR="003B3445">
        <w:rPr>
          <w:rFonts w:cs="Arial"/>
          <w:lang w:val="en-US"/>
        </w:rPr>
        <w:t>%</w:t>
      </w:r>
      <w:r w:rsidR="00F164F5">
        <w:rPr>
          <w:rFonts w:cs="Arial"/>
          <w:lang w:val="en-US"/>
        </w:rPr>
        <w:t xml:space="preserve"> in 2017</w:t>
      </w:r>
      <w:r w:rsidR="003B3445">
        <w:rPr>
          <w:rFonts w:cs="Arial"/>
          <w:lang w:val="en-US"/>
        </w:rPr>
        <w:t>)</w:t>
      </w:r>
      <w:r w:rsidR="00D10F4B">
        <w:rPr>
          <w:rFonts w:cs="Arial"/>
          <w:lang w:val="en-US"/>
        </w:rPr>
        <w:t>.</w:t>
      </w:r>
    </w:p>
    <w:p w:rsidR="00E80C30" w:rsidRDefault="008C6D41" w:rsidP="001A75DF">
      <w:pPr>
        <w:pStyle w:val="tytuwykresu"/>
        <w:rPr>
          <w:shd w:val="clear" w:color="auto" w:fill="FFFFFF"/>
          <w:lang w:val="en-US"/>
        </w:rPr>
      </w:pPr>
      <w:r>
        <w:rPr>
          <w:lang w:val="en-US"/>
        </w:rPr>
        <w:t>Chart</w:t>
      </w:r>
      <w:r w:rsidR="00B25EE8" w:rsidRPr="00616B93">
        <w:rPr>
          <w:lang w:val="en-US"/>
        </w:rPr>
        <w:t xml:space="preserve"> 1</w:t>
      </w:r>
      <w:r w:rsidR="00976445" w:rsidRPr="00616B93">
        <w:rPr>
          <w:lang w:val="en-US"/>
        </w:rPr>
        <w:t>.</w:t>
      </w:r>
      <w:r w:rsidR="00B25EE8" w:rsidRPr="00616B93">
        <w:rPr>
          <w:shd w:val="clear" w:color="auto" w:fill="FFFFFF"/>
          <w:lang w:val="en-US"/>
        </w:rPr>
        <w:t xml:space="preserve"> </w:t>
      </w:r>
      <w:r w:rsidR="00616B93" w:rsidRPr="00616B93">
        <w:rPr>
          <w:shd w:val="clear" w:color="auto" w:fill="FFFFFF"/>
          <w:lang w:val="en-US"/>
        </w:rPr>
        <w:t>Retail sales of goods (constant prices) – corresponding period of previous year=100</w:t>
      </w:r>
    </w:p>
    <w:p w:rsidR="00760B21" w:rsidRPr="00350F8C" w:rsidRDefault="00350F8C" w:rsidP="00350F8C">
      <w:pPr>
        <w:pStyle w:val="tytuwykresu"/>
        <w:rPr>
          <w:shd w:val="clear" w:color="auto" w:fill="FFFFFF"/>
          <w:lang w:val="en-US"/>
        </w:rPr>
      </w:pPr>
      <w:r w:rsidRPr="0095396F">
        <w:rPr>
          <w:rFonts w:asciiTheme="majorHAnsi" w:hAnsiTheme="majorHAnsi"/>
          <w:noProof/>
          <w:lang w:eastAsia="pl-PL"/>
        </w:rPr>
        <w:drawing>
          <wp:anchor distT="0" distB="0" distL="114300" distR="114300" simplePos="0" relativeHeight="251754496" behindDoc="0" locked="0" layoutInCell="1" allowOverlap="1" wp14:anchorId="2DF38E43" wp14:editId="73A55D67">
            <wp:simplePos x="0" y="0"/>
            <wp:positionH relativeFrom="margin">
              <wp:posOffset>0</wp:posOffset>
            </wp:positionH>
            <wp:positionV relativeFrom="margin">
              <wp:posOffset>4869180</wp:posOffset>
            </wp:positionV>
            <wp:extent cx="5118735" cy="2748915"/>
            <wp:effectExtent l="0" t="0" r="5715" b="0"/>
            <wp:wrapSquare wrapText="bothSides"/>
            <wp:docPr id="2" name="Wykres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V relativeFrom="margin">
              <wp14:pctHeight>0</wp14:pctHeight>
            </wp14:sizeRelV>
          </wp:anchor>
        </w:drawing>
      </w:r>
    </w:p>
    <w:p w:rsidR="00A808AA" w:rsidRPr="00186719" w:rsidRDefault="00F83ECB" w:rsidP="00A808AA">
      <w:pPr>
        <w:pStyle w:val="Nagwek1"/>
        <w:rPr>
          <w:rFonts w:cs="Arial"/>
          <w:b/>
          <w:lang w:val="en-US"/>
        </w:rPr>
      </w:pPr>
      <w:r w:rsidRPr="005C123C">
        <w:rPr>
          <w:b/>
          <w:noProof/>
          <w:color w:val="auto"/>
          <w:szCs w:val="19"/>
        </w:rPr>
        <w:lastRenderedPageBreak/>
        <mc:AlternateContent>
          <mc:Choice Requires="wps">
            <w:drawing>
              <wp:anchor distT="45720" distB="45720" distL="114300" distR="114300" simplePos="0" relativeHeight="251746304" behindDoc="1" locked="0" layoutInCell="1" allowOverlap="1">
                <wp:simplePos x="0" y="0"/>
                <wp:positionH relativeFrom="column">
                  <wp:posOffset>5262563</wp:posOffset>
                </wp:positionH>
                <wp:positionV relativeFrom="paragraph">
                  <wp:posOffset>501650</wp:posOffset>
                </wp:positionV>
                <wp:extent cx="1811020" cy="1156970"/>
                <wp:effectExtent l="0" t="0" r="0" b="5080"/>
                <wp:wrapTight wrapText="bothSides">
                  <wp:wrapPolygon edited="0">
                    <wp:start x="682" y="0"/>
                    <wp:lineTo x="682" y="21339"/>
                    <wp:lineTo x="20903" y="21339"/>
                    <wp:lineTo x="20903" y="0"/>
                    <wp:lineTo x="682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1020" cy="1156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B4E" w:rsidRPr="00745877" w:rsidRDefault="00CB3B4E" w:rsidP="00745877">
                            <w:pPr>
                              <w:pStyle w:val="tekstzboku"/>
                              <w:spacing w:before="0"/>
                              <w:rPr>
                                <w:lang w:val="en-US"/>
                              </w:rPr>
                            </w:pPr>
                            <w:r w:rsidRPr="00745877">
                              <w:rPr>
                                <w:lang w:val="en-US"/>
                              </w:rPr>
                              <w:t xml:space="preserve">In the </w:t>
                            </w:r>
                            <w:r w:rsidR="00670AB4">
                              <w:rPr>
                                <w:lang w:val="en-US"/>
                              </w:rPr>
                              <w:t xml:space="preserve">period </w:t>
                            </w:r>
                            <w:r w:rsidRPr="00745877">
                              <w:rPr>
                                <w:lang w:val="en-US"/>
                              </w:rPr>
                              <w:t xml:space="preserve">of </w:t>
                            </w:r>
                            <w:r w:rsidR="009A2292">
                              <w:rPr>
                                <w:lang w:val="en-US"/>
                              </w:rPr>
                              <w:t>January-</w:t>
                            </w:r>
                            <w:r w:rsidR="00A42BED">
                              <w:rPr>
                                <w:lang w:val="en-US"/>
                              </w:rPr>
                              <w:t xml:space="preserve">August </w:t>
                            </w:r>
                            <w:r w:rsidR="00665416">
                              <w:rPr>
                                <w:lang w:val="en-US"/>
                              </w:rPr>
                              <w:t xml:space="preserve">2018 the </w:t>
                            </w:r>
                            <w:r w:rsidR="00F02C7A">
                              <w:rPr>
                                <w:lang w:val="en-US"/>
                              </w:rPr>
                              <w:t xml:space="preserve">retail </w:t>
                            </w:r>
                            <w:r w:rsidR="00287DE4">
                              <w:rPr>
                                <w:lang w:val="en-US"/>
                              </w:rPr>
                              <w:t xml:space="preserve">sales </w:t>
                            </w:r>
                            <w:r w:rsidR="00F02C7A">
                              <w:rPr>
                                <w:lang w:val="en-US"/>
                              </w:rPr>
                              <w:t xml:space="preserve">index </w:t>
                            </w:r>
                            <w:r w:rsidR="00A86B9F">
                              <w:rPr>
                                <w:lang w:val="en-US"/>
                              </w:rPr>
                              <w:t xml:space="preserve">in constant prices </w:t>
                            </w:r>
                            <w:r w:rsidR="00F02C7A">
                              <w:rPr>
                                <w:lang w:val="en-US"/>
                              </w:rPr>
                              <w:t>amounted to 106.</w:t>
                            </w:r>
                            <w:r w:rsidR="00A42BED">
                              <w:rPr>
                                <w:lang w:val="en-US"/>
                              </w:rPr>
                              <w:t>8</w:t>
                            </w:r>
                          </w:p>
                          <w:p w:rsidR="00CB3B4E" w:rsidRPr="00745877" w:rsidRDefault="00CB3B4E" w:rsidP="00C15AD6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7" o:spid="_x0000_s1029" type="#_x0000_t202" style="position:absolute;margin-left:414.4pt;margin-top:39.5pt;width:142.6pt;height:91.1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foLEgIAAP8DAAAOAAAAZHJzL2Uyb0RvYy54bWysU9Fu2yAUfZ+0f0C8L7azpEmskKpr12lS&#10;t1Xq9gEE4xgVuAxI7O7re8FJFm1v0/yAwJd77j3nHtbXg9HkIH1QYBmtJiUl0gpolN0x+uP7/bsl&#10;JSFy23ANVjL6IgO93rx9s+5dLafQgW6kJwhiQ907RrsYXV0UQXTS8DABJy0GW/CGRzz6XdF43iO6&#10;0cW0LK+KHnzjPAgZAv69G4N0k/HbVor4rW2DjEQzir3FvPq8btNabNa83nnuOiWObfB/6MJwZbHo&#10;GeqOR072Xv0FZZTwEKCNEwGmgLZVQmYOyKYq/2Dz1HEnMxcUJ7izTOH/wYqvh0dPVMPoghLLDY7o&#10;EbQkUT6HCL0kiyRR70KNN58c3o3DBxhw1JlucA8gngOxcNtxu5M33kPfSd5gi1XKLC5SR5yQQLb9&#10;F2iwFt9HyEBD603SDxUhiI6jejmPRw6RiFRyWVXlFEMCY1U1v1ot8gALXp/SnQ/xkwRD0oZRj/PP&#10;8PzwEGJqh9enK6mahXuldfaAtqRndDWfznPCRcSoiBbVyjC6LNM3miax/GibnBy50uMeC2h7pJ2Y&#10;jpzjsB2yyO9Pam6heUEdPIyOxBeEmw78L0p6dCOj4eeee0mJ/mxRy1U1myX75sNsvkgq+MvI9jLC&#10;rUAoRiMl4/Y2ZsuPlG9Q81ZlNdJwxk6OLaPLskjHF5FsfHnOt36/280rAAAA//8DAFBLAwQUAAYA&#10;CAAAACEAnfL6Qt8AAAALAQAADwAAAGRycy9kb3ducmV2LnhtbEyPzU7DMBCE70i8g7VI3KidqJQ0&#10;ZFMhEFcQ5Ufi5ibbJCJeR7HbhLdne6K3Wc1o9ptiM7teHWkMnWeEZGFAEVe+7rhB+Hh/vslAhWi5&#10;tr1nQvilAJvy8qKwee0nfqPjNjZKSjjkFqGNcci1DlVLzoaFH4jF2/vR2Sjn2Oh6tJOUu16nxqy0&#10;sx3Lh9YO9NhS9bM9OITPl/3319K8Nk/udpj8bDS7tUa8vpof7kFFmuN/GE74gg6lMO38geugeoQs&#10;zQQ9ItytZdMpkCRLUTuEdJWkoMtCn28o/wAAAP//AwBQSwECLQAUAAYACAAAACEAtoM4kv4AAADh&#10;AQAAEwAAAAAAAAAAAAAAAAAAAAAAW0NvbnRlbnRfVHlwZXNdLnhtbFBLAQItABQABgAIAAAAIQA4&#10;/SH/1gAAAJQBAAALAAAAAAAAAAAAAAAAAC8BAABfcmVscy8ucmVsc1BLAQItABQABgAIAAAAIQDh&#10;kfoLEgIAAP8DAAAOAAAAAAAAAAAAAAAAAC4CAABkcnMvZTJvRG9jLnhtbFBLAQItABQABgAIAAAA&#10;IQCd8vpC3wAAAAsBAAAPAAAAAAAAAAAAAAAAAGwEAABkcnMvZG93bnJldi54bWxQSwUGAAAAAAQA&#10;BADzAAAAeAUAAAAA&#10;" filled="f" stroked="f">
                <v:textbox>
                  <w:txbxContent>
                    <w:p w:rsidR="00CB3B4E" w:rsidRPr="00745877" w:rsidRDefault="00CB3B4E" w:rsidP="00745877">
                      <w:pPr>
                        <w:pStyle w:val="tekstzboku"/>
                        <w:spacing w:before="0"/>
                        <w:rPr>
                          <w:lang w:val="en-US"/>
                        </w:rPr>
                      </w:pPr>
                      <w:r w:rsidRPr="00745877">
                        <w:rPr>
                          <w:lang w:val="en-US"/>
                        </w:rPr>
                        <w:t xml:space="preserve">In the </w:t>
                      </w:r>
                      <w:r w:rsidR="00670AB4">
                        <w:rPr>
                          <w:lang w:val="en-US"/>
                        </w:rPr>
                        <w:t xml:space="preserve">period </w:t>
                      </w:r>
                      <w:r w:rsidRPr="00745877">
                        <w:rPr>
                          <w:lang w:val="en-US"/>
                        </w:rPr>
                        <w:t xml:space="preserve">of </w:t>
                      </w:r>
                      <w:r w:rsidR="009A2292">
                        <w:rPr>
                          <w:lang w:val="en-US"/>
                        </w:rPr>
                        <w:t>January-</w:t>
                      </w:r>
                      <w:r w:rsidR="00A42BED">
                        <w:rPr>
                          <w:lang w:val="en-US"/>
                        </w:rPr>
                        <w:t xml:space="preserve">August </w:t>
                      </w:r>
                      <w:r w:rsidR="00665416">
                        <w:rPr>
                          <w:lang w:val="en-US"/>
                        </w:rPr>
                        <w:t xml:space="preserve">2018 the </w:t>
                      </w:r>
                      <w:r w:rsidR="00F02C7A">
                        <w:rPr>
                          <w:lang w:val="en-US"/>
                        </w:rPr>
                        <w:t xml:space="preserve">retail </w:t>
                      </w:r>
                      <w:r w:rsidR="00287DE4">
                        <w:rPr>
                          <w:lang w:val="en-US"/>
                        </w:rPr>
                        <w:t xml:space="preserve">sales </w:t>
                      </w:r>
                      <w:r w:rsidR="00F02C7A">
                        <w:rPr>
                          <w:lang w:val="en-US"/>
                        </w:rPr>
                        <w:t xml:space="preserve">index </w:t>
                      </w:r>
                      <w:r w:rsidR="00A86B9F">
                        <w:rPr>
                          <w:lang w:val="en-US"/>
                        </w:rPr>
                        <w:t xml:space="preserve">in constant prices </w:t>
                      </w:r>
                      <w:r w:rsidR="00F02C7A">
                        <w:rPr>
                          <w:lang w:val="en-US"/>
                        </w:rPr>
                        <w:t>amounted to 106.</w:t>
                      </w:r>
                      <w:r w:rsidR="00A42BED">
                        <w:rPr>
                          <w:lang w:val="en-US"/>
                        </w:rPr>
                        <w:t>8</w:t>
                      </w:r>
                    </w:p>
                    <w:p w:rsidR="00CB3B4E" w:rsidRPr="00745877" w:rsidRDefault="00CB3B4E" w:rsidP="00C15AD6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A808AA" w:rsidRPr="005C123C">
        <w:rPr>
          <w:rFonts w:cs="Arial"/>
          <w:b/>
          <w:color w:val="auto"/>
          <w:lang w:val="en-US"/>
        </w:rPr>
        <w:t xml:space="preserve">Table 1. </w:t>
      </w:r>
      <w:r w:rsidR="00865207" w:rsidRPr="005C123C">
        <w:rPr>
          <w:rFonts w:cs="Arial"/>
          <w:b/>
          <w:color w:val="auto"/>
          <w:lang w:val="en-US"/>
        </w:rPr>
        <w:t>Index numbers</w:t>
      </w:r>
      <w:r w:rsidR="00A808AA" w:rsidRPr="005C123C">
        <w:rPr>
          <w:rFonts w:cs="Arial"/>
          <w:b/>
          <w:color w:val="auto"/>
          <w:lang w:val="en-US"/>
        </w:rPr>
        <w:t xml:space="preserve"> of retail sales (constant prices)</w:t>
      </w:r>
    </w:p>
    <w:tbl>
      <w:tblPr>
        <w:tblW w:w="6876" w:type="dxa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74"/>
        <w:gridCol w:w="1134"/>
        <w:gridCol w:w="1134"/>
        <w:gridCol w:w="1134"/>
      </w:tblGrid>
      <w:tr w:rsidR="00A808AA" w:rsidRPr="0095396F" w:rsidTr="000714C9">
        <w:trPr>
          <w:gridAfter w:val="3"/>
          <w:wAfter w:w="3402" w:type="dxa"/>
          <w:cantSplit/>
          <w:trHeight w:val="360"/>
        </w:trPr>
        <w:tc>
          <w:tcPr>
            <w:tcW w:w="3474" w:type="dxa"/>
            <w:vMerge w:val="restart"/>
            <w:tcBorders>
              <w:top w:val="nil"/>
            </w:tcBorders>
            <w:shd w:val="clear" w:color="auto" w:fill="auto"/>
            <w:vAlign w:val="center"/>
            <w:hideMark/>
          </w:tcPr>
          <w:p w:rsidR="00A808AA" w:rsidRPr="0095396F" w:rsidRDefault="00A808AA" w:rsidP="000714C9">
            <w:pPr>
              <w:spacing w:before="240"/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1C190A">
              <w:rPr>
                <w:rFonts w:cs="Arial"/>
                <w:color w:val="000000"/>
                <w:sz w:val="16"/>
                <w:szCs w:val="16"/>
                <w:lang w:val="en-GB"/>
              </w:rPr>
              <w:t>Specification</w:t>
            </w:r>
          </w:p>
        </w:tc>
      </w:tr>
      <w:tr w:rsidR="00A808AA" w:rsidRPr="0095396F" w:rsidTr="000714C9">
        <w:trPr>
          <w:cantSplit/>
          <w:trHeight w:val="340"/>
        </w:trPr>
        <w:tc>
          <w:tcPr>
            <w:tcW w:w="3474" w:type="dxa"/>
            <w:vMerge/>
            <w:shd w:val="clear" w:color="auto" w:fill="auto"/>
            <w:vAlign w:val="center"/>
          </w:tcPr>
          <w:p w:rsidR="00A808AA" w:rsidRPr="0095396F" w:rsidRDefault="00A808AA" w:rsidP="000714C9">
            <w:pPr>
              <w:spacing w:before="240"/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:rsidR="00A808AA" w:rsidRPr="0095396F" w:rsidRDefault="0012679F" w:rsidP="002F03B0">
            <w:pPr>
              <w:spacing w:after="0" w:line="240" w:lineRule="auto"/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>V</w:t>
            </w:r>
            <w:r w:rsidR="00AF411A">
              <w:rPr>
                <w:rFonts w:asciiTheme="majorHAnsi" w:hAnsiTheme="majorHAnsi" w:cs="Arial"/>
                <w:color w:val="000000"/>
                <w:sz w:val="16"/>
                <w:szCs w:val="16"/>
              </w:rPr>
              <w:t>I</w:t>
            </w:r>
            <w:r w:rsidR="00E77E61">
              <w:rPr>
                <w:rFonts w:asciiTheme="majorHAnsi" w:hAnsiTheme="majorHAnsi" w:cs="Arial"/>
                <w:color w:val="000000"/>
                <w:sz w:val="16"/>
                <w:szCs w:val="16"/>
              </w:rPr>
              <w:t>I</w:t>
            </w:r>
            <w:r w:rsidR="002F03B0">
              <w:rPr>
                <w:rFonts w:asciiTheme="majorHAnsi" w:hAnsiTheme="majorHAnsi" w:cs="Arial"/>
                <w:color w:val="000000"/>
                <w:sz w:val="16"/>
                <w:szCs w:val="16"/>
              </w:rPr>
              <w:t xml:space="preserve">I </w:t>
            </w:r>
            <w:r w:rsidR="00A808AA" w:rsidRPr="0095396F">
              <w:rPr>
                <w:rFonts w:asciiTheme="majorHAnsi" w:hAnsiTheme="majorHAnsi" w:cs="Arial"/>
                <w:color w:val="000000"/>
                <w:sz w:val="16"/>
                <w:szCs w:val="16"/>
              </w:rPr>
              <w:t>201</w:t>
            </w:r>
            <w:r w:rsidR="00A808AA">
              <w:rPr>
                <w:rFonts w:asciiTheme="majorHAnsi" w:hAnsiTheme="majorHAnsi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vAlign w:val="center"/>
          </w:tcPr>
          <w:p w:rsidR="00A808AA" w:rsidRPr="0095396F" w:rsidRDefault="00A808AA" w:rsidP="000714C9">
            <w:pPr>
              <w:spacing w:after="0" w:line="240" w:lineRule="auto"/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>I</w:t>
            </w:r>
            <w:r w:rsidR="00531C2B">
              <w:rPr>
                <w:rFonts w:asciiTheme="majorHAnsi" w:hAnsiTheme="majorHAnsi" w:cs="Arial"/>
                <w:color w:val="000000"/>
                <w:sz w:val="16"/>
                <w:szCs w:val="16"/>
              </w:rPr>
              <w:t>-</w:t>
            </w:r>
            <w:r w:rsidR="001A2810">
              <w:rPr>
                <w:rFonts w:asciiTheme="majorHAnsi" w:hAnsiTheme="majorHAnsi" w:cs="Arial"/>
                <w:color w:val="000000"/>
                <w:sz w:val="16"/>
                <w:szCs w:val="16"/>
              </w:rPr>
              <w:t>V</w:t>
            </w:r>
            <w:r w:rsidR="00AF411A">
              <w:rPr>
                <w:rFonts w:asciiTheme="majorHAnsi" w:hAnsiTheme="majorHAnsi" w:cs="Arial"/>
                <w:color w:val="000000"/>
                <w:sz w:val="16"/>
                <w:szCs w:val="16"/>
              </w:rPr>
              <w:t>I</w:t>
            </w:r>
            <w:r w:rsidR="00E77E61">
              <w:rPr>
                <w:rFonts w:asciiTheme="majorHAnsi" w:hAnsiTheme="majorHAnsi" w:cs="Arial"/>
                <w:color w:val="000000"/>
                <w:sz w:val="16"/>
                <w:szCs w:val="16"/>
              </w:rPr>
              <w:t>I</w:t>
            </w:r>
            <w:r w:rsidR="002F03B0">
              <w:rPr>
                <w:rFonts w:asciiTheme="majorHAnsi" w:hAnsiTheme="majorHAnsi" w:cs="Arial"/>
                <w:color w:val="000000"/>
                <w:sz w:val="16"/>
                <w:szCs w:val="16"/>
              </w:rPr>
              <w:t>I</w:t>
            </w: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 xml:space="preserve"> </w:t>
            </w:r>
            <w:r w:rsidRPr="0095396F">
              <w:rPr>
                <w:rFonts w:asciiTheme="majorHAnsi" w:hAnsiTheme="majorHAnsi" w:cs="Arial"/>
                <w:color w:val="000000"/>
                <w:sz w:val="16"/>
                <w:szCs w:val="16"/>
              </w:rPr>
              <w:t>201</w:t>
            </w: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>8</w:t>
            </w:r>
          </w:p>
        </w:tc>
      </w:tr>
      <w:tr w:rsidR="00A808AA" w:rsidRPr="0095396F" w:rsidTr="000714C9">
        <w:trPr>
          <w:trHeight w:val="340"/>
        </w:trPr>
        <w:tc>
          <w:tcPr>
            <w:tcW w:w="3474" w:type="dxa"/>
            <w:vMerge/>
            <w:tcBorders>
              <w:bottom w:val="single" w:sz="12" w:space="0" w:color="001D77"/>
            </w:tcBorders>
            <w:vAlign w:val="center"/>
            <w:hideMark/>
          </w:tcPr>
          <w:p w:rsidR="00A808AA" w:rsidRPr="0095396F" w:rsidRDefault="00A808AA" w:rsidP="000714C9">
            <w:pPr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:rsidR="00A808AA" w:rsidRPr="002F03B0" w:rsidRDefault="00531C2B" w:rsidP="000714C9">
            <w:pPr>
              <w:spacing w:after="0" w:line="240" w:lineRule="auto"/>
              <w:jc w:val="center"/>
              <w:rPr>
                <w:rFonts w:asciiTheme="majorHAnsi" w:hAnsiTheme="majorHAnsi" w:cs="Arial"/>
                <w:color w:val="000000"/>
                <w:sz w:val="15"/>
                <w:szCs w:val="15"/>
              </w:rPr>
            </w:pPr>
            <w:r w:rsidRPr="002F03B0">
              <w:rPr>
                <w:rFonts w:asciiTheme="majorHAnsi" w:hAnsiTheme="majorHAnsi" w:cs="Arial"/>
                <w:color w:val="000000"/>
                <w:sz w:val="15"/>
                <w:szCs w:val="15"/>
              </w:rPr>
              <w:t>V</w:t>
            </w:r>
            <w:r w:rsidR="00E77E61" w:rsidRPr="002F03B0">
              <w:rPr>
                <w:rFonts w:asciiTheme="majorHAnsi" w:hAnsiTheme="majorHAnsi" w:cs="Arial"/>
                <w:color w:val="000000"/>
                <w:sz w:val="15"/>
                <w:szCs w:val="15"/>
              </w:rPr>
              <w:t>I</w:t>
            </w:r>
            <w:r w:rsidR="002F03B0" w:rsidRPr="002F03B0">
              <w:rPr>
                <w:rFonts w:asciiTheme="majorHAnsi" w:hAnsiTheme="majorHAnsi" w:cs="Arial"/>
                <w:color w:val="000000"/>
                <w:sz w:val="15"/>
                <w:szCs w:val="15"/>
              </w:rPr>
              <w:t>I</w:t>
            </w:r>
            <w:r w:rsidR="00A808AA" w:rsidRPr="002F03B0">
              <w:rPr>
                <w:rFonts w:asciiTheme="majorHAnsi" w:hAnsiTheme="majorHAnsi" w:cs="Arial"/>
                <w:color w:val="000000"/>
                <w:sz w:val="15"/>
                <w:szCs w:val="15"/>
              </w:rPr>
              <w:t xml:space="preserve"> 2018=100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:rsidR="00A808AA" w:rsidRPr="002F03B0" w:rsidRDefault="0012679F" w:rsidP="000714C9">
            <w:pPr>
              <w:spacing w:after="0" w:line="240" w:lineRule="auto"/>
              <w:jc w:val="center"/>
              <w:rPr>
                <w:rFonts w:asciiTheme="majorHAnsi" w:hAnsiTheme="majorHAnsi" w:cs="Arial"/>
                <w:color w:val="000000"/>
                <w:sz w:val="15"/>
                <w:szCs w:val="15"/>
              </w:rPr>
            </w:pPr>
            <w:r w:rsidRPr="002F03B0">
              <w:rPr>
                <w:rFonts w:asciiTheme="majorHAnsi" w:hAnsiTheme="majorHAnsi" w:cs="Arial"/>
                <w:color w:val="000000"/>
                <w:sz w:val="15"/>
                <w:szCs w:val="15"/>
              </w:rPr>
              <w:t>V</w:t>
            </w:r>
            <w:r w:rsidR="00AF411A" w:rsidRPr="002F03B0">
              <w:rPr>
                <w:rFonts w:asciiTheme="majorHAnsi" w:hAnsiTheme="majorHAnsi" w:cs="Arial"/>
                <w:color w:val="000000"/>
                <w:sz w:val="15"/>
                <w:szCs w:val="15"/>
              </w:rPr>
              <w:t>I</w:t>
            </w:r>
            <w:r w:rsidR="00E77E61" w:rsidRPr="002F03B0">
              <w:rPr>
                <w:rFonts w:asciiTheme="majorHAnsi" w:hAnsiTheme="majorHAnsi" w:cs="Arial"/>
                <w:color w:val="000000"/>
                <w:sz w:val="15"/>
                <w:szCs w:val="15"/>
              </w:rPr>
              <w:t>I</w:t>
            </w:r>
            <w:r w:rsidR="002F03B0" w:rsidRPr="002F03B0">
              <w:rPr>
                <w:rFonts w:asciiTheme="majorHAnsi" w:hAnsiTheme="majorHAnsi" w:cs="Arial"/>
                <w:color w:val="000000"/>
                <w:sz w:val="15"/>
                <w:szCs w:val="15"/>
              </w:rPr>
              <w:t>I</w:t>
            </w:r>
            <w:r w:rsidR="00A808AA" w:rsidRPr="002F03B0">
              <w:rPr>
                <w:rFonts w:asciiTheme="majorHAnsi" w:hAnsiTheme="majorHAnsi" w:cs="Arial"/>
                <w:color w:val="000000"/>
                <w:sz w:val="15"/>
                <w:szCs w:val="15"/>
              </w:rPr>
              <w:t xml:space="preserve"> 2017=100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:rsidR="00A808AA" w:rsidRPr="002F03B0" w:rsidRDefault="00531C2B" w:rsidP="000714C9">
            <w:pPr>
              <w:spacing w:after="0" w:line="240" w:lineRule="auto"/>
              <w:jc w:val="center"/>
              <w:rPr>
                <w:rFonts w:asciiTheme="majorHAnsi" w:hAnsiTheme="majorHAnsi" w:cs="Arial"/>
                <w:color w:val="000000"/>
                <w:sz w:val="15"/>
                <w:szCs w:val="15"/>
              </w:rPr>
            </w:pPr>
            <w:r w:rsidRPr="002F03B0">
              <w:rPr>
                <w:rFonts w:asciiTheme="majorHAnsi" w:hAnsiTheme="majorHAnsi" w:cs="Arial"/>
                <w:color w:val="000000"/>
                <w:sz w:val="15"/>
                <w:szCs w:val="15"/>
              </w:rPr>
              <w:t>I-</w:t>
            </w:r>
            <w:r w:rsidR="001A2810" w:rsidRPr="002F03B0">
              <w:rPr>
                <w:rFonts w:asciiTheme="majorHAnsi" w:hAnsiTheme="majorHAnsi" w:cs="Arial"/>
                <w:color w:val="000000"/>
                <w:sz w:val="15"/>
                <w:szCs w:val="15"/>
              </w:rPr>
              <w:t>V</w:t>
            </w:r>
            <w:r w:rsidR="00AF411A" w:rsidRPr="002F03B0">
              <w:rPr>
                <w:rFonts w:asciiTheme="majorHAnsi" w:hAnsiTheme="majorHAnsi" w:cs="Arial"/>
                <w:color w:val="000000"/>
                <w:sz w:val="15"/>
                <w:szCs w:val="15"/>
              </w:rPr>
              <w:t>I</w:t>
            </w:r>
            <w:r w:rsidR="00E77E61" w:rsidRPr="002F03B0">
              <w:rPr>
                <w:rFonts w:asciiTheme="majorHAnsi" w:hAnsiTheme="majorHAnsi" w:cs="Arial"/>
                <w:color w:val="000000"/>
                <w:sz w:val="15"/>
                <w:szCs w:val="15"/>
              </w:rPr>
              <w:t>I</w:t>
            </w:r>
            <w:r w:rsidR="002F03B0" w:rsidRPr="002F03B0">
              <w:rPr>
                <w:rFonts w:asciiTheme="majorHAnsi" w:hAnsiTheme="majorHAnsi" w:cs="Arial"/>
                <w:color w:val="000000"/>
                <w:sz w:val="15"/>
                <w:szCs w:val="15"/>
              </w:rPr>
              <w:t>I</w:t>
            </w:r>
            <w:r w:rsidR="00A808AA" w:rsidRPr="002F03B0">
              <w:rPr>
                <w:rFonts w:asciiTheme="majorHAnsi" w:hAnsiTheme="majorHAnsi" w:cs="Arial"/>
                <w:color w:val="000000"/>
                <w:sz w:val="15"/>
                <w:szCs w:val="15"/>
              </w:rPr>
              <w:t xml:space="preserve"> 2017=100</w:t>
            </w:r>
          </w:p>
        </w:tc>
      </w:tr>
      <w:tr w:rsidR="005152A6" w:rsidRPr="0095396F" w:rsidTr="00DD67FB">
        <w:trPr>
          <w:trHeight w:hRule="exact" w:val="369"/>
        </w:trPr>
        <w:tc>
          <w:tcPr>
            <w:tcW w:w="3474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:rsidR="005152A6" w:rsidRPr="00382DAE" w:rsidRDefault="005152A6" w:rsidP="005152A6">
            <w:pPr>
              <w:spacing w:before="0" w:after="0" w:line="240" w:lineRule="atLeas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382DAE">
              <w:rPr>
                <w:rFonts w:cs="Arial"/>
                <w:b/>
                <w:bCs/>
                <w:color w:val="000000"/>
                <w:sz w:val="16"/>
                <w:szCs w:val="16"/>
              </w:rPr>
              <w:t>TOTAL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:rsidR="005152A6" w:rsidRPr="00F156AE" w:rsidRDefault="00D96D81" w:rsidP="005152A6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101.</w:t>
            </w:r>
            <w:r w:rsidR="005152A6">
              <w:rPr>
                <w:rFonts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:rsidR="005152A6" w:rsidRPr="00F156AE" w:rsidRDefault="00D96D81" w:rsidP="005152A6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106.</w:t>
            </w:r>
            <w:r w:rsidR="005152A6">
              <w:rPr>
                <w:rFonts w:cs="Arial"/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:rsidR="005152A6" w:rsidRDefault="00D96D81" w:rsidP="005152A6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106.</w:t>
            </w:r>
            <w:r w:rsidR="005152A6">
              <w:rPr>
                <w:rFonts w:cs="Arial"/>
                <w:b/>
                <w:bCs/>
                <w:color w:val="000000"/>
                <w:sz w:val="16"/>
                <w:szCs w:val="16"/>
              </w:rPr>
              <w:t>8</w:t>
            </w:r>
          </w:p>
          <w:p w:rsidR="005152A6" w:rsidRPr="00F156AE" w:rsidRDefault="005152A6" w:rsidP="005152A6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5152A6" w:rsidRPr="0095396F" w:rsidTr="00DD67FB">
        <w:trPr>
          <w:trHeight w:hRule="exact" w:val="369"/>
        </w:trPr>
        <w:tc>
          <w:tcPr>
            <w:tcW w:w="3474" w:type="dxa"/>
            <w:shd w:val="clear" w:color="auto" w:fill="auto"/>
            <w:vAlign w:val="center"/>
            <w:hideMark/>
          </w:tcPr>
          <w:p w:rsidR="005152A6" w:rsidRPr="0095396F" w:rsidRDefault="005152A6" w:rsidP="005152A6">
            <w:pPr>
              <w:spacing w:before="0" w:after="0"/>
              <w:ind w:firstLine="181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382DAE">
              <w:rPr>
                <w:rFonts w:cs="Arial"/>
                <w:color w:val="000000"/>
                <w:sz w:val="16"/>
                <w:szCs w:val="16"/>
                <w:lang w:val="en-GB"/>
              </w:rPr>
              <w:t>of which: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152A6" w:rsidRPr="00F156AE" w:rsidRDefault="005152A6" w:rsidP="005152A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5152A6" w:rsidRPr="00F156AE" w:rsidRDefault="005152A6" w:rsidP="005152A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5152A6" w:rsidRPr="00F156AE" w:rsidRDefault="005152A6" w:rsidP="005152A6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5152A6" w:rsidRPr="00130AB2" w:rsidTr="000714C9">
        <w:trPr>
          <w:trHeight w:val="369"/>
        </w:trPr>
        <w:tc>
          <w:tcPr>
            <w:tcW w:w="3474" w:type="dxa"/>
            <w:shd w:val="clear" w:color="auto" w:fill="auto"/>
            <w:vAlign w:val="center"/>
            <w:hideMark/>
          </w:tcPr>
          <w:p w:rsidR="005152A6" w:rsidRPr="00382DAE" w:rsidRDefault="005152A6" w:rsidP="005152A6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</w:rPr>
            </w:pPr>
            <w:r w:rsidRPr="00382DAE">
              <w:rPr>
                <w:rFonts w:cs="Arial"/>
                <w:sz w:val="16"/>
                <w:szCs w:val="16"/>
                <w:lang w:val="en-GB"/>
              </w:rPr>
              <w:t>Motor vehicles, motorcycles, parts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152A6" w:rsidRPr="00F156AE" w:rsidRDefault="00D96D81" w:rsidP="005152A6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92.</w:t>
            </w:r>
            <w:r w:rsidR="005152A6"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152A6" w:rsidRPr="00F156AE" w:rsidRDefault="00D96D81" w:rsidP="005152A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111.</w:t>
            </w:r>
            <w:r w:rsidR="005152A6"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152A6" w:rsidRPr="00F156AE" w:rsidRDefault="00D96D81" w:rsidP="005152A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109.</w:t>
            </w:r>
            <w:r w:rsidR="005152A6"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</w:tr>
      <w:tr w:rsidR="005152A6" w:rsidRPr="00371E29" w:rsidTr="00DD67FB">
        <w:trPr>
          <w:trHeight w:hRule="exact" w:val="369"/>
        </w:trPr>
        <w:tc>
          <w:tcPr>
            <w:tcW w:w="3474" w:type="dxa"/>
            <w:shd w:val="clear" w:color="auto" w:fill="auto"/>
            <w:vAlign w:val="center"/>
            <w:hideMark/>
          </w:tcPr>
          <w:p w:rsidR="005152A6" w:rsidRPr="00382DAE" w:rsidRDefault="005152A6" w:rsidP="005152A6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382DAE">
              <w:rPr>
                <w:rFonts w:cs="Arial"/>
                <w:sz w:val="16"/>
                <w:szCs w:val="16"/>
                <w:lang w:val="en-US"/>
              </w:rPr>
              <w:t>So</w:t>
            </w:r>
            <w:r>
              <w:rPr>
                <w:rFonts w:cs="Arial"/>
                <w:sz w:val="16"/>
                <w:szCs w:val="16"/>
                <w:lang w:val="en-US"/>
              </w:rPr>
              <w:t>li</w:t>
            </w:r>
            <w:r w:rsidRPr="00382DAE">
              <w:rPr>
                <w:rFonts w:cs="Arial"/>
                <w:sz w:val="16"/>
                <w:szCs w:val="16"/>
                <w:lang w:val="en-US"/>
              </w:rPr>
              <w:t>d, liquid and gaseous fuels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152A6" w:rsidRPr="00F156AE" w:rsidRDefault="00D96D81" w:rsidP="005152A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102.</w:t>
            </w:r>
            <w:r w:rsidR="005152A6"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152A6" w:rsidRPr="00F156AE" w:rsidRDefault="00D96D81" w:rsidP="005152A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107.</w:t>
            </w:r>
            <w:r w:rsidR="005152A6"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152A6" w:rsidRPr="00F156AE" w:rsidRDefault="00D96D81" w:rsidP="005152A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107.</w:t>
            </w:r>
            <w:r w:rsidR="005152A6"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</w:tr>
      <w:tr w:rsidR="005152A6" w:rsidRPr="00371E29" w:rsidTr="00DD67FB">
        <w:trPr>
          <w:trHeight w:hRule="exact" w:val="369"/>
        </w:trPr>
        <w:tc>
          <w:tcPr>
            <w:tcW w:w="3474" w:type="dxa"/>
            <w:shd w:val="clear" w:color="auto" w:fill="auto"/>
            <w:vAlign w:val="center"/>
            <w:hideMark/>
          </w:tcPr>
          <w:p w:rsidR="005152A6" w:rsidRPr="00382DAE" w:rsidRDefault="005152A6" w:rsidP="005152A6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382DAE">
              <w:rPr>
                <w:rFonts w:cs="Arial"/>
                <w:sz w:val="16"/>
                <w:szCs w:val="16"/>
                <w:lang w:val="en-US"/>
              </w:rPr>
              <w:t>Food, beverages and tobacco products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152A6" w:rsidRPr="00F156AE" w:rsidRDefault="00D96D81" w:rsidP="005152A6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103.</w:t>
            </w:r>
            <w:r w:rsidR="005152A6"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152A6" w:rsidRPr="00F156AE" w:rsidRDefault="00D96D81" w:rsidP="005152A6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101.</w:t>
            </w:r>
            <w:r w:rsidR="005152A6"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152A6" w:rsidRPr="00F156AE" w:rsidRDefault="00D96D81" w:rsidP="005152A6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101.</w:t>
            </w:r>
            <w:r w:rsidR="005152A6"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</w:tr>
      <w:tr w:rsidR="005152A6" w:rsidRPr="00371E29" w:rsidTr="00581100">
        <w:trPr>
          <w:trHeight w:hRule="exact" w:val="369"/>
        </w:trPr>
        <w:tc>
          <w:tcPr>
            <w:tcW w:w="3474" w:type="dxa"/>
            <w:shd w:val="clear" w:color="auto" w:fill="auto"/>
            <w:vAlign w:val="center"/>
            <w:hideMark/>
          </w:tcPr>
          <w:p w:rsidR="005152A6" w:rsidRPr="00382DAE" w:rsidRDefault="005152A6" w:rsidP="005152A6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Other retail sale</w:t>
            </w:r>
            <w:r w:rsidRPr="00382DAE">
              <w:rPr>
                <w:rFonts w:cs="Arial"/>
                <w:sz w:val="16"/>
                <w:szCs w:val="16"/>
                <w:lang w:val="en-US"/>
              </w:rPr>
              <w:t xml:space="preserve"> in non-specialized stores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152A6" w:rsidRPr="00F156AE" w:rsidRDefault="00D96D81" w:rsidP="005152A6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102.</w:t>
            </w:r>
            <w:r w:rsidR="005152A6"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152A6" w:rsidRPr="00F156AE" w:rsidRDefault="00D96D81" w:rsidP="005152A6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106.</w:t>
            </w:r>
            <w:r w:rsidR="005152A6"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152A6" w:rsidRPr="00F156AE" w:rsidRDefault="00D96D81" w:rsidP="005152A6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107.</w:t>
            </w:r>
            <w:r w:rsidR="005152A6"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</w:tr>
      <w:tr w:rsidR="005152A6" w:rsidRPr="00130AB2" w:rsidTr="00114FBC">
        <w:trPr>
          <w:cantSplit/>
          <w:trHeight w:hRule="exact" w:val="567"/>
        </w:trPr>
        <w:tc>
          <w:tcPr>
            <w:tcW w:w="3474" w:type="dxa"/>
            <w:shd w:val="clear" w:color="auto" w:fill="auto"/>
            <w:vAlign w:val="center"/>
            <w:hideMark/>
          </w:tcPr>
          <w:p w:rsidR="005152A6" w:rsidRPr="00382DAE" w:rsidRDefault="005152A6" w:rsidP="005152A6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</w:rPr>
            </w:pPr>
            <w:r w:rsidRPr="00382DAE">
              <w:rPr>
                <w:rFonts w:cs="Arial"/>
                <w:sz w:val="16"/>
                <w:szCs w:val="16"/>
                <w:lang w:val="en-US"/>
              </w:rPr>
              <w:t xml:space="preserve">Pharmaceuticals, cosmetics, </w:t>
            </w:r>
            <w:r w:rsidRPr="00382DAE">
              <w:rPr>
                <w:rFonts w:cs="Arial"/>
                <w:sz w:val="16"/>
                <w:szCs w:val="16"/>
                <w:lang w:val="en-GB"/>
              </w:rPr>
              <w:t xml:space="preserve">orthopaedic </w:t>
            </w:r>
            <w:r w:rsidRPr="00382DAE">
              <w:rPr>
                <w:rFonts w:cs="Arial"/>
                <w:sz w:val="16"/>
                <w:szCs w:val="16"/>
                <w:lang w:val="en-US"/>
              </w:rPr>
              <w:t>equipment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152A6" w:rsidRPr="00F156AE" w:rsidRDefault="00D96D81" w:rsidP="005152A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99.</w:t>
            </w:r>
            <w:r w:rsidR="005152A6"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152A6" w:rsidRPr="00F156AE" w:rsidRDefault="00D96D81" w:rsidP="005152A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111.</w:t>
            </w:r>
            <w:r w:rsidR="005152A6"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152A6" w:rsidRPr="00F156AE" w:rsidRDefault="005152A6" w:rsidP="00D96D81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</w:t>
            </w:r>
            <w:r w:rsidR="00D96D81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</w:tr>
      <w:tr w:rsidR="005152A6" w:rsidRPr="00D358DF" w:rsidTr="00DD67FB">
        <w:trPr>
          <w:cantSplit/>
          <w:trHeight w:hRule="exact" w:val="369"/>
        </w:trPr>
        <w:tc>
          <w:tcPr>
            <w:tcW w:w="3474" w:type="dxa"/>
            <w:shd w:val="clear" w:color="auto" w:fill="auto"/>
            <w:vAlign w:val="center"/>
            <w:hideMark/>
          </w:tcPr>
          <w:p w:rsidR="005152A6" w:rsidRPr="00130AB2" w:rsidRDefault="005152A6" w:rsidP="005152A6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382DAE">
              <w:rPr>
                <w:rFonts w:cs="Arial"/>
                <w:sz w:val="16"/>
                <w:szCs w:val="16"/>
                <w:lang w:val="en-US"/>
              </w:rPr>
              <w:t>Textiles, clothing, footwear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152A6" w:rsidRPr="00F156AE" w:rsidRDefault="00D96D81" w:rsidP="005152A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96.</w:t>
            </w:r>
            <w:r w:rsidR="005152A6"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152A6" w:rsidRPr="00F156AE" w:rsidRDefault="00D96D81" w:rsidP="005152A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115.</w:t>
            </w:r>
            <w:r w:rsidR="005152A6"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152A6" w:rsidRPr="00F156AE" w:rsidRDefault="00D96D81" w:rsidP="005152A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113.</w:t>
            </w:r>
            <w:r w:rsidR="005152A6"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</w:tr>
      <w:tr w:rsidR="005152A6" w:rsidRPr="00D358DF" w:rsidTr="00114FBC">
        <w:trPr>
          <w:cantSplit/>
          <w:trHeight w:hRule="exact" w:val="567"/>
        </w:trPr>
        <w:tc>
          <w:tcPr>
            <w:tcW w:w="3474" w:type="dxa"/>
            <w:shd w:val="clear" w:color="auto" w:fill="auto"/>
            <w:vAlign w:val="center"/>
            <w:hideMark/>
          </w:tcPr>
          <w:p w:rsidR="005152A6" w:rsidRPr="00382DAE" w:rsidRDefault="005152A6" w:rsidP="005152A6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382DAE">
              <w:rPr>
                <w:rFonts w:cs="Arial"/>
                <w:sz w:val="16"/>
                <w:szCs w:val="16"/>
                <w:lang w:val="en-US"/>
              </w:rPr>
              <w:t>Furniture, radio, TV and household appliances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152A6" w:rsidRPr="00F156AE" w:rsidRDefault="00D96D81" w:rsidP="005152A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105.</w:t>
            </w:r>
            <w:r w:rsidR="005152A6"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152A6" w:rsidRPr="00F156AE" w:rsidRDefault="00D96D81" w:rsidP="005152A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109.</w:t>
            </w:r>
            <w:r w:rsidR="005152A6"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152A6" w:rsidRPr="00F156AE" w:rsidRDefault="00D96D81" w:rsidP="005152A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107.</w:t>
            </w:r>
            <w:r w:rsidR="005152A6"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</w:tr>
      <w:tr w:rsidR="005152A6" w:rsidRPr="00371E29" w:rsidTr="00114FBC">
        <w:trPr>
          <w:cantSplit/>
          <w:trHeight w:hRule="exact" w:val="567"/>
        </w:trPr>
        <w:tc>
          <w:tcPr>
            <w:tcW w:w="3474" w:type="dxa"/>
            <w:shd w:val="clear" w:color="auto" w:fill="auto"/>
            <w:vAlign w:val="center"/>
            <w:hideMark/>
          </w:tcPr>
          <w:p w:rsidR="005152A6" w:rsidRPr="00382DAE" w:rsidRDefault="005152A6" w:rsidP="005152A6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382DAE">
              <w:rPr>
                <w:rFonts w:cs="Arial"/>
                <w:sz w:val="16"/>
                <w:szCs w:val="16"/>
                <w:lang w:val="en-US"/>
              </w:rPr>
              <w:t>Newspapers, books, other sale in specialized stores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152A6" w:rsidRPr="00F156AE" w:rsidRDefault="00D96D81" w:rsidP="005152A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99.</w:t>
            </w:r>
            <w:r w:rsidR="005152A6"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152A6" w:rsidRPr="00F156AE" w:rsidRDefault="00D96D81" w:rsidP="005152A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103.</w:t>
            </w:r>
            <w:r w:rsidR="005152A6"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152A6" w:rsidRPr="00F156AE" w:rsidRDefault="00D96D81" w:rsidP="005152A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102.</w:t>
            </w:r>
            <w:r w:rsidR="005152A6"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</w:tr>
      <w:tr w:rsidR="005152A6" w:rsidRPr="0095396F" w:rsidTr="00DD67FB">
        <w:trPr>
          <w:cantSplit/>
          <w:trHeight w:hRule="exact" w:val="369"/>
        </w:trPr>
        <w:tc>
          <w:tcPr>
            <w:tcW w:w="3474" w:type="dxa"/>
            <w:tcBorders>
              <w:bottom w:val="nil"/>
            </w:tcBorders>
            <w:shd w:val="clear" w:color="auto" w:fill="auto"/>
            <w:vAlign w:val="center"/>
            <w:hideMark/>
          </w:tcPr>
          <w:p w:rsidR="005152A6" w:rsidRPr="00382DAE" w:rsidRDefault="005152A6" w:rsidP="005152A6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</w:rPr>
            </w:pPr>
            <w:r w:rsidRPr="00382DAE">
              <w:rPr>
                <w:rFonts w:cs="Arial"/>
                <w:sz w:val="16"/>
                <w:szCs w:val="16"/>
                <w:lang w:val="en-US"/>
              </w:rPr>
              <w:t>Others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:rsidR="005152A6" w:rsidRPr="00F156AE" w:rsidRDefault="00D96D81" w:rsidP="005152A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101.</w:t>
            </w:r>
            <w:r w:rsidR="005152A6"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:rsidR="005152A6" w:rsidRPr="00F156AE" w:rsidRDefault="00D96D81" w:rsidP="005152A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106.</w:t>
            </w:r>
            <w:r w:rsidR="005152A6"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:rsidR="005152A6" w:rsidRPr="00F156AE" w:rsidRDefault="00D96D81" w:rsidP="005152A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109.</w:t>
            </w:r>
            <w:r w:rsidR="005152A6"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</w:tr>
    </w:tbl>
    <w:p w:rsidR="00A808AA" w:rsidRDefault="00A808AA" w:rsidP="00A808AA">
      <w:pPr>
        <w:pStyle w:val="tytuwykresu"/>
        <w:spacing w:line="240" w:lineRule="atLeast"/>
        <w:rPr>
          <w:sz w:val="16"/>
          <w:szCs w:val="16"/>
        </w:rPr>
      </w:pPr>
    </w:p>
    <w:p w:rsidR="00A7496F" w:rsidRPr="00303C59" w:rsidRDefault="00E21D84" w:rsidP="00303C59">
      <w:pPr>
        <w:pStyle w:val="Nagwek1"/>
        <w:rPr>
          <w:rFonts w:cs="Arial"/>
          <w:b/>
          <w:color w:val="auto"/>
          <w:lang w:val="en-US"/>
        </w:rPr>
      </w:pPr>
      <w:r>
        <w:rPr>
          <w:rFonts w:cs="Arial"/>
          <w:b/>
          <w:color w:val="auto"/>
          <w:lang w:val="en-US"/>
        </w:rPr>
        <w:t>Table 2</w:t>
      </w:r>
      <w:r w:rsidR="00A808AA" w:rsidRPr="005C123C">
        <w:rPr>
          <w:rFonts w:cs="Arial"/>
          <w:b/>
          <w:color w:val="auto"/>
          <w:lang w:val="en-US"/>
        </w:rPr>
        <w:t xml:space="preserve">. </w:t>
      </w:r>
      <w:r w:rsidR="008A4988" w:rsidRPr="005C123C">
        <w:rPr>
          <w:rFonts w:cs="Arial"/>
          <w:b/>
          <w:color w:val="auto"/>
          <w:lang w:val="en-US"/>
        </w:rPr>
        <w:t>Index numbers</w:t>
      </w:r>
      <w:r w:rsidR="00A808AA" w:rsidRPr="005C123C">
        <w:rPr>
          <w:rFonts w:cs="Arial"/>
          <w:b/>
          <w:color w:val="auto"/>
          <w:lang w:val="en-US"/>
        </w:rPr>
        <w:t xml:space="preserve"> of retail sales (current prices)</w:t>
      </w:r>
    </w:p>
    <w:tbl>
      <w:tblPr>
        <w:tblW w:w="6876" w:type="dxa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74"/>
        <w:gridCol w:w="1134"/>
        <w:gridCol w:w="1134"/>
        <w:gridCol w:w="1134"/>
      </w:tblGrid>
      <w:tr w:rsidR="00A7496F" w:rsidRPr="0095396F" w:rsidTr="00303C59">
        <w:trPr>
          <w:gridAfter w:val="3"/>
          <w:wAfter w:w="3402" w:type="dxa"/>
          <w:cantSplit/>
          <w:trHeight w:val="360"/>
        </w:trPr>
        <w:tc>
          <w:tcPr>
            <w:tcW w:w="3474" w:type="dxa"/>
            <w:vMerge w:val="restart"/>
            <w:tcBorders>
              <w:top w:val="nil"/>
            </w:tcBorders>
            <w:shd w:val="clear" w:color="auto" w:fill="auto"/>
            <w:vAlign w:val="center"/>
            <w:hideMark/>
          </w:tcPr>
          <w:p w:rsidR="00A7496F" w:rsidRPr="0095396F" w:rsidRDefault="00A7496F" w:rsidP="0001464B">
            <w:pPr>
              <w:spacing w:before="240"/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1C190A">
              <w:rPr>
                <w:rFonts w:cs="Arial"/>
                <w:color w:val="000000"/>
                <w:sz w:val="16"/>
                <w:szCs w:val="16"/>
                <w:lang w:val="en-GB"/>
              </w:rPr>
              <w:t>Specification</w:t>
            </w:r>
          </w:p>
        </w:tc>
      </w:tr>
      <w:tr w:rsidR="00A7496F" w:rsidRPr="0095396F" w:rsidTr="00303C59">
        <w:trPr>
          <w:cantSplit/>
          <w:trHeight w:val="340"/>
        </w:trPr>
        <w:tc>
          <w:tcPr>
            <w:tcW w:w="3474" w:type="dxa"/>
            <w:vMerge/>
            <w:shd w:val="clear" w:color="auto" w:fill="auto"/>
            <w:vAlign w:val="center"/>
          </w:tcPr>
          <w:p w:rsidR="00A7496F" w:rsidRPr="0095396F" w:rsidRDefault="00A7496F" w:rsidP="0001464B">
            <w:pPr>
              <w:spacing w:before="240"/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:rsidR="00A7496F" w:rsidRPr="0095396F" w:rsidRDefault="00A7496F" w:rsidP="0001464B">
            <w:pPr>
              <w:spacing w:after="0" w:line="240" w:lineRule="auto"/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>V</w:t>
            </w:r>
            <w:r w:rsidR="00037E75">
              <w:rPr>
                <w:rFonts w:asciiTheme="majorHAnsi" w:hAnsiTheme="majorHAnsi" w:cs="Arial"/>
                <w:color w:val="000000"/>
                <w:sz w:val="16"/>
                <w:szCs w:val="16"/>
              </w:rPr>
              <w:t>II</w:t>
            </w:r>
            <w:r w:rsidR="005152A6">
              <w:rPr>
                <w:rFonts w:asciiTheme="majorHAnsi" w:hAnsiTheme="majorHAnsi" w:cs="Arial"/>
                <w:color w:val="000000"/>
                <w:sz w:val="16"/>
                <w:szCs w:val="16"/>
              </w:rPr>
              <w:t>I</w:t>
            </w:r>
            <w:r w:rsidRPr="0095396F">
              <w:rPr>
                <w:rFonts w:asciiTheme="majorHAnsi" w:hAnsiTheme="majorHAnsi" w:cs="Arial"/>
                <w:color w:val="000000"/>
                <w:sz w:val="16"/>
                <w:szCs w:val="16"/>
              </w:rPr>
              <w:t xml:space="preserve"> 201</w:t>
            </w: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vAlign w:val="center"/>
          </w:tcPr>
          <w:p w:rsidR="00A7496F" w:rsidRPr="0095396F" w:rsidRDefault="00A7496F" w:rsidP="0001464B">
            <w:pPr>
              <w:spacing w:after="0" w:line="240" w:lineRule="auto"/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>I-V</w:t>
            </w:r>
            <w:r w:rsidR="00037E75">
              <w:rPr>
                <w:rFonts w:asciiTheme="majorHAnsi" w:hAnsiTheme="majorHAnsi" w:cs="Arial"/>
                <w:color w:val="000000"/>
                <w:sz w:val="16"/>
                <w:szCs w:val="16"/>
              </w:rPr>
              <w:t>II</w:t>
            </w:r>
            <w:r w:rsidR="005152A6">
              <w:rPr>
                <w:rFonts w:asciiTheme="majorHAnsi" w:hAnsiTheme="majorHAnsi" w:cs="Arial"/>
                <w:color w:val="000000"/>
                <w:sz w:val="16"/>
                <w:szCs w:val="16"/>
              </w:rPr>
              <w:t>I</w:t>
            </w: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 xml:space="preserve"> </w:t>
            </w:r>
            <w:r w:rsidRPr="0095396F">
              <w:rPr>
                <w:rFonts w:asciiTheme="majorHAnsi" w:hAnsiTheme="majorHAnsi" w:cs="Arial"/>
                <w:color w:val="000000"/>
                <w:sz w:val="16"/>
                <w:szCs w:val="16"/>
              </w:rPr>
              <w:t>201</w:t>
            </w: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>8</w:t>
            </w:r>
          </w:p>
        </w:tc>
      </w:tr>
      <w:tr w:rsidR="00A7496F" w:rsidRPr="005152A6" w:rsidTr="00303C59">
        <w:trPr>
          <w:trHeight w:val="340"/>
        </w:trPr>
        <w:tc>
          <w:tcPr>
            <w:tcW w:w="3474" w:type="dxa"/>
            <w:vMerge/>
            <w:tcBorders>
              <w:bottom w:val="single" w:sz="12" w:space="0" w:color="001D77"/>
            </w:tcBorders>
            <w:vAlign w:val="center"/>
            <w:hideMark/>
          </w:tcPr>
          <w:p w:rsidR="00A7496F" w:rsidRPr="0095396F" w:rsidRDefault="00A7496F" w:rsidP="0001464B">
            <w:pPr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:rsidR="00A7496F" w:rsidRPr="005152A6" w:rsidRDefault="00A7496F" w:rsidP="0001464B">
            <w:pPr>
              <w:spacing w:after="0" w:line="240" w:lineRule="auto"/>
              <w:jc w:val="center"/>
              <w:rPr>
                <w:rFonts w:asciiTheme="majorHAnsi" w:hAnsiTheme="majorHAnsi" w:cs="Arial"/>
                <w:color w:val="000000"/>
                <w:sz w:val="15"/>
                <w:szCs w:val="15"/>
              </w:rPr>
            </w:pPr>
            <w:r w:rsidRPr="005152A6">
              <w:rPr>
                <w:rFonts w:asciiTheme="majorHAnsi" w:hAnsiTheme="majorHAnsi" w:cs="Arial"/>
                <w:color w:val="000000"/>
                <w:sz w:val="15"/>
                <w:szCs w:val="15"/>
              </w:rPr>
              <w:t>V</w:t>
            </w:r>
            <w:r w:rsidR="00037E75" w:rsidRPr="005152A6">
              <w:rPr>
                <w:rFonts w:asciiTheme="majorHAnsi" w:hAnsiTheme="majorHAnsi" w:cs="Arial"/>
                <w:color w:val="000000"/>
                <w:sz w:val="15"/>
                <w:szCs w:val="15"/>
              </w:rPr>
              <w:t>I</w:t>
            </w:r>
            <w:r w:rsidR="005152A6" w:rsidRPr="005152A6">
              <w:rPr>
                <w:rFonts w:asciiTheme="majorHAnsi" w:hAnsiTheme="majorHAnsi" w:cs="Arial"/>
                <w:color w:val="000000"/>
                <w:sz w:val="15"/>
                <w:szCs w:val="15"/>
              </w:rPr>
              <w:t>I</w:t>
            </w:r>
            <w:r w:rsidRPr="005152A6">
              <w:rPr>
                <w:rFonts w:asciiTheme="majorHAnsi" w:hAnsiTheme="majorHAnsi" w:cs="Arial"/>
                <w:color w:val="000000"/>
                <w:sz w:val="15"/>
                <w:szCs w:val="15"/>
              </w:rPr>
              <w:t xml:space="preserve"> 2018=100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:rsidR="00A7496F" w:rsidRPr="005152A6" w:rsidRDefault="00A7496F" w:rsidP="0001464B">
            <w:pPr>
              <w:spacing w:after="0" w:line="240" w:lineRule="auto"/>
              <w:jc w:val="center"/>
              <w:rPr>
                <w:rFonts w:asciiTheme="majorHAnsi" w:hAnsiTheme="majorHAnsi" w:cs="Arial"/>
                <w:color w:val="000000"/>
                <w:sz w:val="15"/>
                <w:szCs w:val="15"/>
              </w:rPr>
            </w:pPr>
            <w:r w:rsidRPr="005152A6">
              <w:rPr>
                <w:rFonts w:asciiTheme="majorHAnsi" w:hAnsiTheme="majorHAnsi" w:cs="Arial"/>
                <w:color w:val="000000"/>
                <w:sz w:val="15"/>
                <w:szCs w:val="15"/>
              </w:rPr>
              <w:t>V</w:t>
            </w:r>
            <w:r w:rsidR="00037E75" w:rsidRPr="005152A6">
              <w:rPr>
                <w:rFonts w:asciiTheme="majorHAnsi" w:hAnsiTheme="majorHAnsi" w:cs="Arial"/>
                <w:color w:val="000000"/>
                <w:sz w:val="15"/>
                <w:szCs w:val="15"/>
              </w:rPr>
              <w:t>II</w:t>
            </w:r>
            <w:r w:rsidR="005152A6" w:rsidRPr="005152A6">
              <w:rPr>
                <w:rFonts w:asciiTheme="majorHAnsi" w:hAnsiTheme="majorHAnsi" w:cs="Arial"/>
                <w:color w:val="000000"/>
                <w:sz w:val="15"/>
                <w:szCs w:val="15"/>
              </w:rPr>
              <w:t>I</w:t>
            </w:r>
            <w:r w:rsidRPr="005152A6">
              <w:rPr>
                <w:rFonts w:asciiTheme="majorHAnsi" w:hAnsiTheme="majorHAnsi" w:cs="Arial"/>
                <w:color w:val="000000"/>
                <w:sz w:val="15"/>
                <w:szCs w:val="15"/>
              </w:rPr>
              <w:t xml:space="preserve"> 2017=100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:rsidR="00A7496F" w:rsidRPr="005152A6" w:rsidRDefault="00A7496F" w:rsidP="0001464B">
            <w:pPr>
              <w:spacing w:after="0" w:line="240" w:lineRule="auto"/>
              <w:jc w:val="center"/>
              <w:rPr>
                <w:rFonts w:asciiTheme="majorHAnsi" w:hAnsiTheme="majorHAnsi" w:cs="Arial"/>
                <w:color w:val="000000"/>
                <w:sz w:val="15"/>
                <w:szCs w:val="15"/>
              </w:rPr>
            </w:pPr>
            <w:r w:rsidRPr="005152A6">
              <w:rPr>
                <w:rFonts w:asciiTheme="majorHAnsi" w:hAnsiTheme="majorHAnsi" w:cs="Arial"/>
                <w:color w:val="000000"/>
                <w:sz w:val="15"/>
                <w:szCs w:val="15"/>
              </w:rPr>
              <w:t>I-V</w:t>
            </w:r>
            <w:r w:rsidR="00037E75" w:rsidRPr="005152A6">
              <w:rPr>
                <w:rFonts w:asciiTheme="majorHAnsi" w:hAnsiTheme="majorHAnsi" w:cs="Arial"/>
                <w:color w:val="000000"/>
                <w:sz w:val="15"/>
                <w:szCs w:val="15"/>
              </w:rPr>
              <w:t>I</w:t>
            </w:r>
            <w:r w:rsidR="005152A6" w:rsidRPr="005152A6">
              <w:rPr>
                <w:rFonts w:asciiTheme="majorHAnsi" w:hAnsiTheme="majorHAnsi" w:cs="Arial"/>
                <w:color w:val="000000"/>
                <w:sz w:val="15"/>
                <w:szCs w:val="15"/>
              </w:rPr>
              <w:t>I</w:t>
            </w:r>
            <w:r w:rsidR="00037E75" w:rsidRPr="005152A6">
              <w:rPr>
                <w:rFonts w:asciiTheme="majorHAnsi" w:hAnsiTheme="majorHAnsi" w:cs="Arial"/>
                <w:color w:val="000000"/>
                <w:sz w:val="15"/>
                <w:szCs w:val="15"/>
              </w:rPr>
              <w:t>I</w:t>
            </w:r>
            <w:r w:rsidRPr="005152A6">
              <w:rPr>
                <w:rFonts w:asciiTheme="majorHAnsi" w:hAnsiTheme="majorHAnsi" w:cs="Arial"/>
                <w:color w:val="000000"/>
                <w:sz w:val="15"/>
                <w:szCs w:val="15"/>
              </w:rPr>
              <w:t xml:space="preserve"> 2017=100</w:t>
            </w:r>
          </w:p>
        </w:tc>
      </w:tr>
      <w:tr w:rsidR="005152A6" w:rsidRPr="0095396F" w:rsidTr="00303C59">
        <w:trPr>
          <w:trHeight w:val="369"/>
        </w:trPr>
        <w:tc>
          <w:tcPr>
            <w:tcW w:w="3474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:rsidR="005152A6" w:rsidRPr="00382DAE" w:rsidRDefault="005152A6" w:rsidP="005152A6">
            <w:pPr>
              <w:spacing w:before="0" w:after="0" w:line="240" w:lineRule="atLeas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382DAE">
              <w:rPr>
                <w:rFonts w:cs="Arial"/>
                <w:b/>
                <w:bCs/>
                <w:color w:val="000000"/>
                <w:sz w:val="16"/>
                <w:szCs w:val="16"/>
              </w:rPr>
              <w:t>TOTAL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:rsidR="005152A6" w:rsidRPr="00F156AE" w:rsidRDefault="00D243EB" w:rsidP="005152A6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100.</w:t>
            </w:r>
            <w:r w:rsidR="005152A6">
              <w:rPr>
                <w:rFonts w:cs="Arial"/>
                <w:b/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:rsidR="005152A6" w:rsidRPr="00F156AE" w:rsidRDefault="00D243EB" w:rsidP="005152A6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109.</w:t>
            </w:r>
            <w:r w:rsidR="005152A6">
              <w:rPr>
                <w:rFonts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:rsidR="005152A6" w:rsidRPr="00F156AE" w:rsidRDefault="00D243EB" w:rsidP="005152A6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108.</w:t>
            </w:r>
            <w:r w:rsidR="005152A6">
              <w:rPr>
                <w:rFonts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</w:tr>
      <w:tr w:rsidR="005152A6" w:rsidRPr="0095396F" w:rsidTr="00303C59">
        <w:trPr>
          <w:trHeight w:val="369"/>
        </w:trPr>
        <w:tc>
          <w:tcPr>
            <w:tcW w:w="3474" w:type="dxa"/>
            <w:shd w:val="clear" w:color="auto" w:fill="auto"/>
            <w:vAlign w:val="center"/>
            <w:hideMark/>
          </w:tcPr>
          <w:p w:rsidR="005152A6" w:rsidRPr="0095396F" w:rsidRDefault="005152A6" w:rsidP="005152A6">
            <w:pPr>
              <w:spacing w:before="0" w:after="0"/>
              <w:ind w:firstLine="181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382DAE">
              <w:rPr>
                <w:rFonts w:cs="Arial"/>
                <w:color w:val="000000"/>
                <w:sz w:val="16"/>
                <w:szCs w:val="16"/>
                <w:lang w:val="en-GB"/>
              </w:rPr>
              <w:t>of which: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152A6" w:rsidRPr="00F156AE" w:rsidRDefault="005152A6" w:rsidP="005152A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5152A6" w:rsidRPr="00F156AE" w:rsidRDefault="005152A6" w:rsidP="005152A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5152A6" w:rsidRPr="00F156AE" w:rsidRDefault="005152A6" w:rsidP="005152A6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5152A6" w:rsidRPr="00130AB2" w:rsidTr="00303C59">
        <w:trPr>
          <w:trHeight w:val="369"/>
        </w:trPr>
        <w:tc>
          <w:tcPr>
            <w:tcW w:w="3474" w:type="dxa"/>
            <w:shd w:val="clear" w:color="auto" w:fill="auto"/>
            <w:vAlign w:val="center"/>
            <w:hideMark/>
          </w:tcPr>
          <w:p w:rsidR="005152A6" w:rsidRPr="00382DAE" w:rsidRDefault="005152A6" w:rsidP="005152A6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</w:rPr>
            </w:pPr>
            <w:r w:rsidRPr="00382DAE">
              <w:rPr>
                <w:rFonts w:cs="Arial"/>
                <w:sz w:val="16"/>
                <w:szCs w:val="16"/>
                <w:lang w:val="en-GB"/>
              </w:rPr>
              <w:t>Motor vehicles, motorcycles, parts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152A6" w:rsidRPr="00F156AE" w:rsidRDefault="00D243EB" w:rsidP="005152A6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92.</w:t>
            </w:r>
            <w:r w:rsidR="005152A6"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152A6" w:rsidRPr="00F156AE" w:rsidRDefault="00D243EB" w:rsidP="005152A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107.</w:t>
            </w:r>
            <w:r w:rsidR="005152A6"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152A6" w:rsidRPr="00F156AE" w:rsidRDefault="00D243EB" w:rsidP="005152A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105.</w:t>
            </w:r>
            <w:r w:rsidR="005152A6"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</w:tr>
      <w:tr w:rsidR="005152A6" w:rsidRPr="00130AB2" w:rsidTr="00303C59">
        <w:trPr>
          <w:trHeight w:val="369"/>
        </w:trPr>
        <w:tc>
          <w:tcPr>
            <w:tcW w:w="3474" w:type="dxa"/>
            <w:shd w:val="clear" w:color="auto" w:fill="auto"/>
            <w:vAlign w:val="center"/>
            <w:hideMark/>
          </w:tcPr>
          <w:p w:rsidR="005152A6" w:rsidRPr="00382DAE" w:rsidRDefault="005152A6" w:rsidP="005152A6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382DAE">
              <w:rPr>
                <w:rFonts w:cs="Arial"/>
                <w:sz w:val="16"/>
                <w:szCs w:val="16"/>
                <w:lang w:val="en-US"/>
              </w:rPr>
              <w:t>So</w:t>
            </w:r>
            <w:r>
              <w:rPr>
                <w:rFonts w:cs="Arial"/>
                <w:sz w:val="16"/>
                <w:szCs w:val="16"/>
                <w:lang w:val="en-US"/>
              </w:rPr>
              <w:t>li</w:t>
            </w:r>
            <w:r w:rsidRPr="00382DAE">
              <w:rPr>
                <w:rFonts w:cs="Arial"/>
                <w:sz w:val="16"/>
                <w:szCs w:val="16"/>
                <w:lang w:val="en-US"/>
              </w:rPr>
              <w:t>d, liquid and gaseous fuels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152A6" w:rsidRPr="00F156AE" w:rsidRDefault="00D243EB" w:rsidP="005152A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102.</w:t>
            </w:r>
            <w:r w:rsidR="005152A6"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152A6" w:rsidRPr="00F156AE" w:rsidRDefault="00D243EB" w:rsidP="005152A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121.</w:t>
            </w:r>
            <w:r w:rsidR="005152A6"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152A6" w:rsidRPr="00F156AE" w:rsidRDefault="00D243EB" w:rsidP="005152A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114.</w:t>
            </w:r>
            <w:r w:rsidR="005152A6"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</w:tr>
      <w:tr w:rsidR="005152A6" w:rsidRPr="00130AB2" w:rsidTr="00303C59">
        <w:trPr>
          <w:trHeight w:val="369"/>
        </w:trPr>
        <w:tc>
          <w:tcPr>
            <w:tcW w:w="3474" w:type="dxa"/>
            <w:shd w:val="clear" w:color="auto" w:fill="auto"/>
            <w:vAlign w:val="center"/>
            <w:hideMark/>
          </w:tcPr>
          <w:p w:rsidR="005152A6" w:rsidRPr="00382DAE" w:rsidRDefault="005152A6" w:rsidP="005152A6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382DAE">
              <w:rPr>
                <w:rFonts w:cs="Arial"/>
                <w:sz w:val="16"/>
                <w:szCs w:val="16"/>
                <w:lang w:val="en-US"/>
              </w:rPr>
              <w:t>Food, beverages and tobacco products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152A6" w:rsidRPr="00F156AE" w:rsidRDefault="00D243EB" w:rsidP="005152A6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103.</w:t>
            </w:r>
            <w:r w:rsidR="005152A6"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152A6" w:rsidRPr="00F156AE" w:rsidRDefault="00D243EB" w:rsidP="005152A6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103.</w:t>
            </w:r>
            <w:r w:rsidR="005152A6"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152A6" w:rsidRPr="00F156AE" w:rsidRDefault="00D243EB" w:rsidP="005152A6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104.</w:t>
            </w:r>
            <w:r w:rsidR="005152A6"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</w:tr>
      <w:tr w:rsidR="005152A6" w:rsidRPr="0095396F" w:rsidTr="00303C59">
        <w:trPr>
          <w:trHeight w:hRule="exact" w:val="369"/>
        </w:trPr>
        <w:tc>
          <w:tcPr>
            <w:tcW w:w="3474" w:type="dxa"/>
            <w:shd w:val="clear" w:color="auto" w:fill="auto"/>
            <w:vAlign w:val="center"/>
            <w:hideMark/>
          </w:tcPr>
          <w:p w:rsidR="005152A6" w:rsidRPr="00382DAE" w:rsidRDefault="005152A6" w:rsidP="005152A6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Other retail sale</w:t>
            </w:r>
            <w:r w:rsidRPr="00382DAE">
              <w:rPr>
                <w:rFonts w:cs="Arial"/>
                <w:sz w:val="16"/>
                <w:szCs w:val="16"/>
                <w:lang w:val="en-US"/>
              </w:rPr>
              <w:t xml:space="preserve"> in non-specialized stores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152A6" w:rsidRPr="00F156AE" w:rsidRDefault="00D243EB" w:rsidP="005152A6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101.</w:t>
            </w:r>
            <w:r w:rsidR="005152A6"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152A6" w:rsidRPr="00F156AE" w:rsidRDefault="00D243EB" w:rsidP="005152A6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106.</w:t>
            </w:r>
            <w:r w:rsidR="005152A6"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152A6" w:rsidRPr="00F156AE" w:rsidRDefault="00D243EB" w:rsidP="005152A6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106.</w:t>
            </w:r>
            <w:r w:rsidR="005152A6"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</w:tr>
      <w:tr w:rsidR="005152A6" w:rsidRPr="00130AB2" w:rsidTr="00303C59">
        <w:trPr>
          <w:cantSplit/>
          <w:trHeight w:hRule="exact" w:val="567"/>
        </w:trPr>
        <w:tc>
          <w:tcPr>
            <w:tcW w:w="3474" w:type="dxa"/>
            <w:shd w:val="clear" w:color="auto" w:fill="auto"/>
            <w:vAlign w:val="center"/>
            <w:hideMark/>
          </w:tcPr>
          <w:p w:rsidR="005152A6" w:rsidRPr="00382DAE" w:rsidRDefault="005152A6" w:rsidP="005152A6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</w:rPr>
            </w:pPr>
            <w:r w:rsidRPr="00382DAE">
              <w:rPr>
                <w:rFonts w:cs="Arial"/>
                <w:sz w:val="16"/>
                <w:szCs w:val="16"/>
                <w:lang w:val="en-US"/>
              </w:rPr>
              <w:t xml:space="preserve">Pharmaceuticals, cosmetics, </w:t>
            </w:r>
            <w:r w:rsidRPr="00382DAE">
              <w:rPr>
                <w:rFonts w:cs="Arial"/>
                <w:sz w:val="16"/>
                <w:szCs w:val="16"/>
                <w:lang w:val="en-GB"/>
              </w:rPr>
              <w:t xml:space="preserve">orthopaedic </w:t>
            </w:r>
            <w:r w:rsidRPr="00382DAE">
              <w:rPr>
                <w:rFonts w:cs="Arial"/>
                <w:sz w:val="16"/>
                <w:szCs w:val="16"/>
                <w:lang w:val="en-US"/>
              </w:rPr>
              <w:t>equipment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152A6" w:rsidRPr="00F156AE" w:rsidRDefault="00D243EB" w:rsidP="005152A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100.</w:t>
            </w:r>
            <w:r w:rsidR="005152A6"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152A6" w:rsidRPr="00F156AE" w:rsidRDefault="00D243EB" w:rsidP="005152A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112.</w:t>
            </w:r>
            <w:r w:rsidR="005152A6"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152A6" w:rsidRPr="00F156AE" w:rsidRDefault="00D243EB" w:rsidP="005152A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111.</w:t>
            </w:r>
            <w:r w:rsidR="005152A6"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</w:tr>
      <w:tr w:rsidR="005152A6" w:rsidRPr="00130AB2" w:rsidTr="00303C59">
        <w:trPr>
          <w:cantSplit/>
          <w:trHeight w:val="424"/>
        </w:trPr>
        <w:tc>
          <w:tcPr>
            <w:tcW w:w="3474" w:type="dxa"/>
            <w:shd w:val="clear" w:color="auto" w:fill="auto"/>
            <w:vAlign w:val="center"/>
            <w:hideMark/>
          </w:tcPr>
          <w:p w:rsidR="005152A6" w:rsidRPr="00130AB2" w:rsidRDefault="005152A6" w:rsidP="005152A6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382DAE">
              <w:rPr>
                <w:rFonts w:cs="Arial"/>
                <w:sz w:val="16"/>
                <w:szCs w:val="16"/>
                <w:lang w:val="en-US"/>
              </w:rPr>
              <w:t>Textiles, clothing, footwear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152A6" w:rsidRPr="00F156AE" w:rsidRDefault="00D243EB" w:rsidP="005152A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94.</w:t>
            </w:r>
            <w:r w:rsidR="005152A6"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152A6" w:rsidRPr="00F156AE" w:rsidRDefault="00D243EB" w:rsidP="005152A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112.</w:t>
            </w:r>
            <w:r w:rsidR="005152A6"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152A6" w:rsidRPr="00F156AE" w:rsidRDefault="00D243EB" w:rsidP="005152A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109.</w:t>
            </w:r>
            <w:r w:rsidR="005152A6"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</w:tr>
      <w:tr w:rsidR="005152A6" w:rsidRPr="00130AB2" w:rsidTr="00303C59">
        <w:trPr>
          <w:cantSplit/>
          <w:trHeight w:hRule="exact" w:val="567"/>
        </w:trPr>
        <w:tc>
          <w:tcPr>
            <w:tcW w:w="3474" w:type="dxa"/>
            <w:shd w:val="clear" w:color="auto" w:fill="auto"/>
            <w:vAlign w:val="center"/>
            <w:hideMark/>
          </w:tcPr>
          <w:p w:rsidR="005152A6" w:rsidRPr="00382DAE" w:rsidRDefault="005152A6" w:rsidP="005152A6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382DAE">
              <w:rPr>
                <w:rFonts w:cs="Arial"/>
                <w:sz w:val="16"/>
                <w:szCs w:val="16"/>
                <w:lang w:val="en-US"/>
              </w:rPr>
              <w:t>Furniture, radio, TV and household appliances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152A6" w:rsidRPr="00F156AE" w:rsidRDefault="00D243EB" w:rsidP="005152A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105.</w:t>
            </w:r>
            <w:r w:rsidR="005152A6"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152A6" w:rsidRPr="00F156AE" w:rsidRDefault="00D243EB" w:rsidP="005152A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110.</w:t>
            </w:r>
            <w:r w:rsidR="005152A6"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152A6" w:rsidRPr="00F156AE" w:rsidRDefault="00D243EB" w:rsidP="005152A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108.</w:t>
            </w:r>
            <w:r w:rsidR="005152A6"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</w:tr>
      <w:tr w:rsidR="005152A6" w:rsidRPr="0095396F" w:rsidTr="00303C59">
        <w:trPr>
          <w:cantSplit/>
          <w:trHeight w:hRule="exact" w:val="567"/>
        </w:trPr>
        <w:tc>
          <w:tcPr>
            <w:tcW w:w="3474" w:type="dxa"/>
            <w:shd w:val="clear" w:color="auto" w:fill="auto"/>
            <w:vAlign w:val="center"/>
            <w:hideMark/>
          </w:tcPr>
          <w:p w:rsidR="005152A6" w:rsidRPr="00382DAE" w:rsidRDefault="005152A6" w:rsidP="005152A6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382DAE">
              <w:rPr>
                <w:rFonts w:cs="Arial"/>
                <w:sz w:val="16"/>
                <w:szCs w:val="16"/>
                <w:lang w:val="en-US"/>
              </w:rPr>
              <w:t>Newspapers, books, other sale in specialized stores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152A6" w:rsidRPr="00F156AE" w:rsidRDefault="00D243EB" w:rsidP="005152A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99.</w:t>
            </w:r>
            <w:r w:rsidR="005152A6"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152A6" w:rsidRPr="00F156AE" w:rsidRDefault="00D243EB" w:rsidP="005152A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104.</w:t>
            </w:r>
            <w:r w:rsidR="005152A6"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152A6" w:rsidRPr="00F156AE" w:rsidRDefault="00D243EB" w:rsidP="005152A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102.</w:t>
            </w:r>
            <w:r w:rsidR="005152A6"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</w:tr>
      <w:tr w:rsidR="005152A6" w:rsidRPr="0095396F" w:rsidTr="00303C59">
        <w:trPr>
          <w:cantSplit/>
          <w:trHeight w:val="369"/>
        </w:trPr>
        <w:tc>
          <w:tcPr>
            <w:tcW w:w="3474" w:type="dxa"/>
            <w:tcBorders>
              <w:bottom w:val="nil"/>
            </w:tcBorders>
            <w:shd w:val="clear" w:color="auto" w:fill="auto"/>
            <w:vAlign w:val="center"/>
            <w:hideMark/>
          </w:tcPr>
          <w:p w:rsidR="005152A6" w:rsidRPr="00382DAE" w:rsidRDefault="005152A6" w:rsidP="005152A6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</w:rPr>
            </w:pPr>
            <w:r w:rsidRPr="00382DAE">
              <w:rPr>
                <w:rFonts w:cs="Arial"/>
                <w:sz w:val="16"/>
                <w:szCs w:val="16"/>
                <w:lang w:val="en-US"/>
              </w:rPr>
              <w:t>Others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:rsidR="005152A6" w:rsidRPr="00F156AE" w:rsidRDefault="00D243EB" w:rsidP="005152A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101.</w:t>
            </w:r>
            <w:r w:rsidR="005152A6"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:rsidR="005152A6" w:rsidRPr="00F156AE" w:rsidRDefault="00D243EB" w:rsidP="005152A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106.</w:t>
            </w:r>
            <w:r w:rsidR="005152A6"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:rsidR="005152A6" w:rsidRPr="00F156AE" w:rsidRDefault="00D243EB" w:rsidP="005152A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110.</w:t>
            </w:r>
            <w:r w:rsidR="005152A6"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</w:tr>
    </w:tbl>
    <w:p w:rsidR="00760B21" w:rsidRPr="00E960C2" w:rsidRDefault="00760B21" w:rsidP="00382DAE">
      <w:pPr>
        <w:pStyle w:val="tytuwykresu"/>
        <w:spacing w:line="240" w:lineRule="atLeast"/>
        <w:rPr>
          <w:sz w:val="16"/>
          <w:szCs w:val="16"/>
          <w:lang w:val="en-US"/>
        </w:rPr>
      </w:pPr>
    </w:p>
    <w:p w:rsidR="00F93231" w:rsidRDefault="00F93231">
      <w:pPr>
        <w:spacing w:before="0" w:after="160" w:line="259" w:lineRule="auto"/>
        <w:rPr>
          <w:b/>
          <w:spacing w:val="-2"/>
          <w:sz w:val="18"/>
          <w:lang w:val="en-US"/>
        </w:rPr>
      </w:pPr>
      <w:r>
        <w:rPr>
          <w:lang w:val="en-US"/>
        </w:rPr>
        <w:br w:type="page"/>
      </w:r>
    </w:p>
    <w:p w:rsidR="00F93231" w:rsidRDefault="00F93231" w:rsidP="00B25EE8">
      <w:pPr>
        <w:pStyle w:val="tytuwykresu"/>
        <w:rPr>
          <w:lang w:val="en-US"/>
        </w:rPr>
      </w:pPr>
    </w:p>
    <w:p w:rsidR="00C15AD6" w:rsidRDefault="008C6D41" w:rsidP="00B25EE8">
      <w:pPr>
        <w:pStyle w:val="tytuwykresu"/>
        <w:rPr>
          <w:shd w:val="clear" w:color="auto" w:fill="FFFFFF"/>
          <w:lang w:val="en-US"/>
        </w:rPr>
      </w:pPr>
      <w:r>
        <w:rPr>
          <w:lang w:val="en-US"/>
        </w:rPr>
        <w:t>Chart</w:t>
      </w:r>
      <w:r w:rsidR="00B25EE8" w:rsidRPr="008C6D41">
        <w:rPr>
          <w:lang w:val="en-US"/>
        </w:rPr>
        <w:t xml:space="preserve"> 2</w:t>
      </w:r>
      <w:r w:rsidR="00976445" w:rsidRPr="008C6D41">
        <w:rPr>
          <w:lang w:val="en-US"/>
        </w:rPr>
        <w:t>.</w:t>
      </w:r>
      <w:r w:rsidR="00B25EE8" w:rsidRPr="008C6D41">
        <w:rPr>
          <w:shd w:val="clear" w:color="auto" w:fill="FFFFFF"/>
          <w:lang w:val="en-US"/>
        </w:rPr>
        <w:t xml:space="preserve"> </w:t>
      </w:r>
      <w:r w:rsidR="00C15AD6" w:rsidRPr="00C15AD6">
        <w:rPr>
          <w:shd w:val="clear" w:color="auto" w:fill="FFFFFF"/>
          <w:lang w:val="en-US"/>
        </w:rPr>
        <w:t xml:space="preserve">Retail sales of goods in </w:t>
      </w:r>
      <w:r w:rsidR="001C7489">
        <w:rPr>
          <w:shd w:val="clear" w:color="auto" w:fill="FFFFFF"/>
          <w:lang w:val="en-US"/>
        </w:rPr>
        <w:t>August</w:t>
      </w:r>
      <w:r w:rsidR="00134242">
        <w:rPr>
          <w:shd w:val="clear" w:color="auto" w:fill="FFFFFF"/>
          <w:lang w:val="en-US"/>
        </w:rPr>
        <w:t xml:space="preserve"> </w:t>
      </w:r>
      <w:r w:rsidR="00C15AD6" w:rsidRPr="00C15AD6">
        <w:rPr>
          <w:shd w:val="clear" w:color="auto" w:fill="FFFFFF"/>
          <w:lang w:val="en-US"/>
        </w:rPr>
        <w:t>2018</w:t>
      </w:r>
      <w:r w:rsidR="00C15AD6" w:rsidRPr="00C15AD6">
        <w:rPr>
          <w:rFonts w:cs="Arial"/>
          <w:b w:val="0"/>
          <w:lang w:val="en-US"/>
        </w:rPr>
        <w:t xml:space="preserve"> </w:t>
      </w:r>
      <w:r w:rsidR="00C15AD6" w:rsidRPr="00C15AD6">
        <w:rPr>
          <w:rFonts w:cs="Arial"/>
          <w:lang w:val="en-US"/>
        </w:rPr>
        <w:t xml:space="preserve">by type of enterprise activity </w:t>
      </w:r>
      <w:r w:rsidR="00C15AD6" w:rsidRPr="00C15AD6">
        <w:rPr>
          <w:shd w:val="clear" w:color="auto" w:fill="FFFFFF"/>
          <w:lang w:val="en-US"/>
        </w:rPr>
        <w:t xml:space="preserve">(constant prices) </w:t>
      </w:r>
      <w:r w:rsidR="00B25EE8" w:rsidRPr="00C15AD6">
        <w:rPr>
          <w:shd w:val="clear" w:color="auto" w:fill="FFFFFF"/>
          <w:lang w:val="en-US"/>
        </w:rPr>
        <w:t xml:space="preserve"> –</w:t>
      </w:r>
      <w:r w:rsidR="00C15AD6" w:rsidRPr="00C15AD6">
        <w:rPr>
          <w:shd w:val="clear" w:color="auto" w:fill="FFFFFF"/>
          <w:lang w:val="en-US"/>
        </w:rPr>
        <w:t xml:space="preserve"> corresponding period of previous year=100</w:t>
      </w:r>
    </w:p>
    <w:p w:rsidR="00A808AA" w:rsidRDefault="00F93231" w:rsidP="00B25EE8">
      <w:pPr>
        <w:pStyle w:val="tytuwykresu"/>
        <w:rPr>
          <w:shd w:val="clear" w:color="auto" w:fill="FFFFFF"/>
          <w:lang w:val="en-US"/>
        </w:rPr>
      </w:pPr>
      <w:r>
        <w:rPr>
          <w:noProof/>
          <w:lang w:eastAsia="pl-PL"/>
        </w:rPr>
        <w:drawing>
          <wp:anchor distT="0" distB="0" distL="114300" distR="114300" simplePos="0" relativeHeight="251756544" behindDoc="0" locked="0" layoutInCell="1" allowOverlap="1" wp14:anchorId="33811E4B" wp14:editId="7B73EA0D">
            <wp:simplePos x="0" y="0"/>
            <wp:positionH relativeFrom="margin">
              <wp:posOffset>0</wp:posOffset>
            </wp:positionH>
            <wp:positionV relativeFrom="margin">
              <wp:posOffset>607695</wp:posOffset>
            </wp:positionV>
            <wp:extent cx="5125720" cy="3472815"/>
            <wp:effectExtent l="0" t="0" r="0" b="0"/>
            <wp:wrapSquare wrapText="bothSides"/>
            <wp:docPr id="12" name="Wykres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V relativeFrom="margin">
              <wp14:pctHeight>0</wp14:pctHeight>
            </wp14:sizeRelV>
          </wp:anchor>
        </w:drawing>
      </w:r>
    </w:p>
    <w:p w:rsidR="00F93231" w:rsidRDefault="00F93231" w:rsidP="00B25EE8">
      <w:pPr>
        <w:pStyle w:val="tytuwykresu"/>
        <w:rPr>
          <w:shd w:val="clear" w:color="auto" w:fill="FFFFFF"/>
          <w:lang w:val="en-US"/>
        </w:rPr>
      </w:pPr>
    </w:p>
    <w:p w:rsidR="00003C03" w:rsidRPr="00476467" w:rsidRDefault="00F93231" w:rsidP="00B04BBF">
      <w:pPr>
        <w:rPr>
          <w:rFonts w:ascii="Fira Sans SemiBold" w:hAnsi="Fira Sans SemiBold"/>
          <w:b/>
          <w:color w:val="001D77"/>
          <w:szCs w:val="23"/>
          <w:lang w:val="en-US"/>
        </w:rPr>
      </w:pPr>
      <w:r>
        <w:rPr>
          <w:rFonts w:asciiTheme="majorHAnsi" w:hAnsiTheme="majorHAnsi"/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page">
                  <wp:posOffset>5710276</wp:posOffset>
                </wp:positionH>
                <wp:positionV relativeFrom="paragraph">
                  <wp:posOffset>87275</wp:posOffset>
                </wp:positionV>
                <wp:extent cx="1793855" cy="1054181"/>
                <wp:effectExtent l="0" t="0" r="0" b="0"/>
                <wp:wrapNone/>
                <wp:docPr id="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3855" cy="10541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3B4E" w:rsidRPr="001E236B" w:rsidRDefault="00CB3B4E" w:rsidP="001E236B">
                            <w:pPr>
                              <w:pStyle w:val="tytuwykresu"/>
                              <w:rPr>
                                <w:lang w:val="en-US"/>
                              </w:rPr>
                            </w:pPr>
                            <w:r w:rsidRPr="001E236B">
                              <w:rPr>
                                <w:b w:val="0"/>
                                <w:color w:val="001D77"/>
                                <w:lang w:val="en-US"/>
                              </w:rPr>
                              <w:t xml:space="preserve">In </w:t>
                            </w:r>
                            <w:r w:rsidR="002314F1">
                              <w:rPr>
                                <w:b w:val="0"/>
                                <w:color w:val="001D77"/>
                                <w:lang w:val="en-US"/>
                              </w:rPr>
                              <w:t>August</w:t>
                            </w:r>
                            <w:r w:rsidR="003B39CC">
                              <w:rPr>
                                <w:b w:val="0"/>
                                <w:color w:val="001D77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001D77"/>
                                <w:lang w:val="en-US"/>
                              </w:rPr>
                              <w:t xml:space="preserve">2018, the </w:t>
                            </w:r>
                            <w:r w:rsidR="003D215D">
                              <w:rPr>
                                <w:b w:val="0"/>
                                <w:color w:val="001D77"/>
                                <w:lang w:val="en-US"/>
                              </w:rPr>
                              <w:t>retail sales</w:t>
                            </w:r>
                            <w:r>
                              <w:rPr>
                                <w:b w:val="0"/>
                                <w:color w:val="001D77"/>
                                <w:lang w:val="en-US"/>
                              </w:rPr>
                              <w:t xml:space="preserve"> </w:t>
                            </w:r>
                            <w:r w:rsidRPr="001E236B">
                              <w:rPr>
                                <w:b w:val="0"/>
                                <w:color w:val="001D77"/>
                                <w:lang w:val="en-US"/>
                              </w:rPr>
                              <w:t>seasonally adjusted</w:t>
                            </w:r>
                            <w:r w:rsidR="004954A5">
                              <w:rPr>
                                <w:b w:val="0"/>
                                <w:color w:val="001D77"/>
                                <w:lang w:val="en-US"/>
                              </w:rPr>
                              <w:t xml:space="preserve"> </w:t>
                            </w:r>
                            <w:r w:rsidR="00354DE7">
                              <w:rPr>
                                <w:b w:val="0"/>
                                <w:color w:val="001D77"/>
                                <w:lang w:val="en-US"/>
                              </w:rPr>
                              <w:t>were at</w:t>
                            </w:r>
                            <w:r w:rsidR="00183BAA">
                              <w:rPr>
                                <w:b w:val="0"/>
                                <w:color w:val="001D77"/>
                                <w:lang w:val="en-US"/>
                              </w:rPr>
                              <w:t> </w:t>
                            </w:r>
                            <w:r w:rsidR="00354DE7">
                              <w:rPr>
                                <w:b w:val="0"/>
                                <w:color w:val="001D77"/>
                                <w:lang w:val="en-US"/>
                              </w:rPr>
                              <w:t>the same level as</w:t>
                            </w:r>
                            <w:r w:rsidRPr="001E236B">
                              <w:rPr>
                                <w:b w:val="0"/>
                                <w:color w:val="001D77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001D77"/>
                                <w:lang w:val="en-US"/>
                              </w:rPr>
                              <w:t xml:space="preserve">in </w:t>
                            </w:r>
                            <w:r w:rsidR="003A623B">
                              <w:rPr>
                                <w:b w:val="0"/>
                                <w:color w:val="001D77"/>
                                <w:lang w:val="en-US"/>
                              </w:rPr>
                              <w:t>Ju</w:t>
                            </w:r>
                            <w:r w:rsidR="002314F1">
                              <w:rPr>
                                <w:b w:val="0"/>
                                <w:color w:val="001D77"/>
                                <w:lang w:val="en-US"/>
                              </w:rPr>
                              <w:t>ly</w:t>
                            </w:r>
                            <w:r w:rsidR="005C16C6">
                              <w:rPr>
                                <w:b w:val="0"/>
                                <w:color w:val="001D77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001D77"/>
                                <w:lang w:val="en-US"/>
                              </w:rPr>
                              <w:t>201</w:t>
                            </w:r>
                            <w:r w:rsidR="003D215D">
                              <w:rPr>
                                <w:b w:val="0"/>
                                <w:color w:val="001D77"/>
                                <w:lang w:val="en-US"/>
                              </w:rPr>
                              <w:t>8</w:t>
                            </w:r>
                          </w:p>
                          <w:p w:rsidR="00C84FE4" w:rsidRPr="00C21E78" w:rsidRDefault="00C84FE4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0" type="#_x0000_t202" style="position:absolute;margin-left:449.65pt;margin-top:6.85pt;width:141.25pt;height:83pt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7uiuwIAAMIFAAAOAAAAZHJzL2Uyb0RvYy54bWysVNtunDAQfa/Uf7D8ToCt2QUUNkqWpaqU&#10;XqSkH+AFs1gFm9rehbTqv3ds9pbkpWrLA7I94zNnZo7n+mbsWrRnSnMpMhxeBRgxUcqKi22Gvz4W&#10;XoyRNlRUtJWCZfiJaXyzfPvmeuhTNpONbCumEIAInQ59hhtj+tT3ddmwjuor2TMBxlqqjhrYqq1f&#10;KToAetf6syCY+4NUVa9kybSG03wy4qXDr2tWms91rZlBbYaBm3F/5f4b+/eX1zTdKto3vDzQoH/B&#10;oqNcQNATVE4NRTvFX0F1vFRSy9pclbLzZV3zkrkcIJsweJHNQ0N75nKB4uj+VCb9/2DLT/svCvEq&#10;wxFGgnbQokc2GnQnRxS68gy9TsHroQc/M8I5tNmlqvt7WX7TSMhVQ8WW3Solh4bRCuiFtrD+xVXb&#10;EJ1qC7IZPsoK4tCdkQ5orFVnawfVQIAObXo6tcZyKW3IRfIujoBjCbYwiEgYTzFoerzeK23eM9kh&#10;u8iwgt47eLq/18bSoenRxUYTsuBt6/rfimcH4DidQHC4am2WhmvnzyRI1vE6Jh6ZzdceCfLcuy1W&#10;xJsX4SLK3+WrVR7+snFDkja8qpiwYY7SCsmfte4g8kkUJ3Fp2fLKwllKWm03q1ahPQVpF+5zRQfL&#10;2c1/TsMVAXJ5kVI4I8HdLPGKebzwSEEiL1kEsReEyV0yD0hC8uJ5SvdcsH9PCQ0ZTqJZNKnpTPpF&#10;boH7XudG044bGB4t7zIcn5xoajW4FpVrraG8ndYXpbD0z6WAdh8b7RRrRTrJ1Yyb0b0NYqNbAW9k&#10;9QQSVhIEBjqFwQeLRqofGA0wRDKsv++oYhi1HwQ8gyQkxE4dtyHRYgYbdWnZXFqoKAEqwwajabky&#10;06Ta9YpvG4g0PTwhb+Hp1NyJ+szq8OBgULjcDkPNTqLLvfM6j97lbwAAAP//AwBQSwMEFAAGAAgA&#10;AAAhALXXkGzeAAAACwEAAA8AAABkcnMvZG93bnJldi54bWxMj81OwzAQhO9IvIO1SNyoHQrkhzgV&#10;AnEFtdBK3Nx4m0TE6yh2m/D2bE9w29F8mp0pV7PrxQnH0HnSkCwUCKTa244aDZ8frzcZiBANWdN7&#10;Qg0/GGBVXV6UprB+ojWeNrERHEKhMBraGIdCylC36ExY+AGJvYMfnYksx0ba0Uwc7np5q9SDdKYj&#10;/tCaAZ9brL83R6dh+3b42t2p9+bF3Q+Tn5Ukl0utr6/mp0cQEef4B8O5PleHijvt/ZFsEL2GLM+X&#10;jLKxTEGcgSRLeMyerzRPQVal/L+h+gUAAP//AwBQSwECLQAUAAYACAAAACEAtoM4kv4AAADhAQAA&#10;EwAAAAAAAAAAAAAAAAAAAAAAW0NvbnRlbnRfVHlwZXNdLnhtbFBLAQItABQABgAIAAAAIQA4/SH/&#10;1gAAAJQBAAALAAAAAAAAAAAAAAAAAC8BAABfcmVscy8ucmVsc1BLAQItABQABgAIAAAAIQDWo7ui&#10;uwIAAMIFAAAOAAAAAAAAAAAAAAAAAC4CAABkcnMvZTJvRG9jLnhtbFBLAQItABQABgAIAAAAIQC1&#10;15Bs3gAAAAsBAAAPAAAAAAAAAAAAAAAAABUFAABkcnMvZG93bnJldi54bWxQSwUGAAAAAAQABADz&#10;AAAAIAYAAAAA&#10;" filled="f" stroked="f">
                <v:textbox>
                  <w:txbxContent>
                    <w:p w:rsidR="00CB3B4E" w:rsidRPr="001E236B" w:rsidRDefault="00CB3B4E" w:rsidP="001E236B">
                      <w:pPr>
                        <w:pStyle w:val="tytuwykresu"/>
                        <w:rPr>
                          <w:lang w:val="en-US"/>
                        </w:rPr>
                      </w:pPr>
                      <w:r w:rsidRPr="001E236B">
                        <w:rPr>
                          <w:b w:val="0"/>
                          <w:color w:val="001D77"/>
                          <w:lang w:val="en-US"/>
                        </w:rPr>
                        <w:t xml:space="preserve">In </w:t>
                      </w:r>
                      <w:r w:rsidR="002314F1">
                        <w:rPr>
                          <w:b w:val="0"/>
                          <w:color w:val="001D77"/>
                          <w:lang w:val="en-US"/>
                        </w:rPr>
                        <w:t>August</w:t>
                      </w:r>
                      <w:r w:rsidR="003B39CC">
                        <w:rPr>
                          <w:b w:val="0"/>
                          <w:color w:val="001D77"/>
                          <w:lang w:val="en-US"/>
                        </w:rPr>
                        <w:t xml:space="preserve"> </w:t>
                      </w:r>
                      <w:r>
                        <w:rPr>
                          <w:b w:val="0"/>
                          <w:color w:val="001D77"/>
                          <w:lang w:val="en-US"/>
                        </w:rPr>
                        <w:t xml:space="preserve">2018, the </w:t>
                      </w:r>
                      <w:r w:rsidR="003D215D">
                        <w:rPr>
                          <w:b w:val="0"/>
                          <w:color w:val="001D77"/>
                          <w:lang w:val="en-US"/>
                        </w:rPr>
                        <w:t>retail sales</w:t>
                      </w:r>
                      <w:r>
                        <w:rPr>
                          <w:b w:val="0"/>
                          <w:color w:val="001D77"/>
                          <w:lang w:val="en-US"/>
                        </w:rPr>
                        <w:t xml:space="preserve"> </w:t>
                      </w:r>
                      <w:r w:rsidRPr="001E236B">
                        <w:rPr>
                          <w:b w:val="0"/>
                          <w:color w:val="001D77"/>
                          <w:lang w:val="en-US"/>
                        </w:rPr>
                        <w:t>seasonally adjusted</w:t>
                      </w:r>
                      <w:r w:rsidR="004954A5">
                        <w:rPr>
                          <w:b w:val="0"/>
                          <w:color w:val="001D77"/>
                          <w:lang w:val="en-US"/>
                        </w:rPr>
                        <w:t xml:space="preserve"> </w:t>
                      </w:r>
                      <w:r w:rsidR="00354DE7">
                        <w:rPr>
                          <w:b w:val="0"/>
                          <w:color w:val="001D77"/>
                          <w:lang w:val="en-US"/>
                        </w:rPr>
                        <w:t>were at</w:t>
                      </w:r>
                      <w:r w:rsidR="00183BAA">
                        <w:rPr>
                          <w:b w:val="0"/>
                          <w:color w:val="001D77"/>
                          <w:lang w:val="en-US"/>
                        </w:rPr>
                        <w:t> </w:t>
                      </w:r>
                      <w:r w:rsidR="00354DE7">
                        <w:rPr>
                          <w:b w:val="0"/>
                          <w:color w:val="001D77"/>
                          <w:lang w:val="en-US"/>
                        </w:rPr>
                        <w:t>the same level as</w:t>
                      </w:r>
                      <w:r w:rsidRPr="001E236B">
                        <w:rPr>
                          <w:b w:val="0"/>
                          <w:color w:val="001D77"/>
                          <w:lang w:val="en-US"/>
                        </w:rPr>
                        <w:t xml:space="preserve"> </w:t>
                      </w:r>
                      <w:r>
                        <w:rPr>
                          <w:b w:val="0"/>
                          <w:color w:val="001D77"/>
                          <w:lang w:val="en-US"/>
                        </w:rPr>
                        <w:t xml:space="preserve">in </w:t>
                      </w:r>
                      <w:r w:rsidR="003A623B">
                        <w:rPr>
                          <w:b w:val="0"/>
                          <w:color w:val="001D77"/>
                          <w:lang w:val="en-US"/>
                        </w:rPr>
                        <w:t>Ju</w:t>
                      </w:r>
                      <w:r w:rsidR="002314F1">
                        <w:rPr>
                          <w:b w:val="0"/>
                          <w:color w:val="001D77"/>
                          <w:lang w:val="en-US"/>
                        </w:rPr>
                        <w:t>ly</w:t>
                      </w:r>
                      <w:r w:rsidR="005C16C6">
                        <w:rPr>
                          <w:b w:val="0"/>
                          <w:color w:val="001D77"/>
                          <w:lang w:val="en-US"/>
                        </w:rPr>
                        <w:t xml:space="preserve"> </w:t>
                      </w:r>
                      <w:r>
                        <w:rPr>
                          <w:b w:val="0"/>
                          <w:color w:val="001D77"/>
                          <w:lang w:val="en-US"/>
                        </w:rPr>
                        <w:t>201</w:t>
                      </w:r>
                      <w:r w:rsidR="003D215D">
                        <w:rPr>
                          <w:b w:val="0"/>
                          <w:color w:val="001D77"/>
                          <w:lang w:val="en-US"/>
                        </w:rPr>
                        <w:t>8</w:t>
                      </w:r>
                    </w:p>
                    <w:p w:rsidR="00C84FE4" w:rsidRPr="00C21E78" w:rsidRDefault="00C84FE4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03C03" w:rsidRPr="00476467">
        <w:rPr>
          <w:rFonts w:ascii="Fira Sans SemiBold" w:hAnsi="Fira Sans SemiBold"/>
          <w:b/>
          <w:color w:val="001D77"/>
          <w:szCs w:val="23"/>
          <w:lang w:val="en-US"/>
        </w:rPr>
        <w:t>R</w:t>
      </w:r>
      <w:r w:rsidR="00476467">
        <w:rPr>
          <w:rFonts w:ascii="Fira Sans SemiBold" w:hAnsi="Fira Sans SemiBold"/>
          <w:b/>
          <w:color w:val="001D77"/>
          <w:szCs w:val="23"/>
          <w:lang w:val="en-US"/>
        </w:rPr>
        <w:t>etail sales seasonally adjusted</w:t>
      </w:r>
    </w:p>
    <w:p w:rsidR="00B04BBF" w:rsidRDefault="00B04BBF" w:rsidP="00B04BBF">
      <w:pPr>
        <w:rPr>
          <w:szCs w:val="23"/>
          <w:lang w:val="en-US"/>
        </w:rPr>
      </w:pPr>
      <w:r w:rsidRPr="00B04BBF">
        <w:rPr>
          <w:szCs w:val="23"/>
          <w:lang w:val="en-US"/>
        </w:rPr>
        <w:t xml:space="preserve">After eliminating the seasonal factors, retail sales at constant prices in </w:t>
      </w:r>
      <w:r w:rsidR="003016A4">
        <w:rPr>
          <w:szCs w:val="23"/>
          <w:lang w:val="en-US"/>
        </w:rPr>
        <w:t>August</w:t>
      </w:r>
      <w:r w:rsidR="005C16C6">
        <w:rPr>
          <w:szCs w:val="23"/>
          <w:lang w:val="en-US"/>
        </w:rPr>
        <w:t xml:space="preserve"> </w:t>
      </w:r>
      <w:r w:rsidRPr="00B04BBF">
        <w:rPr>
          <w:szCs w:val="23"/>
          <w:lang w:val="en-US"/>
        </w:rPr>
        <w:t xml:space="preserve">2018 </w:t>
      </w:r>
      <w:r w:rsidR="00354DE7">
        <w:rPr>
          <w:szCs w:val="23"/>
          <w:lang w:val="en-US"/>
        </w:rPr>
        <w:t xml:space="preserve">remained </w:t>
      </w:r>
      <w:r w:rsidRPr="00B04BBF">
        <w:rPr>
          <w:szCs w:val="23"/>
          <w:lang w:val="en-US"/>
        </w:rPr>
        <w:t xml:space="preserve"> </w:t>
      </w:r>
      <w:r w:rsidR="00354DE7">
        <w:rPr>
          <w:szCs w:val="23"/>
          <w:lang w:val="en-US"/>
        </w:rPr>
        <w:t xml:space="preserve">at the same level as in the previous </w:t>
      </w:r>
      <w:r w:rsidRPr="00B04BBF">
        <w:rPr>
          <w:szCs w:val="23"/>
          <w:lang w:val="en-US"/>
        </w:rPr>
        <w:t>month</w:t>
      </w:r>
      <w:r w:rsidR="001905F6">
        <w:rPr>
          <w:szCs w:val="23"/>
          <w:lang w:val="en-US"/>
        </w:rPr>
        <w:t xml:space="preserve"> </w:t>
      </w:r>
      <w:r w:rsidR="001905F6" w:rsidRPr="00A20F0C">
        <w:rPr>
          <w:szCs w:val="23"/>
          <w:lang w:val="en-US"/>
        </w:rPr>
        <w:t>of this year</w:t>
      </w:r>
      <w:r w:rsidRPr="00B04BBF">
        <w:rPr>
          <w:szCs w:val="23"/>
          <w:lang w:val="en-US"/>
        </w:rPr>
        <w:t>.</w:t>
      </w:r>
    </w:p>
    <w:p w:rsidR="00B04BBF" w:rsidRPr="00B04BBF" w:rsidRDefault="00B04BBF" w:rsidP="00B04BBF">
      <w:pPr>
        <w:rPr>
          <w:noProof/>
          <w:lang w:val="en-US"/>
        </w:rPr>
      </w:pPr>
    </w:p>
    <w:p w:rsidR="00E80C30" w:rsidRPr="001520A2" w:rsidRDefault="008C6D41" w:rsidP="00B04BBF">
      <w:pPr>
        <w:pStyle w:val="tytuwykresu"/>
        <w:spacing w:before="0" w:after="0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Chart</w:t>
      </w:r>
      <w:r w:rsidR="00E80C30" w:rsidRPr="008C6D41">
        <w:rPr>
          <w:shd w:val="clear" w:color="auto" w:fill="FFFFFF"/>
          <w:lang w:val="en-US"/>
        </w:rPr>
        <w:t xml:space="preserve"> 3</w:t>
      </w:r>
      <w:r w:rsidR="00976445" w:rsidRPr="008C6D41">
        <w:rPr>
          <w:shd w:val="clear" w:color="auto" w:fill="FFFFFF"/>
          <w:lang w:val="en-US"/>
        </w:rPr>
        <w:t>.</w:t>
      </w:r>
      <w:r w:rsidR="001520A2" w:rsidRPr="008C6D41">
        <w:rPr>
          <w:shd w:val="clear" w:color="auto" w:fill="FFFFFF"/>
          <w:lang w:val="en-US"/>
        </w:rPr>
        <w:t xml:space="preserve"> </w:t>
      </w:r>
      <w:r w:rsidR="001520A2" w:rsidRPr="001520A2">
        <w:rPr>
          <w:shd w:val="clear" w:color="auto" w:fill="FFFFFF"/>
          <w:lang w:val="en-US"/>
        </w:rPr>
        <w:t>Retail sales</w:t>
      </w:r>
      <w:r w:rsidR="00E80C30" w:rsidRPr="001520A2">
        <w:rPr>
          <w:shd w:val="clear" w:color="auto" w:fill="FFFFFF"/>
          <w:lang w:val="en-US"/>
        </w:rPr>
        <w:t xml:space="preserve"> </w:t>
      </w:r>
      <w:r w:rsidR="00375B9E" w:rsidRPr="001520A2">
        <w:rPr>
          <w:shd w:val="clear" w:color="auto" w:fill="FFFFFF"/>
          <w:lang w:val="en-US"/>
        </w:rPr>
        <w:t xml:space="preserve"> – </w:t>
      </w:r>
      <w:r w:rsidR="001520A2" w:rsidRPr="001520A2">
        <w:rPr>
          <w:shd w:val="clear" w:color="auto" w:fill="FFFFFF"/>
          <w:lang w:val="en-US"/>
        </w:rPr>
        <w:t xml:space="preserve">seasonally adjusted data and unadjusted </w:t>
      </w:r>
      <w:r w:rsidR="00375B9E" w:rsidRPr="001520A2">
        <w:rPr>
          <w:shd w:val="clear" w:color="auto" w:fill="FFFFFF"/>
          <w:lang w:val="en-US"/>
        </w:rPr>
        <w:t>(</w:t>
      </w:r>
      <w:r w:rsidR="001520A2" w:rsidRPr="00C15AD6">
        <w:rPr>
          <w:shd w:val="clear" w:color="auto" w:fill="FFFFFF"/>
          <w:lang w:val="en-US"/>
        </w:rPr>
        <w:t>constant prices</w:t>
      </w:r>
      <w:r w:rsidR="001520A2">
        <w:rPr>
          <w:shd w:val="clear" w:color="auto" w:fill="FFFFFF"/>
          <w:lang w:val="en-US"/>
        </w:rPr>
        <w:t>)</w:t>
      </w:r>
      <w:r w:rsidR="00E80C30" w:rsidRPr="001520A2">
        <w:rPr>
          <w:shd w:val="clear" w:color="auto" w:fill="FFFFFF"/>
          <w:lang w:val="en-US"/>
        </w:rPr>
        <w:t xml:space="preserve"> – </w:t>
      </w:r>
      <w:r w:rsidR="001520A2">
        <w:rPr>
          <w:shd w:val="clear" w:color="auto" w:fill="FFFFFF"/>
          <w:lang w:val="en-US"/>
        </w:rPr>
        <w:t xml:space="preserve">monthly average </w:t>
      </w:r>
      <w:r w:rsidR="00E80C30" w:rsidRPr="001520A2">
        <w:rPr>
          <w:shd w:val="clear" w:color="auto" w:fill="FFFFFF"/>
          <w:lang w:val="en-US"/>
        </w:rPr>
        <w:t>2015=100</w:t>
      </w:r>
    </w:p>
    <w:p w:rsidR="00E80C30" w:rsidRPr="00C134FB" w:rsidRDefault="00ED421C" w:rsidP="00B25EE8">
      <w:pPr>
        <w:pStyle w:val="tytuwykresu"/>
        <w:rPr>
          <w:rFonts w:asciiTheme="majorHAnsi" w:hAnsiTheme="majorHAnsi"/>
          <w:noProof/>
          <w:lang w:val="en-US" w:eastAsia="pl-PL"/>
        </w:rPr>
      </w:pPr>
      <w:r w:rsidRPr="003939CD">
        <w:rPr>
          <w:noProof/>
          <w:color w:val="69BE28"/>
          <w:lang w:eastAsia="pl-PL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257175</wp:posOffset>
            </wp:positionV>
            <wp:extent cx="5122545" cy="2466975"/>
            <wp:effectExtent l="0" t="0" r="1905" b="0"/>
            <wp:wrapSquare wrapText="bothSides"/>
            <wp:docPr id="17" name="Wykres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</w:p>
    <w:p w:rsidR="005B23AA" w:rsidRPr="001520A2" w:rsidRDefault="005B23AA" w:rsidP="00B25EE8">
      <w:pPr>
        <w:pStyle w:val="tytuwykresu"/>
        <w:rPr>
          <w:rFonts w:asciiTheme="majorHAnsi" w:hAnsiTheme="majorHAnsi"/>
          <w:noProof/>
          <w:lang w:val="en-US" w:eastAsia="pl-PL"/>
        </w:rPr>
      </w:pPr>
    </w:p>
    <w:p w:rsidR="00B25EE8" w:rsidRPr="001520A2" w:rsidRDefault="00B25EE8" w:rsidP="00B25EE8">
      <w:pPr>
        <w:jc w:val="both"/>
        <w:rPr>
          <w:sz w:val="16"/>
          <w:szCs w:val="16"/>
          <w:lang w:val="en-US"/>
        </w:rPr>
        <w:sectPr w:rsidR="00B25EE8" w:rsidRPr="001520A2" w:rsidSect="001448A7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397" w:gutter="0"/>
          <w:cols w:space="708"/>
          <w:titlePg/>
          <w:docGrid w:linePitch="360"/>
        </w:sectPr>
      </w:pPr>
    </w:p>
    <w:p w:rsidR="00B25EE8" w:rsidRPr="001520A2" w:rsidRDefault="00B25EE8" w:rsidP="00C742AC">
      <w:pPr>
        <w:pStyle w:val="tytuwykresu"/>
        <w:rPr>
          <w:rFonts w:asciiTheme="majorHAnsi" w:hAnsiTheme="majorHAnsi"/>
          <w:lang w:val="en-US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39"/>
        <w:gridCol w:w="3828"/>
      </w:tblGrid>
      <w:tr w:rsidR="000470AA" w:rsidRPr="008C6D41" w:rsidTr="00E23337">
        <w:trPr>
          <w:trHeight w:val="1912"/>
        </w:trPr>
        <w:tc>
          <w:tcPr>
            <w:tcW w:w="4379" w:type="dxa"/>
          </w:tcPr>
          <w:p w:rsidR="000470AA" w:rsidRPr="00AF2A10" w:rsidRDefault="001A75DF" w:rsidP="00E23337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  <w:szCs w:val="20"/>
                <w:lang w:val="en-US"/>
              </w:rPr>
            </w:pPr>
            <w:r w:rsidRPr="00AF2A10">
              <w:rPr>
                <w:rFonts w:cs="Arial"/>
                <w:color w:val="000000" w:themeColor="text1"/>
                <w:sz w:val="20"/>
                <w:szCs w:val="20"/>
                <w:lang w:val="en-US"/>
              </w:rPr>
              <w:t>Prepared by</w:t>
            </w:r>
            <w:r w:rsidR="000470AA" w:rsidRPr="00AF2A10">
              <w:rPr>
                <w:rFonts w:cs="Arial"/>
                <w:color w:val="000000" w:themeColor="text1"/>
                <w:sz w:val="20"/>
                <w:szCs w:val="20"/>
                <w:lang w:val="en-US"/>
              </w:rPr>
              <w:t>:</w:t>
            </w:r>
          </w:p>
          <w:p w:rsidR="000470AA" w:rsidRPr="00AF2A10" w:rsidRDefault="001A75DF" w:rsidP="00D00796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  <w:szCs w:val="20"/>
                <w:lang w:val="en-US"/>
              </w:rPr>
            </w:pPr>
            <w:r w:rsidRPr="00AF2A10">
              <w:rPr>
                <w:rFonts w:cs="Arial"/>
                <w:b/>
                <w:color w:val="000000" w:themeColor="text1"/>
                <w:sz w:val="20"/>
                <w:szCs w:val="20"/>
                <w:lang w:val="en-US"/>
              </w:rPr>
              <w:t>Trade and Services Department</w:t>
            </w:r>
          </w:p>
          <w:p w:rsidR="000470AA" w:rsidRPr="00AF2A10" w:rsidRDefault="00017FFE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de-AT"/>
              </w:rPr>
            </w:pPr>
            <w:r w:rsidRPr="00AF2A10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de-AT"/>
              </w:rPr>
              <w:t>Jolanta Biernat</w:t>
            </w:r>
          </w:p>
          <w:p w:rsidR="000470AA" w:rsidRPr="00AF2A10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</w:pPr>
            <w:r w:rsidRPr="00AF2A10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>Tel: 22</w:t>
            </w:r>
            <w:r w:rsidR="00017FFE" w:rsidRPr="00AF2A10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> 608 3336</w:t>
            </w:r>
          </w:p>
          <w:p w:rsidR="000470AA" w:rsidRPr="0095396F" w:rsidRDefault="000470AA" w:rsidP="00017FFE">
            <w:pPr>
              <w:pStyle w:val="Nagwek3"/>
              <w:spacing w:before="0" w:line="240" w:lineRule="auto"/>
              <w:rPr>
                <w:color w:val="000000" w:themeColor="text1"/>
                <w:lang w:val="fi-FI"/>
              </w:rPr>
            </w:pPr>
            <w:proofErr w:type="spellStart"/>
            <w:r w:rsidRPr="00AF2A10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de-AT"/>
              </w:rPr>
              <w:t>e-mail</w:t>
            </w:r>
            <w:proofErr w:type="spellEnd"/>
            <w:r w:rsidRPr="00AF2A10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de-AT"/>
              </w:rPr>
              <w:t xml:space="preserve">: </w:t>
            </w:r>
            <w:hyperlink r:id="rId20" w:history="1">
              <w:r w:rsidR="00017FFE" w:rsidRPr="00AF2A10">
                <w:rPr>
                  <w:rStyle w:val="Hipercze"/>
                  <w:rFonts w:ascii="Fira Sans" w:hAnsi="Fira Sans" w:cstheme="majorBidi"/>
                  <w:sz w:val="20"/>
                  <w:szCs w:val="20"/>
                  <w:lang w:val="de-AT"/>
                </w:rPr>
                <w:t>j</w:t>
              </w:r>
              <w:r w:rsidR="00017FFE" w:rsidRPr="00AF2A10">
                <w:rPr>
                  <w:rStyle w:val="Hipercze"/>
                  <w:rFonts w:ascii="Fira Sans" w:hAnsi="Fira Sans" w:cs="Arial"/>
                  <w:b/>
                  <w:sz w:val="20"/>
                  <w:szCs w:val="20"/>
                  <w:lang w:val="de-AT"/>
                </w:rPr>
                <w:t>.biernat@stat.gov.pl</w:t>
              </w:r>
            </w:hyperlink>
          </w:p>
        </w:tc>
        <w:tc>
          <w:tcPr>
            <w:tcW w:w="3942" w:type="dxa"/>
          </w:tcPr>
          <w:p w:rsidR="000470AA" w:rsidRPr="00AF2A10" w:rsidRDefault="001A75DF" w:rsidP="00E2333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AF2A10">
              <w:rPr>
                <w:rFonts w:cs="Arial"/>
                <w:color w:val="000000" w:themeColor="text1"/>
                <w:sz w:val="20"/>
                <w:lang w:val="en-US"/>
              </w:rPr>
              <w:t>Dissemination</w:t>
            </w:r>
            <w:r w:rsidR="000470AA" w:rsidRPr="00AF2A10"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  <w:r w:rsidR="000470AA" w:rsidRPr="00AF2A10">
              <w:rPr>
                <w:rFonts w:cs="Arial"/>
                <w:color w:val="000000" w:themeColor="text1"/>
                <w:sz w:val="20"/>
                <w:lang w:val="en-US"/>
              </w:rPr>
              <w:br/>
            </w:r>
            <w:r w:rsidR="00382DAE" w:rsidRPr="00AF2A10">
              <w:rPr>
                <w:rFonts w:cs="Arial"/>
                <w:b/>
                <w:color w:val="000000" w:themeColor="text1"/>
                <w:sz w:val="20"/>
                <w:lang w:val="en-US"/>
              </w:rPr>
              <w:t>The Spokesperson for the President of the Statistics Poland</w:t>
            </w:r>
          </w:p>
          <w:p w:rsidR="000470AA" w:rsidRPr="00AF2A10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AF2A10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 Dawidziuk</w:t>
            </w:r>
          </w:p>
          <w:p w:rsidR="000470AA" w:rsidRPr="00AF2A10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AF2A10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22 608 3475, 22 608 3009</w:t>
            </w:r>
          </w:p>
          <w:p w:rsidR="000470AA" w:rsidRPr="00B04BBF" w:rsidRDefault="000470AA" w:rsidP="00D00796">
            <w:pPr>
              <w:pStyle w:val="Nagwek3"/>
              <w:spacing w:before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AF2A10">
              <w:rPr>
                <w:rFonts w:ascii="Fira Sans" w:hAnsi="Fira Sans" w:cs="Arial"/>
                <w:b/>
                <w:color w:val="000000" w:themeColor="text1"/>
                <w:sz w:val="20"/>
                <w:szCs w:val="20"/>
              </w:rPr>
              <w:t xml:space="preserve">e-mail: </w:t>
            </w:r>
            <w:hyperlink r:id="rId21" w:history="1">
              <w:r w:rsidRPr="00AF2A10">
                <w:rPr>
                  <w:rStyle w:val="Hipercze"/>
                  <w:rFonts w:ascii="Fira Sans" w:hAnsi="Fira Sans" w:cs="Arial"/>
                  <w:b/>
                  <w:color w:val="000000" w:themeColor="text1"/>
                  <w:sz w:val="20"/>
                  <w:szCs w:val="20"/>
                </w:rPr>
                <w:t>rzecznik@stat.gov.pl</w:t>
              </w:r>
            </w:hyperlink>
          </w:p>
        </w:tc>
      </w:tr>
    </w:tbl>
    <w:p w:rsidR="000470AA" w:rsidRPr="00B04BBF" w:rsidRDefault="000470AA" w:rsidP="000470AA">
      <w:pPr>
        <w:rPr>
          <w:rFonts w:asciiTheme="majorHAnsi" w:hAnsiTheme="majorHAnsi"/>
          <w:sz w:val="20"/>
        </w:rPr>
      </w:pPr>
    </w:p>
    <w:p w:rsidR="000470AA" w:rsidRPr="00B04BBF" w:rsidRDefault="000470AA" w:rsidP="000470AA">
      <w:pPr>
        <w:rPr>
          <w:rFonts w:asciiTheme="majorHAnsi" w:hAnsiTheme="majorHAnsi"/>
          <w:sz w:val="18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0470AA" w:rsidRPr="00AF2A10" w:rsidTr="000470AA">
        <w:trPr>
          <w:trHeight w:val="610"/>
        </w:trPr>
        <w:tc>
          <w:tcPr>
            <w:tcW w:w="2721" w:type="pct"/>
            <w:vMerge w:val="restart"/>
            <w:vAlign w:val="center"/>
          </w:tcPr>
          <w:p w:rsidR="000470AA" w:rsidRPr="00AF2A10" w:rsidRDefault="001A75DF" w:rsidP="00AF2A10">
            <w:pPr>
              <w:tabs>
                <w:tab w:val="left" w:pos="3053"/>
              </w:tabs>
              <w:rPr>
                <w:b/>
                <w:sz w:val="20"/>
                <w:lang w:val="en-US"/>
              </w:rPr>
            </w:pPr>
            <w:r w:rsidRPr="00AF2A10">
              <w:rPr>
                <w:b/>
                <w:sz w:val="20"/>
                <w:lang w:val="en-US"/>
              </w:rPr>
              <w:t>Press Office</w:t>
            </w:r>
          </w:p>
          <w:p w:rsidR="000470AA" w:rsidRPr="00AF2A10" w:rsidRDefault="000470AA" w:rsidP="00AF2A10">
            <w:pPr>
              <w:tabs>
                <w:tab w:val="left" w:pos="3053"/>
              </w:tabs>
              <w:rPr>
                <w:sz w:val="20"/>
                <w:lang w:val="en-US"/>
              </w:rPr>
            </w:pPr>
            <w:r w:rsidRPr="00AF2A10">
              <w:rPr>
                <w:b/>
                <w:sz w:val="20"/>
                <w:lang w:val="en-US"/>
              </w:rPr>
              <w:t xml:space="preserve">tel.: </w:t>
            </w:r>
            <w:r w:rsidRPr="00AF2A10">
              <w:rPr>
                <w:sz w:val="20"/>
                <w:lang w:val="en-US"/>
              </w:rPr>
              <w:t xml:space="preserve">(+48 22) 608 34 91, (+48 22) 608 38 04 </w:t>
            </w:r>
          </w:p>
          <w:p w:rsidR="000470AA" w:rsidRPr="00AF2A10" w:rsidRDefault="000470AA" w:rsidP="00AF2A10">
            <w:pPr>
              <w:tabs>
                <w:tab w:val="left" w:pos="3053"/>
              </w:tabs>
              <w:rPr>
                <w:sz w:val="20"/>
                <w:lang w:val="en-US"/>
              </w:rPr>
            </w:pPr>
            <w:proofErr w:type="spellStart"/>
            <w:r w:rsidRPr="00AF2A10">
              <w:rPr>
                <w:b/>
                <w:sz w:val="20"/>
                <w:lang w:val="en-US"/>
              </w:rPr>
              <w:t>faks</w:t>
            </w:r>
            <w:proofErr w:type="spellEnd"/>
            <w:r w:rsidRPr="00AF2A10">
              <w:rPr>
                <w:b/>
                <w:sz w:val="20"/>
                <w:lang w:val="en-US"/>
              </w:rPr>
              <w:t>:</w:t>
            </w:r>
            <w:r w:rsidRPr="00AF2A10">
              <w:rPr>
                <w:sz w:val="20"/>
                <w:lang w:val="en-US"/>
              </w:rPr>
              <w:t xml:space="preserve"> (+48 22) 608 38 86 </w:t>
            </w:r>
          </w:p>
          <w:p w:rsidR="000470AA" w:rsidRPr="00AF2A10" w:rsidRDefault="000470AA" w:rsidP="00AF2A10">
            <w:pPr>
              <w:tabs>
                <w:tab w:val="left" w:pos="3053"/>
              </w:tabs>
              <w:rPr>
                <w:sz w:val="18"/>
                <w:lang w:val="en-US"/>
              </w:rPr>
            </w:pPr>
            <w:r w:rsidRPr="00AF2A10">
              <w:rPr>
                <w:b/>
                <w:sz w:val="20"/>
                <w:lang w:val="en-US"/>
              </w:rPr>
              <w:t>e-mail:</w:t>
            </w:r>
            <w:r w:rsidRPr="00AF2A10">
              <w:rPr>
                <w:sz w:val="20"/>
                <w:lang w:val="en-US"/>
              </w:rPr>
              <w:t xml:space="preserve"> </w:t>
            </w:r>
            <w:hyperlink r:id="rId22" w:history="1">
              <w:r w:rsidRPr="00AF2A10">
                <w:rPr>
                  <w:rStyle w:val="Hipercze"/>
                  <w:rFonts w:cstheme="minorBidi"/>
                  <w:sz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:rsidR="000470AA" w:rsidRPr="00AF2A10" w:rsidRDefault="000470AA" w:rsidP="00AF2A10">
            <w:pPr>
              <w:tabs>
                <w:tab w:val="left" w:pos="3053"/>
              </w:tabs>
              <w:rPr>
                <w:sz w:val="18"/>
                <w:lang w:val="en-US"/>
              </w:rPr>
            </w:pPr>
            <w:r w:rsidRPr="00AF2A10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  <w:vAlign w:val="center"/>
          </w:tcPr>
          <w:p w:rsidR="000470AA" w:rsidRPr="00AF2A10" w:rsidRDefault="000470AA" w:rsidP="00AF2A10">
            <w:pPr>
              <w:tabs>
                <w:tab w:val="left" w:pos="3053"/>
              </w:tabs>
              <w:rPr>
                <w:sz w:val="18"/>
              </w:rPr>
            </w:pPr>
            <w:r w:rsidRPr="00AF2A10">
              <w:rPr>
                <w:sz w:val="20"/>
              </w:rPr>
              <w:t>www.stat.gov.pl</w:t>
            </w:r>
          </w:p>
        </w:tc>
      </w:tr>
      <w:tr w:rsidR="000470AA" w:rsidRPr="00AF2A10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0470AA" w:rsidRPr="00AF2A10" w:rsidRDefault="000470AA" w:rsidP="00AF2A10">
            <w:pPr>
              <w:tabs>
                <w:tab w:val="left" w:pos="3053"/>
              </w:tabs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0470AA" w:rsidRPr="00AF2A10" w:rsidRDefault="000470AA" w:rsidP="00AF2A10">
            <w:pPr>
              <w:tabs>
                <w:tab w:val="left" w:pos="3053"/>
              </w:tabs>
              <w:rPr>
                <w:sz w:val="18"/>
              </w:rPr>
            </w:pPr>
            <w:r w:rsidRPr="00AF2A10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:rsidR="000470AA" w:rsidRPr="00AF2A10" w:rsidRDefault="000470AA" w:rsidP="00AF2A10">
            <w:pPr>
              <w:tabs>
                <w:tab w:val="left" w:pos="3053"/>
              </w:tabs>
              <w:rPr>
                <w:sz w:val="18"/>
              </w:rPr>
            </w:pPr>
            <w:r w:rsidRPr="00AF2A10">
              <w:rPr>
                <w:sz w:val="20"/>
              </w:rPr>
              <w:t>@GUS_STAT</w:t>
            </w:r>
          </w:p>
        </w:tc>
      </w:tr>
      <w:tr w:rsidR="000470AA" w:rsidRPr="00AF2A10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0470AA" w:rsidRPr="00AF2A10" w:rsidRDefault="000470AA" w:rsidP="00AF2A10">
            <w:pPr>
              <w:tabs>
                <w:tab w:val="left" w:pos="3053"/>
              </w:tabs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0470AA" w:rsidRPr="00AF2A10" w:rsidRDefault="000470AA" w:rsidP="00AF2A10">
            <w:pPr>
              <w:tabs>
                <w:tab w:val="left" w:pos="3053"/>
              </w:tabs>
              <w:rPr>
                <w:sz w:val="18"/>
              </w:rPr>
            </w:pPr>
            <w:r w:rsidRPr="00AF2A10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:rsidR="000470AA" w:rsidRPr="00AF2A10" w:rsidRDefault="000470AA" w:rsidP="00AF2A10">
            <w:pPr>
              <w:tabs>
                <w:tab w:val="left" w:pos="3053"/>
              </w:tabs>
              <w:rPr>
                <w:sz w:val="20"/>
              </w:rPr>
            </w:pPr>
            <w:r w:rsidRPr="00AF2A10">
              <w:rPr>
                <w:sz w:val="20"/>
              </w:rPr>
              <w:t>@</w:t>
            </w:r>
            <w:proofErr w:type="spellStart"/>
            <w:r w:rsidRPr="00AF2A10">
              <w:rPr>
                <w:sz w:val="20"/>
              </w:rPr>
              <w:t>GlownyUrzadStatystyczny</w:t>
            </w:r>
            <w:proofErr w:type="spellEnd"/>
          </w:p>
        </w:tc>
      </w:tr>
    </w:tbl>
    <w:p w:rsidR="00D261A2" w:rsidRPr="0095396F" w:rsidRDefault="00203BEC" w:rsidP="00E76D26">
      <w:pPr>
        <w:rPr>
          <w:rFonts w:asciiTheme="majorHAnsi" w:hAnsiTheme="majorHAnsi"/>
          <w:sz w:val="18"/>
        </w:rPr>
      </w:pPr>
      <w:r>
        <w:rPr>
          <w:rFonts w:asciiTheme="majorHAnsi" w:hAnsiTheme="majorHAnsi"/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>
                <wp:simplePos x="0" y="0"/>
                <wp:positionH relativeFrom="margin">
                  <wp:posOffset>19050</wp:posOffset>
                </wp:positionH>
                <wp:positionV relativeFrom="paragraph">
                  <wp:posOffset>425450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B4E" w:rsidRDefault="00CB3B4E" w:rsidP="00AB6D25">
                            <w:pPr>
                              <w:rPr>
                                <w:b/>
                              </w:rPr>
                            </w:pPr>
                          </w:p>
                          <w:p w:rsidR="00CB3B4E" w:rsidRPr="00B04BBF" w:rsidRDefault="00CB3B4E" w:rsidP="00AB6D25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B04BBF">
                              <w:rPr>
                                <w:b/>
                                <w:lang w:val="en-US"/>
                              </w:rPr>
                              <w:t>Related studies</w:t>
                            </w:r>
                          </w:p>
                          <w:p w:rsidR="00CB3B4E" w:rsidRPr="00AF2A10" w:rsidRDefault="00FD7191" w:rsidP="00AB6D25">
                            <w:pPr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AF2A10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="00CB3B4E" w:rsidRPr="00AF2A10">
                              <w:rPr>
                                <w:sz w:val="18"/>
                                <w:szCs w:val="18"/>
                                <w:lang w:val="en-US"/>
                              </w:rPr>
                              <w:instrText>HYPERLINK "http://stat.gov.pl/en/topics/prices-trade/trade/internal-market-in-2016,7,14.html"</w:instrText>
                            </w:r>
                            <w:r w:rsidRPr="00AF2A10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CB3B4E" w:rsidRPr="00AF2A10"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  <w:lang w:val="en-US"/>
                              </w:rPr>
                              <w:t>Internal market in 2016 r.</w:t>
                            </w:r>
                          </w:p>
                          <w:p w:rsidR="00CB3B4E" w:rsidRPr="00BD3C6A" w:rsidRDefault="00FD7191" w:rsidP="00AB6D25">
                            <w:pPr>
                              <w:rPr>
                                <w:b/>
                                <w:color w:val="001D77"/>
                                <w:szCs w:val="24"/>
                                <w:lang w:val="en-US"/>
                              </w:rPr>
                            </w:pPr>
                            <w:r w:rsidRPr="00AF2A10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  <w:p w:rsidR="00CB3B4E" w:rsidRPr="00BD3C6A" w:rsidRDefault="00CB3B4E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r w:rsidRPr="00BD3C6A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>Subject available in databases</w:t>
                            </w:r>
                          </w:p>
                          <w:p w:rsidR="00CB3B4E" w:rsidRPr="00AF2A10" w:rsidRDefault="00FD7191" w:rsidP="00AB6D25">
                            <w:pPr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AF2A10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="00CB3B4E" w:rsidRPr="00AF2A10">
                              <w:rPr>
                                <w:sz w:val="18"/>
                                <w:szCs w:val="18"/>
                                <w:lang w:val="en-US"/>
                              </w:rPr>
                              <w:instrText>HYPERLINK "http://swaid.stat.gov.pl/EN/SitePagesDBW/HandelUslugi.aspx"</w:instrText>
                            </w:r>
                            <w:r w:rsidRPr="00AF2A10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CB3B4E" w:rsidRPr="00AF2A10"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  <w:lang w:val="en-US"/>
                              </w:rPr>
                              <w:t>Knowledge Databases – Trade and Services</w:t>
                            </w:r>
                            <w:bookmarkStart w:id="0" w:name="_GoBack"/>
                            <w:bookmarkEnd w:id="0"/>
                          </w:p>
                          <w:p w:rsidR="00CB3B4E" w:rsidRDefault="00FD7191" w:rsidP="00AB6D25">
                            <w:pPr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AF2A10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  <w:hyperlink r:id="rId26" w:history="1">
                              <w:r w:rsidR="00DB2744" w:rsidRPr="00AF2A10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lang w:val="en-US"/>
                                </w:rPr>
                                <w:t>Macroeconomic Data Bank</w:t>
                              </w:r>
                            </w:hyperlink>
                          </w:p>
                          <w:p w:rsidR="00AF2A10" w:rsidRPr="00BD3C6A" w:rsidRDefault="00AF2A10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  <w:p w:rsidR="00CB3B4E" w:rsidRPr="001A75DF" w:rsidRDefault="00CB3B4E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r w:rsidRPr="001A75DF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 xml:space="preserve">Important concepts available </w:t>
                            </w:r>
                            <w: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>i</w:t>
                            </w:r>
                            <w:r w:rsidRPr="001A75DF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>n t</w:t>
                            </w:r>
                            <w: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>he dictionary</w:t>
                            </w:r>
                          </w:p>
                          <w:p w:rsidR="00CB3B4E" w:rsidRPr="00AF2A10" w:rsidRDefault="00FD7191" w:rsidP="00AB6D25">
                            <w:pPr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AF2A10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="00CB3B4E" w:rsidRPr="00AF2A10">
                              <w:rPr>
                                <w:sz w:val="18"/>
                                <w:szCs w:val="18"/>
                                <w:lang w:val="en-US"/>
                              </w:rPr>
                              <w:instrText>HYPERLINK "http://stat.gov.pl/en/metainformations/glossary/terms-used-in-official-statistics/473,term.html"</w:instrText>
                            </w:r>
                            <w:r w:rsidRPr="00AF2A10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CB3B4E" w:rsidRPr="00AF2A10"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  <w:lang w:val="en-US"/>
                              </w:rPr>
                              <w:t>Retail sales of goods</w:t>
                            </w:r>
                          </w:p>
                          <w:p w:rsidR="00CB3B4E" w:rsidRPr="003D7F37" w:rsidRDefault="00FD7191" w:rsidP="00AB6D25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  <w:r w:rsidRPr="00AF2A10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1.5pt;margin-top:33.5pt;width:516.5pt;height:349.8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4vgPgIAAHMEAAAOAAAAZHJzL2Uyb0RvYy54bWysVMFu2zAMvQ/YPwi6L3bSuGuMOEWXrsOA&#10;bivQ7QMYWY6FSqInKbG7ry8lp2m6HQYMuxiiSD0+PpJeXg5Gs710XqGt+HSScyatwFrZbcV/fL95&#10;d8GZD2Br0GhlxR+l55ert2+WfVfKGbaoa+kYgVhf9l3F2xC6Msu8aKUBP8FOWnI26AwEMt02qx30&#10;hG50Nsvz86xHV3cOhfSebq9HJ18l/KaRInxrGi8D0xUnbiF9Xfpu4jdbLaHcOuhaJQ404B9YGFCW&#10;kh6hriEA2zn1B5RRwqHHJkwEmgybRgmZaqBqpvlv1dy30MlUC4nju6NM/v/Biq/7O8dUXfEzziwY&#10;atEdasmCfPABe8lmUaK+8yVF3ncUG4YPOFCrU7m+u0Xx4JnFdQt2K6+cw76VUBPFaXyZnTwdcXwE&#10;2fRfsKZcsAuYgIbGmagfKcIInVr1eGyPHAITdHleFIuiIJcg33w+P8sXRcoB5fPzzvnwSaJh8VBx&#10;R/1P8LC/9SHSgfI5JGbzqFV9o7RORpw5udaO7YGmZbMdS9Q7Q1zHu0WR52lmCCeNaAxPqK+QtGV9&#10;xRfFrBhF+kuWkdcrBKMCrYVWpuIXlHJMCmVU9qOt6QGUAZQez0RG24PUUd1R5zBshtTYpFFswwbr&#10;R9Le4bgFtLV0aNH94qynDai4/7kDJznTny31bzGdz+PKJGNevJ+R4U49m1MPWEFQFQ+cjcd1SGsW&#10;qVq8oj43KnXghcmBMk12kvCwhXF1Tu0U9fKvWD0BAAD//wMAUEsDBBQABgAIAAAAIQBuwDF83wAA&#10;AAkBAAAPAAAAZHJzL2Rvd25yZXYueG1sTI9BT8MwDIXvSPyHyEhcEEvZRMJK3QkhTXBDHRNcs8a0&#10;ZU1SNdlW/j3eCU629Z6ev1esJteLI42xCx7hbpaBIF8H2/kGYfu+vn0AEZPx1vTBE8IPRViVlxeF&#10;yW04+YqOm9QIDvExNwhtSkMuZaxbcibOwkCeta8wOpP4HBtpR3PicNfLeZYp6Uzn+UNrBnpuqd5v&#10;Dg7hZanv16/zrX7bq29llzfVx/BZIV5fTU+PIBJN6c8MZ3xGh5KZduHgbRQ9woKbJASleZ7lbKF4&#10;2yFopTTIspD/G5S/AAAA//8DAFBLAQItABQABgAIAAAAIQC2gziS/gAAAOEBAAATAAAAAAAAAAAA&#10;AAAAAAAAAABbQ29udGVudF9UeXBlc10ueG1sUEsBAi0AFAAGAAgAAAAhADj9If/WAAAAlAEAAAsA&#10;AAAAAAAAAAAAAAAALwEAAF9yZWxzLy5yZWxzUEsBAi0AFAAGAAgAAAAhAEEPi+A+AgAAcwQAAA4A&#10;AAAAAAAAAAAAAAAALgIAAGRycy9lMm9Eb2MueG1sUEsBAi0AFAAGAAgAAAAhAG7AMXzfAAAACQEA&#10;AA8AAAAAAAAAAAAAAAAAmAQAAGRycy9kb3ducmV2LnhtbFBLBQYAAAAABAAEAPMAAACkBQAAAAA=&#10;" fillcolor="#f2f2f2 [3052]" strokecolor="white [3212]">
                <v:textbox>
                  <w:txbxContent>
                    <w:p w:rsidR="00CB3B4E" w:rsidRDefault="00CB3B4E" w:rsidP="00AB6D25">
                      <w:pPr>
                        <w:rPr>
                          <w:b/>
                        </w:rPr>
                      </w:pPr>
                    </w:p>
                    <w:p w:rsidR="00CB3B4E" w:rsidRPr="00B04BBF" w:rsidRDefault="00CB3B4E" w:rsidP="00AB6D25">
                      <w:pPr>
                        <w:rPr>
                          <w:b/>
                          <w:lang w:val="en-US"/>
                        </w:rPr>
                      </w:pPr>
                      <w:r w:rsidRPr="00B04BBF">
                        <w:rPr>
                          <w:b/>
                          <w:lang w:val="en-US"/>
                        </w:rPr>
                        <w:t>Related studies</w:t>
                      </w:r>
                    </w:p>
                    <w:p w:rsidR="00CB3B4E" w:rsidRPr="00AF2A10" w:rsidRDefault="00FD7191" w:rsidP="00AB6D25">
                      <w:pPr>
                        <w:rPr>
                          <w:rStyle w:val="Hipercze"/>
                          <w:rFonts w:cstheme="minorBidi"/>
                          <w:sz w:val="18"/>
                          <w:szCs w:val="18"/>
                          <w:lang w:val="en-US"/>
                        </w:rPr>
                      </w:pPr>
                      <w:r w:rsidRPr="00AF2A10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="00CB3B4E" w:rsidRPr="00AF2A10">
                        <w:rPr>
                          <w:sz w:val="18"/>
                          <w:szCs w:val="18"/>
                          <w:lang w:val="en-US"/>
                        </w:rPr>
                        <w:instrText>HYPERLINK "http://stat.gov.pl/en/topics/prices-trade/trade/internal-market-in-2016,7,14.html"</w:instrText>
                      </w:r>
                      <w:r w:rsidRPr="00AF2A10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CB3B4E" w:rsidRPr="00AF2A10">
                        <w:rPr>
                          <w:rStyle w:val="Hipercze"/>
                          <w:rFonts w:cstheme="minorBidi"/>
                          <w:sz w:val="18"/>
                          <w:szCs w:val="18"/>
                          <w:lang w:val="en-US"/>
                        </w:rPr>
                        <w:t>Internal market in 2016 r.</w:t>
                      </w:r>
                    </w:p>
                    <w:p w:rsidR="00CB3B4E" w:rsidRPr="00BD3C6A" w:rsidRDefault="00FD7191" w:rsidP="00AB6D25">
                      <w:pPr>
                        <w:rPr>
                          <w:b/>
                          <w:color w:val="001D77"/>
                          <w:szCs w:val="24"/>
                          <w:lang w:val="en-US"/>
                        </w:rPr>
                      </w:pPr>
                      <w:r w:rsidRPr="00AF2A10">
                        <w:rPr>
                          <w:sz w:val="18"/>
                          <w:szCs w:val="18"/>
                        </w:rPr>
                        <w:fldChar w:fldCharType="end"/>
                      </w:r>
                    </w:p>
                    <w:p w:rsidR="00CB3B4E" w:rsidRPr="00BD3C6A" w:rsidRDefault="00CB3B4E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  <w:r w:rsidRPr="00BD3C6A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>Subject available in databases</w:t>
                      </w:r>
                    </w:p>
                    <w:p w:rsidR="00CB3B4E" w:rsidRPr="00AF2A10" w:rsidRDefault="00FD7191" w:rsidP="00AB6D25">
                      <w:pPr>
                        <w:rPr>
                          <w:rStyle w:val="Hipercze"/>
                          <w:rFonts w:cstheme="minorBidi"/>
                          <w:sz w:val="18"/>
                          <w:szCs w:val="18"/>
                          <w:lang w:val="en-US"/>
                        </w:rPr>
                      </w:pPr>
                      <w:r w:rsidRPr="00AF2A10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="00CB3B4E" w:rsidRPr="00AF2A10">
                        <w:rPr>
                          <w:sz w:val="18"/>
                          <w:szCs w:val="18"/>
                          <w:lang w:val="en-US"/>
                        </w:rPr>
                        <w:instrText>HYPERLINK "http://swaid.stat.gov.pl/EN/SitePagesDBW/HandelUslugi.aspx"</w:instrText>
                      </w:r>
                      <w:r w:rsidRPr="00AF2A10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CB3B4E" w:rsidRPr="00AF2A10">
                        <w:rPr>
                          <w:rStyle w:val="Hipercze"/>
                          <w:rFonts w:cstheme="minorBidi"/>
                          <w:sz w:val="18"/>
                          <w:szCs w:val="18"/>
                          <w:lang w:val="en-US"/>
                        </w:rPr>
                        <w:t>Knowledge Databases – Trade and Services</w:t>
                      </w:r>
                      <w:bookmarkStart w:id="1" w:name="_GoBack"/>
                      <w:bookmarkEnd w:id="1"/>
                    </w:p>
                    <w:p w:rsidR="00CB3B4E" w:rsidRDefault="00FD7191" w:rsidP="00AB6D25">
                      <w:pPr>
                        <w:rPr>
                          <w:rStyle w:val="Hipercze"/>
                          <w:rFonts w:cstheme="minorBidi"/>
                          <w:sz w:val="18"/>
                          <w:szCs w:val="18"/>
                          <w:lang w:val="en-US"/>
                        </w:rPr>
                      </w:pPr>
                      <w:r w:rsidRPr="00AF2A10">
                        <w:rPr>
                          <w:sz w:val="18"/>
                          <w:szCs w:val="18"/>
                        </w:rPr>
                        <w:fldChar w:fldCharType="end"/>
                      </w:r>
                      <w:hyperlink r:id="rId27" w:history="1">
                        <w:r w:rsidR="00DB2744" w:rsidRPr="00AF2A10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lang w:val="en-US"/>
                          </w:rPr>
                          <w:t>Macroeconomic Data Bank</w:t>
                        </w:r>
                      </w:hyperlink>
                    </w:p>
                    <w:p w:rsidR="00AF2A10" w:rsidRPr="00BD3C6A" w:rsidRDefault="00AF2A10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  <w:p w:rsidR="00CB3B4E" w:rsidRPr="001A75DF" w:rsidRDefault="00CB3B4E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  <w:r w:rsidRPr="001A75DF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 xml:space="preserve">Important concepts available </w:t>
                      </w:r>
                      <w: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>i</w:t>
                      </w:r>
                      <w:r w:rsidRPr="001A75DF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>n t</w:t>
                      </w:r>
                      <w: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>he dictionary</w:t>
                      </w:r>
                    </w:p>
                    <w:p w:rsidR="00CB3B4E" w:rsidRPr="00AF2A10" w:rsidRDefault="00FD7191" w:rsidP="00AB6D25">
                      <w:pPr>
                        <w:rPr>
                          <w:rStyle w:val="Hipercze"/>
                          <w:rFonts w:cstheme="minorBidi"/>
                          <w:sz w:val="18"/>
                          <w:szCs w:val="18"/>
                          <w:lang w:val="en-US"/>
                        </w:rPr>
                      </w:pPr>
                      <w:r w:rsidRPr="00AF2A10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="00CB3B4E" w:rsidRPr="00AF2A10">
                        <w:rPr>
                          <w:sz w:val="18"/>
                          <w:szCs w:val="18"/>
                          <w:lang w:val="en-US"/>
                        </w:rPr>
                        <w:instrText>HYPERLINK "http://stat.gov.pl/en/metainformations/glossary/terms-used-in-official-statistics/473,term.html"</w:instrText>
                      </w:r>
                      <w:r w:rsidRPr="00AF2A10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CB3B4E" w:rsidRPr="00AF2A10">
                        <w:rPr>
                          <w:rStyle w:val="Hipercze"/>
                          <w:rFonts w:cstheme="minorBidi"/>
                          <w:sz w:val="18"/>
                          <w:szCs w:val="18"/>
                          <w:lang w:val="en-US"/>
                        </w:rPr>
                        <w:t>Retail sales of goods</w:t>
                      </w:r>
                    </w:p>
                    <w:p w:rsidR="00CB3B4E" w:rsidRPr="003D7F37" w:rsidRDefault="00FD7191" w:rsidP="00AB6D25">
                      <w:pPr>
                        <w:rPr>
                          <w:rFonts w:cs="Arial"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pPr>
                      <w:r w:rsidRPr="00AF2A10">
                        <w:rPr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95396F" w:rsidSect="006A2E6E">
      <w:headerReference w:type="default" r:id="rId28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4107" w:rsidRDefault="00454107" w:rsidP="000662E2">
      <w:pPr>
        <w:spacing w:after="0" w:line="240" w:lineRule="auto"/>
      </w:pPr>
      <w:r>
        <w:separator/>
      </w:r>
    </w:p>
  </w:endnote>
  <w:endnote w:type="continuationSeparator" w:id="0">
    <w:p w:rsidR="00454107" w:rsidRDefault="00454107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0A0EDD5C-898E-4267-B63C-35DBA7947B06}"/>
    <w:embedBold r:id="rId2" w:fontKey="{D8AA1EF5-0DD3-4D4B-9920-9F140190A0B4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89788331-1792-49F7-94BA-9F8F53E5E9B8}"/>
    <w:embedBold r:id="rId4" w:fontKey="{F74C6820-C7E0-482C-BE9B-3371FAB7F891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CAB0B472-7885-4DA5-935B-D3BDCE75275F}"/>
    <w:embedBold r:id="rId6" w:fontKey="{0FBD3D52-D6DC-4FCF-B549-24B48FD0A25A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1B6C0FA9-1DFB-49E0-9FB5-12581775BDEB}"/>
    <w:embedBold r:id="rId8" w:fontKey="{47BB57F3-A96A-4C3A-8B14-E073751F49A9}"/>
    <w:embedItalic r:id="rId9" w:fontKey="{81730435-639B-4DDA-A542-43AC8FD7095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78E35B07-DE70-4EB4-9D54-A7DD07C7E962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FCE99E02-624D-4E81-9AAC-3E9656BEFB34}"/>
    <w:embedBold r:id="rId12" w:fontKey="{FCC2121B-026E-42E5-8E35-B57B6CB51C4C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2082660"/>
      <w:docPartObj>
        <w:docPartGallery w:val="Page Numbers (Bottom of Page)"/>
        <w:docPartUnique/>
      </w:docPartObj>
    </w:sdtPr>
    <w:sdtEndPr/>
    <w:sdtContent>
      <w:p w:rsidR="00CB3B4E" w:rsidRDefault="00FD7191">
        <w:pPr>
          <w:pStyle w:val="Stopka"/>
          <w:jc w:val="center"/>
        </w:pPr>
        <w:r>
          <w:fldChar w:fldCharType="begin"/>
        </w:r>
        <w:r w:rsidR="002F5558">
          <w:instrText xml:space="preserve"> PAGE   \* MERGEFORMAT </w:instrText>
        </w:r>
        <w:r>
          <w:fldChar w:fldCharType="separate"/>
        </w:r>
        <w:r w:rsidR="00AF2A10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CB3B4E" w:rsidRDefault="00CB3B4E" w:rsidP="002A6115">
    <w:pPr>
      <w:pStyle w:val="Stopka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2082659"/>
      <w:docPartObj>
        <w:docPartGallery w:val="Page Numbers (Bottom of Page)"/>
        <w:docPartUnique/>
      </w:docPartObj>
    </w:sdtPr>
    <w:sdtEndPr/>
    <w:sdtContent>
      <w:p w:rsidR="00CB3B4E" w:rsidRDefault="00FD7191" w:rsidP="002A6115">
        <w:pPr>
          <w:pStyle w:val="Stopka"/>
          <w:jc w:val="center"/>
        </w:pPr>
        <w:r>
          <w:fldChar w:fldCharType="begin"/>
        </w:r>
        <w:r w:rsidR="002F5558">
          <w:instrText xml:space="preserve"> PAGE   \* MERGEFORMAT </w:instrText>
        </w:r>
        <w:r>
          <w:fldChar w:fldCharType="separate"/>
        </w:r>
        <w:r w:rsidR="00AF2A1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CB3B4E" w:rsidRDefault="00CB3B4E" w:rsidP="002A6115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4107" w:rsidRDefault="00454107" w:rsidP="000662E2">
      <w:pPr>
        <w:spacing w:after="0" w:line="240" w:lineRule="auto"/>
      </w:pPr>
      <w:r>
        <w:separator/>
      </w:r>
    </w:p>
  </w:footnote>
  <w:footnote w:type="continuationSeparator" w:id="0">
    <w:p w:rsidR="00454107" w:rsidRDefault="00454107" w:rsidP="000662E2">
      <w:pPr>
        <w:spacing w:after="0" w:line="240" w:lineRule="auto"/>
      </w:pPr>
      <w:r>
        <w:continuationSeparator/>
      </w:r>
    </w:p>
  </w:footnote>
  <w:footnote w:id="1">
    <w:p w:rsidR="00CB3B4E" w:rsidRPr="00C134FB" w:rsidRDefault="00CB3B4E" w:rsidP="00CB3B4E">
      <w:pPr>
        <w:pStyle w:val="Tekstprzypisudolnego"/>
        <w:jc w:val="both"/>
        <w:rPr>
          <w:lang w:val="en-US"/>
        </w:rPr>
      </w:pPr>
      <w:r>
        <w:rPr>
          <w:rStyle w:val="Odwoanieprzypisudolnego"/>
        </w:rPr>
        <w:footnoteRef/>
      </w:r>
      <w:r w:rsidRPr="00C134FB">
        <w:rPr>
          <w:lang w:val="en-US"/>
        </w:rPr>
        <w:t xml:space="preserve"> </w:t>
      </w:r>
      <w:r w:rsidRPr="00760B21">
        <w:rPr>
          <w:rFonts w:cs="Arial"/>
          <w:sz w:val="16"/>
          <w:szCs w:val="16"/>
          <w:lang w:val="en-US"/>
        </w:rPr>
        <w:t>Data concerns trade and non-trade enterprises employing more than 9 persons. Groups of enterprises were created on the basis of the Polish Classification of Activities (PKD 2007) and a given enterprise is included to</w:t>
      </w:r>
      <w:r w:rsidR="008319E7">
        <w:rPr>
          <w:rFonts w:cs="Arial"/>
          <w:sz w:val="16"/>
          <w:szCs w:val="16"/>
          <w:lang w:val="en-US"/>
        </w:rPr>
        <w:t> </w:t>
      </w:r>
      <w:r w:rsidRPr="00760B21">
        <w:rPr>
          <w:rFonts w:cs="Arial"/>
          <w:sz w:val="16"/>
          <w:szCs w:val="16"/>
          <w:lang w:val="en-US"/>
        </w:rPr>
        <w:t>a</w:t>
      </w:r>
      <w:r w:rsidR="008319E7">
        <w:rPr>
          <w:rFonts w:cs="Arial"/>
          <w:sz w:val="16"/>
          <w:szCs w:val="16"/>
          <w:lang w:val="en-US"/>
        </w:rPr>
        <w:t> </w:t>
      </w:r>
      <w:r w:rsidRPr="00760B21">
        <w:rPr>
          <w:rFonts w:cs="Arial"/>
          <w:sz w:val="16"/>
          <w:szCs w:val="16"/>
          <w:lang w:val="en-US"/>
        </w:rPr>
        <w:t xml:space="preserve">specific category by </w:t>
      </w:r>
      <w:r w:rsidRPr="00760B21">
        <w:rPr>
          <w:rFonts w:cs="Arial"/>
          <w:sz w:val="16"/>
          <w:szCs w:val="16"/>
          <w:lang w:val="en-GB"/>
        </w:rPr>
        <w:t xml:space="preserve">predominating </w:t>
      </w:r>
      <w:r w:rsidRPr="00760B21">
        <w:rPr>
          <w:rFonts w:cs="Arial"/>
          <w:sz w:val="16"/>
          <w:szCs w:val="16"/>
          <w:lang w:val="en-US"/>
        </w:rPr>
        <w:t>kind of activity and according to its present organizational status in</w:t>
      </w:r>
      <w:r w:rsidR="004125DE">
        <w:rPr>
          <w:rFonts w:cs="Arial"/>
          <w:sz w:val="16"/>
          <w:szCs w:val="16"/>
          <w:lang w:val="en-US"/>
        </w:rPr>
        <w:t> </w:t>
      </w:r>
      <w:r w:rsidRPr="00760B21">
        <w:rPr>
          <w:rFonts w:cs="Arial"/>
          <w:sz w:val="16"/>
          <w:szCs w:val="16"/>
          <w:lang w:val="en-US"/>
        </w:rPr>
        <w:t>mentione</w:t>
      </w:r>
      <w:r>
        <w:rPr>
          <w:rFonts w:cs="Arial"/>
          <w:sz w:val="16"/>
          <w:szCs w:val="16"/>
          <w:lang w:val="en-US"/>
        </w:rPr>
        <w:t xml:space="preserve">d period. The recorded changes of </w:t>
      </w:r>
      <w:r w:rsidRPr="00760B21">
        <w:rPr>
          <w:rFonts w:cs="Arial"/>
          <w:sz w:val="16"/>
          <w:szCs w:val="16"/>
          <w:lang w:val="en-US"/>
        </w:rPr>
        <w:t>rise</w:t>
      </w:r>
      <w:r>
        <w:rPr>
          <w:rFonts w:cs="Arial"/>
          <w:sz w:val="16"/>
          <w:szCs w:val="16"/>
          <w:lang w:val="en-US"/>
        </w:rPr>
        <w:t xml:space="preserve"> or </w:t>
      </w:r>
      <w:r w:rsidRPr="00760B21">
        <w:rPr>
          <w:rFonts w:cs="Arial"/>
          <w:sz w:val="16"/>
          <w:szCs w:val="16"/>
          <w:lang w:val="en-US"/>
        </w:rPr>
        <w:t>fall of the volume of retail sales in particular groups of</w:t>
      </w:r>
      <w:r w:rsidR="004125DE">
        <w:rPr>
          <w:rFonts w:cs="Arial"/>
          <w:sz w:val="16"/>
          <w:szCs w:val="16"/>
          <w:lang w:val="en-US"/>
        </w:rPr>
        <w:t> </w:t>
      </w:r>
      <w:r w:rsidRPr="00760B21">
        <w:rPr>
          <w:rFonts w:cs="Arial"/>
          <w:sz w:val="16"/>
          <w:szCs w:val="16"/>
          <w:lang w:val="en-US"/>
        </w:rPr>
        <w:t>enterprises activity may result from a change in the </w:t>
      </w:r>
      <w:r w:rsidRPr="00760B21">
        <w:rPr>
          <w:rFonts w:cs="Arial"/>
          <w:sz w:val="16"/>
          <w:szCs w:val="16"/>
          <w:lang w:val="en-GB"/>
        </w:rPr>
        <w:t>predominating</w:t>
      </w:r>
      <w:r w:rsidRPr="00760B21">
        <w:rPr>
          <w:rFonts w:cs="Arial"/>
          <w:sz w:val="16"/>
          <w:szCs w:val="16"/>
          <w:lang w:val="en-US"/>
        </w:rPr>
        <w:t xml:space="preserve"> kind of activity and </w:t>
      </w:r>
      <w:r w:rsidRPr="00760B21">
        <w:rPr>
          <w:rFonts w:cs="Arial"/>
          <w:sz w:val="16"/>
          <w:szCs w:val="16"/>
          <w:lang w:val="en-GB"/>
        </w:rPr>
        <w:t>organisational</w:t>
      </w:r>
      <w:r w:rsidRPr="00760B21">
        <w:rPr>
          <w:rFonts w:cs="Arial"/>
          <w:sz w:val="16"/>
          <w:szCs w:val="16"/>
          <w:lang w:val="en-US"/>
        </w:rPr>
        <w:t xml:space="preserve"> changes (e.g. a merger of enterprises). This does not have impact on the dynamics of the total retail sales.</w:t>
      </w:r>
    </w:p>
  </w:footnote>
  <w:footnote w:id="2">
    <w:p w:rsidR="00077890" w:rsidRPr="00077890" w:rsidRDefault="00077890">
      <w:pPr>
        <w:pStyle w:val="Tekstprzypisudolnego"/>
        <w:rPr>
          <w:lang w:val="en-US"/>
        </w:rPr>
      </w:pPr>
      <w:r>
        <w:rPr>
          <w:rStyle w:val="Odwoanieprzypisudolnego"/>
        </w:rPr>
        <w:footnoteRef/>
      </w:r>
      <w:r w:rsidRPr="00077890">
        <w:rPr>
          <w:lang w:val="en-US"/>
        </w:rPr>
        <w:t xml:space="preserve"> </w:t>
      </w:r>
      <w:r w:rsidRPr="00077890">
        <w:rPr>
          <w:sz w:val="16"/>
          <w:szCs w:val="16"/>
          <w:lang w:val="en-US"/>
        </w:rPr>
        <w:t>Corrections made by reporting entities were included in cumulative data.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3B4E" w:rsidRDefault="00203BEC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A1B2D1" id="Prostokąt 24" o:spid="_x0000_s1026" style="position:absolute;margin-left:410.6pt;margin-top:-14.05pt;width:147.6pt;height:1785.8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LkWX+uQA&#10;AAANAQAADwAAAGRycy9kb3ducmV2LnhtbEyPXUvDMBSG7wX/QziCd1uSbiul6+kQcaD4wayy66SJ&#10;bbFJSpNu9d+bXenl4X143+cUu9n05KRH3zmLwJcMiLa1U51tED4/9osMiA/CKtE7qxF+tIddeX1V&#10;iFy5s33Xpyo0JJZYnwuENoQhp9TXrTbCL92gbcy+3GhEiOfYUDWKcyw3PU0YS6kRnY0LrRj0favr&#10;72oyCG/Pm5cjO2SHuZKv9ZPcP8jpkSHe3sx3WyBBz+EPhot+VIcyOkk3WeVJj5AlPIkowiLJOJAL&#10;wXm6BiIRVpv1KgVaFvT/F+UvAAAA//8DAFBLAQItABQABgAIAAAAIQC2gziS/gAAAOEBAAATAAAA&#10;AAAAAAAAAAAAAAAAAABbQ29udGVudF9UeXBlc10ueG1sUEsBAi0AFAAGAAgAAAAhADj9If/WAAAA&#10;lAEAAAsAAAAAAAAAAAAAAAAALwEAAF9yZWxzLy5yZWxzUEsBAi0AFAAGAAgAAAAhAC4G7faxAgAA&#10;xgUAAA4AAAAAAAAAAAAAAAAALgIAAGRycy9lMm9Eb2MueG1sUEsBAi0AFAAGAAgAAAAhAC5Fl/rk&#10;AAAADQEAAA8AAAAAAAAAAAAAAAAACwUAAGRycy9kb3ducmV2LnhtbFBLBQYAAAAABAAEAPMAAAAc&#10;BgAAAAA=&#10;" fillcolor="#f2f2f2 [3052]" stroked="f" strokeweight="1pt">
              <v:path arrowok="t"/>
            </v:rect>
          </w:pict>
        </mc:Fallback>
      </mc:AlternateContent>
    </w:r>
  </w:p>
  <w:p w:rsidR="00CB3B4E" w:rsidRDefault="00CB3B4E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3B4E" w:rsidRDefault="00203BEC" w:rsidP="004078E9">
    <w:pPr>
      <w:pStyle w:val="Nagwek"/>
      <w:ind w:left="-284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CB3B4E" w:rsidRPr="003C6C8D" w:rsidRDefault="00CB3B4E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Schemat blokowy: opóźnienie 6" o:spid="_x0000_s1032" style="position:absolute;left:0;text-align:left;margin-left:396.6pt;margin-top:15.65pt;width:162.25pt;height:28.1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8xwRgYAACMsAAAOAAAAZHJzL2Uyb0RvYy54bWzsWlFv2zYQfh+w/0DoccBqUbIsy6hTZC26&#10;DQjaYunQ7pGWqVioJGokEzv9W3vb67D/tSMpOVSaiXKUDCnmoHAp8+4+Hu/TUZC/5y92ZYGuKBc5&#10;q5YefuZ7iFYpW+fVxdL79f3r7+ceEpJUa1Kwii69ayq8FyfffvN8Wy9owDasWFOOIEglFtt66W2k&#10;rBeTiUg3tCTiGatpBZMZ4yWRcMkvJmtOthC9LCaB788mW8bXNWcpFQK+fWUmvRMdP8toKt9mmaAS&#10;FUsP1ib1J9efK/U5OXlOFhec1Js8bZZB7rGKkuQVgO5DvSKSoEuefxGqzFPOBMvks5SVE5ZleUp1&#10;DpAN9m9lc74hNdW5wOaIer9N4uHCpm+u3nGUr5de4qGKlFCic733Eq0K9oltrxeI1X/98fefVU7h&#10;H5qpLdvWYgGe5/U7rpIW9RlLPwmYmHRm1IVobHYZL1FW5PVPQBO9VZA82ulKXO8rQXcSpfBl4M/8&#10;KI48lMJcCCM/UrgTslBxFGZ6KeSPlOkxuToT0lRyDSNdh3WTTcqqSuSSfoTqZ2UBxf1ugny0RTMc&#10;4GlLgNvWv3WtN/3WH7EVO4Slx24A28VHLoDAAjALd2ZguzRrcqGEFsrANGyXZmEulKmF4t4n23og&#10;ANDmgEp3rV2L7/Jii3ASJoE/b/rIA9IIz8IQh3MoswPi/kRqArshRlJpcCojyYTDIPZnA7bsATjl&#10;KMqRVE7efiWkUh3KUeynTCcMyw8xDmfTcEiPwj4OsfM0sltOMPfjKA7dMLbTYQdes343xEhKDU5l&#10;bJ/C8XQaRu58RhJrQO3tPjWs9rcPwAPI5a66zZHB1bCd3BAdjpgbw12IjpN5vnM9KNgcGZyK7TTw&#10;YcfmCP6PiKV6oqPuNrHcRTmS6umSakCxbQ4OpG2XH49Np8QPoiAZcgC6uWq3mzBKZtMoUbdDP4Tt&#10;5IbotBsT2A3RcTqcToNTGdmj4jn8zdzpPASn+mvSpaCrn3/RovqDd81dwW16DC6E7fT/5pRuUf31&#10;eMp0iqazBOuHtf4cjpyCV3eDb4+RferxOTW07PfvUwG8EAlUqw2h6yaP8q4zDuaB3qp+iBG9ygR2&#10;ZzH2/PMHpvIQvOrfrJG9amDV708rU+8omuFHeO8Z+tMkmqqXeGHYCzGGUjqwG2I0pQamMpJSOIli&#10;fXz0b9hIWg2o+pFSTtZ+JZQaUOwnT6cIfg14lA4VBH5iOlQ/xIgOZQKrDtUPMZZOQ1MZ26Fi+KlV&#10;c6o/nYfgVD/CyBbVH3zEA/rQQhw51f6GH+C5eYfeX5MjpVw95EipllJPvEOB+uWi1beQTSt5SXdV&#10;o3mBESJKd+VrfU3NhNLX2AIYENO0l6BwMYIa8NJ6mn5nIIntjA9yhlPKdg4Ocoajx3bWP2PCTgxb&#10;Ntz9tvP0IGQ4K2znVoGkkc0Kmo3nIDNTArNCC8ykh0Bgxj0EArOVAiSLmkhVr3aItkrUZB5P0Gbp&#10;mXfmumglu6LvmTaUt9RRAHkzW1S2VWiOD73etq6tRXq5ytMf6OeOfThPkvnsxh6WqOH2q4LEcRj7&#10;oa7VXbNGH9TuZwfjTsQ2XQg8jSPcSmYaWGs9zWaYfTOLsrK7mVUV6MC2CZuQcBYDVMe8NWj/tw2/&#10;2LWCCWpuEFU8LT3bV1FD38jPBCvy9eu8KFTZBL9YvSw4uiJKcejjV3HcbFLHrNA3XcWUm4FR32j5&#10;nFHMae2cvC6oClpUv9AMVHpKGadpovWRdI9D0pRW0sjqxIasqYGPfPhr0ZWqT3noVHRAFTkD/H3s&#10;JkBraYK0sc0qG3vlSrW8cu9sms6/LMw47z00Mqvk3rnMK8bvyqyArBpkY99uktkatUtyt9qBiRqu&#10;2Poa5IycGZ2nqNPXORfyjAj5jnDQ/gErQKwq38JHVjC4DeF20yMPbRj/fNf3yh70ljDroS0IRZee&#10;+P2ScOqh4ucKlJgJnoKMEEl9MY3iAC64PbOyZ6rL8iUDZkA/hdXpobKXRTvMOCs/gKb1VKHCFKlS&#10;wIa+LaGjmIuXEq5hClSxKT091WNQkwI9z6rzOm31lTVk/n73gfAaqeHSk6CufMNaUSlZtLJJoPON&#10;rSpNxU4vJctypanUlDT72lyAElVzqFHNKqmrfa2tbrS9J/8AAAD//wMAUEsDBBQABgAIAAAAIQAw&#10;Twz13gAAAAoBAAAPAAAAZHJzL2Rvd25yZXYueG1sTI/BbsIwEETvlfoP1lbqrTghEqFpNgghtSdU&#10;qYTeTbxNAvY6ig2Ev685tcfVPM28LVeTNeJCo+8dI6SzBARx43TPLcK+fn9ZgvBBsVbGMSHcyMOq&#10;enwoVaHdlb/osgutiCXsC4XQhTAUUvqmI6v8zA3EMftxo1UhnmMr9aiusdwaOU+ShbSq57jQqYE2&#10;HTWn3dkiGLMZxjp83D7rZr3dJ/U2fB894vPTtH4DEWgKfzDc9aM6VNHp4M6svTAI+Ws2jyhClmYg&#10;7kCa5jmIA8IyX4CsSvn/heoXAAD//wMAUEsBAi0AFAAGAAgAAAAhALaDOJL+AAAA4QEAABMAAAAA&#10;AAAAAAAAAAAAAAAAAFtDb250ZW50X1R5cGVzXS54bWxQSwECLQAUAAYACAAAACEAOP0h/9YAAACU&#10;AQAACwAAAAAAAAAAAAAAAAAvAQAAX3JlbHMvLnJlbHNQSwECLQAUAAYACAAAACEAbmvMcEYGAAAj&#10;LAAADgAAAAAAAAAAAAAAAAAuAgAAZHJzL2Uyb0RvYy54bWxQSwECLQAUAAYACAAAACEAME8M9d4A&#10;AAAKAQAADwAAAAAAAAAAAAAAAACgCAAAZHJzL2Rvd25yZXYueG1sUEsFBgAAAAAEAAQA8wAAAKsJ&#10;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CB3B4E" w:rsidRPr="003C6C8D" w:rsidRDefault="00CB3B4E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349F950" id="Prostokąt 10" o:spid="_x0000_s1026" style="position:absolute;margin-left:410.95pt;margin-top:40.3pt;width:147.4pt;height:1803.5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2rbpgIAAKMFAAAOAAAAZHJzL2Uyb0RvYy54bWysVNtu2zAMfR+wfxD0vvqCZk2NOkXQIsOA&#10;oA3WDn1WZDk2KouapNz2vj/bh42SbDfrij0MSwBDFA8PLyJ5dX3oJNkJY1tQJc3OUkqE4lC1alPS&#10;r4+LD1NKrGOqYhKUKOlRWHo9e//uaq8LkUMDshKGIImyxV6XtHFOF0lieSM6Zs9AC4XKGkzHHIpm&#10;k1SG7ZG9k0meph+TPZhKG+DCWry9jUo6C/x1Lbi7r2srHJElxdhc+JrwXftvMrtixcYw3bS8D4P9&#10;QxQdaxU6HalumWNka9o/qLqWG7BQuzMOXQJ13XIRcsBssvRVNg8N0yLkgsWxeiyT/X+0/G63MqSt&#10;8O2wPIp1+EYrjNDB888fjuAlVmivbYHAB70yPkerl8CfLSqS3zResD3mUJvOYzFDcgjlPo7lFgdH&#10;OF5m04vscopuOery/DKdpNOJ95ewYrDXxrpPAjriDyU1+KChzmy3tC5CB0gIDWRbLVopg2A26xtp&#10;yI7h4y9y/+/Z7SlMKg9W4M0io78JqcVsQl7uKIXHSfVF1FgwjD8PkYRWFaMfxrlQLouqhlUiup+k&#10;+Bu8++b2FiHTQOiZa/Q/cvcEAzKSDNwxyh7vTUXo9NE4/Vtg0Xi0CJ5BudG4axWYtwgkZtV7jvih&#10;SLE0vkprqI7YTgbinFnNFy2+25JZt2IGBwsfG5eFu8dPLWFfUuhPlDRgvr917/HY76ilZI+DWlL7&#10;bcuMoER+VjgJl9n5uZ/sIJxPLnIUzKlmfapR2+4GsB0yXEuah6PHOzkcawPdE+6UufeKKqY4+i4p&#10;d2YQblxcILiVuJjPAwynWTO3VA+ae3JfVd+Xj4cnZnTfvA4b/w6GoWbFqx6OWG+pYL51ULehwV/q&#10;2tcbN0FonH5r+VVzKgfUy26d/QIAAP//AwBQSwMEFAAGAAgAAAAhAGgdJmDfAAAADAEAAA8AAABk&#10;cnMvZG93bnJldi54bWxMj01PwzAMhu9I/IfISNxY2qL1i6YTQkI7UwbSbllj2orGqZp0K/8e7wQ3&#10;W370+nmr3WpHccbZD44UxJsIBFLrzECdgsP760MOwgdNRo+OUMEPetjVtzeVLo270Buem9AJDiFf&#10;agV9CFMppW97tNpv3ITEty83Wx14nTtpZn3hcDvKJIpSafVA/KHXE7702H43i1Vw7AK5xO4Lv28m&#10;97Fst8X6eVTq/m59fgIRcA1/MFz1WR1qdjq5hYwXo4I8iQtGeYhSEFcgjtMMxEnBY5pnGci6kv9L&#10;1L8AAAD//wMAUEsBAi0AFAAGAAgAAAAhALaDOJL+AAAA4QEAABMAAAAAAAAAAAAAAAAAAAAAAFtD&#10;b250ZW50X1R5cGVzXS54bWxQSwECLQAUAAYACAAAACEAOP0h/9YAAACUAQAACwAAAAAAAAAAAAAA&#10;AAAvAQAAX3JlbHMvLnJlbHNQSwECLQAUAAYACAAAACEAjKtq26YCAACjBQAADgAAAAAAAAAAAAAA&#10;AAAuAgAAZHJzL2Uyb0RvYy54bWxQSwECLQAUAAYACAAAACEAaB0mYN8AAAAMAQAADwAAAAAAAAAA&#10;AAAAAAAABQAAZHJzL2Rvd25yZXYueG1sUEsFBgAAAAAEAAQA8wAAAAwGAAAAAA==&#10;" fillcolor="#f2f2f2" stroked="f" strokeweight="1pt">
              <v:path arrowok="t"/>
              <w10:wrap type="tight"/>
            </v:rect>
          </w:pict>
        </mc:Fallback>
      </mc:AlternateContent>
    </w:r>
    <w:r w:rsidR="00547E59">
      <w:rPr>
        <w:noProof/>
        <w:lang w:eastAsia="pl-PL"/>
      </w:rPr>
      <w:t xml:space="preserve">      </w:t>
    </w:r>
    <w:r w:rsidR="00547E59">
      <w:rPr>
        <w:noProof/>
        <w:lang w:eastAsia="pl-PL"/>
      </w:rPr>
      <w:drawing>
        <wp:inline distT="0" distB="0" distL="0" distR="0" wp14:anchorId="1BD20751" wp14:editId="636F7D53">
          <wp:extent cx="2857500" cy="721995"/>
          <wp:effectExtent l="0" t="0" r="0" b="1905"/>
          <wp:docPr id="28" name="Obraz 2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Obraz 28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57500" cy="7219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B3B4E" w:rsidRDefault="00203BEC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B3B4E" w:rsidRPr="00C97596" w:rsidRDefault="00CB3B4E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</w:t>
                          </w:r>
                          <w:r w:rsidR="00B811F7">
                            <w:rPr>
                              <w:rFonts w:ascii="Fira Sans SemiBold" w:hAnsi="Fira Sans SemiBold"/>
                              <w:color w:val="001D77"/>
                            </w:rPr>
                            <w:t>1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.0</w:t>
                          </w:r>
                          <w:r w:rsidR="00B811F7">
                            <w:rPr>
                              <w:rFonts w:ascii="Fira Sans SemiBold" w:hAnsi="Fira Sans SemiBold"/>
                              <w:color w:val="001D77"/>
                            </w:rPr>
                            <w:t>9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.2018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411pt;margin-top:20.95pt;width:112.8pt;height:26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KQ7EAIAAP4DAAAOAAAAZHJzL2Uyb0RvYy54bWysU8tu2zAQvBfoPxC817LlRxvBcpAmTVEg&#10;bQOk/YA1RVlESC5L0pbSr8+SchyjvRXVgSC13Nmd2eH6cjCaHaQPCm3NZ5MpZ9IKbJTd1fznj9t3&#10;HzgLEWwDGq2s+ZMM/HLz9s26d5UssUPdSM8IxIaqdzXvYnRVUQTRSQNhgk5aCrboDUQ6+l3ReOgJ&#10;3eiinE5XRY++cR6FDIH+3oxBvsn4bStF/N62QUama069xbz6vG7TWmzWUO08uE6JYxvwD10YUJaK&#10;nqBuIALbe/UXlFHCY8A2TgSaAttWCZk5EJvZ9A82Dx04mbmQOMGdZAr/D1Z8O9x7ppqa06AsGBrR&#10;PWrJonwMEXvJyiRR70JFNx8c3Y3DRxxo1JlucHcoHgOzeN2B3ckr77HvJDTU4ixlFmepI05IINv+&#10;KzZUC/YRM9DQepP0I0UYodOonk7jkUNkIpVczMvlikKCYvP5arnM8yugesl2PsTPEg1Lm5p7Gn9G&#10;h8NdiKkbqF6upGIWb5XW2QLasr7mF8tymRPOIkZFcqhWhiSapm/0TCL5yTY5OYLS454KaHtknYiO&#10;lOOwHbLGWZKkyBabJ5LB42hIekC06dD/5qwnM9Y8/NqDl5zpL5akvJgtFsm9+bBYvi/p4M8j2/MI&#10;WEFQNY+cjdvrmB0/Ur4iyVuV1Xjt5NgymSyLdHwQycXn53zr9dlungE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CwiKQ7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:rsidR="00CB3B4E" w:rsidRPr="00C97596" w:rsidRDefault="00CB3B4E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</w:t>
                    </w:r>
                    <w:r w:rsidR="00B811F7">
                      <w:rPr>
                        <w:rFonts w:ascii="Fira Sans SemiBold" w:hAnsi="Fira Sans SemiBold"/>
                        <w:color w:val="001D77"/>
                      </w:rPr>
                      <w:t>1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.0</w:t>
                    </w:r>
                    <w:r w:rsidR="00B811F7">
                      <w:rPr>
                        <w:rFonts w:ascii="Fira Sans SemiBold" w:hAnsi="Fira Sans SemiBold"/>
                        <w:color w:val="001D77"/>
                      </w:rPr>
                      <w:t>9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 xml:space="preserve">.2018 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3B4E" w:rsidRDefault="00CB3B4E">
    <w:pPr>
      <w:pStyle w:val="Nagwek"/>
    </w:pPr>
  </w:p>
  <w:p w:rsidR="00CB3B4E" w:rsidRDefault="00CB3B4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25pt;height:123.25pt;visibility:visible;mso-wrap-style:square" o:bullet="t">
        <v:imagedata r:id="rId1" o:title=""/>
      </v:shape>
    </w:pict>
  </w:numPicBullet>
  <w:numPicBullet w:numPicBulletId="1">
    <w:pict>
      <v:shape id="_x0000_i1027" type="#_x0000_t75" style="width:122.7pt;height:123.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D694922"/>
    <w:multiLevelType w:val="hybridMultilevel"/>
    <w:tmpl w:val="B5CE43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0D1616F"/>
    <w:multiLevelType w:val="hybridMultilevel"/>
    <w:tmpl w:val="41DAC0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proofState w:spelling="clean"/>
  <w:defaultTabStop w:val="6804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12B"/>
    <w:rsid w:val="00001C5B"/>
    <w:rsid w:val="00003437"/>
    <w:rsid w:val="00003C03"/>
    <w:rsid w:val="0000709F"/>
    <w:rsid w:val="0000713E"/>
    <w:rsid w:val="000102CC"/>
    <w:rsid w:val="000108B8"/>
    <w:rsid w:val="00011564"/>
    <w:rsid w:val="000144A9"/>
    <w:rsid w:val="000152F5"/>
    <w:rsid w:val="00017FFE"/>
    <w:rsid w:val="00023A16"/>
    <w:rsid w:val="00023B31"/>
    <w:rsid w:val="00023F0B"/>
    <w:rsid w:val="00027020"/>
    <w:rsid w:val="00027951"/>
    <w:rsid w:val="00027E78"/>
    <w:rsid w:val="00030A9C"/>
    <w:rsid w:val="00036905"/>
    <w:rsid w:val="00037E75"/>
    <w:rsid w:val="000419AC"/>
    <w:rsid w:val="00043D31"/>
    <w:rsid w:val="0004582E"/>
    <w:rsid w:val="000470AA"/>
    <w:rsid w:val="00047453"/>
    <w:rsid w:val="00052608"/>
    <w:rsid w:val="000533D9"/>
    <w:rsid w:val="00057CA1"/>
    <w:rsid w:val="00057EC2"/>
    <w:rsid w:val="0006357B"/>
    <w:rsid w:val="000662E2"/>
    <w:rsid w:val="00066883"/>
    <w:rsid w:val="00067082"/>
    <w:rsid w:val="000724CD"/>
    <w:rsid w:val="00074DD8"/>
    <w:rsid w:val="00075004"/>
    <w:rsid w:val="00077890"/>
    <w:rsid w:val="000806F7"/>
    <w:rsid w:val="00093F25"/>
    <w:rsid w:val="000A1B55"/>
    <w:rsid w:val="000A3BE8"/>
    <w:rsid w:val="000A50BE"/>
    <w:rsid w:val="000B0727"/>
    <w:rsid w:val="000B6DA7"/>
    <w:rsid w:val="000B73BD"/>
    <w:rsid w:val="000B7472"/>
    <w:rsid w:val="000C0D4D"/>
    <w:rsid w:val="000C135D"/>
    <w:rsid w:val="000C3D76"/>
    <w:rsid w:val="000D15A6"/>
    <w:rsid w:val="000D1D43"/>
    <w:rsid w:val="000D225C"/>
    <w:rsid w:val="000D2A5C"/>
    <w:rsid w:val="000D2DA9"/>
    <w:rsid w:val="000D2DD3"/>
    <w:rsid w:val="000D5EE9"/>
    <w:rsid w:val="000D7994"/>
    <w:rsid w:val="000E0918"/>
    <w:rsid w:val="000E2DD1"/>
    <w:rsid w:val="000F2FDE"/>
    <w:rsid w:val="000F303C"/>
    <w:rsid w:val="000F4AAC"/>
    <w:rsid w:val="001011C3"/>
    <w:rsid w:val="001017E9"/>
    <w:rsid w:val="00105B75"/>
    <w:rsid w:val="0010694A"/>
    <w:rsid w:val="00110D87"/>
    <w:rsid w:val="001119E5"/>
    <w:rsid w:val="001139F5"/>
    <w:rsid w:val="00114DB9"/>
    <w:rsid w:val="00114FBC"/>
    <w:rsid w:val="00116087"/>
    <w:rsid w:val="00120842"/>
    <w:rsid w:val="0012679F"/>
    <w:rsid w:val="001267F4"/>
    <w:rsid w:val="00130296"/>
    <w:rsid w:val="001304EC"/>
    <w:rsid w:val="0013057C"/>
    <w:rsid w:val="00130AB2"/>
    <w:rsid w:val="0013237E"/>
    <w:rsid w:val="00134242"/>
    <w:rsid w:val="00135671"/>
    <w:rsid w:val="00135D92"/>
    <w:rsid w:val="001409E1"/>
    <w:rsid w:val="001423B6"/>
    <w:rsid w:val="00144241"/>
    <w:rsid w:val="001448A7"/>
    <w:rsid w:val="0014543F"/>
    <w:rsid w:val="00146621"/>
    <w:rsid w:val="001520A2"/>
    <w:rsid w:val="00152273"/>
    <w:rsid w:val="001544CF"/>
    <w:rsid w:val="00154726"/>
    <w:rsid w:val="00154EC0"/>
    <w:rsid w:val="00162325"/>
    <w:rsid w:val="0016514E"/>
    <w:rsid w:val="001720A2"/>
    <w:rsid w:val="001774A2"/>
    <w:rsid w:val="00183BAA"/>
    <w:rsid w:val="0018456B"/>
    <w:rsid w:val="001851A5"/>
    <w:rsid w:val="00186719"/>
    <w:rsid w:val="001905F6"/>
    <w:rsid w:val="00191E3E"/>
    <w:rsid w:val="001951DA"/>
    <w:rsid w:val="001A0434"/>
    <w:rsid w:val="001A1119"/>
    <w:rsid w:val="001A2810"/>
    <w:rsid w:val="001A40AB"/>
    <w:rsid w:val="001A41A6"/>
    <w:rsid w:val="001A75DF"/>
    <w:rsid w:val="001B69A2"/>
    <w:rsid w:val="001C190A"/>
    <w:rsid w:val="001C3269"/>
    <w:rsid w:val="001C5DE2"/>
    <w:rsid w:val="001C6976"/>
    <w:rsid w:val="001C70AF"/>
    <w:rsid w:val="001C7489"/>
    <w:rsid w:val="001D1DB4"/>
    <w:rsid w:val="001E1400"/>
    <w:rsid w:val="001E236B"/>
    <w:rsid w:val="001E5351"/>
    <w:rsid w:val="001F1289"/>
    <w:rsid w:val="001F2800"/>
    <w:rsid w:val="001F340B"/>
    <w:rsid w:val="001F48BB"/>
    <w:rsid w:val="001F67FE"/>
    <w:rsid w:val="001F7F8B"/>
    <w:rsid w:val="00203B23"/>
    <w:rsid w:val="00203BEC"/>
    <w:rsid w:val="00216030"/>
    <w:rsid w:val="002220B7"/>
    <w:rsid w:val="00223EBE"/>
    <w:rsid w:val="00226FE1"/>
    <w:rsid w:val="002314F1"/>
    <w:rsid w:val="00234335"/>
    <w:rsid w:val="00235EE9"/>
    <w:rsid w:val="00241406"/>
    <w:rsid w:val="00244DBF"/>
    <w:rsid w:val="00244E7F"/>
    <w:rsid w:val="00246B7F"/>
    <w:rsid w:val="00247E0C"/>
    <w:rsid w:val="0025169D"/>
    <w:rsid w:val="0025463B"/>
    <w:rsid w:val="002574F9"/>
    <w:rsid w:val="00257C56"/>
    <w:rsid w:val="00260774"/>
    <w:rsid w:val="0026573E"/>
    <w:rsid w:val="00270DDC"/>
    <w:rsid w:val="00274C17"/>
    <w:rsid w:val="00276811"/>
    <w:rsid w:val="00282699"/>
    <w:rsid w:val="00282E90"/>
    <w:rsid w:val="00287DE4"/>
    <w:rsid w:val="0029139F"/>
    <w:rsid w:val="002926DF"/>
    <w:rsid w:val="002958BB"/>
    <w:rsid w:val="00296697"/>
    <w:rsid w:val="002A6115"/>
    <w:rsid w:val="002A6CE2"/>
    <w:rsid w:val="002A7CB1"/>
    <w:rsid w:val="002B0472"/>
    <w:rsid w:val="002B1E50"/>
    <w:rsid w:val="002B1FB9"/>
    <w:rsid w:val="002B2088"/>
    <w:rsid w:val="002B5519"/>
    <w:rsid w:val="002B6B12"/>
    <w:rsid w:val="002C11BE"/>
    <w:rsid w:val="002D20E5"/>
    <w:rsid w:val="002D294F"/>
    <w:rsid w:val="002D3A7B"/>
    <w:rsid w:val="002E4A43"/>
    <w:rsid w:val="002E55FE"/>
    <w:rsid w:val="002E6140"/>
    <w:rsid w:val="002E6985"/>
    <w:rsid w:val="002E7047"/>
    <w:rsid w:val="002E71B6"/>
    <w:rsid w:val="002E77DC"/>
    <w:rsid w:val="002F03B0"/>
    <w:rsid w:val="002F0D7C"/>
    <w:rsid w:val="002F23DD"/>
    <w:rsid w:val="002F52E1"/>
    <w:rsid w:val="002F5558"/>
    <w:rsid w:val="002F65F8"/>
    <w:rsid w:val="002F6DB4"/>
    <w:rsid w:val="002F7112"/>
    <w:rsid w:val="002F734C"/>
    <w:rsid w:val="002F77C8"/>
    <w:rsid w:val="003016A4"/>
    <w:rsid w:val="00303C59"/>
    <w:rsid w:val="00304F22"/>
    <w:rsid w:val="00305290"/>
    <w:rsid w:val="00306C7C"/>
    <w:rsid w:val="003112E7"/>
    <w:rsid w:val="003140EB"/>
    <w:rsid w:val="00320FEE"/>
    <w:rsid w:val="00322EDD"/>
    <w:rsid w:val="0033011E"/>
    <w:rsid w:val="0033026E"/>
    <w:rsid w:val="00332320"/>
    <w:rsid w:val="00333012"/>
    <w:rsid w:val="00336650"/>
    <w:rsid w:val="00336951"/>
    <w:rsid w:val="0034323F"/>
    <w:rsid w:val="0034354B"/>
    <w:rsid w:val="003448B9"/>
    <w:rsid w:val="00346B95"/>
    <w:rsid w:val="00347D72"/>
    <w:rsid w:val="00350F8C"/>
    <w:rsid w:val="00354DE7"/>
    <w:rsid w:val="00354FEE"/>
    <w:rsid w:val="00357611"/>
    <w:rsid w:val="00364D74"/>
    <w:rsid w:val="00367237"/>
    <w:rsid w:val="0037077F"/>
    <w:rsid w:val="00371E29"/>
    <w:rsid w:val="00372956"/>
    <w:rsid w:val="00372EDD"/>
    <w:rsid w:val="00373882"/>
    <w:rsid w:val="00374D5D"/>
    <w:rsid w:val="00375B9E"/>
    <w:rsid w:val="00382DAE"/>
    <w:rsid w:val="003843DB"/>
    <w:rsid w:val="00387793"/>
    <w:rsid w:val="003910EE"/>
    <w:rsid w:val="0039111A"/>
    <w:rsid w:val="00393761"/>
    <w:rsid w:val="003939CD"/>
    <w:rsid w:val="00397D18"/>
    <w:rsid w:val="003A1B36"/>
    <w:rsid w:val="003A2CCA"/>
    <w:rsid w:val="003A3245"/>
    <w:rsid w:val="003A623B"/>
    <w:rsid w:val="003A772B"/>
    <w:rsid w:val="003B0DCF"/>
    <w:rsid w:val="003B1454"/>
    <w:rsid w:val="003B1FBC"/>
    <w:rsid w:val="003B3445"/>
    <w:rsid w:val="003B39CC"/>
    <w:rsid w:val="003B4DDA"/>
    <w:rsid w:val="003B4F36"/>
    <w:rsid w:val="003B58A4"/>
    <w:rsid w:val="003C2CAA"/>
    <w:rsid w:val="003C59E0"/>
    <w:rsid w:val="003C64DF"/>
    <w:rsid w:val="003C6C8D"/>
    <w:rsid w:val="003D0C16"/>
    <w:rsid w:val="003D215D"/>
    <w:rsid w:val="003D2FEA"/>
    <w:rsid w:val="003D45E7"/>
    <w:rsid w:val="003D4F95"/>
    <w:rsid w:val="003D5F42"/>
    <w:rsid w:val="003D60A9"/>
    <w:rsid w:val="003D7F37"/>
    <w:rsid w:val="003E2006"/>
    <w:rsid w:val="003E43B9"/>
    <w:rsid w:val="003E697C"/>
    <w:rsid w:val="003E7F1A"/>
    <w:rsid w:val="003F025A"/>
    <w:rsid w:val="003F1527"/>
    <w:rsid w:val="003F4C97"/>
    <w:rsid w:val="003F7FE6"/>
    <w:rsid w:val="00400193"/>
    <w:rsid w:val="00401667"/>
    <w:rsid w:val="00402D9F"/>
    <w:rsid w:val="004078E9"/>
    <w:rsid w:val="004125DE"/>
    <w:rsid w:val="00412CCC"/>
    <w:rsid w:val="004136AB"/>
    <w:rsid w:val="00415861"/>
    <w:rsid w:val="00416ABA"/>
    <w:rsid w:val="00416D57"/>
    <w:rsid w:val="004174ED"/>
    <w:rsid w:val="00417691"/>
    <w:rsid w:val="004212E7"/>
    <w:rsid w:val="00422795"/>
    <w:rsid w:val="0042446D"/>
    <w:rsid w:val="00427BF8"/>
    <w:rsid w:val="00431113"/>
    <w:rsid w:val="00431C02"/>
    <w:rsid w:val="00437395"/>
    <w:rsid w:val="00441551"/>
    <w:rsid w:val="00442D2F"/>
    <w:rsid w:val="00445047"/>
    <w:rsid w:val="00454107"/>
    <w:rsid w:val="004565DC"/>
    <w:rsid w:val="00463E39"/>
    <w:rsid w:val="004657FC"/>
    <w:rsid w:val="00467693"/>
    <w:rsid w:val="004733F6"/>
    <w:rsid w:val="00474E69"/>
    <w:rsid w:val="00476467"/>
    <w:rsid w:val="00477731"/>
    <w:rsid w:val="00481107"/>
    <w:rsid w:val="00482240"/>
    <w:rsid w:val="00483FCF"/>
    <w:rsid w:val="00485CB8"/>
    <w:rsid w:val="00487462"/>
    <w:rsid w:val="00490822"/>
    <w:rsid w:val="004954A5"/>
    <w:rsid w:val="00495553"/>
    <w:rsid w:val="0049621B"/>
    <w:rsid w:val="004B015C"/>
    <w:rsid w:val="004B06B1"/>
    <w:rsid w:val="004B0B9B"/>
    <w:rsid w:val="004B339C"/>
    <w:rsid w:val="004B784E"/>
    <w:rsid w:val="004C1895"/>
    <w:rsid w:val="004C1AB5"/>
    <w:rsid w:val="004C6D40"/>
    <w:rsid w:val="004C79A0"/>
    <w:rsid w:val="004D00AF"/>
    <w:rsid w:val="004D10CF"/>
    <w:rsid w:val="004D279F"/>
    <w:rsid w:val="004D3DDA"/>
    <w:rsid w:val="004D7A79"/>
    <w:rsid w:val="004E18EB"/>
    <w:rsid w:val="004E2013"/>
    <w:rsid w:val="004F0B03"/>
    <w:rsid w:val="004F0C3C"/>
    <w:rsid w:val="004F63FC"/>
    <w:rsid w:val="00500B1E"/>
    <w:rsid w:val="00505A92"/>
    <w:rsid w:val="00510AB6"/>
    <w:rsid w:val="005152A6"/>
    <w:rsid w:val="00516EB5"/>
    <w:rsid w:val="00517462"/>
    <w:rsid w:val="00517C73"/>
    <w:rsid w:val="005203F1"/>
    <w:rsid w:val="00521BC3"/>
    <w:rsid w:val="00527DC0"/>
    <w:rsid w:val="00531C2B"/>
    <w:rsid w:val="00532FEB"/>
    <w:rsid w:val="00533632"/>
    <w:rsid w:val="005355D3"/>
    <w:rsid w:val="00537E68"/>
    <w:rsid w:val="0054251F"/>
    <w:rsid w:val="00542783"/>
    <w:rsid w:val="00546B2B"/>
    <w:rsid w:val="005475B5"/>
    <w:rsid w:val="00547E59"/>
    <w:rsid w:val="00550618"/>
    <w:rsid w:val="00551B16"/>
    <w:rsid w:val="005520D8"/>
    <w:rsid w:val="0055613F"/>
    <w:rsid w:val="00556CF1"/>
    <w:rsid w:val="00561B17"/>
    <w:rsid w:val="005646A7"/>
    <w:rsid w:val="005657B8"/>
    <w:rsid w:val="005737E1"/>
    <w:rsid w:val="005762A7"/>
    <w:rsid w:val="00581100"/>
    <w:rsid w:val="0058303B"/>
    <w:rsid w:val="005913C1"/>
    <w:rsid w:val="005916D7"/>
    <w:rsid w:val="0059242E"/>
    <w:rsid w:val="00592B0A"/>
    <w:rsid w:val="005934DA"/>
    <w:rsid w:val="00593E15"/>
    <w:rsid w:val="0059405C"/>
    <w:rsid w:val="00594FB6"/>
    <w:rsid w:val="00596CBA"/>
    <w:rsid w:val="005A1593"/>
    <w:rsid w:val="005A1B40"/>
    <w:rsid w:val="005A1B7C"/>
    <w:rsid w:val="005A698C"/>
    <w:rsid w:val="005B23AA"/>
    <w:rsid w:val="005B3C18"/>
    <w:rsid w:val="005B3CB4"/>
    <w:rsid w:val="005B6AAA"/>
    <w:rsid w:val="005C08E7"/>
    <w:rsid w:val="005C123C"/>
    <w:rsid w:val="005C16C6"/>
    <w:rsid w:val="005C267A"/>
    <w:rsid w:val="005C5F08"/>
    <w:rsid w:val="005C6163"/>
    <w:rsid w:val="005C65AA"/>
    <w:rsid w:val="005D661C"/>
    <w:rsid w:val="005E0799"/>
    <w:rsid w:val="005E47E1"/>
    <w:rsid w:val="005E5BF4"/>
    <w:rsid w:val="005F271E"/>
    <w:rsid w:val="005F5A80"/>
    <w:rsid w:val="005F7959"/>
    <w:rsid w:val="006044FF"/>
    <w:rsid w:val="006060DA"/>
    <w:rsid w:val="00607CC5"/>
    <w:rsid w:val="00615B0C"/>
    <w:rsid w:val="00616B93"/>
    <w:rsid w:val="00620F8B"/>
    <w:rsid w:val="00621AA8"/>
    <w:rsid w:val="00625251"/>
    <w:rsid w:val="00625C03"/>
    <w:rsid w:val="00633014"/>
    <w:rsid w:val="00633ED3"/>
    <w:rsid w:val="0063437B"/>
    <w:rsid w:val="0063586B"/>
    <w:rsid w:val="0064353E"/>
    <w:rsid w:val="00645152"/>
    <w:rsid w:val="00645483"/>
    <w:rsid w:val="006534EB"/>
    <w:rsid w:val="0066247D"/>
    <w:rsid w:val="00665416"/>
    <w:rsid w:val="006673CA"/>
    <w:rsid w:val="00670AB4"/>
    <w:rsid w:val="00670CC3"/>
    <w:rsid w:val="00671189"/>
    <w:rsid w:val="00673952"/>
    <w:rsid w:val="00673C26"/>
    <w:rsid w:val="00677D27"/>
    <w:rsid w:val="006812AF"/>
    <w:rsid w:val="0068259D"/>
    <w:rsid w:val="006831C9"/>
    <w:rsid w:val="0068327D"/>
    <w:rsid w:val="00690C99"/>
    <w:rsid w:val="00694AF0"/>
    <w:rsid w:val="006A2E6E"/>
    <w:rsid w:val="006A3DA0"/>
    <w:rsid w:val="006A45D9"/>
    <w:rsid w:val="006A5E06"/>
    <w:rsid w:val="006B0E9E"/>
    <w:rsid w:val="006B3156"/>
    <w:rsid w:val="006B5AE4"/>
    <w:rsid w:val="006B723D"/>
    <w:rsid w:val="006C2BD1"/>
    <w:rsid w:val="006C623C"/>
    <w:rsid w:val="006D4054"/>
    <w:rsid w:val="006E02EC"/>
    <w:rsid w:val="006E309F"/>
    <w:rsid w:val="006F24EA"/>
    <w:rsid w:val="006F2ACE"/>
    <w:rsid w:val="006F4664"/>
    <w:rsid w:val="007211B1"/>
    <w:rsid w:val="00721863"/>
    <w:rsid w:val="00721B78"/>
    <w:rsid w:val="00725494"/>
    <w:rsid w:val="0074044A"/>
    <w:rsid w:val="00741508"/>
    <w:rsid w:val="00745877"/>
    <w:rsid w:val="00746187"/>
    <w:rsid w:val="00753F1D"/>
    <w:rsid w:val="00755578"/>
    <w:rsid w:val="00760B21"/>
    <w:rsid w:val="0076254F"/>
    <w:rsid w:val="00764539"/>
    <w:rsid w:val="0076486B"/>
    <w:rsid w:val="00765F4D"/>
    <w:rsid w:val="00771CC0"/>
    <w:rsid w:val="007725C8"/>
    <w:rsid w:val="00772DC4"/>
    <w:rsid w:val="00777720"/>
    <w:rsid w:val="007801F5"/>
    <w:rsid w:val="00781D6D"/>
    <w:rsid w:val="00783CA4"/>
    <w:rsid w:val="007842FB"/>
    <w:rsid w:val="00784C30"/>
    <w:rsid w:val="00786124"/>
    <w:rsid w:val="00786B8E"/>
    <w:rsid w:val="007918B0"/>
    <w:rsid w:val="007931A1"/>
    <w:rsid w:val="00793A95"/>
    <w:rsid w:val="00794E5F"/>
    <w:rsid w:val="0079514B"/>
    <w:rsid w:val="00797F9C"/>
    <w:rsid w:val="007A1453"/>
    <w:rsid w:val="007A2DC1"/>
    <w:rsid w:val="007B099F"/>
    <w:rsid w:val="007B0EB1"/>
    <w:rsid w:val="007B1231"/>
    <w:rsid w:val="007B41C0"/>
    <w:rsid w:val="007B68C0"/>
    <w:rsid w:val="007C59C8"/>
    <w:rsid w:val="007C5BA5"/>
    <w:rsid w:val="007C7266"/>
    <w:rsid w:val="007C7794"/>
    <w:rsid w:val="007D3319"/>
    <w:rsid w:val="007D335D"/>
    <w:rsid w:val="007D794B"/>
    <w:rsid w:val="007E1D0B"/>
    <w:rsid w:val="007E2657"/>
    <w:rsid w:val="007E3314"/>
    <w:rsid w:val="007E4B03"/>
    <w:rsid w:val="007E4CF8"/>
    <w:rsid w:val="007F29B4"/>
    <w:rsid w:val="007F324B"/>
    <w:rsid w:val="007F42A2"/>
    <w:rsid w:val="0080553C"/>
    <w:rsid w:val="00805B46"/>
    <w:rsid w:val="00807304"/>
    <w:rsid w:val="00810B88"/>
    <w:rsid w:val="00812F42"/>
    <w:rsid w:val="00813116"/>
    <w:rsid w:val="00815153"/>
    <w:rsid w:val="0081569C"/>
    <w:rsid w:val="00817424"/>
    <w:rsid w:val="00820BD5"/>
    <w:rsid w:val="00822C1F"/>
    <w:rsid w:val="0082503A"/>
    <w:rsid w:val="00825DC2"/>
    <w:rsid w:val="008271F3"/>
    <w:rsid w:val="008319E7"/>
    <w:rsid w:val="00834AD3"/>
    <w:rsid w:val="008428D9"/>
    <w:rsid w:val="008434C0"/>
    <w:rsid w:val="00843795"/>
    <w:rsid w:val="00846527"/>
    <w:rsid w:val="00847F0F"/>
    <w:rsid w:val="00850631"/>
    <w:rsid w:val="00852448"/>
    <w:rsid w:val="00861BC5"/>
    <w:rsid w:val="00864E18"/>
    <w:rsid w:val="00865207"/>
    <w:rsid w:val="00873A3A"/>
    <w:rsid w:val="00876DCE"/>
    <w:rsid w:val="0088258A"/>
    <w:rsid w:val="00886332"/>
    <w:rsid w:val="00886419"/>
    <w:rsid w:val="008872DA"/>
    <w:rsid w:val="00890A96"/>
    <w:rsid w:val="008A0000"/>
    <w:rsid w:val="008A26D9"/>
    <w:rsid w:val="008A4988"/>
    <w:rsid w:val="008B12C7"/>
    <w:rsid w:val="008B79E9"/>
    <w:rsid w:val="008C0C29"/>
    <w:rsid w:val="008C6D41"/>
    <w:rsid w:val="008D0655"/>
    <w:rsid w:val="008D63C7"/>
    <w:rsid w:val="008E1252"/>
    <w:rsid w:val="008E3B1D"/>
    <w:rsid w:val="008E446C"/>
    <w:rsid w:val="008E67A0"/>
    <w:rsid w:val="008F3638"/>
    <w:rsid w:val="008F3A69"/>
    <w:rsid w:val="008F6816"/>
    <w:rsid w:val="008F6C12"/>
    <w:rsid w:val="008F6F31"/>
    <w:rsid w:val="008F74DF"/>
    <w:rsid w:val="00902074"/>
    <w:rsid w:val="00902E2A"/>
    <w:rsid w:val="00905508"/>
    <w:rsid w:val="009127BA"/>
    <w:rsid w:val="00914EA8"/>
    <w:rsid w:val="00914F25"/>
    <w:rsid w:val="00915A7F"/>
    <w:rsid w:val="00916918"/>
    <w:rsid w:val="009227A6"/>
    <w:rsid w:val="009229A1"/>
    <w:rsid w:val="00933EC1"/>
    <w:rsid w:val="00935ABA"/>
    <w:rsid w:val="00942C04"/>
    <w:rsid w:val="009448E3"/>
    <w:rsid w:val="009530DB"/>
    <w:rsid w:val="00953676"/>
    <w:rsid w:val="0095396F"/>
    <w:rsid w:val="0096306A"/>
    <w:rsid w:val="009705EE"/>
    <w:rsid w:val="00970ADF"/>
    <w:rsid w:val="00971A76"/>
    <w:rsid w:val="00975286"/>
    <w:rsid w:val="00976445"/>
    <w:rsid w:val="00977904"/>
    <w:rsid w:val="00977927"/>
    <w:rsid w:val="0098135C"/>
    <w:rsid w:val="0098156A"/>
    <w:rsid w:val="009870C3"/>
    <w:rsid w:val="009910D3"/>
    <w:rsid w:val="00991BAC"/>
    <w:rsid w:val="00994688"/>
    <w:rsid w:val="00995BE7"/>
    <w:rsid w:val="009965E9"/>
    <w:rsid w:val="009A2292"/>
    <w:rsid w:val="009A24EB"/>
    <w:rsid w:val="009A55B6"/>
    <w:rsid w:val="009A6EA0"/>
    <w:rsid w:val="009B247E"/>
    <w:rsid w:val="009B5393"/>
    <w:rsid w:val="009B6DEA"/>
    <w:rsid w:val="009C1335"/>
    <w:rsid w:val="009C1AB2"/>
    <w:rsid w:val="009C302C"/>
    <w:rsid w:val="009C33FC"/>
    <w:rsid w:val="009C5DA1"/>
    <w:rsid w:val="009C6ACB"/>
    <w:rsid w:val="009C7251"/>
    <w:rsid w:val="009E0945"/>
    <w:rsid w:val="009E2303"/>
    <w:rsid w:val="009E2E91"/>
    <w:rsid w:val="009E7870"/>
    <w:rsid w:val="009F6196"/>
    <w:rsid w:val="00A00D73"/>
    <w:rsid w:val="00A026C5"/>
    <w:rsid w:val="00A03287"/>
    <w:rsid w:val="00A139F5"/>
    <w:rsid w:val="00A20624"/>
    <w:rsid w:val="00A20F0C"/>
    <w:rsid w:val="00A22F2A"/>
    <w:rsid w:val="00A2458F"/>
    <w:rsid w:val="00A24A6A"/>
    <w:rsid w:val="00A24F88"/>
    <w:rsid w:val="00A3096D"/>
    <w:rsid w:val="00A31E77"/>
    <w:rsid w:val="00A32B77"/>
    <w:rsid w:val="00A33D31"/>
    <w:rsid w:val="00A365F4"/>
    <w:rsid w:val="00A36E5B"/>
    <w:rsid w:val="00A42BED"/>
    <w:rsid w:val="00A44B7F"/>
    <w:rsid w:val="00A47D80"/>
    <w:rsid w:val="00A528C0"/>
    <w:rsid w:val="00A53132"/>
    <w:rsid w:val="00A55519"/>
    <w:rsid w:val="00A563F2"/>
    <w:rsid w:val="00A566E8"/>
    <w:rsid w:val="00A70EEE"/>
    <w:rsid w:val="00A7333E"/>
    <w:rsid w:val="00A73376"/>
    <w:rsid w:val="00A74775"/>
    <w:rsid w:val="00A7496F"/>
    <w:rsid w:val="00A761BB"/>
    <w:rsid w:val="00A770D7"/>
    <w:rsid w:val="00A808AA"/>
    <w:rsid w:val="00A810F9"/>
    <w:rsid w:val="00A86B9F"/>
    <w:rsid w:val="00A86ECC"/>
    <w:rsid w:val="00A86FCC"/>
    <w:rsid w:val="00A95F26"/>
    <w:rsid w:val="00A97F4D"/>
    <w:rsid w:val="00AA5DDE"/>
    <w:rsid w:val="00AA710D"/>
    <w:rsid w:val="00AB1115"/>
    <w:rsid w:val="00AB6D25"/>
    <w:rsid w:val="00AB6F24"/>
    <w:rsid w:val="00AC05B3"/>
    <w:rsid w:val="00AC36C2"/>
    <w:rsid w:val="00AC5132"/>
    <w:rsid w:val="00AC64CB"/>
    <w:rsid w:val="00AC750F"/>
    <w:rsid w:val="00AD1D71"/>
    <w:rsid w:val="00AD2499"/>
    <w:rsid w:val="00AE271B"/>
    <w:rsid w:val="00AE2D4B"/>
    <w:rsid w:val="00AE4F99"/>
    <w:rsid w:val="00AF11C3"/>
    <w:rsid w:val="00AF2A10"/>
    <w:rsid w:val="00AF3882"/>
    <w:rsid w:val="00AF411A"/>
    <w:rsid w:val="00AF6D09"/>
    <w:rsid w:val="00B00BC3"/>
    <w:rsid w:val="00B04BBF"/>
    <w:rsid w:val="00B077B2"/>
    <w:rsid w:val="00B14952"/>
    <w:rsid w:val="00B16A63"/>
    <w:rsid w:val="00B25EE8"/>
    <w:rsid w:val="00B31E5A"/>
    <w:rsid w:val="00B34829"/>
    <w:rsid w:val="00B45617"/>
    <w:rsid w:val="00B5106E"/>
    <w:rsid w:val="00B5309C"/>
    <w:rsid w:val="00B531BA"/>
    <w:rsid w:val="00B60212"/>
    <w:rsid w:val="00B60390"/>
    <w:rsid w:val="00B61195"/>
    <w:rsid w:val="00B6394E"/>
    <w:rsid w:val="00B653AB"/>
    <w:rsid w:val="00B65F9E"/>
    <w:rsid w:val="00B66B19"/>
    <w:rsid w:val="00B701E8"/>
    <w:rsid w:val="00B70FBB"/>
    <w:rsid w:val="00B71522"/>
    <w:rsid w:val="00B811F7"/>
    <w:rsid w:val="00B82AF5"/>
    <w:rsid w:val="00B83883"/>
    <w:rsid w:val="00B86890"/>
    <w:rsid w:val="00B90AB8"/>
    <w:rsid w:val="00B914E9"/>
    <w:rsid w:val="00B9185A"/>
    <w:rsid w:val="00B956EE"/>
    <w:rsid w:val="00B95A02"/>
    <w:rsid w:val="00BA1810"/>
    <w:rsid w:val="00BA1D09"/>
    <w:rsid w:val="00BA2BA1"/>
    <w:rsid w:val="00BA38B6"/>
    <w:rsid w:val="00BA5243"/>
    <w:rsid w:val="00BA6601"/>
    <w:rsid w:val="00BB3136"/>
    <w:rsid w:val="00BB4F09"/>
    <w:rsid w:val="00BC16A0"/>
    <w:rsid w:val="00BC5419"/>
    <w:rsid w:val="00BD3C6A"/>
    <w:rsid w:val="00BD4E33"/>
    <w:rsid w:val="00BE3BE6"/>
    <w:rsid w:val="00BE45DB"/>
    <w:rsid w:val="00BF6029"/>
    <w:rsid w:val="00C02359"/>
    <w:rsid w:val="00C030DE"/>
    <w:rsid w:val="00C0693C"/>
    <w:rsid w:val="00C121A6"/>
    <w:rsid w:val="00C12385"/>
    <w:rsid w:val="00C134FB"/>
    <w:rsid w:val="00C15AD6"/>
    <w:rsid w:val="00C174CC"/>
    <w:rsid w:val="00C21E78"/>
    <w:rsid w:val="00C22105"/>
    <w:rsid w:val="00C244B6"/>
    <w:rsid w:val="00C27703"/>
    <w:rsid w:val="00C30EA5"/>
    <w:rsid w:val="00C3272C"/>
    <w:rsid w:val="00C34A75"/>
    <w:rsid w:val="00C359D6"/>
    <w:rsid w:val="00C3702F"/>
    <w:rsid w:val="00C4563B"/>
    <w:rsid w:val="00C45CB2"/>
    <w:rsid w:val="00C472CE"/>
    <w:rsid w:val="00C555AC"/>
    <w:rsid w:val="00C62D38"/>
    <w:rsid w:val="00C6472A"/>
    <w:rsid w:val="00C64A37"/>
    <w:rsid w:val="00C7158E"/>
    <w:rsid w:val="00C7250B"/>
    <w:rsid w:val="00C7346B"/>
    <w:rsid w:val="00C742AC"/>
    <w:rsid w:val="00C75A34"/>
    <w:rsid w:val="00C77C0E"/>
    <w:rsid w:val="00C80CE7"/>
    <w:rsid w:val="00C84FE4"/>
    <w:rsid w:val="00C851E2"/>
    <w:rsid w:val="00C91283"/>
    <w:rsid w:val="00C91687"/>
    <w:rsid w:val="00C924A8"/>
    <w:rsid w:val="00C93246"/>
    <w:rsid w:val="00C945FE"/>
    <w:rsid w:val="00C946C0"/>
    <w:rsid w:val="00C96FAA"/>
    <w:rsid w:val="00C97A04"/>
    <w:rsid w:val="00CA107B"/>
    <w:rsid w:val="00CA484D"/>
    <w:rsid w:val="00CA5570"/>
    <w:rsid w:val="00CA5A66"/>
    <w:rsid w:val="00CB3B4E"/>
    <w:rsid w:val="00CC739E"/>
    <w:rsid w:val="00CD58B7"/>
    <w:rsid w:val="00CE11A4"/>
    <w:rsid w:val="00CE196D"/>
    <w:rsid w:val="00CE40E1"/>
    <w:rsid w:val="00CE5BBD"/>
    <w:rsid w:val="00CF4099"/>
    <w:rsid w:val="00CF7D75"/>
    <w:rsid w:val="00D00796"/>
    <w:rsid w:val="00D02B78"/>
    <w:rsid w:val="00D10F4B"/>
    <w:rsid w:val="00D13520"/>
    <w:rsid w:val="00D243EB"/>
    <w:rsid w:val="00D249F5"/>
    <w:rsid w:val="00D261A2"/>
    <w:rsid w:val="00D3472C"/>
    <w:rsid w:val="00D358DF"/>
    <w:rsid w:val="00D40D4C"/>
    <w:rsid w:val="00D42D11"/>
    <w:rsid w:val="00D46101"/>
    <w:rsid w:val="00D52DF0"/>
    <w:rsid w:val="00D53A39"/>
    <w:rsid w:val="00D54090"/>
    <w:rsid w:val="00D554AF"/>
    <w:rsid w:val="00D600BA"/>
    <w:rsid w:val="00D6060F"/>
    <w:rsid w:val="00D616D2"/>
    <w:rsid w:val="00D63B5F"/>
    <w:rsid w:val="00D63B83"/>
    <w:rsid w:val="00D63D88"/>
    <w:rsid w:val="00D641C9"/>
    <w:rsid w:val="00D66513"/>
    <w:rsid w:val="00D70EF7"/>
    <w:rsid w:val="00D76AA4"/>
    <w:rsid w:val="00D77C69"/>
    <w:rsid w:val="00D81B83"/>
    <w:rsid w:val="00D8397C"/>
    <w:rsid w:val="00D94EED"/>
    <w:rsid w:val="00D959B3"/>
    <w:rsid w:val="00D96026"/>
    <w:rsid w:val="00D96A97"/>
    <w:rsid w:val="00D96D81"/>
    <w:rsid w:val="00DA07A7"/>
    <w:rsid w:val="00DA3059"/>
    <w:rsid w:val="00DA7C1C"/>
    <w:rsid w:val="00DB147A"/>
    <w:rsid w:val="00DB1B7A"/>
    <w:rsid w:val="00DB2744"/>
    <w:rsid w:val="00DB39C2"/>
    <w:rsid w:val="00DB472B"/>
    <w:rsid w:val="00DB562E"/>
    <w:rsid w:val="00DC370F"/>
    <w:rsid w:val="00DC6708"/>
    <w:rsid w:val="00DD67FB"/>
    <w:rsid w:val="00DE5572"/>
    <w:rsid w:val="00DE5E99"/>
    <w:rsid w:val="00E013CF"/>
    <w:rsid w:val="00E01436"/>
    <w:rsid w:val="00E0171F"/>
    <w:rsid w:val="00E045BD"/>
    <w:rsid w:val="00E04B9B"/>
    <w:rsid w:val="00E17B77"/>
    <w:rsid w:val="00E21D84"/>
    <w:rsid w:val="00E23337"/>
    <w:rsid w:val="00E24BC3"/>
    <w:rsid w:val="00E24EFD"/>
    <w:rsid w:val="00E259EA"/>
    <w:rsid w:val="00E31581"/>
    <w:rsid w:val="00E32061"/>
    <w:rsid w:val="00E32920"/>
    <w:rsid w:val="00E332D8"/>
    <w:rsid w:val="00E37890"/>
    <w:rsid w:val="00E37D56"/>
    <w:rsid w:val="00E401D2"/>
    <w:rsid w:val="00E40C72"/>
    <w:rsid w:val="00E41E94"/>
    <w:rsid w:val="00E42FF9"/>
    <w:rsid w:val="00E4714C"/>
    <w:rsid w:val="00E51AEB"/>
    <w:rsid w:val="00E522A7"/>
    <w:rsid w:val="00E54452"/>
    <w:rsid w:val="00E64FFD"/>
    <w:rsid w:val="00E658E6"/>
    <w:rsid w:val="00E664C5"/>
    <w:rsid w:val="00E671A2"/>
    <w:rsid w:val="00E746E2"/>
    <w:rsid w:val="00E75939"/>
    <w:rsid w:val="00E76D26"/>
    <w:rsid w:val="00E77E61"/>
    <w:rsid w:val="00E80C30"/>
    <w:rsid w:val="00E87E1C"/>
    <w:rsid w:val="00E92A1D"/>
    <w:rsid w:val="00E960C2"/>
    <w:rsid w:val="00EA4F91"/>
    <w:rsid w:val="00EA739E"/>
    <w:rsid w:val="00EB1390"/>
    <w:rsid w:val="00EB2C71"/>
    <w:rsid w:val="00EB34FA"/>
    <w:rsid w:val="00EB4340"/>
    <w:rsid w:val="00EB556D"/>
    <w:rsid w:val="00EB5A7D"/>
    <w:rsid w:val="00EB7899"/>
    <w:rsid w:val="00EC25EA"/>
    <w:rsid w:val="00EC2A8F"/>
    <w:rsid w:val="00EC4173"/>
    <w:rsid w:val="00ED19CD"/>
    <w:rsid w:val="00ED1B54"/>
    <w:rsid w:val="00ED2115"/>
    <w:rsid w:val="00ED421C"/>
    <w:rsid w:val="00ED4F74"/>
    <w:rsid w:val="00ED55C0"/>
    <w:rsid w:val="00ED682B"/>
    <w:rsid w:val="00ED7B43"/>
    <w:rsid w:val="00EE2CF0"/>
    <w:rsid w:val="00EE41D5"/>
    <w:rsid w:val="00EE49D9"/>
    <w:rsid w:val="00EE62E0"/>
    <w:rsid w:val="00EF2DFF"/>
    <w:rsid w:val="00F005D6"/>
    <w:rsid w:val="00F0229B"/>
    <w:rsid w:val="00F02C7A"/>
    <w:rsid w:val="00F037A4"/>
    <w:rsid w:val="00F10A47"/>
    <w:rsid w:val="00F14457"/>
    <w:rsid w:val="00F15EA9"/>
    <w:rsid w:val="00F164F5"/>
    <w:rsid w:val="00F20495"/>
    <w:rsid w:val="00F235F4"/>
    <w:rsid w:val="00F23B32"/>
    <w:rsid w:val="00F27C8F"/>
    <w:rsid w:val="00F32749"/>
    <w:rsid w:val="00F356A7"/>
    <w:rsid w:val="00F37172"/>
    <w:rsid w:val="00F40D11"/>
    <w:rsid w:val="00F4477E"/>
    <w:rsid w:val="00F447F2"/>
    <w:rsid w:val="00F50437"/>
    <w:rsid w:val="00F53FB1"/>
    <w:rsid w:val="00F54238"/>
    <w:rsid w:val="00F67BEC"/>
    <w:rsid w:val="00F67D8F"/>
    <w:rsid w:val="00F71D73"/>
    <w:rsid w:val="00F802BE"/>
    <w:rsid w:val="00F816DD"/>
    <w:rsid w:val="00F8204F"/>
    <w:rsid w:val="00F83ECB"/>
    <w:rsid w:val="00F84C9E"/>
    <w:rsid w:val="00F85DC4"/>
    <w:rsid w:val="00F86024"/>
    <w:rsid w:val="00F8611A"/>
    <w:rsid w:val="00F93231"/>
    <w:rsid w:val="00F9418E"/>
    <w:rsid w:val="00F9456C"/>
    <w:rsid w:val="00FA130D"/>
    <w:rsid w:val="00FA5128"/>
    <w:rsid w:val="00FA65EC"/>
    <w:rsid w:val="00FB277F"/>
    <w:rsid w:val="00FB42D4"/>
    <w:rsid w:val="00FB4EB4"/>
    <w:rsid w:val="00FB5906"/>
    <w:rsid w:val="00FB5917"/>
    <w:rsid w:val="00FB762F"/>
    <w:rsid w:val="00FC2AED"/>
    <w:rsid w:val="00FC61A2"/>
    <w:rsid w:val="00FD103C"/>
    <w:rsid w:val="00FD131F"/>
    <w:rsid w:val="00FD5EA7"/>
    <w:rsid w:val="00FD7191"/>
    <w:rsid w:val="00FE163A"/>
    <w:rsid w:val="00FE1C40"/>
    <w:rsid w:val="00FE2DA3"/>
    <w:rsid w:val="00FF1AF5"/>
    <w:rsid w:val="00FF4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5507152-90DD-4D17-8E7F-AEBD60763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C2CAA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styleId="Legenda">
    <w:name w:val="caption"/>
    <w:basedOn w:val="Normalny"/>
    <w:next w:val="Normalny"/>
    <w:uiPriority w:val="35"/>
    <w:unhideWhenUsed/>
    <w:qFormat/>
    <w:rsid w:val="006A2E6E"/>
    <w:pPr>
      <w:spacing w:before="0" w:after="200" w:line="240" w:lineRule="auto"/>
    </w:pPr>
    <w:rPr>
      <w:b/>
      <w:bCs/>
      <w:color w:val="5B9BD5" w:themeColor="accent1"/>
      <w:sz w:val="18"/>
      <w:szCs w:val="18"/>
    </w:rPr>
  </w:style>
  <w:style w:type="character" w:styleId="UyteHipercze">
    <w:name w:val="FollowedHyperlink"/>
    <w:basedOn w:val="Domylnaczcionkaakapitu"/>
    <w:uiPriority w:val="99"/>
    <w:semiHidden/>
    <w:unhideWhenUsed/>
    <w:rsid w:val="00A770D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516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05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0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6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46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684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430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0491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98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068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88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6798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760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hart" Target="charts/chart1.xml"/><Relationship Id="rId18" Type="http://schemas.openxmlformats.org/officeDocument/2006/relationships/header" Target="header2.xml"/><Relationship Id="rId26" Type="http://schemas.openxmlformats.org/officeDocument/2006/relationships/hyperlink" Target="https://bdm.stat.gov.pl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rzecznik@stat.gov.pl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30.emf"/><Relationship Id="rId17" Type="http://schemas.openxmlformats.org/officeDocument/2006/relationships/footer" Target="footer1.xml"/><Relationship Id="rId25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j.biernat@stat.gov.pl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image" Target="media/image6.png"/><Relationship Id="rId5" Type="http://schemas.openxmlformats.org/officeDocument/2006/relationships/numbering" Target="numbering.xml"/><Relationship Id="rId15" Type="http://schemas.openxmlformats.org/officeDocument/2006/relationships/chart" Target="charts/chart3.xml"/><Relationship Id="rId23" Type="http://schemas.openxmlformats.org/officeDocument/2006/relationships/image" Target="media/image5.png"/><Relationship Id="rId28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2.xml"/><Relationship Id="rId22" Type="http://schemas.openxmlformats.org/officeDocument/2006/relationships/hyperlink" Target="mailto:obslugaprasowa@stat.gov.pl" TargetMode="External"/><Relationship Id="rId27" Type="http://schemas.openxmlformats.org/officeDocument/2006/relationships/hyperlink" Target="https://bdm.stat.gov.pl/" TargetMode="Externa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Arkusz_programu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6415600058174335E-2"/>
          <c:y val="2.0202020202020211E-2"/>
          <c:w val="0.93325015595757954"/>
          <c:h val="0.75795090754501093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AAA9A9"/>
            </a:solidFill>
            <a:ln w="3175">
              <a:noFill/>
              <a:prstDash val="solid"/>
            </a:ln>
          </c:spPr>
          <c:invertIfNegative val="0"/>
          <c:dPt>
            <c:idx val="37"/>
            <c:invertIfNegative val="0"/>
            <c:bubble3D val="0"/>
          </c:dPt>
          <c:dPt>
            <c:idx val="39"/>
            <c:invertIfNegative val="0"/>
            <c:bubble3D val="0"/>
          </c:dPt>
          <c:dPt>
            <c:idx val="40"/>
            <c:invertIfNegative val="0"/>
            <c:bubble3D val="0"/>
          </c:dPt>
          <c:dPt>
            <c:idx val="41"/>
            <c:invertIfNegative val="0"/>
            <c:bubble3D val="0"/>
          </c:dPt>
          <c:dPt>
            <c:idx val="42"/>
            <c:invertIfNegative val="0"/>
            <c:bubble3D val="0"/>
          </c:dPt>
          <c:dPt>
            <c:idx val="43"/>
            <c:invertIfNegative val="0"/>
            <c:bubble3D val="0"/>
            <c:spPr>
              <a:solidFill>
                <a:srgbClr val="001D77"/>
              </a:solidFill>
              <a:ln w="3175">
                <a:noFill/>
                <a:prstDash val="solid"/>
              </a:ln>
            </c:spPr>
          </c:dPt>
          <c:cat>
            <c:multiLvlStrRef>
              <c:f>Arkusz1!$B$53:$C$96</c:f>
              <c:multiLvlStrCache>
                <c:ptCount val="44"/>
                <c:lvl>
                  <c:pt idx="0">
                    <c:v>  I 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</c:lvl>
                <c:lvl>
                  <c:pt idx="0">
                    <c:v>2015</c:v>
                  </c:pt>
                  <c:pt idx="12">
                    <c:v>2016</c:v>
                  </c:pt>
                  <c:pt idx="24">
                    <c:v>2017</c:v>
                  </c:pt>
                  <c:pt idx="36">
                    <c:v>2018</c:v>
                  </c:pt>
                </c:lvl>
              </c:multiLvlStrCache>
            </c:multiLvlStrRef>
          </c:cat>
          <c:val>
            <c:numRef>
              <c:f>Arkusz1!$D$53:$D$96</c:f>
              <c:numCache>
                <c:formatCode>0.0</c:formatCode>
                <c:ptCount val="44"/>
                <c:pt idx="0">
                  <c:v>103.6</c:v>
                </c:pt>
                <c:pt idx="1">
                  <c:v>102.4</c:v>
                </c:pt>
                <c:pt idx="2">
                  <c:v>106.6</c:v>
                </c:pt>
                <c:pt idx="3">
                  <c:v>101.5</c:v>
                </c:pt>
                <c:pt idx="4">
                  <c:v>104.7</c:v>
                </c:pt>
                <c:pt idx="5">
                  <c:v>106.6</c:v>
                </c:pt>
                <c:pt idx="6">
                  <c:v>103.5</c:v>
                </c:pt>
                <c:pt idx="7">
                  <c:v>102</c:v>
                </c:pt>
                <c:pt idx="8">
                  <c:v>102.9</c:v>
                </c:pt>
                <c:pt idx="9">
                  <c:v>103.6</c:v>
                </c:pt>
                <c:pt idx="10">
                  <c:v>105.7</c:v>
                </c:pt>
                <c:pt idx="11">
                  <c:v>107</c:v>
                </c:pt>
                <c:pt idx="12">
                  <c:v>103.2</c:v>
                </c:pt>
                <c:pt idx="13" formatCode="General">
                  <c:v>106.2</c:v>
                </c:pt>
                <c:pt idx="14" formatCode="General">
                  <c:v>103</c:v>
                </c:pt>
                <c:pt idx="15" formatCode="General">
                  <c:v>105.5</c:v>
                </c:pt>
                <c:pt idx="16" formatCode="General">
                  <c:v>104.3</c:v>
                </c:pt>
                <c:pt idx="17" formatCode="General">
                  <c:v>106.5</c:v>
                </c:pt>
                <c:pt idx="18" formatCode="General">
                  <c:v>104.4</c:v>
                </c:pt>
                <c:pt idx="19" formatCode="General">
                  <c:v>107.8</c:v>
                </c:pt>
                <c:pt idx="20" formatCode="General">
                  <c:v>106.3</c:v>
                </c:pt>
                <c:pt idx="21" formatCode="General">
                  <c:v>104.6</c:v>
                </c:pt>
                <c:pt idx="22" formatCode="General">
                  <c:v>107.4</c:v>
                </c:pt>
                <c:pt idx="23" formatCode="General">
                  <c:v>106.1</c:v>
                </c:pt>
                <c:pt idx="24" formatCode="General">
                  <c:v>109.5</c:v>
                </c:pt>
                <c:pt idx="25" formatCode="General">
                  <c:v>105.2</c:v>
                </c:pt>
                <c:pt idx="26" formatCode="General">
                  <c:v>107.9</c:v>
                </c:pt>
                <c:pt idx="27" formatCode="General">
                  <c:v>106.7</c:v>
                </c:pt>
                <c:pt idx="28" formatCode="General">
                  <c:v>107.4</c:v>
                </c:pt>
                <c:pt idx="29" formatCode="General">
                  <c:v>105.8</c:v>
                </c:pt>
                <c:pt idx="30" formatCode="General">
                  <c:v>106.8</c:v>
                </c:pt>
                <c:pt idx="31" formatCode="General">
                  <c:v>106.9</c:v>
                </c:pt>
                <c:pt idx="32" formatCode="General">
                  <c:v>107.5</c:v>
                </c:pt>
                <c:pt idx="33" formatCode="General">
                  <c:v>107.1</c:v>
                </c:pt>
                <c:pt idx="34" formatCode="General">
                  <c:v>108.8</c:v>
                </c:pt>
                <c:pt idx="35" formatCode="General">
                  <c:v>105.2</c:v>
                </c:pt>
                <c:pt idx="36" formatCode="General">
                  <c:v>107.7</c:v>
                </c:pt>
                <c:pt idx="37" formatCode="General">
                  <c:v>107.7</c:v>
                </c:pt>
                <c:pt idx="38" formatCode="General">
                  <c:v>108.8</c:v>
                </c:pt>
                <c:pt idx="39" formatCode="General">
                  <c:v>104</c:v>
                </c:pt>
                <c:pt idx="40" formatCode="General">
                  <c:v>106.1</c:v>
                </c:pt>
                <c:pt idx="41" formatCode="General">
                  <c:v>108.2</c:v>
                </c:pt>
                <c:pt idx="42" formatCode="General">
                  <c:v>107.1</c:v>
                </c:pt>
                <c:pt idx="43" formatCode="General">
                  <c:v>106.7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7"/>
        <c:axId val="1814686592"/>
        <c:axId val="1814687136"/>
      </c:barChart>
      <c:catAx>
        <c:axId val="1814686592"/>
        <c:scaling>
          <c:orientation val="minMax"/>
        </c:scaling>
        <c:delete val="0"/>
        <c:axPos val="b"/>
        <c:numFmt formatCode="General" sourceLinked="0"/>
        <c:majorTickMark val="cross"/>
        <c:minorTickMark val="none"/>
        <c:tickLblPos val="low"/>
        <c:spPr>
          <a:noFill/>
          <a:ln w="3175">
            <a:solidFill>
              <a:schemeClr val="tx1"/>
            </a:solidFill>
            <a:prstDash val="solid"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"/>
              </a:defRPr>
            </a:pPr>
            <a:endParaRPr lang="pl-PL"/>
          </a:p>
        </c:txPr>
        <c:crossAx val="1814687136"/>
        <c:crossesAt val="100"/>
        <c:auto val="0"/>
        <c:lblAlgn val="ctr"/>
        <c:lblOffset val="50"/>
        <c:tickLblSkip val="10"/>
        <c:tickMarkSkip val="2"/>
        <c:noMultiLvlLbl val="0"/>
      </c:catAx>
      <c:valAx>
        <c:axId val="1814687136"/>
        <c:scaling>
          <c:orientation val="minMax"/>
          <c:max val="110"/>
          <c:min val="100"/>
        </c:scaling>
        <c:delete val="0"/>
        <c:axPos val="l"/>
        <c:majorGridlines>
          <c:spPr>
            <a:ln w="3175">
              <a:solidFill>
                <a:schemeClr val="bg1">
                  <a:lumMod val="65000"/>
                </a:schemeClr>
              </a:solidFill>
              <a:prstDash val="sysDot"/>
            </a:ln>
          </c:spPr>
        </c:majorGridlines>
        <c:numFmt formatCode="0" sourceLinked="0"/>
        <c:majorTickMark val="out"/>
        <c:minorTickMark val="none"/>
        <c:tickLblPos val="nextTo"/>
        <c:spPr>
          <a:ln w="3175">
            <a:noFill/>
            <a:prstDash val="solid"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 CE"/>
              </a:defRPr>
            </a:pPr>
            <a:endParaRPr lang="pl-PL"/>
          </a:p>
        </c:txPr>
        <c:crossAx val="1814686592"/>
        <c:crosses val="autoZero"/>
        <c:crossBetween val="between"/>
        <c:majorUnit val="2"/>
        <c:minorUnit val="2"/>
      </c:valAx>
      <c:spPr>
        <a:noFill/>
        <a:ln w="3175">
          <a:noFill/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75">
      <a:noFill/>
      <a:prstDash val="solid"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Arial CE"/>
          <a:ea typeface="Arial CE"/>
          <a:cs typeface="Arial CE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0033751355907069E-2"/>
          <c:y val="6.5955716040157625E-2"/>
          <c:w val="0.90746450357941544"/>
          <c:h val="0.66197877686684292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001D77"/>
            </a:solidFill>
            <a:ln w="12700">
              <a:noFill/>
              <a:prstDash val="solid"/>
            </a:ln>
            <a:scene3d>
              <a:camera prst="orthographicFront"/>
              <a:lightRig rig="threePt" dir="t"/>
            </a:scene3d>
            <a:sp3d>
              <a:bevelT w="0" h="0"/>
            </a:sp3d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pPr>
                      <a:defRPr sz="800" baseline="0">
                        <a:latin typeface="Fira Sans" panose="020B0503050000020004" pitchFamily="34" charset="0"/>
                      </a:defRPr>
                    </a:pPr>
                    <a:r>
                      <a:rPr lang="en-US" sz="800"/>
                      <a:t>111.0</a:t>
                    </a:r>
                  </a:p>
                </c:rich>
              </c:tx>
              <c:spPr>
                <a:solidFill>
                  <a:schemeClr val="bg1"/>
                </a:solidFill>
                <a:ln>
                  <a:noFill/>
                </a:ln>
                <a:effectLst/>
              </c:sp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pPr>
                      <a:defRPr sz="800" baseline="0">
                        <a:latin typeface="Fira Sans" panose="020B0503050000020004" pitchFamily="34" charset="0"/>
                      </a:defRPr>
                    </a:pPr>
                    <a:r>
                      <a:rPr lang="en-US" sz="800"/>
                      <a:t>107.7</a:t>
                    </a:r>
                  </a:p>
                </c:rich>
              </c:tx>
              <c:spPr>
                <a:solidFill>
                  <a:schemeClr val="bg1"/>
                </a:solidFill>
                <a:ln>
                  <a:noFill/>
                </a:ln>
                <a:effectLst/>
              </c:sp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pPr>
                      <a:defRPr sz="800" baseline="0">
                        <a:latin typeface="Fira Sans" panose="020B0503050000020004" pitchFamily="34" charset="0"/>
                      </a:defRPr>
                    </a:pPr>
                    <a:r>
                      <a:rPr lang="en-US" sz="800"/>
                      <a:t>101.0</a:t>
                    </a:r>
                  </a:p>
                </c:rich>
              </c:tx>
              <c:spPr>
                <a:solidFill>
                  <a:schemeClr val="bg1"/>
                </a:solidFill>
                <a:ln>
                  <a:noFill/>
                </a:ln>
                <a:effectLst/>
              </c:sp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/>
              <c:tx>
                <c:rich>
                  <a:bodyPr/>
                  <a:lstStyle/>
                  <a:p>
                    <a:r>
                      <a:rPr lang="en-US" sz="800"/>
                      <a:t>106.9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/>
              <c:tx>
                <c:rich>
                  <a:bodyPr/>
                  <a:lstStyle/>
                  <a:p>
                    <a:r>
                      <a:rPr lang="en-US" sz="800"/>
                      <a:t>111.6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/>
              <c:tx>
                <c:rich>
                  <a:bodyPr/>
                  <a:lstStyle/>
                  <a:p>
                    <a:r>
                      <a:rPr lang="en-US" sz="800"/>
                      <a:t>115.9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/>
              <c:tx>
                <c:rich>
                  <a:bodyPr/>
                  <a:lstStyle/>
                  <a:p>
                    <a:pPr>
                      <a:defRPr sz="800" baseline="0">
                        <a:latin typeface="Fira Sans" panose="020B0503050000020004" pitchFamily="34" charset="0"/>
                      </a:defRPr>
                    </a:pPr>
                    <a:r>
                      <a:rPr lang="en-US" sz="800"/>
                      <a:t>109.1</a:t>
                    </a:r>
                  </a:p>
                </c:rich>
              </c:tx>
              <c:spPr>
                <a:solidFill>
                  <a:schemeClr val="bg1"/>
                </a:solidFill>
                <a:ln>
                  <a:noFill/>
                </a:ln>
                <a:effectLst/>
              </c:sp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/>
              <c:tx>
                <c:rich>
                  <a:bodyPr/>
                  <a:lstStyle/>
                  <a:p>
                    <a:r>
                      <a:rPr lang="en-US" sz="800"/>
                      <a:t>103.3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/>
              <c:tx>
                <c:rich>
                  <a:bodyPr/>
                  <a:lstStyle/>
                  <a:p>
                    <a:pPr>
                      <a:defRPr sz="800" baseline="0">
                        <a:latin typeface="Fira Sans" panose="020B0503050000020004" pitchFamily="34" charset="0"/>
                      </a:defRPr>
                    </a:pPr>
                    <a:r>
                      <a:rPr lang="en-US" sz="800"/>
                      <a:t>106.0</a:t>
                    </a:r>
                  </a:p>
                </c:rich>
              </c:tx>
              <c:spPr>
                <a:solidFill>
                  <a:schemeClr val="bg1"/>
                </a:solidFill>
                <a:ln>
                  <a:noFill/>
                </a:ln>
                <a:effectLst/>
              </c:sp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tx>
                <c:rich>
                  <a:bodyPr/>
                  <a:lstStyle/>
                  <a:p>
                    <a:r>
                      <a:rPr lang="en-US"/>
                      <a:t> [WARTOŚĆ]</a:t>
                    </a:r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chemeClr val="bg1"/>
              </a:solidFill>
              <a:ln>
                <a:noFill/>
              </a:ln>
              <a:effectLst/>
            </c:spPr>
            <c:txPr>
              <a:bodyPr/>
              <a:lstStyle/>
              <a:p>
                <a:pPr>
                  <a:defRPr sz="850" baseline="0">
                    <a:latin typeface="Fira Sans" panose="020B0503050000020004" pitchFamily="34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rodz_dział_miesiąc!$B$4:$B$12</c:f>
              <c:strCache>
                <c:ptCount val="9"/>
                <c:pt idx="0">
                  <c:v>motor vehicles,
 motorcycles,
 parts
</c:v>
                </c:pt>
                <c:pt idx="1">
                  <c:v>solid, liquid
 and gaseous
 fuels
</c:v>
                </c:pt>
                <c:pt idx="2">
                  <c:v>food, 
beverages
and tobacco
products
</c:v>
                </c:pt>
                <c:pt idx="3">
                  <c:v>other retail 
sales in
non-specialized
 stores
</c:v>
                </c:pt>
                <c:pt idx="4">
                  <c:v>pharmaceuticals,
cosmetics,
orthopaedic 
equipment
</c:v>
                </c:pt>
                <c:pt idx="5">
                  <c:v>textiles,
clothing,
 footwear
</c:v>
                </c:pt>
                <c:pt idx="6">
                  <c:v>furniture, radio
TV and household
appliance
</c:v>
                </c:pt>
                <c:pt idx="7">
                  <c:v>newspapers,
books,
other sale
in specialized stores
</c:v>
                </c:pt>
                <c:pt idx="8">
                  <c:v>others</c:v>
                </c:pt>
              </c:strCache>
            </c:strRef>
          </c:cat>
          <c:val>
            <c:numRef>
              <c:f>rodz_dział_miesiąc!$AZ$4:$AZ$12</c:f>
              <c:numCache>
                <c:formatCode>0.0</c:formatCode>
                <c:ptCount val="9"/>
                <c:pt idx="0">
                  <c:v>111</c:v>
                </c:pt>
                <c:pt idx="1">
                  <c:v>107.7</c:v>
                </c:pt>
                <c:pt idx="2">
                  <c:v>101</c:v>
                </c:pt>
                <c:pt idx="3">
                  <c:v>106.9</c:v>
                </c:pt>
                <c:pt idx="4">
                  <c:v>111.6</c:v>
                </c:pt>
                <c:pt idx="5">
                  <c:v>115.9</c:v>
                </c:pt>
                <c:pt idx="6">
                  <c:v>109.1</c:v>
                </c:pt>
                <c:pt idx="7">
                  <c:v>103.3</c:v>
                </c:pt>
                <c:pt idx="8">
                  <c:v>106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887483792"/>
        <c:axId val="1887490320"/>
      </c:barChart>
      <c:catAx>
        <c:axId val="1887483792"/>
        <c:scaling>
          <c:orientation val="minMax"/>
        </c:scaling>
        <c:delete val="0"/>
        <c:axPos val="b"/>
        <c:numFmt formatCode="#,##0.00" sourceLinked="0"/>
        <c:majorTickMark val="cross"/>
        <c:minorTickMark val="none"/>
        <c:tickLblPos val="low"/>
        <c:spPr>
          <a:ln w="12700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30000">
                <a:solidFill>
                  <a:srgbClr val="000000"/>
                </a:solidFill>
                <a:latin typeface="Fira Sans" panose="020B0503050000020004" pitchFamily="34" charset="0"/>
                <a:ea typeface="Arial CE"/>
                <a:cs typeface="Arial CE"/>
              </a:defRPr>
            </a:pPr>
            <a:endParaRPr lang="pl-PL"/>
          </a:p>
        </c:txPr>
        <c:crossAx val="1887490320"/>
        <c:crossesAt val="100"/>
        <c:auto val="0"/>
        <c:lblAlgn val="ctr"/>
        <c:lblOffset val="80"/>
        <c:tickLblSkip val="1"/>
        <c:tickMarkSkip val="1"/>
        <c:noMultiLvlLbl val="0"/>
      </c:catAx>
      <c:valAx>
        <c:axId val="1887490320"/>
        <c:scaling>
          <c:orientation val="minMax"/>
          <c:max val="120"/>
          <c:min val="100"/>
        </c:scaling>
        <c:delete val="0"/>
        <c:axPos val="l"/>
        <c:majorGridlines>
          <c:spPr>
            <a:ln w="3175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3175">
            <a:noFill/>
            <a:prstDash val="solid"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Arial CE"/>
                <a:cs typeface="Arial CE"/>
              </a:defRPr>
            </a:pPr>
            <a:endParaRPr lang="pl-PL"/>
          </a:p>
        </c:txPr>
        <c:crossAx val="1887483792"/>
        <c:crosses val="autoZero"/>
        <c:crossBetween val="between"/>
        <c:majorUnit val="5"/>
      </c:valAx>
      <c:spPr>
        <a:solidFill>
          <a:srgbClr val="FFFFFF"/>
        </a:solidFill>
        <a:ln w="25400">
          <a:noFill/>
        </a:ln>
      </c:spPr>
    </c:plotArea>
    <c:plotVisOnly val="1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Arial CE"/>
          <a:ea typeface="Arial CE"/>
          <a:cs typeface="Arial CE"/>
        </a:defRPr>
      </a:pPr>
      <a:endParaRPr lang="pl-PL"/>
    </a:p>
  </c:tx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2010280046344233E-2"/>
          <c:y val="6.7454676273573919E-2"/>
          <c:w val="0.91693229961766687"/>
          <c:h val="0.75920469400784363"/>
        </c:manualLayout>
      </c:layout>
      <c:lineChart>
        <c:grouping val="standard"/>
        <c:varyColors val="0"/>
        <c:ser>
          <c:idx val="0"/>
          <c:order val="0"/>
          <c:tx>
            <c:strRef>
              <c:f>'Wykresy (ang)'!$B$1</c:f>
              <c:strCache>
                <c:ptCount val="1"/>
                <c:pt idx="0">
                  <c:v>anadjusted data</c:v>
                </c:pt>
              </c:strCache>
            </c:strRef>
          </c:tx>
          <c:spPr>
            <a:ln w="25400" cap="rnd">
              <a:solidFill>
                <a:srgbClr val="001D77"/>
              </a:solidFill>
              <a:round/>
            </a:ln>
            <a:effectLst/>
          </c:spPr>
          <c:marker>
            <c:symbol val="none"/>
          </c:marker>
          <c:dLbls>
            <c:dLbl>
              <c:idx val="103"/>
              <c:layout>
                <c:manualLayout>
                  <c:x val="-3.2230073137473655E-2"/>
                  <c:y val="-3.088803088803086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123.8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aseline="0">
                    <a:solidFill>
                      <a:srgbClr val="001D77"/>
                    </a:solidFill>
                    <a:latin typeface="Fira Sans" panose="020B0503050000020004" pitchFamily="34" charset="0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'Wykresy (ang)'!$A$2:$A$109</c:f>
              <c:numCache>
                <c:formatCode>General</c:formatCode>
                <c:ptCount val="108"/>
                <c:pt idx="6" formatCode="0">
                  <c:v>2010</c:v>
                </c:pt>
                <c:pt idx="18" formatCode="0">
                  <c:v>2011</c:v>
                </c:pt>
                <c:pt idx="30" formatCode="0">
                  <c:v>2012</c:v>
                </c:pt>
                <c:pt idx="42" formatCode="0">
                  <c:v>2013</c:v>
                </c:pt>
                <c:pt idx="54" formatCode="0">
                  <c:v>2014</c:v>
                </c:pt>
                <c:pt idx="66" formatCode="0">
                  <c:v>2015</c:v>
                </c:pt>
                <c:pt idx="78" formatCode="0">
                  <c:v>2016</c:v>
                </c:pt>
                <c:pt idx="90" formatCode="0">
                  <c:v>2017</c:v>
                </c:pt>
                <c:pt idx="102" formatCode="0">
                  <c:v>2018</c:v>
                </c:pt>
              </c:numCache>
            </c:numRef>
          </c:cat>
          <c:val>
            <c:numRef>
              <c:f>'Wykresy (ang)'!$B$2:$B$109</c:f>
              <c:numCache>
                <c:formatCode>General</c:formatCode>
                <c:ptCount val="108"/>
                <c:pt idx="0">
                  <c:v>71</c:v>
                </c:pt>
                <c:pt idx="1">
                  <c:v>68.099999999999994</c:v>
                </c:pt>
                <c:pt idx="2">
                  <c:v>82.5</c:v>
                </c:pt>
                <c:pt idx="3">
                  <c:v>77.599999999999994</c:v>
                </c:pt>
                <c:pt idx="4">
                  <c:v>79.5</c:v>
                </c:pt>
                <c:pt idx="5">
                  <c:v>82.6</c:v>
                </c:pt>
                <c:pt idx="6">
                  <c:v>85.6</c:v>
                </c:pt>
                <c:pt idx="7">
                  <c:v>84.8</c:v>
                </c:pt>
                <c:pt idx="8">
                  <c:v>85</c:v>
                </c:pt>
                <c:pt idx="9">
                  <c:v>87.9</c:v>
                </c:pt>
                <c:pt idx="10">
                  <c:v>81.900000000000006</c:v>
                </c:pt>
                <c:pt idx="11">
                  <c:v>102.1</c:v>
                </c:pt>
                <c:pt idx="12">
                  <c:v>72.2</c:v>
                </c:pt>
                <c:pt idx="13">
                  <c:v>73.5</c:v>
                </c:pt>
                <c:pt idx="14">
                  <c:v>86.2</c:v>
                </c:pt>
                <c:pt idx="15">
                  <c:v>87.6</c:v>
                </c:pt>
                <c:pt idx="16">
                  <c:v>86.1</c:v>
                </c:pt>
                <c:pt idx="17">
                  <c:v>87.7</c:v>
                </c:pt>
                <c:pt idx="18">
                  <c:v>88.9</c:v>
                </c:pt>
                <c:pt idx="19">
                  <c:v>90.2</c:v>
                </c:pt>
                <c:pt idx="20">
                  <c:v>91.4</c:v>
                </c:pt>
                <c:pt idx="21">
                  <c:v>93.7</c:v>
                </c:pt>
                <c:pt idx="22">
                  <c:v>87.8</c:v>
                </c:pt>
                <c:pt idx="23">
                  <c:v>106</c:v>
                </c:pt>
                <c:pt idx="24">
                  <c:v>79.2</c:v>
                </c:pt>
                <c:pt idx="25">
                  <c:v>79.900000000000006</c:v>
                </c:pt>
                <c:pt idx="26">
                  <c:v>92</c:v>
                </c:pt>
                <c:pt idx="27">
                  <c:v>89.1</c:v>
                </c:pt>
                <c:pt idx="28">
                  <c:v>89.8</c:v>
                </c:pt>
                <c:pt idx="29">
                  <c:v>90</c:v>
                </c:pt>
                <c:pt idx="30">
                  <c:v>91.9</c:v>
                </c:pt>
                <c:pt idx="31">
                  <c:v>92.3</c:v>
                </c:pt>
                <c:pt idx="32">
                  <c:v>90.8</c:v>
                </c:pt>
                <c:pt idx="33">
                  <c:v>94.1</c:v>
                </c:pt>
                <c:pt idx="34">
                  <c:v>88.4</c:v>
                </c:pt>
                <c:pt idx="35">
                  <c:v>102.1</c:v>
                </c:pt>
                <c:pt idx="36">
                  <c:v>80.900000000000006</c:v>
                </c:pt>
                <c:pt idx="37">
                  <c:v>78.900000000000006</c:v>
                </c:pt>
                <c:pt idx="38">
                  <c:v>92.1</c:v>
                </c:pt>
                <c:pt idx="39">
                  <c:v>89.1</c:v>
                </c:pt>
                <c:pt idx="40">
                  <c:v>90.8</c:v>
                </c:pt>
                <c:pt idx="41">
                  <c:v>92.3</c:v>
                </c:pt>
                <c:pt idx="42">
                  <c:v>95.7</c:v>
                </c:pt>
                <c:pt idx="43">
                  <c:v>95.5</c:v>
                </c:pt>
                <c:pt idx="44">
                  <c:v>94.4</c:v>
                </c:pt>
                <c:pt idx="45">
                  <c:v>97.5</c:v>
                </c:pt>
                <c:pt idx="46">
                  <c:v>91.9</c:v>
                </c:pt>
                <c:pt idx="47">
                  <c:v>108</c:v>
                </c:pt>
                <c:pt idx="48">
                  <c:v>84.9</c:v>
                </c:pt>
                <c:pt idx="49">
                  <c:v>84.5</c:v>
                </c:pt>
                <c:pt idx="50">
                  <c:v>95</c:v>
                </c:pt>
                <c:pt idx="51">
                  <c:v>97.2</c:v>
                </c:pt>
                <c:pt idx="52">
                  <c:v>94.7</c:v>
                </c:pt>
                <c:pt idx="53">
                  <c:v>94</c:v>
                </c:pt>
                <c:pt idx="54">
                  <c:v>98.9</c:v>
                </c:pt>
                <c:pt idx="55">
                  <c:v>98.5</c:v>
                </c:pt>
                <c:pt idx="56">
                  <c:v>97.5</c:v>
                </c:pt>
                <c:pt idx="57">
                  <c:v>101.4</c:v>
                </c:pt>
                <c:pt idx="58">
                  <c:v>93.5</c:v>
                </c:pt>
                <c:pt idx="59">
                  <c:v>112.7</c:v>
                </c:pt>
                <c:pt idx="60">
                  <c:v>87.8</c:v>
                </c:pt>
                <c:pt idx="61">
                  <c:v>86.4</c:v>
                </c:pt>
                <c:pt idx="62">
                  <c:v>101.1</c:v>
                </c:pt>
                <c:pt idx="63">
                  <c:v>98.5</c:v>
                </c:pt>
                <c:pt idx="64">
                  <c:v>99</c:v>
                </c:pt>
                <c:pt idx="65">
                  <c:v>100</c:v>
                </c:pt>
                <c:pt idx="66">
                  <c:v>102.3</c:v>
                </c:pt>
                <c:pt idx="67">
                  <c:v>100.4</c:v>
                </c:pt>
                <c:pt idx="68">
                  <c:v>100.3</c:v>
                </c:pt>
                <c:pt idx="69">
                  <c:v>105</c:v>
                </c:pt>
                <c:pt idx="70">
                  <c:v>98.8</c:v>
                </c:pt>
                <c:pt idx="71">
                  <c:v>120.6</c:v>
                </c:pt>
                <c:pt idx="72">
                  <c:v>90.6</c:v>
                </c:pt>
                <c:pt idx="73">
                  <c:v>91.7</c:v>
                </c:pt>
                <c:pt idx="74">
                  <c:v>104.1</c:v>
                </c:pt>
                <c:pt idx="75">
                  <c:v>103.9</c:v>
                </c:pt>
                <c:pt idx="76">
                  <c:v>103.2</c:v>
                </c:pt>
                <c:pt idx="77">
                  <c:v>106.4</c:v>
                </c:pt>
                <c:pt idx="78">
                  <c:v>106.7</c:v>
                </c:pt>
                <c:pt idx="79">
                  <c:v>108.1</c:v>
                </c:pt>
                <c:pt idx="80">
                  <c:v>106.6</c:v>
                </c:pt>
                <c:pt idx="81">
                  <c:v>109.8</c:v>
                </c:pt>
                <c:pt idx="82">
                  <c:v>106.1</c:v>
                </c:pt>
                <c:pt idx="83">
                  <c:v>127.7</c:v>
                </c:pt>
                <c:pt idx="84">
                  <c:v>99.3</c:v>
                </c:pt>
                <c:pt idx="85">
                  <c:v>96.5</c:v>
                </c:pt>
                <c:pt idx="86">
                  <c:v>112.5</c:v>
                </c:pt>
                <c:pt idx="87">
                  <c:v>110.9</c:v>
                </c:pt>
                <c:pt idx="88">
                  <c:v>111</c:v>
                </c:pt>
                <c:pt idx="89">
                  <c:v>112.8</c:v>
                </c:pt>
                <c:pt idx="90">
                  <c:v>114.1</c:v>
                </c:pt>
                <c:pt idx="91">
                  <c:v>115.8</c:v>
                </c:pt>
                <c:pt idx="92">
                  <c:v>114.8</c:v>
                </c:pt>
                <c:pt idx="93">
                  <c:v>117.8</c:v>
                </c:pt>
                <c:pt idx="94">
                  <c:v>115.7</c:v>
                </c:pt>
                <c:pt idx="95">
                  <c:v>134.80000000000001</c:v>
                </c:pt>
                <c:pt idx="96">
                  <c:v>107.2</c:v>
                </c:pt>
                <c:pt idx="97">
                  <c:v>104.1</c:v>
                </c:pt>
                <c:pt idx="98">
                  <c:v>122.6</c:v>
                </c:pt>
                <c:pt idx="99">
                  <c:v>115.7</c:v>
                </c:pt>
                <c:pt idx="100">
                  <c:v>118</c:v>
                </c:pt>
                <c:pt idx="101">
                  <c:v>122.3</c:v>
                </c:pt>
                <c:pt idx="102">
                  <c:v>122.5</c:v>
                </c:pt>
                <c:pt idx="103">
                  <c:v>123.8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'Wykresy (ang)'!$C$1</c:f>
              <c:strCache>
                <c:ptCount val="1"/>
                <c:pt idx="0">
                  <c:v>seasonally adjusted data</c:v>
                </c:pt>
              </c:strCache>
            </c:strRef>
          </c:tx>
          <c:spPr>
            <a:ln w="25400" cap="rnd">
              <a:solidFill>
                <a:srgbClr val="69BE28"/>
              </a:solidFill>
              <a:round/>
            </a:ln>
            <a:effectLst/>
          </c:spPr>
          <c:marker>
            <c:symbol val="none"/>
          </c:marker>
          <c:dLbls>
            <c:dLbl>
              <c:idx val="102"/>
              <c:layout>
                <c:manualLayout>
                  <c:x val="-3.4709309532663941E-2"/>
                  <c:y val="5.662805662805663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121.3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aseline="0">
                    <a:solidFill>
                      <a:srgbClr val="69BE28"/>
                    </a:solidFill>
                    <a:latin typeface="Fira Sans" panose="020B0503050000020004" pitchFamily="34" charset="0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'Wykresy (ang)'!$A$2:$A$109</c:f>
              <c:numCache>
                <c:formatCode>General</c:formatCode>
                <c:ptCount val="108"/>
                <c:pt idx="6" formatCode="0">
                  <c:v>2010</c:v>
                </c:pt>
                <c:pt idx="18" formatCode="0">
                  <c:v>2011</c:v>
                </c:pt>
                <c:pt idx="30" formatCode="0">
                  <c:v>2012</c:v>
                </c:pt>
                <c:pt idx="42" formatCode="0">
                  <c:v>2013</c:v>
                </c:pt>
                <c:pt idx="54" formatCode="0">
                  <c:v>2014</c:v>
                </c:pt>
                <c:pt idx="66" formatCode="0">
                  <c:v>2015</c:v>
                </c:pt>
                <c:pt idx="78" formatCode="0">
                  <c:v>2016</c:v>
                </c:pt>
                <c:pt idx="90" formatCode="0">
                  <c:v>2017</c:v>
                </c:pt>
                <c:pt idx="102" formatCode="0">
                  <c:v>2018</c:v>
                </c:pt>
              </c:numCache>
            </c:numRef>
          </c:cat>
          <c:val>
            <c:numRef>
              <c:f>'Wykresy (ang)'!$C$2:$C$109</c:f>
              <c:numCache>
                <c:formatCode>General</c:formatCode>
                <c:ptCount val="108"/>
                <c:pt idx="0">
                  <c:v>80.3</c:v>
                </c:pt>
                <c:pt idx="1">
                  <c:v>78.900000000000006</c:v>
                </c:pt>
                <c:pt idx="2">
                  <c:v>81.7</c:v>
                </c:pt>
                <c:pt idx="3">
                  <c:v>76.900000000000006</c:v>
                </c:pt>
                <c:pt idx="4">
                  <c:v>81</c:v>
                </c:pt>
                <c:pt idx="5">
                  <c:v>82.1</c:v>
                </c:pt>
                <c:pt idx="6">
                  <c:v>82.9</c:v>
                </c:pt>
                <c:pt idx="7">
                  <c:v>83.1</c:v>
                </c:pt>
                <c:pt idx="8">
                  <c:v>83.7</c:v>
                </c:pt>
                <c:pt idx="9">
                  <c:v>84.7</c:v>
                </c:pt>
                <c:pt idx="10">
                  <c:v>84.2</c:v>
                </c:pt>
                <c:pt idx="11">
                  <c:v>85.8</c:v>
                </c:pt>
                <c:pt idx="12">
                  <c:v>81.7</c:v>
                </c:pt>
                <c:pt idx="13">
                  <c:v>85.1</c:v>
                </c:pt>
                <c:pt idx="14">
                  <c:v>85.6</c:v>
                </c:pt>
                <c:pt idx="15">
                  <c:v>86.6</c:v>
                </c:pt>
                <c:pt idx="16">
                  <c:v>87</c:v>
                </c:pt>
                <c:pt idx="17">
                  <c:v>87.3</c:v>
                </c:pt>
                <c:pt idx="18">
                  <c:v>87</c:v>
                </c:pt>
                <c:pt idx="19">
                  <c:v>88</c:v>
                </c:pt>
                <c:pt idx="20">
                  <c:v>89.8</c:v>
                </c:pt>
                <c:pt idx="21">
                  <c:v>90.8</c:v>
                </c:pt>
                <c:pt idx="22">
                  <c:v>90.3</c:v>
                </c:pt>
                <c:pt idx="23">
                  <c:v>89.7</c:v>
                </c:pt>
                <c:pt idx="24">
                  <c:v>89.3</c:v>
                </c:pt>
                <c:pt idx="25">
                  <c:v>89.1</c:v>
                </c:pt>
                <c:pt idx="26">
                  <c:v>91.2</c:v>
                </c:pt>
                <c:pt idx="27">
                  <c:v>89.6</c:v>
                </c:pt>
                <c:pt idx="28">
                  <c:v>90.2</c:v>
                </c:pt>
                <c:pt idx="29">
                  <c:v>89.7</c:v>
                </c:pt>
                <c:pt idx="30">
                  <c:v>90.5</c:v>
                </c:pt>
                <c:pt idx="31">
                  <c:v>90</c:v>
                </c:pt>
                <c:pt idx="32">
                  <c:v>90.7</c:v>
                </c:pt>
                <c:pt idx="33">
                  <c:v>90</c:v>
                </c:pt>
                <c:pt idx="34">
                  <c:v>89.4</c:v>
                </c:pt>
                <c:pt idx="35">
                  <c:v>89.3</c:v>
                </c:pt>
                <c:pt idx="36">
                  <c:v>89.5</c:v>
                </c:pt>
                <c:pt idx="37">
                  <c:v>90.8</c:v>
                </c:pt>
                <c:pt idx="38">
                  <c:v>90.8</c:v>
                </c:pt>
                <c:pt idx="39">
                  <c:v>90</c:v>
                </c:pt>
                <c:pt idx="40">
                  <c:v>92.3</c:v>
                </c:pt>
                <c:pt idx="41">
                  <c:v>92.5</c:v>
                </c:pt>
                <c:pt idx="42">
                  <c:v>93.1</c:v>
                </c:pt>
                <c:pt idx="43">
                  <c:v>93.2</c:v>
                </c:pt>
                <c:pt idx="44">
                  <c:v>94.5</c:v>
                </c:pt>
                <c:pt idx="45">
                  <c:v>93.3</c:v>
                </c:pt>
                <c:pt idx="46">
                  <c:v>94.2</c:v>
                </c:pt>
                <c:pt idx="47">
                  <c:v>94.2</c:v>
                </c:pt>
                <c:pt idx="48">
                  <c:v>94.3</c:v>
                </c:pt>
                <c:pt idx="49">
                  <c:v>96.9</c:v>
                </c:pt>
                <c:pt idx="50">
                  <c:v>95.4</c:v>
                </c:pt>
                <c:pt idx="51">
                  <c:v>96.3</c:v>
                </c:pt>
                <c:pt idx="52">
                  <c:v>94.9</c:v>
                </c:pt>
                <c:pt idx="53">
                  <c:v>95.1</c:v>
                </c:pt>
                <c:pt idx="54">
                  <c:v>96.2</c:v>
                </c:pt>
                <c:pt idx="55">
                  <c:v>97.6</c:v>
                </c:pt>
                <c:pt idx="56">
                  <c:v>97</c:v>
                </c:pt>
                <c:pt idx="57">
                  <c:v>96.8</c:v>
                </c:pt>
                <c:pt idx="58">
                  <c:v>96.6</c:v>
                </c:pt>
                <c:pt idx="59">
                  <c:v>97.1</c:v>
                </c:pt>
                <c:pt idx="60">
                  <c:v>97.6</c:v>
                </c:pt>
                <c:pt idx="61">
                  <c:v>99</c:v>
                </c:pt>
                <c:pt idx="62">
                  <c:v>100.8</c:v>
                </c:pt>
                <c:pt idx="63">
                  <c:v>98</c:v>
                </c:pt>
                <c:pt idx="64">
                  <c:v>99.8</c:v>
                </c:pt>
                <c:pt idx="65">
                  <c:v>100.2</c:v>
                </c:pt>
                <c:pt idx="66">
                  <c:v>99.2</c:v>
                </c:pt>
                <c:pt idx="67">
                  <c:v>99.7</c:v>
                </c:pt>
                <c:pt idx="68">
                  <c:v>99.5</c:v>
                </c:pt>
                <c:pt idx="69">
                  <c:v>100.9</c:v>
                </c:pt>
                <c:pt idx="70">
                  <c:v>101.5</c:v>
                </c:pt>
                <c:pt idx="71">
                  <c:v>103.5</c:v>
                </c:pt>
                <c:pt idx="72">
                  <c:v>102.3</c:v>
                </c:pt>
                <c:pt idx="73">
                  <c:v>102</c:v>
                </c:pt>
                <c:pt idx="74">
                  <c:v>101.6</c:v>
                </c:pt>
                <c:pt idx="75">
                  <c:v>104.3</c:v>
                </c:pt>
                <c:pt idx="76">
                  <c:v>104.9</c:v>
                </c:pt>
                <c:pt idx="77">
                  <c:v>105.1</c:v>
                </c:pt>
                <c:pt idx="78">
                  <c:v>105.1</c:v>
                </c:pt>
                <c:pt idx="79">
                  <c:v>105.8</c:v>
                </c:pt>
                <c:pt idx="80">
                  <c:v>105.9</c:v>
                </c:pt>
                <c:pt idx="81">
                  <c:v>107.3</c:v>
                </c:pt>
                <c:pt idx="82">
                  <c:v>108.3</c:v>
                </c:pt>
                <c:pt idx="83">
                  <c:v>108.2</c:v>
                </c:pt>
                <c:pt idx="84">
                  <c:v>111</c:v>
                </c:pt>
                <c:pt idx="85">
                  <c:v>110.4</c:v>
                </c:pt>
                <c:pt idx="86">
                  <c:v>110.6</c:v>
                </c:pt>
                <c:pt idx="87">
                  <c:v>111.4</c:v>
                </c:pt>
                <c:pt idx="88">
                  <c:v>111.6</c:v>
                </c:pt>
                <c:pt idx="89">
                  <c:v>112.3</c:v>
                </c:pt>
                <c:pt idx="90">
                  <c:v>113.2</c:v>
                </c:pt>
                <c:pt idx="91">
                  <c:v>113.5</c:v>
                </c:pt>
                <c:pt idx="92">
                  <c:v>114.3</c:v>
                </c:pt>
                <c:pt idx="93">
                  <c:v>114.9</c:v>
                </c:pt>
                <c:pt idx="94">
                  <c:v>117.6</c:v>
                </c:pt>
                <c:pt idx="95">
                  <c:v>116.4</c:v>
                </c:pt>
                <c:pt idx="96">
                  <c:v>118.1</c:v>
                </c:pt>
                <c:pt idx="97" formatCode="0.0">
                  <c:v>119</c:v>
                </c:pt>
                <c:pt idx="98">
                  <c:v>119.6</c:v>
                </c:pt>
                <c:pt idx="99">
                  <c:v>118.1</c:v>
                </c:pt>
                <c:pt idx="100">
                  <c:v>119.4</c:v>
                </c:pt>
                <c:pt idx="101">
                  <c:v>120.7</c:v>
                </c:pt>
                <c:pt idx="102">
                  <c:v>121.3</c:v>
                </c:pt>
                <c:pt idx="103">
                  <c:v>121.3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887496848"/>
        <c:axId val="1887485968"/>
      </c:lineChart>
      <c:catAx>
        <c:axId val="18874968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bg1">
                  <a:lumMod val="65000"/>
                </a:schemeClr>
              </a:solidFill>
              <a:round/>
            </a:ln>
            <a:effectLst/>
          </c:spPr>
        </c:majorGridlines>
        <c:numFmt formatCode="General" sourceLinked="1"/>
        <c:majorTickMark val="cross"/>
        <c:minorTickMark val="none"/>
        <c:tickLblPos val="low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b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887485968"/>
        <c:crosses val="autoZero"/>
        <c:auto val="1"/>
        <c:lblAlgn val="ctr"/>
        <c:lblOffset val="100"/>
        <c:tickMarkSkip val="12"/>
        <c:noMultiLvlLbl val="0"/>
      </c:catAx>
      <c:valAx>
        <c:axId val="1887485968"/>
        <c:scaling>
          <c:orientation val="minMax"/>
          <c:min val="60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65000"/>
                </a:schemeClr>
              </a:solidFill>
              <a:round/>
            </a:ln>
            <a:effectLst/>
          </c:spPr>
        </c:majorGridlines>
        <c:numFmt formatCode="General" sourceLinked="1"/>
        <c:majorTickMark val="cross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8874968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0489307560987752"/>
          <c:y val="0.90474163702510413"/>
          <c:w val="0.58277594437920999"/>
          <c:h val="8.496235267888833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0.25689</cdr:x>
      <cdr:y>0.30964</cdr:y>
    </cdr:from>
    <cdr:to>
      <cdr:x>0.42957</cdr:x>
      <cdr:y>0.40864</cdr:y>
    </cdr:to>
    <cdr:sp macro="" textlink="">
      <cdr:nvSpPr>
        <cdr:cNvPr id="3" name="Text Box 103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 rot="10800000" flipV="1">
          <a:off x="1316735" y="1075322"/>
          <a:ext cx="885140" cy="34380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36576" tIns="22860" rIns="0" bIns="0" anchor="t" anchorCtr="0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endParaRPr lang="pl-PL" sz="900" b="1" i="1" u="none" strike="noStrike" baseline="0">
            <a:solidFill>
              <a:srgbClr val="FF0000"/>
            </a:solidFill>
            <a:latin typeface="Arial CE"/>
            <a:cs typeface="Arial CE"/>
          </a:endParaRPr>
        </a:p>
        <a:p xmlns:a="http://schemas.openxmlformats.org/drawingml/2006/main">
          <a:pPr algn="ctr" rtl="0">
            <a:lnSpc>
              <a:spcPts val="800"/>
            </a:lnSpc>
            <a:defRPr sz="1000"/>
          </a:pPr>
          <a:r>
            <a:rPr lang="pl-PL" sz="800" b="1" i="1" u="none" strike="noStrike" baseline="0">
              <a:solidFill>
                <a:srgbClr val="69BE28"/>
              </a:solidFill>
              <a:latin typeface="Fira Sans" pitchFamily="34" charset="0"/>
              <a:ea typeface="Fira Sans" pitchFamily="34" charset="0"/>
              <a:cs typeface="Arial CE"/>
            </a:rPr>
            <a:t>Total</a:t>
          </a:r>
          <a:r>
            <a:rPr lang="pl-PL" sz="900" b="1" i="1" u="none" strike="noStrike" baseline="0">
              <a:solidFill>
                <a:srgbClr val="69BE28"/>
              </a:solidFill>
              <a:latin typeface="Arial CE"/>
              <a:cs typeface="Arial CE"/>
            </a:rPr>
            <a:t> </a:t>
          </a:r>
          <a:r>
            <a:rPr lang="pl-PL" sz="800" b="1" i="1" u="none" strike="noStrike" baseline="0">
              <a:solidFill>
                <a:srgbClr val="69BE28"/>
              </a:solidFill>
              <a:latin typeface="Fira Sans" pitchFamily="34" charset="0"/>
              <a:ea typeface="Fira Sans" pitchFamily="34" charset="0"/>
              <a:cs typeface="Arial CE"/>
            </a:rPr>
            <a:t>106.7</a:t>
          </a:r>
        </a:p>
      </cdr:txBody>
    </cdr:sp>
  </cdr:relSizeAnchor>
  <cdr:relSizeAnchor xmlns:cdr="http://schemas.openxmlformats.org/drawingml/2006/chartDrawing">
    <cdr:from>
      <cdr:x>0.27529</cdr:x>
      <cdr:y>0.3899</cdr:y>
    </cdr:from>
    <cdr:to>
      <cdr:x>0.32826</cdr:x>
      <cdr:y>0.49897</cdr:y>
    </cdr:to>
    <cdr:sp macro="" textlink="">
      <cdr:nvSpPr>
        <cdr:cNvPr id="4" name="Line 1033"/>
        <cdr:cNvSpPr>
          <a:spLocks xmlns:a="http://schemas.openxmlformats.org/drawingml/2006/main" noChangeShapeType="1"/>
        </cdr:cNvSpPr>
      </cdr:nvSpPr>
      <cdr:spPr bwMode="auto">
        <a:xfrm xmlns:a="http://schemas.openxmlformats.org/drawingml/2006/main" flipH="1">
          <a:off x="1411059" y="1354063"/>
          <a:ext cx="271510" cy="378780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19050">
          <a:solidFill>
            <a:srgbClr val="69BE28"/>
          </a:solidFill>
          <a:round/>
          <a:headEnd/>
          <a:tailEnd type="triangle" w="med" len="med"/>
        </a:ln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0.05965</cdr:x>
      <cdr:y>0.51234</cdr:y>
    </cdr:from>
    <cdr:to>
      <cdr:x>0.96657</cdr:x>
      <cdr:y>0.51439</cdr:y>
    </cdr:to>
    <cdr:sp macro="" textlink="">
      <cdr:nvSpPr>
        <cdr:cNvPr id="5" name="Line 1034"/>
        <cdr:cNvSpPr>
          <a:spLocks xmlns:a="http://schemas.openxmlformats.org/drawingml/2006/main" noChangeShapeType="1"/>
        </cdr:cNvSpPr>
      </cdr:nvSpPr>
      <cdr:spPr bwMode="auto">
        <a:xfrm xmlns:a="http://schemas.openxmlformats.org/drawingml/2006/main">
          <a:off x="305734" y="1779248"/>
          <a:ext cx="4648618" cy="7120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34925">
          <a:solidFill>
            <a:srgbClr val="69BE28"/>
          </a:solidFill>
          <a:round/>
          <a:headEnd/>
          <a:tailEnd/>
        </a:ln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pl-PL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2006/documentManagement/types"/>
    <ds:schemaRef ds:uri="http://www.w3.org/XML/1998/namespace"/>
    <ds:schemaRef ds:uri="http://schemas.openxmlformats.org/package/2006/metadata/core-properties"/>
    <ds:schemaRef ds:uri="http://purl.org/dc/dcmitype/"/>
    <ds:schemaRef ds:uri="http://purl.org/dc/elements/1.1/"/>
    <ds:schemaRef ds:uri="http://purl.org/dc/terms/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0715082-7A79-4E10-A269-ADDCC46FA2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4</Pages>
  <Words>531</Words>
  <Characters>3189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Zawistowska Beata</dc:creator>
  <cp:lastModifiedBy>Biernat Jolanta</cp:lastModifiedBy>
  <cp:revision>128</cp:revision>
  <cp:lastPrinted>2018-09-20T09:15:00Z</cp:lastPrinted>
  <dcterms:created xsi:type="dcterms:W3CDTF">2018-07-19T09:05:00Z</dcterms:created>
  <dcterms:modified xsi:type="dcterms:W3CDTF">2018-09-20T09:34:00Z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