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FF2C0B" w:rsidRDefault="00DB472B" w:rsidP="00074DD8">
      <w:pPr>
        <w:pStyle w:val="tytuinformacji"/>
        <w:rPr>
          <w:szCs w:val="40"/>
          <w:shd w:val="clear" w:color="auto" w:fill="FFFFFF"/>
          <w:lang w:val="en-US"/>
        </w:rPr>
      </w:pPr>
      <w:r w:rsidRPr="00FF2C0B">
        <w:rPr>
          <w:rFonts w:cs="Arial"/>
          <w:lang w:val="en-US"/>
        </w:rPr>
        <w:t>R</w:t>
      </w:r>
      <w:r w:rsidR="000A3BE8" w:rsidRPr="00FF2C0B">
        <w:rPr>
          <w:rFonts w:cs="Arial"/>
          <w:lang w:val="en-US"/>
        </w:rPr>
        <w:t xml:space="preserve">etail sales </w:t>
      </w:r>
      <w:r w:rsidR="00B71522" w:rsidRPr="00FF2C0B">
        <w:rPr>
          <w:rFonts w:cs="Arial"/>
          <w:lang w:val="en-US"/>
        </w:rPr>
        <w:t xml:space="preserve">index </w:t>
      </w:r>
      <w:r w:rsidR="005934DA" w:rsidRPr="00FF2C0B">
        <w:rPr>
          <w:rFonts w:cs="Arial"/>
          <w:lang w:val="en-US"/>
        </w:rPr>
        <w:t>–</w:t>
      </w:r>
      <w:r w:rsidR="00B71522" w:rsidRPr="00FF2C0B">
        <w:rPr>
          <w:rFonts w:cs="Arial"/>
          <w:lang w:val="en-US"/>
        </w:rPr>
        <w:t xml:space="preserve"> </w:t>
      </w:r>
      <w:r w:rsidR="0055744C">
        <w:rPr>
          <w:rFonts w:cs="Arial"/>
          <w:lang w:val="en-US"/>
        </w:rPr>
        <w:t>March</w:t>
      </w:r>
      <w:r w:rsidR="005934DA" w:rsidRPr="00FF2C0B">
        <w:rPr>
          <w:rFonts w:cs="Arial"/>
          <w:lang w:val="en-US"/>
        </w:rPr>
        <w:t xml:space="preserve"> </w:t>
      </w:r>
      <w:r w:rsidR="00D13520" w:rsidRPr="00FF2C0B">
        <w:rPr>
          <w:rFonts w:cs="Arial"/>
          <w:szCs w:val="40"/>
          <w:lang w:val="en-US"/>
        </w:rPr>
        <w:t>201</w:t>
      </w:r>
      <w:r w:rsidR="004A08CE" w:rsidRPr="00FF2C0B">
        <w:rPr>
          <w:rFonts w:cs="Arial"/>
          <w:szCs w:val="40"/>
          <w:lang w:val="en-US"/>
        </w:rPr>
        <w:t>9</w:t>
      </w:r>
    </w:p>
    <w:p w:rsidR="00393761" w:rsidRPr="000A3BE8" w:rsidRDefault="0099519D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<v:textbox>
              <w:txbxContent>
                <w:p w:rsidR="00234F14" w:rsidRPr="00995BE7" w:rsidRDefault="006024A5" w:rsidP="00074DD8">
                  <w:pPr>
                    <w:pStyle w:val="tekstzboku"/>
                    <w:rPr>
                      <w:lang w:val="en-US"/>
                    </w:rPr>
                  </w:pPr>
                  <w:r>
                    <w:rPr>
                      <w:rStyle w:val="tlid-translation"/>
                      <w:lang w:val="en"/>
                    </w:rPr>
                    <w:t xml:space="preserve">In March </w:t>
                  </w:r>
                  <w:r w:rsidR="00A87FFE">
                    <w:rPr>
                      <w:rStyle w:val="tlid-translation"/>
                      <w:lang w:val="en"/>
                    </w:rPr>
                    <w:t>2019</w:t>
                  </w:r>
                  <w:r w:rsidR="008B5CBA">
                    <w:rPr>
                      <w:rStyle w:val="tlid-translation"/>
                      <w:lang w:val="en"/>
                    </w:rPr>
                    <w:t xml:space="preserve"> </w:t>
                  </w:r>
                  <w:r w:rsidR="00CB3D59">
                    <w:rPr>
                      <w:rStyle w:val="tlid-translation"/>
                      <w:lang w:val="en"/>
                    </w:rPr>
                    <w:t>retail sales in</w:t>
                  </w:r>
                  <w:r w:rsidR="00C61778">
                    <w:rPr>
                      <w:rStyle w:val="tlid-translation"/>
                      <w:lang w:val="en"/>
                    </w:rPr>
                    <w:t> </w:t>
                  </w:r>
                  <w:r w:rsidR="00CB3D59">
                    <w:rPr>
                      <w:rStyle w:val="tlid-translation"/>
                      <w:lang w:val="en"/>
                    </w:rPr>
                    <w:t xml:space="preserve">constant prices y/y </w:t>
                  </w:r>
                  <w:r w:rsidR="003806E8">
                    <w:rPr>
                      <w:rStyle w:val="tlid-translation"/>
                      <w:lang w:val="en"/>
                    </w:rPr>
                    <w:t xml:space="preserve">were by 1.8 higher. The low growth rate </w:t>
                  </w:r>
                  <w:r w:rsidR="003C2DE3">
                    <w:rPr>
                      <w:rStyle w:val="tlid-translation"/>
                      <w:lang w:val="en"/>
                    </w:rPr>
                    <w:t xml:space="preserve">was connected i.a. with </w:t>
                  </w:r>
                  <w:r w:rsidR="001868B6">
                    <w:rPr>
                      <w:rStyle w:val="tlid-translation"/>
                      <w:lang w:val="en"/>
                    </w:rPr>
                    <w:t>the</w:t>
                  </w:r>
                  <w:r w:rsidR="003C2DE3">
                    <w:rPr>
                      <w:rStyle w:val="tlid-translation"/>
                      <w:lang w:val="en"/>
                    </w:rPr>
                    <w:t xml:space="preserve"> </w:t>
                  </w:r>
                  <w:r w:rsidR="00C61778">
                    <w:rPr>
                      <w:rStyle w:val="tlid-translation"/>
                      <w:lang w:val="en"/>
                    </w:rPr>
                    <w:t>shift</w:t>
                  </w:r>
                  <w:r w:rsidR="003C2DE3">
                    <w:rPr>
                      <w:rStyle w:val="tlid-translation"/>
                      <w:lang w:val="en"/>
                    </w:rPr>
                    <w:t xml:space="preserve"> of Easter</w:t>
                  </w:r>
                  <w:r w:rsidR="00C61778">
                    <w:rPr>
                      <w:rStyle w:val="tlid-translation"/>
                      <w:lang w:val="en"/>
                    </w:rPr>
                    <w:t xml:space="preserve"> date </w:t>
                  </w:r>
                  <w:r w:rsidR="003C2DE3">
                    <w:rPr>
                      <w:rStyle w:val="tlid-translation"/>
                      <w:lang w:val="en"/>
                    </w:rPr>
                    <w:t>(calendar effect)</w:t>
                  </w:r>
                  <w:r w:rsidR="00C61778">
                    <w:rPr>
                      <w:rStyle w:val="tlid-translation"/>
                      <w:lang w:val="en"/>
                    </w:rPr>
                    <w:t>.</w:t>
                  </w:r>
                  <w:r w:rsidR="00CB3D59">
                    <w:rPr>
                      <w:lang w:val="en-US"/>
                    </w:rPr>
                    <w:t xml:space="preserve"> </w:t>
                  </w:r>
                </w:p>
              </w:txbxContent>
            </v:textbox>
            <w10:wrap type="tight"/>
          </v:shape>
        </w:pict>
      </w:r>
    </w:p>
    <w:p w:rsidR="005737E1" w:rsidRPr="00FA130D" w:rsidRDefault="0099519D" w:rsidP="00FA130D">
      <w:pPr>
        <w:pStyle w:val="LID"/>
        <w:rPr>
          <w:lang w:val="en-US"/>
        </w:rPr>
      </w:pPr>
      <w:r>
        <w:pict>
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<v:textbox>
              <w:txbxContent>
                <w:p w:rsidR="00234F14" w:rsidRPr="0006357B" w:rsidRDefault="00234F14" w:rsidP="00633014">
                  <w:pPr>
                    <w:spacing w:after="0" w:line="240" w:lineRule="auto"/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</w:pPr>
                  <w:r>
                    <w:rPr>
                      <w:rFonts w:asciiTheme="minorHAnsi" w:hAnsiTheme="minorHAnsi"/>
                      <w:noProof/>
                      <w:color w:val="001D77"/>
                      <w:sz w:val="22"/>
                      <w:lang w:eastAsia="pl-PL"/>
                    </w:rPr>
                    <w:drawing>
                      <wp:inline distT="0" distB="0" distL="0" distR="0">
                        <wp:extent cx="342900" cy="333375"/>
                        <wp:effectExtent l="0" t="0" r="0" b="9525"/>
                        <wp:docPr id="4" name="Obraz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2900" cy="3333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06357B">
                    <w:rPr>
                      <w:noProof/>
                      <w:color w:val="001D77"/>
                      <w:lang w:val="en-US" w:eastAsia="pl-PL"/>
                    </w:rPr>
                    <w:t xml:space="preserve"> </w:t>
                  </w:r>
                  <w:r w:rsidRPr="0006357B"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10</w:t>
                  </w:r>
                  <w:r w:rsidR="00124D57"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1</w:t>
                  </w:r>
                  <w:r w:rsidRPr="0006357B"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.</w:t>
                  </w:r>
                  <w:r w:rsidR="00124D57">
                    <w:rPr>
                      <w:rFonts w:ascii="Fira Sans SemiBold" w:hAnsi="Fira Sans SemiBold"/>
                      <w:color w:val="FFFFFF" w:themeColor="background1"/>
                      <w:sz w:val="72"/>
                      <w:lang w:val="en-US"/>
                    </w:rPr>
                    <w:t>8</w:t>
                  </w:r>
                </w:p>
                <w:p w:rsidR="00234F14" w:rsidRPr="00D13520" w:rsidRDefault="00234F14" w:rsidP="009B5393">
                  <w:pPr>
                    <w:pStyle w:val="tekstnaniebieskimtle"/>
                    <w:jc w:val="center"/>
                    <w:rPr>
                      <w:color w:val="FFFFFF" w:themeColor="background1"/>
                      <w:sz w:val="18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>Retail sales index y/y</w:t>
                  </w:r>
                </w:p>
              </w:txbxContent>
            </v:textbox>
            <w10:wrap type="square" anchorx="margin"/>
          </v:shape>
        </w:pict>
      </w:r>
      <w:r w:rsidR="003910EE" w:rsidRPr="003910EE">
        <w:rPr>
          <w:rFonts w:cs="Arial"/>
          <w:lang w:val="en-US"/>
        </w:rPr>
        <w:t xml:space="preserve">In </w:t>
      </w:r>
      <w:r w:rsidR="00D9764A">
        <w:rPr>
          <w:rFonts w:cs="Arial"/>
          <w:lang w:val="en-US"/>
        </w:rPr>
        <w:t>March</w:t>
      </w:r>
      <w:r w:rsidR="007D794B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201</w:t>
      </w:r>
      <w:r w:rsidR="00543644">
        <w:rPr>
          <w:rFonts w:cs="Arial"/>
          <w:lang w:val="en-US"/>
        </w:rPr>
        <w:t>9</w:t>
      </w:r>
      <w:r w:rsidR="003910EE" w:rsidRPr="003910EE">
        <w:rPr>
          <w:rFonts w:cs="Arial"/>
          <w:lang w:val="en-US"/>
        </w:rPr>
        <w:t xml:space="preserve">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F077CC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constant prices</w:t>
      </w:r>
      <w:r w:rsidR="008911AC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>were</w:t>
      </w:r>
      <w:r w:rsidR="001A40AB">
        <w:rPr>
          <w:rFonts w:cs="Arial"/>
          <w:lang w:val="en-US"/>
        </w:rPr>
        <w:t xml:space="preserve"> by </w:t>
      </w:r>
      <w:r w:rsidR="00D9764A">
        <w:rPr>
          <w:rFonts w:cs="Arial"/>
          <w:lang w:val="en-US"/>
        </w:rPr>
        <w:t>1</w:t>
      </w:r>
      <w:r w:rsidR="001A40AB">
        <w:rPr>
          <w:rFonts w:cs="Arial"/>
          <w:lang w:val="en-US"/>
        </w:rPr>
        <w:t>.</w:t>
      </w:r>
      <w:r w:rsidR="00D9764A">
        <w:rPr>
          <w:rFonts w:cs="Arial"/>
          <w:lang w:val="en-US"/>
        </w:rPr>
        <w:t>8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of </w:t>
      </w:r>
      <w:r w:rsidR="006B23F0">
        <w:rPr>
          <w:rFonts w:cs="Arial"/>
          <w:lang w:val="en-US"/>
        </w:rPr>
        <w:t>8</w:t>
      </w:r>
      <w:r w:rsidR="008A0000">
        <w:rPr>
          <w:rFonts w:cs="Arial"/>
          <w:lang w:val="en-US"/>
        </w:rPr>
        <w:t>.</w:t>
      </w:r>
      <w:r w:rsidR="006B23F0">
        <w:rPr>
          <w:rFonts w:cs="Arial"/>
          <w:lang w:val="en-US"/>
        </w:rPr>
        <w:t>8</w:t>
      </w:r>
      <w:r w:rsidR="004B784E">
        <w:rPr>
          <w:rFonts w:cs="Arial"/>
          <w:lang w:val="en-US"/>
        </w:rPr>
        <w:t>% in</w:t>
      </w:r>
      <w:r w:rsidR="00BF6E53">
        <w:rPr>
          <w:rFonts w:cs="Arial"/>
          <w:lang w:val="en-US"/>
        </w:rPr>
        <w:t xml:space="preserve"> </w:t>
      </w:r>
      <w:r w:rsidR="006B23F0">
        <w:rPr>
          <w:rFonts w:cs="Arial"/>
          <w:lang w:val="en-US"/>
        </w:rPr>
        <w:t xml:space="preserve">March </w:t>
      </w:r>
      <w:r w:rsidR="004B784E">
        <w:rPr>
          <w:rFonts w:cs="Arial"/>
          <w:lang w:val="en-US"/>
        </w:rPr>
        <w:t>201</w:t>
      </w:r>
      <w:r w:rsidR="00724031">
        <w:rPr>
          <w:rFonts w:cs="Arial"/>
          <w:lang w:val="en-US"/>
        </w:rPr>
        <w:t>8</w:t>
      </w:r>
      <w:r w:rsidR="004B784E">
        <w:rPr>
          <w:rFonts w:cs="Arial"/>
          <w:lang w:val="en-US"/>
        </w:rPr>
        <w:t>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3E25BC">
        <w:rPr>
          <w:lang w:val="en-US"/>
        </w:rPr>
        <w:t>February</w:t>
      </w:r>
      <w:r w:rsidR="002B5519">
        <w:rPr>
          <w:lang w:val="en-US"/>
        </w:rPr>
        <w:t xml:space="preserve"> </w:t>
      </w:r>
      <w:r w:rsidR="00EA5ED1">
        <w:rPr>
          <w:lang w:val="en-US"/>
        </w:rPr>
        <w:t>201</w:t>
      </w:r>
      <w:r w:rsidR="00BF6E53">
        <w:rPr>
          <w:lang w:val="en-US"/>
        </w:rPr>
        <w:t>9</w:t>
      </w:r>
      <w:r w:rsidR="00D37A4D">
        <w:rPr>
          <w:lang w:val="en-US"/>
        </w:rPr>
        <w:t xml:space="preserve"> </w:t>
      </w:r>
      <w:r w:rsidR="002B5519">
        <w:rPr>
          <w:lang w:val="en-US"/>
        </w:rPr>
        <w:t>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</w:t>
      </w:r>
      <w:r w:rsidR="003E25BC">
        <w:rPr>
          <w:lang w:val="en-US"/>
        </w:rPr>
        <w:t>in</w:t>
      </w:r>
      <w:r w:rsidR="002B5519">
        <w:rPr>
          <w:lang w:val="en-US"/>
        </w:rPr>
        <w:t xml:space="preserve">creased by </w:t>
      </w:r>
      <w:r w:rsidR="005F6FBB">
        <w:rPr>
          <w:lang w:val="en-US"/>
        </w:rPr>
        <w:t>1</w:t>
      </w:r>
      <w:r w:rsidR="00BF6E53">
        <w:rPr>
          <w:lang w:val="en-US"/>
        </w:rPr>
        <w:t>3</w:t>
      </w:r>
      <w:r w:rsidR="002B5519">
        <w:rPr>
          <w:lang w:val="en-US"/>
        </w:rPr>
        <w:t>.</w:t>
      </w:r>
      <w:r w:rsidR="005F6FBB">
        <w:rPr>
          <w:lang w:val="en-US"/>
        </w:rPr>
        <w:t>5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99519D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w:pict>
          <v:shape id="_x0000_s1028" type="#_x0000_t202" style="position:absolute;margin-left:411pt;margin-top:9.2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" filled="f" stroked="f">
            <v:textbox>
              <w:txbxContent>
                <w:p w:rsidR="00234F14" w:rsidRPr="007725C8" w:rsidRDefault="00234F14" w:rsidP="00074DD8">
                  <w:pPr>
                    <w:pStyle w:val="tekstzboku"/>
                    <w:rPr>
                      <w:lang w:val="en-US"/>
                    </w:rPr>
                  </w:pPr>
                  <w:r w:rsidRPr="007725C8">
                    <w:rPr>
                      <w:rFonts w:cs="Arial"/>
                      <w:lang w:val="en-US"/>
                    </w:rPr>
                    <w:t xml:space="preserve">In </w:t>
                  </w:r>
                  <w:r w:rsidR="00C57CD6">
                    <w:rPr>
                      <w:rFonts w:cs="Arial"/>
                      <w:lang w:val="en-US"/>
                    </w:rPr>
                    <w:t xml:space="preserve">March </w:t>
                  </w:r>
                  <w:r>
                    <w:rPr>
                      <w:rFonts w:cs="Arial"/>
                      <w:lang w:val="en-US"/>
                    </w:rPr>
                    <w:t>2019 the</w:t>
                  </w:r>
                  <w:r w:rsidRPr="007725C8">
                    <w:rPr>
                      <w:rFonts w:cs="Arial"/>
                      <w:lang w:val="en-US"/>
                    </w:rPr>
                    <w:t xml:space="preserve"> </w:t>
                  </w:r>
                  <w:r>
                    <w:rPr>
                      <w:rFonts w:cs="Arial"/>
                      <w:lang w:val="en-US"/>
                    </w:rPr>
                    <w:t xml:space="preserve">increase in retail sales </w:t>
                  </w:r>
                  <w:r w:rsidRPr="007725C8">
                    <w:rPr>
                      <w:rFonts w:cs="Arial"/>
                      <w:lang w:val="en-US"/>
                    </w:rPr>
                    <w:t xml:space="preserve">at constant prices </w:t>
                  </w:r>
                  <w:r>
                    <w:rPr>
                      <w:rFonts w:cs="Arial"/>
                      <w:lang w:val="en-US"/>
                    </w:rPr>
                    <w:t xml:space="preserve">per annum was recorded in </w:t>
                  </w:r>
                  <w:r w:rsidR="00562AD8">
                    <w:rPr>
                      <w:rFonts w:cs="Arial"/>
                      <w:lang w:val="en-US"/>
                    </w:rPr>
                    <w:t>the majority of</w:t>
                  </w:r>
                  <w:r w:rsidR="00E5446B">
                    <w:rPr>
                      <w:rFonts w:cs="Arial"/>
                      <w:lang w:val="en-US"/>
                    </w:rPr>
                    <w:t xml:space="preserve"> groups</w:t>
                  </w:r>
                </w:p>
                <w:p w:rsidR="00234F14" w:rsidRPr="007725C8" w:rsidRDefault="00234F14" w:rsidP="00D616D2">
                  <w:pPr>
                    <w:spacing w:after="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</w:pPr>
                </w:p>
              </w:txbxContent>
            </v:textbox>
            <w10:wrap type="tight"/>
          </v:shape>
        </w:pict>
      </w:r>
      <w:r w:rsidR="00EF2DFF" w:rsidRPr="00EF2DFF">
        <w:rPr>
          <w:lang w:val="en-US"/>
        </w:rPr>
        <w:t>Retail sales of goods by type of enterprise activity</w:t>
      </w:r>
    </w:p>
    <w:p w:rsidR="008A0000" w:rsidRDefault="00794E5F" w:rsidP="00D40D4C">
      <w:pPr>
        <w:spacing w:before="0" w:after="0" w:line="240" w:lineRule="atLeast"/>
        <w:rPr>
          <w:rFonts w:cs="Arial"/>
          <w:lang w:val="en-US"/>
        </w:rPr>
      </w:pPr>
      <w:r w:rsidRPr="00794E5F">
        <w:rPr>
          <w:rFonts w:cs="Arial"/>
          <w:lang w:val="en-US"/>
        </w:rPr>
        <w:t>Among the groups with a significa</w:t>
      </w:r>
      <w:r w:rsidR="009759D1">
        <w:rPr>
          <w:rFonts w:cs="Arial"/>
          <w:lang w:val="en-US"/>
        </w:rPr>
        <w:t xml:space="preserve">nt share in total retail sales </w:t>
      </w:r>
      <w:r w:rsidR="00B20FD8">
        <w:rPr>
          <w:rFonts w:cs="Arial"/>
          <w:lang w:val="en-US"/>
        </w:rPr>
        <w:t xml:space="preserve">higher than average increase </w:t>
      </w:r>
      <w:r w:rsidRPr="00794E5F">
        <w:rPr>
          <w:rFonts w:cs="Arial"/>
          <w:lang w:val="en-US"/>
        </w:rPr>
        <w:t xml:space="preserve">in </w:t>
      </w:r>
      <w:r w:rsidR="00F30FCC">
        <w:rPr>
          <w:rFonts w:cs="Arial"/>
          <w:lang w:val="en-US"/>
        </w:rPr>
        <w:t>March</w:t>
      </w:r>
      <w:r w:rsidR="00EC2A8F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>201</w:t>
      </w:r>
      <w:r w:rsidR="00D712A6">
        <w:rPr>
          <w:rFonts w:cs="Arial"/>
          <w:lang w:val="en-US"/>
        </w:rPr>
        <w:t>9</w:t>
      </w:r>
      <w:r w:rsidRPr="00794E5F">
        <w:rPr>
          <w:rFonts w:cs="Arial"/>
          <w:lang w:val="en-US"/>
        </w:rPr>
        <w:t xml:space="preserve"> compared to the </w:t>
      </w:r>
      <w:r>
        <w:rPr>
          <w:rFonts w:cs="Arial"/>
          <w:lang w:val="en-US"/>
        </w:rPr>
        <w:t xml:space="preserve">corresponding period of </w:t>
      </w:r>
      <w:r w:rsidR="00D47ADD">
        <w:rPr>
          <w:rFonts w:cs="Arial"/>
          <w:lang w:val="en-US"/>
        </w:rPr>
        <w:t>201</w:t>
      </w:r>
      <w:r w:rsidR="00E919B9">
        <w:rPr>
          <w:rFonts w:cs="Arial"/>
          <w:lang w:val="en-US"/>
        </w:rPr>
        <w:t>8</w:t>
      </w:r>
      <w:r>
        <w:rPr>
          <w:rFonts w:cs="Arial"/>
          <w:lang w:val="en-US"/>
        </w:rPr>
        <w:t xml:space="preserve">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9C15D8">
        <w:rPr>
          <w:rFonts w:cs="Arial"/>
          <w:lang w:val="en-US"/>
        </w:rPr>
        <w:t> </w:t>
      </w:r>
      <w:r w:rsidR="00673952">
        <w:rPr>
          <w:rFonts w:cs="Arial"/>
          <w:lang w:val="en-US"/>
        </w:rPr>
        <w:t>enterprises</w:t>
      </w:r>
      <w:r w:rsidR="00426464" w:rsidRPr="00426464">
        <w:rPr>
          <w:rFonts w:cs="Arial"/>
          <w:color w:val="000000"/>
          <w:szCs w:val="19"/>
          <w:lang w:val="en-US"/>
        </w:rPr>
        <w:t xml:space="preserve"> </w:t>
      </w:r>
      <w:r w:rsidR="00361A11">
        <w:rPr>
          <w:rFonts w:cs="Arial"/>
          <w:lang w:val="en-US"/>
        </w:rPr>
        <w:t>trading in</w:t>
      </w:r>
      <w:r w:rsidR="00361A11" w:rsidRPr="006B6B35">
        <w:rPr>
          <w:rFonts w:cs="Arial"/>
          <w:lang w:val="en-US"/>
        </w:rPr>
        <w:t xml:space="preserve"> </w:t>
      </w:r>
      <w:r w:rsidR="00361A11">
        <w:rPr>
          <w:rFonts w:cs="Arial"/>
          <w:lang w:val="en-US"/>
        </w:rPr>
        <w:t>motor vehicles, motorcycles, parts (by 11.3%</w:t>
      </w:r>
      <w:r w:rsidR="00C00822">
        <w:rPr>
          <w:rFonts w:cs="Arial"/>
          <w:lang w:val="en-US"/>
        </w:rPr>
        <w:t xml:space="preserve"> against an</w:t>
      </w:r>
      <w:r w:rsidR="0096486E">
        <w:rPr>
          <w:rFonts w:cs="Arial"/>
          <w:lang w:val="en-US"/>
        </w:rPr>
        <w:t xml:space="preserve"> </w:t>
      </w:r>
      <w:r w:rsidR="00C00822">
        <w:rPr>
          <w:rFonts w:cs="Arial"/>
          <w:lang w:val="en-US"/>
        </w:rPr>
        <w:t xml:space="preserve">increase of </w:t>
      </w:r>
      <w:r w:rsidR="0096486E">
        <w:rPr>
          <w:rFonts w:cs="Arial"/>
          <w:lang w:val="en-US"/>
        </w:rPr>
        <w:t>0.6% the year before</w:t>
      </w:r>
      <w:r w:rsidR="00361A11">
        <w:rPr>
          <w:rFonts w:cs="Arial"/>
          <w:lang w:val="en-US"/>
        </w:rPr>
        <w:t>)</w:t>
      </w:r>
      <w:r w:rsidR="006C1F3E">
        <w:rPr>
          <w:rFonts w:cs="Arial"/>
          <w:lang w:val="en-US"/>
        </w:rPr>
        <w:t xml:space="preserve"> and in units </w:t>
      </w:r>
      <w:r w:rsidR="004771C9">
        <w:rPr>
          <w:rFonts w:cs="Arial"/>
          <w:lang w:val="en-US"/>
        </w:rPr>
        <w:t xml:space="preserve">from the group “others” </w:t>
      </w:r>
      <w:r w:rsidR="00426464">
        <w:rPr>
          <w:rFonts w:cs="Arial"/>
          <w:lang w:val="en-US"/>
        </w:rPr>
        <w:t xml:space="preserve">(by </w:t>
      </w:r>
      <w:r w:rsidR="004771C9">
        <w:rPr>
          <w:rFonts w:cs="Arial"/>
          <w:lang w:val="en-US"/>
        </w:rPr>
        <w:t>7</w:t>
      </w:r>
      <w:r w:rsidR="008911AC">
        <w:rPr>
          <w:rFonts w:cs="Arial"/>
          <w:lang w:val="en-US"/>
        </w:rPr>
        <w:t>.</w:t>
      </w:r>
      <w:r w:rsidR="004771C9">
        <w:rPr>
          <w:rFonts w:cs="Arial"/>
          <w:lang w:val="en-US"/>
        </w:rPr>
        <w:t>0</w:t>
      </w:r>
      <w:r w:rsidR="00426464">
        <w:rPr>
          <w:rFonts w:cs="Arial"/>
          <w:lang w:val="en-US"/>
        </w:rPr>
        <w:t>%</w:t>
      </w:r>
      <w:r w:rsidR="00910CA6">
        <w:rPr>
          <w:rFonts w:cs="Arial"/>
          <w:lang w:val="en-US"/>
        </w:rPr>
        <w:t xml:space="preserve"> </w:t>
      </w:r>
      <w:r w:rsidR="00B55A9D">
        <w:rPr>
          <w:rFonts w:cs="Arial"/>
          <w:lang w:val="en-US"/>
        </w:rPr>
        <w:t>against a</w:t>
      </w:r>
      <w:r w:rsidR="00D905A6">
        <w:rPr>
          <w:rFonts w:cs="Arial"/>
          <w:lang w:val="en-US"/>
        </w:rPr>
        <w:t xml:space="preserve">n </w:t>
      </w:r>
      <w:r w:rsidR="00D358FC">
        <w:rPr>
          <w:rFonts w:cs="Arial"/>
          <w:lang w:val="en-US"/>
        </w:rPr>
        <w:t>in</w:t>
      </w:r>
      <w:r w:rsidR="00D47ADD">
        <w:rPr>
          <w:rFonts w:cs="Arial"/>
          <w:lang w:val="en-US"/>
        </w:rPr>
        <w:t>crease</w:t>
      </w:r>
      <w:r w:rsidR="00B55A9D">
        <w:rPr>
          <w:rFonts w:cs="Arial"/>
          <w:lang w:val="en-US"/>
        </w:rPr>
        <w:t xml:space="preserve"> of </w:t>
      </w:r>
      <w:r w:rsidR="004771C9">
        <w:rPr>
          <w:rFonts w:cs="Arial"/>
          <w:lang w:val="en-US"/>
        </w:rPr>
        <w:t>2</w:t>
      </w:r>
      <w:r w:rsidR="00B55A9D">
        <w:rPr>
          <w:rFonts w:cs="Arial"/>
          <w:lang w:val="en-US"/>
        </w:rPr>
        <w:t>.</w:t>
      </w:r>
      <w:r w:rsidR="004771C9">
        <w:rPr>
          <w:rFonts w:cs="Arial"/>
          <w:lang w:val="en-US"/>
        </w:rPr>
        <w:t>2</w:t>
      </w:r>
      <w:r w:rsidR="00B55A9D">
        <w:rPr>
          <w:rFonts w:cs="Arial"/>
          <w:lang w:val="en-US"/>
        </w:rPr>
        <w:t>% the year before</w:t>
      </w:r>
      <w:r w:rsidR="000B2B68">
        <w:rPr>
          <w:rFonts w:cs="Arial"/>
          <w:lang w:val="en-US"/>
        </w:rPr>
        <w:t>)</w:t>
      </w:r>
      <w:r w:rsidR="005930FD">
        <w:rPr>
          <w:rFonts w:cs="Arial"/>
          <w:lang w:val="en-US"/>
        </w:rPr>
        <w:t>.</w:t>
      </w:r>
      <w:r w:rsidR="00927D8B">
        <w:rPr>
          <w:rFonts w:cs="Arial"/>
          <w:lang w:val="en-US"/>
        </w:rPr>
        <w:t xml:space="preserve"> </w:t>
      </w:r>
      <w:r w:rsidR="00516EB5">
        <w:rPr>
          <w:rFonts w:cs="Arial"/>
          <w:lang w:val="en-US"/>
        </w:rPr>
        <w:t xml:space="preserve">Within groups with a lower share in total retail sales </w:t>
      </w:r>
      <w:r w:rsidR="00B20FD8">
        <w:rPr>
          <w:rFonts w:cs="Arial"/>
          <w:lang w:val="en-US"/>
        </w:rPr>
        <w:t xml:space="preserve">the </w:t>
      </w:r>
      <w:r w:rsidR="00B20FD8" w:rsidRPr="00794E5F">
        <w:rPr>
          <w:rFonts w:cs="Arial"/>
          <w:lang w:val="en-US"/>
        </w:rPr>
        <w:t>high</w:t>
      </w:r>
      <w:r w:rsidR="00B20FD8">
        <w:rPr>
          <w:rFonts w:cs="Arial"/>
          <w:lang w:val="en-US"/>
        </w:rPr>
        <w:t xml:space="preserve">est </w:t>
      </w:r>
      <w:r w:rsidR="00B20FD8" w:rsidRPr="00794E5F">
        <w:rPr>
          <w:rFonts w:cs="Arial"/>
          <w:lang w:val="en-US"/>
        </w:rPr>
        <w:t>increase</w:t>
      </w:r>
      <w:r w:rsidR="00B20FD8">
        <w:rPr>
          <w:rFonts w:cs="Arial"/>
          <w:lang w:val="en-US"/>
        </w:rPr>
        <w:t xml:space="preserve"> </w:t>
      </w:r>
      <w:r w:rsidR="003E43B9">
        <w:rPr>
          <w:rFonts w:cs="Arial"/>
          <w:lang w:val="en-US"/>
        </w:rPr>
        <w:t xml:space="preserve">was </w:t>
      </w:r>
      <w:r w:rsidR="008A6013">
        <w:rPr>
          <w:rFonts w:cs="Arial"/>
          <w:lang w:val="en-US"/>
        </w:rPr>
        <w:t>reported</w:t>
      </w:r>
      <w:r w:rsidR="003E43B9">
        <w:rPr>
          <w:rFonts w:cs="Arial"/>
          <w:lang w:val="en-US"/>
        </w:rPr>
        <w:t xml:space="preserve"> by units</w:t>
      </w:r>
      <w:r w:rsidR="00D31A0D">
        <w:rPr>
          <w:rFonts w:cs="Arial"/>
          <w:lang w:val="en-US"/>
        </w:rPr>
        <w:t xml:space="preserve"> </w:t>
      </w:r>
      <w:r w:rsidR="005D1A3F">
        <w:rPr>
          <w:rFonts w:cs="Arial"/>
          <w:lang w:val="en-US"/>
        </w:rPr>
        <w:t>classi</w:t>
      </w:r>
      <w:r w:rsidR="004F53C9">
        <w:rPr>
          <w:rFonts w:cs="Arial"/>
          <w:lang w:val="en-US"/>
        </w:rPr>
        <w:t xml:space="preserve">fied into the </w:t>
      </w:r>
      <w:r w:rsidR="00D31A0D">
        <w:rPr>
          <w:rFonts w:cs="Arial"/>
          <w:lang w:val="en-US"/>
        </w:rPr>
        <w:t>group</w:t>
      </w:r>
      <w:r w:rsidR="00DA60DA" w:rsidRPr="00DA60DA">
        <w:rPr>
          <w:rFonts w:cs="Arial"/>
          <w:lang w:val="en-US"/>
        </w:rPr>
        <w:t xml:space="preserve"> </w:t>
      </w:r>
      <w:r w:rsidR="004F62F7">
        <w:rPr>
          <w:rFonts w:cs="Arial"/>
          <w:lang w:val="en-US"/>
        </w:rPr>
        <w:t>“furniture, radio, TV and household appliances”</w:t>
      </w:r>
      <w:r w:rsidR="00273988">
        <w:rPr>
          <w:rFonts w:cs="Arial"/>
          <w:lang w:val="en-US"/>
        </w:rPr>
        <w:t xml:space="preserve"> (by </w:t>
      </w:r>
      <w:r w:rsidR="00A74DAA">
        <w:rPr>
          <w:rFonts w:cs="Arial"/>
          <w:lang w:val="en-US"/>
        </w:rPr>
        <w:t>20</w:t>
      </w:r>
      <w:r w:rsidR="00273988">
        <w:rPr>
          <w:rFonts w:cs="Arial"/>
          <w:lang w:val="en-US"/>
        </w:rPr>
        <w:t>.</w:t>
      </w:r>
      <w:r w:rsidR="00A74DAA">
        <w:rPr>
          <w:rFonts w:cs="Arial"/>
          <w:lang w:val="en-US"/>
        </w:rPr>
        <w:t>5</w:t>
      </w:r>
      <w:r w:rsidR="004B22B0">
        <w:rPr>
          <w:rFonts w:cs="Arial"/>
          <w:lang w:val="en-US"/>
        </w:rPr>
        <w:t>%)</w:t>
      </w:r>
      <w:r w:rsidR="00A74DAA">
        <w:rPr>
          <w:rFonts w:cs="Arial"/>
          <w:lang w:val="en-US"/>
        </w:rPr>
        <w:t>.The drop in retail sales was noted by sellers of food, beverages and tobacco products</w:t>
      </w:r>
      <w:r w:rsidR="00CE006E">
        <w:rPr>
          <w:rFonts w:cs="Arial"/>
          <w:lang w:val="en-US"/>
        </w:rPr>
        <w:t xml:space="preserve"> (by 10.4%)</w:t>
      </w:r>
      <w:r w:rsidR="00F52668">
        <w:rPr>
          <w:rFonts w:cs="Arial"/>
          <w:lang w:val="en-US"/>
        </w:rPr>
        <w:t>, as</w:t>
      </w:r>
      <w:r w:rsidR="00A74DAA">
        <w:rPr>
          <w:rFonts w:cs="Arial"/>
          <w:lang w:val="en-US"/>
        </w:rPr>
        <w:t xml:space="preserve"> well</w:t>
      </w:r>
      <w:r w:rsidR="00F52668">
        <w:rPr>
          <w:rFonts w:cs="Arial"/>
          <w:lang w:val="en-US"/>
        </w:rPr>
        <w:t xml:space="preserve"> as </w:t>
      </w:r>
      <w:r w:rsidR="00A74DAA">
        <w:rPr>
          <w:rFonts w:cs="Arial"/>
          <w:lang w:val="en-US"/>
        </w:rPr>
        <w:t xml:space="preserve">by </w:t>
      </w:r>
      <w:r w:rsidR="004B22B0">
        <w:rPr>
          <w:rFonts w:cs="Arial"/>
          <w:lang w:val="en-US"/>
        </w:rPr>
        <w:t xml:space="preserve"> </w:t>
      </w:r>
      <w:r w:rsidR="00F52668">
        <w:rPr>
          <w:rFonts w:cs="Arial"/>
          <w:lang w:val="en-US"/>
        </w:rPr>
        <w:t>economic entities</w:t>
      </w:r>
      <w:r w:rsidR="00E8513A">
        <w:rPr>
          <w:rFonts w:cs="Arial"/>
          <w:lang w:val="en-US"/>
        </w:rPr>
        <w:t xml:space="preserve"> </w:t>
      </w:r>
      <w:r w:rsidR="00E8513A">
        <w:rPr>
          <w:rFonts w:cs="Arial"/>
          <w:color w:val="000000"/>
          <w:szCs w:val="19"/>
          <w:lang w:val="en-US"/>
        </w:rPr>
        <w:t xml:space="preserve">conducting </w:t>
      </w:r>
      <w:r w:rsidR="00E8513A">
        <w:rPr>
          <w:rFonts w:cs="Arial"/>
          <w:lang w:val="en-US"/>
        </w:rPr>
        <w:t>other retail sales in non-specialized stores</w:t>
      </w:r>
      <w:r w:rsidR="003C59F9">
        <w:rPr>
          <w:rFonts w:cs="Arial"/>
          <w:lang w:val="en-US"/>
        </w:rPr>
        <w:t xml:space="preserve"> (by 1.</w:t>
      </w:r>
      <w:r w:rsidR="00E55D71">
        <w:rPr>
          <w:rFonts w:cs="Arial"/>
          <w:lang w:val="en-US"/>
        </w:rPr>
        <w:t>3%),</w:t>
      </w:r>
      <w:r w:rsidR="00FA31C3">
        <w:rPr>
          <w:rFonts w:cs="Arial"/>
          <w:lang w:val="en-US"/>
        </w:rPr>
        <w:t xml:space="preserve"> </w:t>
      </w:r>
      <w:r w:rsidR="00E55D71">
        <w:rPr>
          <w:rFonts w:cs="Arial"/>
          <w:lang w:val="en-US"/>
        </w:rPr>
        <w:t xml:space="preserve">which </w:t>
      </w:r>
      <w:r w:rsidR="00D477A7">
        <w:rPr>
          <w:rFonts w:cs="Arial"/>
          <w:lang w:val="en-US"/>
        </w:rPr>
        <w:t>was caused i.a. by</w:t>
      </w:r>
      <w:r w:rsidR="0059477A">
        <w:rPr>
          <w:rFonts w:cs="Arial"/>
          <w:lang w:val="en-US"/>
        </w:rPr>
        <w:t xml:space="preserve"> earlier Easter </w:t>
      </w:r>
      <w:r w:rsidR="00D477A7">
        <w:rPr>
          <w:rFonts w:cs="Arial"/>
          <w:lang w:val="en-US"/>
        </w:rPr>
        <w:t xml:space="preserve">date </w:t>
      </w:r>
      <w:r w:rsidR="0059477A">
        <w:rPr>
          <w:rFonts w:cs="Arial"/>
          <w:lang w:val="en-US"/>
        </w:rPr>
        <w:t xml:space="preserve">in 2018 and </w:t>
      </w:r>
      <w:r w:rsidR="00D477A7">
        <w:rPr>
          <w:rFonts w:cs="Arial"/>
          <w:lang w:val="en-US"/>
        </w:rPr>
        <w:t>increased purchases in March last year.</w:t>
      </w:r>
    </w:p>
    <w:p w:rsidR="008E192F" w:rsidRPr="006D4F6E" w:rsidRDefault="008E192F" w:rsidP="00D40D4C">
      <w:pPr>
        <w:spacing w:before="0" w:after="0" w:line="240" w:lineRule="atLeast"/>
        <w:rPr>
          <w:rFonts w:cs="Arial"/>
          <w:color w:val="000000"/>
          <w:szCs w:val="19"/>
          <w:lang w:val="en-US"/>
        </w:rPr>
      </w:pPr>
      <w:r>
        <w:rPr>
          <w:rFonts w:cs="Arial"/>
          <w:lang w:val="en-US"/>
        </w:rPr>
        <w:t>In the period of January-</w:t>
      </w:r>
      <w:r w:rsidR="00265A90">
        <w:rPr>
          <w:rFonts w:cs="Arial"/>
          <w:lang w:val="en-US"/>
        </w:rPr>
        <w:t>March</w:t>
      </w:r>
      <w:r>
        <w:rPr>
          <w:rFonts w:cs="Arial"/>
          <w:lang w:val="en-US"/>
        </w:rPr>
        <w:t xml:space="preserve"> 2019</w:t>
      </w:r>
      <w:r>
        <w:rPr>
          <w:rStyle w:val="Odwoanieprzypisudolnego"/>
          <w:rFonts w:cs="Arial"/>
          <w:lang w:val="en-US"/>
        </w:rPr>
        <w:footnoteReference w:id="2"/>
      </w:r>
      <w:r w:rsidR="00211C83">
        <w:rPr>
          <w:rFonts w:cs="Arial"/>
          <w:lang w:val="en-US"/>
        </w:rPr>
        <w:t xml:space="preserve"> retail sales </w:t>
      </w:r>
      <w:r w:rsidR="00E5089A">
        <w:rPr>
          <w:rFonts w:cs="Arial"/>
          <w:lang w:val="en-US"/>
        </w:rPr>
        <w:t xml:space="preserve">y/y </w:t>
      </w:r>
      <w:r w:rsidR="00211C83">
        <w:rPr>
          <w:rFonts w:cs="Arial"/>
          <w:lang w:val="en-US"/>
        </w:rPr>
        <w:t xml:space="preserve">were by </w:t>
      </w:r>
      <w:r w:rsidR="00265A90">
        <w:rPr>
          <w:rFonts w:cs="Arial"/>
          <w:lang w:val="en-US"/>
        </w:rPr>
        <w:t>4</w:t>
      </w:r>
      <w:r w:rsidR="00211C83">
        <w:rPr>
          <w:rFonts w:cs="Arial"/>
          <w:lang w:val="en-US"/>
        </w:rPr>
        <w:t>.</w:t>
      </w:r>
      <w:r w:rsidR="00265A90">
        <w:rPr>
          <w:rFonts w:cs="Arial"/>
          <w:lang w:val="en-US"/>
        </w:rPr>
        <w:t>1</w:t>
      </w:r>
      <w:r w:rsidR="00211C83">
        <w:rPr>
          <w:rFonts w:cs="Arial"/>
          <w:lang w:val="en-US"/>
        </w:rPr>
        <w:t>% higher (against a growth of 8.1% in 2018).</w:t>
      </w:r>
    </w:p>
    <w:p w:rsidR="00E80C30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E30826" w:rsidRDefault="00E30826" w:rsidP="001A75DF">
      <w:pPr>
        <w:pStyle w:val="tytuwykresu"/>
        <w:rPr>
          <w:shd w:val="clear" w:color="auto" w:fill="FFFFFF"/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67808" behindDoc="0" locked="0" layoutInCell="1" allowOverlap="1" wp14:anchorId="61D51218" wp14:editId="4623FFDB">
            <wp:simplePos x="0" y="0"/>
            <wp:positionH relativeFrom="margin">
              <wp:posOffset>0</wp:posOffset>
            </wp:positionH>
            <wp:positionV relativeFrom="margin">
              <wp:posOffset>4870450</wp:posOffset>
            </wp:positionV>
            <wp:extent cx="5118735" cy="2748915"/>
            <wp:effectExtent l="0" t="0" r="0" b="0"/>
            <wp:wrapSquare wrapText="bothSides"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950137" w:rsidRDefault="00950137" w:rsidP="005B0AE8">
      <w:pPr>
        <w:pStyle w:val="tytuwykresu"/>
        <w:rPr>
          <w:rFonts w:cs="Arial"/>
          <w:b w:val="0"/>
          <w:lang w:val="en-US"/>
        </w:rPr>
      </w:pPr>
    </w:p>
    <w:p w:rsidR="00B96191" w:rsidRPr="00B96191" w:rsidRDefault="0099519D" w:rsidP="00B96191">
      <w:pPr>
        <w:pStyle w:val="Nagwek1"/>
        <w:rPr>
          <w:rFonts w:cs="Arial"/>
          <w:b/>
          <w:color w:val="auto"/>
          <w:lang w:val="en-US"/>
        </w:rPr>
      </w:pPr>
      <w:r>
        <w:rPr>
          <w:b/>
          <w:noProof/>
          <w:color w:val="auto"/>
          <w:szCs w:val="19"/>
        </w:rPr>
        <w:pict>
          <v:shape id="Pole tekstowe 7" o:spid="_x0000_s1029" type="#_x0000_t202" style="position:absolute;margin-left:445.6pt;margin-top:33.75pt;width:143.85pt;height:82.25pt;z-index:-251570176;visibility:visible;mso-wrap-distance-left:9pt;mso-wrap-distance-top:3.6pt;mso-wrap-distance-right:9pt;mso-wrap-distance-bottom:3.6pt;mso-position-horizontal:absolute;mso-position-horizontal-relative:page;mso-position-vertical:absolute;mso-position-vertical-relative:text;mso-width-relative:margin;mso-height-relative:margin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" filled="f" stroked="f">
            <v:textbox style="mso-next-textbox:#Pole tekstowe 7">
              <w:txbxContent>
                <w:p w:rsidR="00234F14" w:rsidRPr="00F1392B" w:rsidRDefault="00474FE0" w:rsidP="002931E3">
                  <w:pPr>
                    <w:spacing w:after="0"/>
                    <w:ind w:right="40"/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</w:pPr>
                  <w:r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In the period of January-March </w:t>
                  </w:r>
                  <w:r w:rsidR="003F7B3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2019 the</w:t>
                  </w:r>
                  <w:r w:rsidR="00234F1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</w:t>
                  </w:r>
                  <w:r w:rsidR="00234F14"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retail sales</w:t>
                  </w:r>
                  <w:r w:rsidR="003F7B3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index in</w:t>
                  </w:r>
                  <w:r w:rsidR="00234F14"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</w:t>
                  </w:r>
                  <w:r w:rsidR="00234F1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c</w:t>
                  </w:r>
                  <w:r w:rsidR="003F7B3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onstant prices y/y</w:t>
                  </w:r>
                  <w:r w:rsidR="00234F14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 amo</w:t>
                  </w:r>
                  <w:r w:rsidR="00234F14" w:rsidRPr="00F1392B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 xml:space="preserve">unted to </w:t>
                  </w:r>
                  <w:r w:rsidR="00E609FD">
                    <w:rPr>
                      <w:rFonts w:eastAsia="Times New Roman" w:cs="Times New Roman"/>
                      <w:bCs/>
                      <w:color w:val="001D77"/>
                      <w:sz w:val="18"/>
                      <w:szCs w:val="18"/>
                      <w:lang w:val="en-US" w:eastAsia="pl-PL"/>
                    </w:rPr>
                    <w:t>104.1</w:t>
                  </w:r>
                </w:p>
              </w:txbxContent>
            </v:textbox>
            <w10:wrap type="tight" anchorx="page"/>
          </v:shape>
        </w:pict>
      </w:r>
      <w:r w:rsidR="00A808AA"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</w:t>
      </w:r>
      <w:r w:rsidR="002E66CD">
        <w:rPr>
          <w:rFonts w:cs="Arial"/>
          <w:b/>
          <w:color w:val="auto"/>
          <w:lang w:val="en-US"/>
        </w:rPr>
        <w:t>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11FCE" w:rsidRPr="0095396F" w:rsidTr="00DE6252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11FCE" w:rsidRPr="0095396F" w:rsidRDefault="00A11FCE" w:rsidP="00DE6252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11FCE" w:rsidRPr="00851C48" w:rsidTr="00DE6252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11FCE" w:rsidRPr="0095396F" w:rsidRDefault="00A11FCE" w:rsidP="00DE6252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11FCE" w:rsidRPr="00851C48" w:rsidRDefault="002347FD" w:rsidP="009151D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11FCE">
              <w:rPr>
                <w:rFonts w:cs="Arial"/>
                <w:color w:val="000000"/>
                <w:sz w:val="16"/>
                <w:szCs w:val="16"/>
              </w:rPr>
              <w:t>I</w:t>
            </w:r>
            <w:r w:rsidR="00AA6C78">
              <w:rPr>
                <w:rFonts w:cs="Arial"/>
                <w:color w:val="000000"/>
                <w:sz w:val="16"/>
                <w:szCs w:val="16"/>
              </w:rPr>
              <w:t>I</w:t>
            </w:r>
            <w:r w:rsidR="00A11FCE" w:rsidRPr="00851C48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11FCE" w:rsidRPr="00851C48" w:rsidRDefault="00A11FCE" w:rsidP="00DB674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51C48">
              <w:rPr>
                <w:rFonts w:cs="Arial"/>
                <w:color w:val="000000"/>
                <w:sz w:val="16"/>
                <w:szCs w:val="16"/>
              </w:rPr>
              <w:t>I-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A6C78">
              <w:rPr>
                <w:rFonts w:cs="Arial"/>
                <w:color w:val="000000"/>
                <w:sz w:val="16"/>
                <w:szCs w:val="16"/>
              </w:rPr>
              <w:t>I</w:t>
            </w:r>
            <w:r w:rsidRPr="00851C48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11FCE" w:rsidRPr="002E35C0" w:rsidTr="00DE6252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11FCE" w:rsidRPr="0095396F" w:rsidRDefault="00A11FCE" w:rsidP="00DE6252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11FCE" w:rsidRPr="002E35C0" w:rsidRDefault="00A11FCE" w:rsidP="009151D1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AA6C78">
              <w:rPr>
                <w:rFonts w:cs="Arial"/>
                <w:color w:val="000000"/>
                <w:sz w:val="16"/>
                <w:szCs w:val="16"/>
              </w:rPr>
              <w:t>I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 xml:space="preserve">I 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201</w:t>
            </w:r>
            <w:r w:rsidR="009151D1">
              <w:rPr>
                <w:rFonts w:cs="Arial"/>
                <w:color w:val="000000"/>
                <w:sz w:val="16"/>
                <w:szCs w:val="16"/>
              </w:rPr>
              <w:t>9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11FCE" w:rsidRPr="002E35C0" w:rsidRDefault="009151D1" w:rsidP="008911A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A11FCE">
              <w:rPr>
                <w:rFonts w:cs="Arial"/>
                <w:color w:val="000000"/>
                <w:sz w:val="16"/>
                <w:szCs w:val="16"/>
              </w:rPr>
              <w:t>I</w:t>
            </w:r>
            <w:r w:rsidR="00AA6C78">
              <w:rPr>
                <w:rFonts w:cs="Arial"/>
                <w:color w:val="000000"/>
                <w:sz w:val="16"/>
                <w:szCs w:val="16"/>
              </w:rPr>
              <w:t>I</w:t>
            </w:r>
            <w:r w:rsidR="00A11FCE" w:rsidRPr="002E35C0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8911AC">
              <w:rPr>
                <w:rFonts w:cs="Arial"/>
                <w:color w:val="000000"/>
                <w:sz w:val="16"/>
                <w:szCs w:val="16"/>
              </w:rPr>
              <w:t>8</w:t>
            </w:r>
            <w:r w:rsidR="00A11FCE" w:rsidRPr="002E35C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11FCE" w:rsidRPr="002E35C0" w:rsidRDefault="00A11FCE" w:rsidP="00DB674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2E35C0">
              <w:rPr>
                <w:rFonts w:cs="Arial"/>
                <w:color w:val="000000"/>
                <w:sz w:val="16"/>
                <w:szCs w:val="16"/>
              </w:rPr>
              <w:t>I-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I</w:t>
            </w:r>
            <w:r w:rsidR="00AA6C78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 w:rsidR="00DB6746">
              <w:rPr>
                <w:rFonts w:cs="Arial"/>
                <w:color w:val="000000"/>
                <w:sz w:val="16"/>
                <w:szCs w:val="16"/>
              </w:rPr>
              <w:t>8</w:t>
            </w:r>
            <w:r w:rsidRPr="002E35C0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</w:tr>
      <w:tr w:rsidR="009A359C" w:rsidRPr="0095396F" w:rsidTr="00DE6252">
        <w:trPr>
          <w:trHeight w:hRule="exact"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113.</w:t>
            </w:r>
            <w:r w:rsidR="009A359C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101.</w:t>
            </w:r>
            <w:r w:rsidR="009A359C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104.</w:t>
            </w:r>
            <w:r w:rsidR="009A359C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</w:tr>
      <w:tr w:rsidR="009A359C" w:rsidRPr="0095396F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95396F" w:rsidRDefault="009A359C" w:rsidP="009A359C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9A35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9A35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9A359C" w:rsidP="009A359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9A359C" w:rsidRPr="00130AB2" w:rsidTr="00DE6252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A359C" w:rsidRPr="00E70355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A359C" w:rsidRPr="00E70355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A359C" w:rsidRPr="00E70355" w:rsidTr="00DE6252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359C" w:rsidRPr="00130AB2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9A359C" w:rsidRPr="00D358DF" w:rsidTr="00DE6252">
        <w:trPr>
          <w:cantSplit/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130AB2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359C" w:rsidRPr="00E70355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9A359C" w:rsidRPr="00E70355" w:rsidTr="00DE6252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9A359C" w:rsidRPr="0095396F" w:rsidTr="00DE6252">
        <w:trPr>
          <w:cantSplit/>
          <w:trHeight w:hRule="exact"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9A359C" w:rsidRPr="00382DAE" w:rsidRDefault="009A359C" w:rsidP="009A359C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9A359C" w:rsidRPr="00F156AE" w:rsidRDefault="006C7C9C" w:rsidP="009A359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9A359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</w:tbl>
    <w:p w:rsidR="00B96191" w:rsidRDefault="00B96191" w:rsidP="00A11FCE">
      <w:pPr>
        <w:keepNext/>
        <w:spacing w:before="240" w:line="240" w:lineRule="auto"/>
        <w:outlineLvl w:val="0"/>
        <w:rPr>
          <w:lang w:val="en-US" w:eastAsia="pl-PL"/>
        </w:rPr>
      </w:pPr>
    </w:p>
    <w:p w:rsidR="00A11FCE" w:rsidRDefault="00A11FCE" w:rsidP="00A11FCE">
      <w:pPr>
        <w:keepNext/>
        <w:spacing w:before="240" w:line="240" w:lineRule="auto"/>
        <w:outlineLvl w:val="0"/>
        <w:rPr>
          <w:rFonts w:ascii="Fira Sans SemiBold" w:eastAsia="Times New Roman" w:hAnsi="Fira Sans SemiBold" w:cs="Arial"/>
          <w:b/>
          <w:bCs/>
          <w:szCs w:val="24"/>
          <w:lang w:val="en-US" w:eastAsia="pl-PL"/>
        </w:rPr>
      </w:pPr>
      <w:r w:rsidRPr="00A11FCE">
        <w:rPr>
          <w:rFonts w:ascii="Fira Sans SemiBold" w:eastAsia="Times New Roman" w:hAnsi="Fira Sans SemiBold" w:cs="Arial"/>
          <w:b/>
          <w:bCs/>
          <w:szCs w:val="24"/>
          <w:lang w:val="en-US" w:eastAsia="pl-PL"/>
        </w:rPr>
        <w:t>Table 2. Index numbers 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276"/>
        <w:gridCol w:w="992"/>
      </w:tblGrid>
      <w:tr w:rsidR="00B96191" w:rsidRPr="00E01656" w:rsidTr="00B96191">
        <w:trPr>
          <w:gridAfter w:val="4"/>
          <w:wAfter w:w="4536" w:type="dxa"/>
          <w:cantSplit/>
          <w:trHeight w:val="369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B96191" w:rsidRPr="00E01656" w:rsidRDefault="00B96191" w:rsidP="0033638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E0165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B96191" w:rsidRPr="00E01656" w:rsidTr="00B96191">
        <w:trPr>
          <w:cantSplit/>
          <w:trHeight w:val="369"/>
        </w:trPr>
        <w:tc>
          <w:tcPr>
            <w:tcW w:w="3261" w:type="dxa"/>
            <w:vMerge/>
            <w:shd w:val="clear" w:color="auto" w:fill="auto"/>
            <w:vAlign w:val="center"/>
          </w:tcPr>
          <w:p w:rsidR="00B96191" w:rsidRPr="00E01656" w:rsidRDefault="00B96191" w:rsidP="0033638F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B96191" w:rsidRPr="00E01656" w:rsidRDefault="004414C6" w:rsidP="004414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B96191">
              <w:rPr>
                <w:rFonts w:cs="Arial"/>
                <w:color w:val="000000"/>
                <w:sz w:val="16"/>
                <w:szCs w:val="16"/>
              </w:rPr>
              <w:t>II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B96191" w:rsidRPr="00E01656" w:rsidRDefault="00B96191" w:rsidP="004414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1656">
              <w:rPr>
                <w:rFonts w:cs="Arial"/>
                <w:color w:val="000000"/>
                <w:sz w:val="16"/>
                <w:szCs w:val="16"/>
              </w:rPr>
              <w:t>I –</w:t>
            </w:r>
            <w:r w:rsidR="004414C6">
              <w:rPr>
                <w:rFonts w:cs="Arial"/>
                <w:color w:val="000000"/>
                <w:sz w:val="16"/>
                <w:szCs w:val="16"/>
              </w:rPr>
              <w:t>I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II </w:t>
            </w:r>
            <w:r w:rsidRPr="00E01656">
              <w:rPr>
                <w:rFonts w:cs="Arial"/>
                <w:color w:val="000000"/>
                <w:sz w:val="16"/>
                <w:szCs w:val="16"/>
              </w:rPr>
              <w:t>201</w:t>
            </w:r>
            <w:r w:rsidR="004414C6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B96191" w:rsidRPr="00E01656" w:rsidTr="00D80C7D">
        <w:trPr>
          <w:trHeight w:val="369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B96191" w:rsidRPr="00E01656" w:rsidRDefault="00B96191" w:rsidP="0033638F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B96191" w:rsidRPr="00E01656" w:rsidRDefault="004414C6" w:rsidP="004414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B96191">
              <w:rPr>
                <w:rFonts w:cs="Arial"/>
                <w:color w:val="000000"/>
                <w:sz w:val="16"/>
                <w:szCs w:val="16"/>
              </w:rPr>
              <w:t>I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B96191" w:rsidRPr="00E01656" w:rsidRDefault="004414C6" w:rsidP="004414C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</w:t>
            </w:r>
            <w:r w:rsidR="00B96191">
              <w:rPr>
                <w:rFonts w:cs="Arial"/>
                <w:color w:val="000000"/>
                <w:sz w:val="16"/>
                <w:szCs w:val="16"/>
              </w:rPr>
              <w:t xml:space="preserve">II 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>201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27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B96191" w:rsidRPr="00E01656" w:rsidRDefault="00B07F7B" w:rsidP="00B07F7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I–I</w:t>
            </w:r>
            <w:r w:rsidR="00B96191">
              <w:rPr>
                <w:rFonts w:cs="Arial"/>
                <w:color w:val="000000"/>
                <w:sz w:val="16"/>
                <w:szCs w:val="16"/>
              </w:rPr>
              <w:t>II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 xml:space="preserve"> 201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  <w:r w:rsidR="00B96191" w:rsidRPr="00E01656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992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B96191" w:rsidRPr="00E01656" w:rsidRDefault="00B96191" w:rsidP="0033638F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01656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Structure </w:t>
            </w:r>
            <w:r w:rsidRPr="00E01656">
              <w:rPr>
                <w:rFonts w:cs="Arial"/>
                <w:color w:val="000000"/>
                <w:sz w:val="16"/>
                <w:szCs w:val="16"/>
              </w:rPr>
              <w:t xml:space="preserve">       in  %</w:t>
            </w:r>
          </w:p>
        </w:tc>
      </w:tr>
      <w:tr w:rsidR="00D42DCD" w:rsidRPr="00E01656" w:rsidTr="00D80C7D">
        <w:trPr>
          <w:trHeight w:hRule="exact"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hideMark/>
          </w:tcPr>
          <w:p w:rsidR="00D42DCD" w:rsidRPr="00E01656" w:rsidRDefault="00D42DCD" w:rsidP="00D42DCD">
            <w:pPr>
              <w:spacing w:before="60" w:after="0"/>
              <w:rPr>
                <w:b/>
                <w:sz w:val="16"/>
                <w:szCs w:val="16"/>
              </w:rPr>
            </w:pPr>
            <w:r w:rsidRPr="00E01656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114.</w:t>
            </w:r>
            <w:r w:rsidR="00D42DCD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</w:t>
            </w:r>
            <w:r w:rsidR="00D42DCD"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105.</w:t>
            </w:r>
            <w:r w:rsidR="00D42DCD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D42DCD" w:rsidRPr="001F551D" w:rsidRDefault="00D42DCD" w:rsidP="00D42DC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D42DCD" w:rsidRPr="00E01656" w:rsidTr="00D80C7D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ind w:firstLine="144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D42DCD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D42DCD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D42DCD" w:rsidP="00D42DC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D42DCD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D42DCD" w:rsidRPr="00E01656" w:rsidTr="00D80C7D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D42DCD" w:rsidRPr="00E70355" w:rsidTr="00D80C7D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D42DCD" w:rsidRPr="00E70355" w:rsidTr="00D80C7D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D42DCD" w:rsidRPr="00E70355" w:rsidTr="00D80C7D">
        <w:trPr>
          <w:trHeight w:hRule="exact" w:val="338"/>
        </w:trPr>
        <w:tc>
          <w:tcPr>
            <w:tcW w:w="3261" w:type="dxa"/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D42DCD" w:rsidRPr="00E01656" w:rsidTr="00D80C7D">
        <w:trPr>
          <w:trHeight w:hRule="exact" w:val="556"/>
        </w:trPr>
        <w:tc>
          <w:tcPr>
            <w:tcW w:w="3261" w:type="dxa"/>
            <w:shd w:val="clear" w:color="auto" w:fill="auto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 xml:space="preserve">Pharmaceuticals, cosmetics, </w:t>
            </w:r>
            <w:r w:rsidRPr="00E01656">
              <w:rPr>
                <w:sz w:val="16"/>
                <w:szCs w:val="16"/>
                <w:lang w:val="en-GB"/>
              </w:rPr>
              <w:t>orthopaedic 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D42DCD" w:rsidRPr="00E01656" w:rsidTr="00D80C7D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D42DCD" w:rsidRPr="00E70355" w:rsidTr="00D80C7D">
        <w:trPr>
          <w:trHeight w:hRule="exact" w:val="567"/>
        </w:trPr>
        <w:tc>
          <w:tcPr>
            <w:tcW w:w="3261" w:type="dxa"/>
            <w:shd w:val="clear" w:color="auto" w:fill="auto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121.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D42DCD" w:rsidRPr="00E70355" w:rsidTr="00D80C7D">
        <w:trPr>
          <w:trHeight w:hRule="exact" w:val="567"/>
        </w:trPr>
        <w:tc>
          <w:tcPr>
            <w:tcW w:w="3261" w:type="dxa"/>
            <w:shd w:val="clear" w:color="auto" w:fill="auto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E01656">
              <w:rPr>
                <w:sz w:val="16"/>
                <w:szCs w:val="16"/>
                <w:lang w:val="en-US"/>
              </w:rPr>
              <w:t>Newspapers, books, other sale in 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D42DCD" w:rsidRPr="00E01656" w:rsidTr="00D80C7D">
        <w:trPr>
          <w:trHeight w:hRule="exact"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D42DCD" w:rsidRPr="00E01656" w:rsidRDefault="00D42DCD" w:rsidP="00D42DCD">
            <w:pPr>
              <w:spacing w:before="0" w:after="0"/>
              <w:rPr>
                <w:sz w:val="16"/>
                <w:szCs w:val="16"/>
                <w:lang w:val="en-GB"/>
              </w:rPr>
            </w:pPr>
            <w:r w:rsidRPr="00E01656">
              <w:rPr>
                <w:sz w:val="16"/>
                <w:szCs w:val="16"/>
                <w:lang w:val="en-GB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42DCD" w:rsidRPr="00F156AE" w:rsidRDefault="007D120B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117.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D42DCD" w:rsidRPr="00F156AE" w:rsidRDefault="00682EB2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center"/>
          </w:tcPr>
          <w:p w:rsidR="00D42DCD" w:rsidRPr="00F156AE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center"/>
          </w:tcPr>
          <w:p w:rsidR="00D42DCD" w:rsidRPr="001F551D" w:rsidRDefault="001C731A" w:rsidP="00D42DC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9.</w:t>
            </w:r>
            <w:r w:rsidR="00D42DCD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</w:tbl>
    <w:p w:rsidR="00F54002" w:rsidRDefault="00F54002" w:rsidP="00F54002">
      <w:pPr>
        <w:rPr>
          <w:lang w:val="en-US" w:eastAsia="pl-PL"/>
        </w:rPr>
      </w:pPr>
    </w:p>
    <w:p w:rsidR="00D80C7D" w:rsidRDefault="00D80C7D" w:rsidP="00F54002">
      <w:pPr>
        <w:rPr>
          <w:lang w:val="en-US" w:eastAsia="pl-PL"/>
        </w:rPr>
      </w:pPr>
    </w:p>
    <w:p w:rsidR="00D80C7D" w:rsidRDefault="00D80C7D" w:rsidP="00F54002">
      <w:pPr>
        <w:rPr>
          <w:lang w:val="en-US" w:eastAsia="pl-PL"/>
        </w:rPr>
      </w:pPr>
    </w:p>
    <w:p w:rsidR="00B96191" w:rsidRDefault="00B96191" w:rsidP="00F54002">
      <w:pPr>
        <w:rPr>
          <w:lang w:val="en-US" w:eastAsia="pl-PL"/>
        </w:rPr>
      </w:pPr>
    </w:p>
    <w:p w:rsidR="00C15AD6" w:rsidRDefault="008C6D41" w:rsidP="00B25EE8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>Retail sales of goods in</w:t>
      </w:r>
      <w:r w:rsidR="00B77C7D">
        <w:rPr>
          <w:shd w:val="clear" w:color="auto" w:fill="FFFFFF"/>
          <w:lang w:val="en-US"/>
        </w:rPr>
        <w:t xml:space="preserve"> March </w:t>
      </w:r>
      <w:r w:rsidR="00C15AD6" w:rsidRPr="00C15AD6">
        <w:rPr>
          <w:shd w:val="clear" w:color="auto" w:fill="FFFFFF"/>
          <w:lang w:val="en-US"/>
        </w:rPr>
        <w:t>201</w:t>
      </w:r>
      <w:r w:rsidR="00D169D6">
        <w:rPr>
          <w:shd w:val="clear" w:color="auto" w:fill="FFFFFF"/>
          <w:lang w:val="en-US"/>
        </w:rPr>
        <w:t>9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CC2703" w:rsidRDefault="00C05255" w:rsidP="00B25EE8">
      <w:pPr>
        <w:pStyle w:val="tytuwykresu"/>
        <w:rPr>
          <w:shd w:val="clear" w:color="auto" w:fill="FFFFFF"/>
          <w:lang w:val="en-US"/>
        </w:rPr>
      </w:pPr>
      <w:r w:rsidRPr="00593A01">
        <w:rPr>
          <w:noProof/>
          <w:color w:val="339D68"/>
          <w:lang w:eastAsia="pl-PL"/>
        </w:rPr>
        <w:drawing>
          <wp:anchor distT="0" distB="0" distL="114300" distR="114300" simplePos="0" relativeHeight="251659264" behindDoc="0" locked="0" layoutInCell="1" allowOverlap="1" wp14:anchorId="7475EADA" wp14:editId="6ABFA83A">
            <wp:simplePos x="0" y="0"/>
            <wp:positionH relativeFrom="margin">
              <wp:posOffset>0</wp:posOffset>
            </wp:positionH>
            <wp:positionV relativeFrom="margin">
              <wp:posOffset>1038225</wp:posOffset>
            </wp:positionV>
            <wp:extent cx="5125720" cy="3472815"/>
            <wp:effectExtent l="0" t="0" r="0" b="0"/>
            <wp:wrapSquare wrapText="bothSides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003C03" w:rsidRPr="00476467" w:rsidRDefault="00003C03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</w:p>
    <w:p w:rsidR="00D80C7D" w:rsidRDefault="00D80C7D" w:rsidP="00B04BBF">
      <w:pPr>
        <w:rPr>
          <w:rFonts w:ascii="Fira Sans SemiBold" w:hAnsi="Fira Sans SemiBold"/>
          <w:szCs w:val="23"/>
          <w:lang w:val="en-US"/>
        </w:rPr>
      </w:pPr>
    </w:p>
    <w:p w:rsidR="00D80C7D" w:rsidRPr="00D80C7D" w:rsidRDefault="0099519D" w:rsidP="00B04BBF">
      <w:pPr>
        <w:rPr>
          <w:rFonts w:ascii="Fira Sans SemiBold" w:hAnsi="Fira Sans SemiBold"/>
          <w:color w:val="001D77"/>
          <w:szCs w:val="23"/>
          <w:lang w:val="en-US"/>
        </w:rPr>
      </w:pPr>
      <w:r>
        <w:rPr>
          <w:noProof/>
          <w:szCs w:val="23"/>
          <w:lang w:eastAsia="pl-PL"/>
        </w:rPr>
        <w:pict>
          <v:shape id="Text Box 10" o:spid="_x0000_s1041" type="#_x0000_t202" style="position:absolute;margin-left:10.3pt;margin-top:4.2pt;width:139.25pt;height:75.2pt;z-index:251759616;visibility:visible;mso-wrap-distance-left:9pt;mso-wrap-distance-top:0;mso-wrap-distance-right:9pt;mso-wrap-distance-bottom:0;mso-position-horizontal-relative:right-margin-area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" filled="f" stroked="f">
            <v:textbox style="mso-next-textbox:#Text Box 10">
              <w:txbxContent>
                <w:p w:rsidR="00784CC1" w:rsidRPr="00784CC1" w:rsidRDefault="00784CC1" w:rsidP="00784CC1">
                  <w:pPr>
                    <w:pStyle w:val="tytuwykresu"/>
                    <w:rPr>
                      <w:color w:val="001D77"/>
                      <w:lang w:val="en-US"/>
                    </w:rPr>
                  </w:pPr>
                  <w:r w:rsidRPr="001E236B">
                    <w:rPr>
                      <w:b w:val="0"/>
                      <w:color w:val="001D77"/>
                      <w:lang w:val="en-US"/>
                    </w:rPr>
                    <w:t xml:space="preserve">In </w:t>
                  </w:r>
                  <w:r w:rsidR="00E70355">
                    <w:rPr>
                      <w:b w:val="0"/>
                      <w:color w:val="001D77"/>
                      <w:lang w:val="en-US"/>
                    </w:rPr>
                    <w:t xml:space="preserve">March </w:t>
                  </w:r>
                  <w:r>
                    <w:rPr>
                      <w:b w:val="0"/>
                      <w:color w:val="001D77"/>
                      <w:lang w:val="en-US"/>
                    </w:rPr>
                    <w:t>2019, there was a</w:t>
                  </w:r>
                  <w:r w:rsidR="00E70355">
                    <w:rPr>
                      <w:b w:val="0"/>
                      <w:color w:val="001D77"/>
                      <w:lang w:val="en-US"/>
                    </w:rPr>
                    <w:t> de</w:t>
                  </w:r>
                  <w:r>
                    <w:rPr>
                      <w:b w:val="0"/>
                      <w:color w:val="001D77"/>
                      <w:lang w:val="en-US"/>
                    </w:rPr>
                    <w:t>crease of 0.</w:t>
                  </w:r>
                  <w:r w:rsidR="00E70355">
                    <w:rPr>
                      <w:b w:val="0"/>
                      <w:color w:val="001D77"/>
                      <w:lang w:val="en-US"/>
                    </w:rPr>
                    <w:t>3</w:t>
                  </w:r>
                  <w:r>
                    <w:rPr>
                      <w:b w:val="0"/>
                      <w:color w:val="001D77"/>
                      <w:lang w:val="en-US"/>
                    </w:rPr>
                    <w:t xml:space="preserve">% in retail sales </w:t>
                  </w:r>
                  <w:r w:rsidRPr="001E236B">
                    <w:rPr>
                      <w:b w:val="0"/>
                      <w:color w:val="001D77"/>
                      <w:lang w:val="en-US"/>
                    </w:rPr>
                    <w:t>seasonally adjusted</w:t>
                  </w:r>
                  <w:r>
                    <w:rPr>
                      <w:b w:val="0"/>
                      <w:color w:val="001D77"/>
                      <w:lang w:val="en-US"/>
                    </w:rPr>
                    <w:t xml:space="preserve"> in comparison with </w:t>
                  </w:r>
                  <w:r w:rsidR="00E70355">
                    <w:rPr>
                      <w:b w:val="0"/>
                      <w:color w:val="001D77"/>
                      <w:lang w:val="en-US"/>
                    </w:rPr>
                    <w:t xml:space="preserve">February </w:t>
                  </w:r>
                  <w:r w:rsidR="002931E3">
                    <w:rPr>
                      <w:b w:val="0"/>
                      <w:color w:val="001D77"/>
                      <w:lang w:val="en-US"/>
                    </w:rPr>
                    <w:t>201</w:t>
                  </w:r>
                  <w:r w:rsidR="00660CCA">
                    <w:rPr>
                      <w:b w:val="0"/>
                      <w:color w:val="001D77"/>
                      <w:lang w:val="en-US"/>
                    </w:rPr>
                    <w:t>9</w:t>
                  </w:r>
                </w:p>
              </w:txbxContent>
            </v:textbox>
            <w10:wrap anchorx="margin"/>
          </v:shape>
        </w:pict>
      </w:r>
      <w:r w:rsidR="00D80C7D" w:rsidRPr="00D80C7D">
        <w:rPr>
          <w:rFonts w:ascii="Fira Sans SemiBold" w:hAnsi="Fira Sans SemiBold"/>
          <w:color w:val="001D77"/>
          <w:szCs w:val="23"/>
          <w:lang w:val="en-US"/>
        </w:rPr>
        <w:t>Retail sales seasonally adjusted</w:t>
      </w:r>
    </w:p>
    <w:p w:rsidR="00D80C7D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E70355">
        <w:rPr>
          <w:szCs w:val="23"/>
          <w:lang w:val="en-US"/>
        </w:rPr>
        <w:t xml:space="preserve">March </w:t>
      </w:r>
      <w:r w:rsidRPr="00B04BBF">
        <w:rPr>
          <w:szCs w:val="23"/>
          <w:lang w:val="en-US"/>
        </w:rPr>
        <w:t>201</w:t>
      </w:r>
      <w:r w:rsidR="001B3F52">
        <w:rPr>
          <w:szCs w:val="23"/>
          <w:lang w:val="en-US"/>
        </w:rPr>
        <w:t>9</w:t>
      </w:r>
      <w:r w:rsidRPr="00B04BBF">
        <w:rPr>
          <w:szCs w:val="23"/>
          <w:lang w:val="en-US"/>
        </w:rPr>
        <w:t xml:space="preserve"> </w:t>
      </w:r>
      <w:r w:rsidR="00EC1228">
        <w:rPr>
          <w:szCs w:val="23"/>
          <w:lang w:val="en-US"/>
        </w:rPr>
        <w:t xml:space="preserve">were </w:t>
      </w:r>
    </w:p>
    <w:p w:rsidR="00B04BBF" w:rsidRPr="00EC1228" w:rsidRDefault="00EC1228" w:rsidP="00B04BBF">
      <w:pPr>
        <w:rPr>
          <w:szCs w:val="23"/>
          <w:lang w:val="en-US"/>
        </w:rPr>
      </w:pPr>
      <w:r>
        <w:rPr>
          <w:szCs w:val="23"/>
          <w:lang w:val="en-US"/>
        </w:rPr>
        <w:t xml:space="preserve">by </w:t>
      </w:r>
      <w:r w:rsidR="00756C3F">
        <w:rPr>
          <w:szCs w:val="23"/>
          <w:lang w:val="en-US"/>
        </w:rPr>
        <w:t>0</w:t>
      </w:r>
      <w:r>
        <w:rPr>
          <w:szCs w:val="23"/>
          <w:lang w:val="en-US"/>
        </w:rPr>
        <w:t>.</w:t>
      </w:r>
      <w:r w:rsidR="00E70355">
        <w:rPr>
          <w:szCs w:val="23"/>
          <w:lang w:val="en-US"/>
        </w:rPr>
        <w:t>3</w:t>
      </w:r>
      <w:r>
        <w:rPr>
          <w:szCs w:val="23"/>
          <w:lang w:val="en-US"/>
        </w:rPr>
        <w:t xml:space="preserve">% </w:t>
      </w:r>
      <w:r w:rsidR="00E70355">
        <w:rPr>
          <w:szCs w:val="23"/>
          <w:lang w:val="en-US"/>
        </w:rPr>
        <w:t xml:space="preserve">lower </w:t>
      </w:r>
      <w:r>
        <w:rPr>
          <w:szCs w:val="23"/>
          <w:lang w:val="en-US"/>
        </w:rPr>
        <w:t xml:space="preserve">in comparison to </w:t>
      </w:r>
      <w:r w:rsidR="00E70355">
        <w:rPr>
          <w:szCs w:val="23"/>
          <w:lang w:val="en-US"/>
        </w:rPr>
        <w:t xml:space="preserve">February </w:t>
      </w:r>
      <w:r w:rsidR="00756C3F">
        <w:rPr>
          <w:szCs w:val="23"/>
          <w:lang w:val="en-US"/>
        </w:rPr>
        <w:t>201</w:t>
      </w:r>
      <w:r w:rsidR="00902BF9">
        <w:rPr>
          <w:szCs w:val="23"/>
          <w:lang w:val="en-US"/>
        </w:rPr>
        <w:t>9</w:t>
      </w:r>
      <w:r w:rsidR="00B04BBF" w:rsidRPr="00EC1228">
        <w:rPr>
          <w:szCs w:val="23"/>
          <w:lang w:val="en-US"/>
        </w:rPr>
        <w:t>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234F14">
        <w:rPr>
          <w:noProof/>
          <w:color w:val="001D77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0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8"/>
        <w:gridCol w:w="3925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593A01" w:rsidRDefault="001A75DF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en-US"/>
              </w:rPr>
            </w:pPr>
            <w:r w:rsidRPr="00593A01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593A01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593A01" w:rsidRDefault="001A75DF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593A01">
              <w:rPr>
                <w:rFonts w:cs="Arial"/>
                <w:b/>
                <w:color w:val="000000" w:themeColor="text1"/>
                <w:sz w:val="20"/>
                <w:lang w:val="en-US"/>
              </w:rPr>
              <w:t>Trade and Services Department</w:t>
            </w:r>
          </w:p>
          <w:p w:rsidR="000470AA" w:rsidRPr="00593A01" w:rsidRDefault="00017FFE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593A01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593A0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FF2C0B"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017FFE"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r w:rsidRPr="00593A01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de-AT"/>
              </w:rPr>
              <w:t>e-m</w:t>
            </w:r>
            <w:r w:rsidRPr="00593A01">
              <w:rPr>
                <w:rFonts w:ascii="Fira Sans" w:hAnsi="Fira Sans" w:cs="Arial"/>
                <w:b/>
                <w:color w:val="auto"/>
                <w:sz w:val="20"/>
                <w:szCs w:val="20"/>
                <w:lang w:val="de-AT"/>
              </w:rPr>
              <w:t xml:space="preserve">ail: </w:t>
            </w:r>
            <w:hyperlink r:id="rId19" w:history="1">
              <w:r w:rsidR="00017FFE" w:rsidRPr="00593A01">
                <w:rPr>
                  <w:rStyle w:val="Hipercze"/>
                  <w:rFonts w:ascii="Fira Sans" w:hAnsi="Fira Sans" w:cstheme="majorBidi"/>
                  <w:color w:val="auto"/>
                  <w:lang w:val="de-AT"/>
                </w:rPr>
                <w:t>j</w:t>
              </w:r>
              <w:r w:rsidR="00017FFE" w:rsidRPr="00593A01">
                <w:rPr>
                  <w:rStyle w:val="Hipercze"/>
                  <w:rFonts w:ascii="Fira Sans" w:hAnsi="Fira Sans" w:cs="Arial"/>
                  <w:b/>
                  <w:color w:val="auto"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593A01" w:rsidRDefault="001A75DF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593A01">
              <w:rPr>
                <w:rFonts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593A01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="000470AA" w:rsidRPr="00593A01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="00382DAE" w:rsidRPr="00593A01">
              <w:rPr>
                <w:rFonts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593A0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593A01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593A01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="00FF2C0B" w:rsidRPr="00593A01">
              <w:rPr>
                <w:rFonts w:ascii="Fira Sans" w:hAnsi="Fira Sans" w:cs="Arial"/>
                <w:color w:val="000000" w:themeColor="text1"/>
                <w:sz w:val="20"/>
              </w:rPr>
              <w:t>+</w:t>
            </w:r>
            <w:r w:rsidR="00FF2C0B"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48 </w:t>
            </w:r>
            <w:r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22 608 3475,</w:t>
            </w:r>
            <w:r w:rsidR="00FF2C0B"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+48</w:t>
            </w:r>
            <w:r w:rsidRPr="00593A0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593A01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0" w:history="1">
              <w:r w:rsidRPr="00593A01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tbl>
      <w:tblPr>
        <w:tblStyle w:val="Tabela-Siatka"/>
        <w:tblpPr w:leftFromText="141" w:rightFromText="141" w:vertAnchor="text" w:horzAnchor="margin" w:tblpY="155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FF2C0B" w:rsidRPr="00593A01" w:rsidTr="00FF2C0B">
        <w:trPr>
          <w:trHeight w:val="610"/>
        </w:trPr>
        <w:tc>
          <w:tcPr>
            <w:tcW w:w="2721" w:type="pct"/>
            <w:vMerge w:val="restart"/>
            <w:vAlign w:val="center"/>
          </w:tcPr>
          <w:p w:rsidR="00FF2C0B" w:rsidRPr="00593A01" w:rsidRDefault="00FF2C0B" w:rsidP="00FF2C0B">
            <w:pPr>
              <w:rPr>
                <w:b/>
                <w:sz w:val="20"/>
                <w:lang w:val="en-US"/>
              </w:rPr>
            </w:pPr>
            <w:r w:rsidRPr="00593A01">
              <w:rPr>
                <w:b/>
                <w:sz w:val="20"/>
                <w:lang w:val="en-US"/>
              </w:rPr>
              <w:t>Press Office</w:t>
            </w:r>
          </w:p>
          <w:p w:rsidR="00FF2C0B" w:rsidRPr="00593A01" w:rsidRDefault="00FF2C0B" w:rsidP="00FF2C0B">
            <w:pPr>
              <w:rPr>
                <w:sz w:val="20"/>
                <w:lang w:val="en-US"/>
              </w:rPr>
            </w:pPr>
            <w:r w:rsidRPr="00593A01">
              <w:rPr>
                <w:sz w:val="20"/>
                <w:lang w:val="en-US"/>
              </w:rPr>
              <w:t>T</w:t>
            </w:r>
            <w:r w:rsidR="00593A01" w:rsidRPr="00593A01">
              <w:rPr>
                <w:sz w:val="20"/>
                <w:lang w:val="en-US"/>
              </w:rPr>
              <w:t>el</w:t>
            </w:r>
            <w:r w:rsidRPr="00593A01">
              <w:rPr>
                <w:sz w:val="20"/>
                <w:lang w:val="en-US"/>
              </w:rPr>
              <w:t>:</w:t>
            </w:r>
            <w:r w:rsidRPr="00593A01">
              <w:rPr>
                <w:b/>
                <w:sz w:val="20"/>
                <w:lang w:val="en-US"/>
              </w:rPr>
              <w:t xml:space="preserve"> </w:t>
            </w:r>
            <w:r w:rsidR="00593A01">
              <w:rPr>
                <w:sz w:val="20"/>
                <w:lang w:val="en-US"/>
              </w:rPr>
              <w:t>+48 22 608 34</w:t>
            </w:r>
            <w:r w:rsidRPr="00593A01">
              <w:rPr>
                <w:sz w:val="20"/>
                <w:lang w:val="en-US"/>
              </w:rPr>
              <w:t>91, +48 22</w:t>
            </w:r>
            <w:r w:rsidR="00593A01">
              <w:rPr>
                <w:sz w:val="20"/>
                <w:lang w:val="en-US"/>
              </w:rPr>
              <w:t xml:space="preserve"> 608 38</w:t>
            </w:r>
            <w:r w:rsidRPr="00593A01">
              <w:rPr>
                <w:sz w:val="20"/>
                <w:lang w:val="en-US"/>
              </w:rPr>
              <w:t xml:space="preserve">04 </w:t>
            </w:r>
          </w:p>
          <w:p w:rsidR="00FF2C0B" w:rsidRPr="00593A01" w:rsidRDefault="00FF2C0B" w:rsidP="00FF2C0B">
            <w:pPr>
              <w:rPr>
                <w:sz w:val="18"/>
                <w:lang w:val="en-US"/>
              </w:rPr>
            </w:pPr>
            <w:r w:rsidRPr="00593A01">
              <w:rPr>
                <w:b/>
                <w:sz w:val="20"/>
                <w:lang w:val="en-US"/>
              </w:rPr>
              <w:t xml:space="preserve">e-mail: </w:t>
            </w:r>
            <w:hyperlink r:id="rId21" w:history="1">
              <w:r w:rsidRPr="00593A01">
                <w:rPr>
                  <w:rStyle w:val="Hipercze"/>
                  <w:rFonts w:cstheme="minorBidi"/>
                  <w:b/>
                  <w:color w:val="auto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FF2C0B" w:rsidRPr="00593A01" w:rsidRDefault="00FF2C0B" w:rsidP="00FF2C0B">
            <w:pPr>
              <w:rPr>
                <w:sz w:val="18"/>
                <w:lang w:val="en-US"/>
              </w:rPr>
            </w:pPr>
            <w:r w:rsidRPr="00593A0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56192" behindDoc="0" locked="0" layoutInCell="1" allowOverlap="1" wp14:anchorId="389DAC1E" wp14:editId="13E0D7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FF2C0B" w:rsidRPr="00593A01" w:rsidRDefault="00FF2C0B" w:rsidP="00FF2C0B">
            <w:pPr>
              <w:rPr>
                <w:sz w:val="18"/>
                <w:lang w:val="en-US"/>
              </w:rPr>
            </w:pPr>
            <w:r w:rsidRPr="00593A01">
              <w:rPr>
                <w:sz w:val="20"/>
                <w:lang w:val="en-US"/>
              </w:rPr>
              <w:t>www.stat.gov.pl</w:t>
            </w:r>
            <w:r w:rsidR="00593A01" w:rsidRPr="00593A01">
              <w:rPr>
                <w:sz w:val="20"/>
                <w:lang w:val="en-US"/>
              </w:rPr>
              <w:t>/en/</w:t>
            </w:r>
          </w:p>
        </w:tc>
      </w:tr>
      <w:tr w:rsidR="00FF2C0B" w:rsidRPr="0095396F" w:rsidTr="00FF2C0B">
        <w:trPr>
          <w:trHeight w:val="436"/>
        </w:trPr>
        <w:tc>
          <w:tcPr>
            <w:tcW w:w="2721" w:type="pct"/>
            <w:vMerge/>
            <w:vAlign w:val="center"/>
          </w:tcPr>
          <w:p w:rsidR="00FF2C0B" w:rsidRPr="00593A01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</w:p>
        </w:tc>
        <w:tc>
          <w:tcPr>
            <w:tcW w:w="369" w:type="pct"/>
            <w:vAlign w:val="center"/>
          </w:tcPr>
          <w:p w:rsidR="00FF2C0B" w:rsidRPr="00593A01" w:rsidRDefault="00FF2C0B" w:rsidP="00FF2C0B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33BB636B" wp14:editId="36E1D61D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F2C0B" w:rsidRPr="00593A01" w:rsidRDefault="00593A01" w:rsidP="00FF2C0B">
            <w:pPr>
              <w:rPr>
                <w:sz w:val="18"/>
              </w:rPr>
            </w:pPr>
            <w:r>
              <w:rPr>
                <w:sz w:val="20"/>
              </w:rPr>
              <w:t>@StatPoland</w:t>
            </w:r>
            <w:bookmarkStart w:id="0" w:name="_GoBack"/>
            <w:bookmarkEnd w:id="0"/>
          </w:p>
        </w:tc>
      </w:tr>
      <w:tr w:rsidR="00FF2C0B" w:rsidRPr="0095396F" w:rsidTr="00FF2C0B">
        <w:trPr>
          <w:trHeight w:val="436"/>
        </w:trPr>
        <w:tc>
          <w:tcPr>
            <w:tcW w:w="2721" w:type="pct"/>
            <w:vMerge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FF2C0B" w:rsidRPr="0095396F" w:rsidRDefault="00FF2C0B" w:rsidP="00FF2C0B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657216" behindDoc="0" locked="0" layoutInCell="1" allowOverlap="1" wp14:anchorId="10DFF300" wp14:editId="7A7A000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FF2C0B" w:rsidRPr="00593A01" w:rsidRDefault="00FF2C0B" w:rsidP="00FF2C0B">
            <w:pPr>
              <w:rPr>
                <w:sz w:val="20"/>
              </w:rPr>
            </w:pPr>
            <w:r w:rsidRPr="00593A01">
              <w:rPr>
                <w:sz w:val="20"/>
              </w:rPr>
              <w:t>@GlownyUrzadStatystyczny</w:t>
            </w:r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D261A2" w:rsidRPr="0095396F" w:rsidRDefault="0099519D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w:pict>
          <v:shape id="_x0000_s1031" type="#_x0000_t202" style="position:absolute;margin-left:1.5pt;margin-top:79pt;width:429.7pt;height:252.8pt;z-index:251691008;visibility:visible;mso-wrap-distance-left:9pt;mso-wrap-distance-top:3.6pt;mso-wrap-distance-right:9pt;mso-wrap-distance-bottom:3.6pt;mso-position-horizontal:absolute;mso-position-horizontal-relative:margin;mso-position-vertical:absolute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<v:textbox style="mso-next-textbox:#_x0000_s1031">
              <w:txbxContent>
                <w:p w:rsidR="00234F14" w:rsidRDefault="00234F14" w:rsidP="00AB6D25">
                  <w:pPr>
                    <w:rPr>
                      <w:b/>
                    </w:rPr>
                  </w:pPr>
                </w:p>
                <w:p w:rsidR="00234F14" w:rsidRPr="00B04BBF" w:rsidRDefault="00234F14" w:rsidP="00AB6D25">
                  <w:pPr>
                    <w:rPr>
                      <w:b/>
                      <w:lang w:val="en-US"/>
                    </w:rPr>
                  </w:pPr>
                  <w:r w:rsidRPr="00B04BBF">
                    <w:rPr>
                      <w:b/>
                      <w:lang w:val="en-US"/>
                    </w:rPr>
                    <w:t>Related studies</w:t>
                  </w:r>
                </w:p>
                <w:p w:rsidR="00234F14" w:rsidRPr="00593A01" w:rsidRDefault="00234F14" w:rsidP="00AB6D25">
                  <w:pPr>
                    <w:rPr>
                      <w:rStyle w:val="Hipercze"/>
                      <w:rFonts w:cstheme="minorBidi"/>
                      <w:color w:val="001D77"/>
                      <w:highlight w:val="yellow"/>
                      <w:lang w:val="en-US"/>
                    </w:rPr>
                  </w:pPr>
                  <w:r w:rsidRPr="00593A01">
                    <w:rPr>
                      <w:color w:val="001D77"/>
                      <w:highlight w:val="yellow"/>
                    </w:rPr>
                    <w:fldChar w:fldCharType="begin"/>
                  </w:r>
                  <w:r w:rsidRPr="00593A01">
                    <w:rPr>
                      <w:color w:val="001D77"/>
                      <w:highlight w:val="yellow"/>
                      <w:lang w:val="en-US"/>
                    </w:rPr>
                    <w:instrText>HYPERLINK "http://stat.gov.pl/en/topics/prices-trade/trade/internal-market-in-2017,7,16.html"</w:instrText>
                  </w:r>
                  <w:r w:rsidRPr="00593A01">
                    <w:rPr>
                      <w:color w:val="001D77"/>
                      <w:highlight w:val="yellow"/>
                    </w:rPr>
                    <w:fldChar w:fldCharType="separate"/>
                  </w:r>
                  <w:r w:rsidRPr="00593A01">
                    <w:rPr>
                      <w:rStyle w:val="Hipercze"/>
                      <w:rFonts w:cstheme="minorBidi"/>
                      <w:color w:val="001D77"/>
                      <w:lang w:val="en-US"/>
                    </w:rPr>
                    <w:t>Internal market in 2017 r.</w:t>
                  </w:r>
                </w:p>
                <w:p w:rsidR="00234F14" w:rsidRPr="00BD3C6A" w:rsidRDefault="00234F14" w:rsidP="00AB6D25">
                  <w:pPr>
                    <w:rPr>
                      <w:b/>
                      <w:color w:val="001D77"/>
                      <w:szCs w:val="24"/>
                      <w:lang w:val="en-US"/>
                    </w:rPr>
                  </w:pPr>
                  <w:r w:rsidRPr="00593A01">
                    <w:rPr>
                      <w:color w:val="001D77"/>
                      <w:highlight w:val="yellow"/>
                    </w:rPr>
                    <w:fldChar w:fldCharType="end"/>
                  </w:r>
                </w:p>
                <w:p w:rsidR="00234F14" w:rsidRPr="00BD3C6A" w:rsidRDefault="00234F14" w:rsidP="00AB6D25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  <w:r w:rsidRPr="00BD3C6A">
                    <w:rPr>
                      <w:b/>
                      <w:color w:val="000000" w:themeColor="text1"/>
                      <w:szCs w:val="24"/>
                      <w:lang w:val="en-US"/>
                    </w:rPr>
                    <w:t>Subject available in databases</w:t>
                  </w:r>
                </w:p>
                <w:p w:rsidR="00234F14" w:rsidRPr="00593A01" w:rsidRDefault="00234F14" w:rsidP="00AB6D25">
                  <w:pPr>
                    <w:rPr>
                      <w:rStyle w:val="Hipercze"/>
                      <w:rFonts w:cstheme="minorBidi"/>
                      <w:color w:val="001D77"/>
                      <w:szCs w:val="24"/>
                      <w:lang w:val="en-US"/>
                    </w:rPr>
                  </w:pPr>
                  <w:r w:rsidRPr="00593A01">
                    <w:rPr>
                      <w:color w:val="001D77"/>
                      <w:szCs w:val="24"/>
                    </w:rPr>
                    <w:fldChar w:fldCharType="begin"/>
                  </w:r>
                  <w:r w:rsidRPr="00593A01">
                    <w:rPr>
                      <w:color w:val="001D77"/>
                      <w:szCs w:val="24"/>
                      <w:lang w:val="en-US"/>
                    </w:rPr>
                    <w:instrText>HYPERLINK "http://swaid.stat.gov.pl/EN/SitePagesDBW/HandelUslugi.aspx"</w:instrText>
                  </w:r>
                  <w:r w:rsidRPr="00593A01">
                    <w:rPr>
                      <w:color w:val="001D77"/>
                      <w:szCs w:val="24"/>
                    </w:rPr>
                    <w:fldChar w:fldCharType="separate"/>
                  </w:r>
                  <w:r w:rsidRPr="00593A01">
                    <w:rPr>
                      <w:rStyle w:val="Hipercze"/>
                      <w:rFonts w:cstheme="minorBidi"/>
                      <w:color w:val="001D77"/>
                      <w:szCs w:val="24"/>
                      <w:lang w:val="en-US"/>
                    </w:rPr>
                    <w:t>Knowledge Databases – Trade and Services</w:t>
                  </w:r>
                </w:p>
                <w:p w:rsidR="00234F14" w:rsidRPr="00593A01" w:rsidRDefault="00234F14" w:rsidP="00AB6D25">
                  <w:pPr>
                    <w:rPr>
                      <w:b/>
                      <w:color w:val="001D77"/>
                      <w:szCs w:val="24"/>
                      <w:lang w:val="en-US"/>
                    </w:rPr>
                  </w:pPr>
                  <w:r w:rsidRPr="00593A01">
                    <w:rPr>
                      <w:color w:val="001D77"/>
                      <w:szCs w:val="24"/>
                    </w:rPr>
                    <w:fldChar w:fldCharType="end"/>
                  </w:r>
                  <w:hyperlink r:id="rId25" w:history="1">
                    <w:r w:rsidRPr="00593A01">
                      <w:rPr>
                        <w:rStyle w:val="Hipercze"/>
                        <w:rFonts w:cstheme="minorBidi"/>
                        <w:color w:val="001D77"/>
                        <w:szCs w:val="24"/>
                        <w:lang w:val="en-US"/>
                      </w:rPr>
                      <w:t>Macroeconomic Data Bank</w:t>
                    </w:r>
                  </w:hyperlink>
                </w:p>
                <w:p w:rsidR="00234F14" w:rsidRPr="001A75DF" w:rsidRDefault="00234F14" w:rsidP="00AB6D25">
                  <w:pPr>
                    <w:rPr>
                      <w:b/>
                      <w:color w:val="000000" w:themeColor="text1"/>
                      <w:szCs w:val="24"/>
                      <w:lang w:val="en-US"/>
                    </w:rPr>
                  </w:pPr>
                  <w:r w:rsidRPr="001A75DF">
                    <w:rPr>
                      <w:b/>
                      <w:color w:val="000000" w:themeColor="text1"/>
                      <w:szCs w:val="24"/>
                      <w:lang w:val="en-US"/>
                    </w:rPr>
                    <w:t xml:space="preserve">Important concepts available </w:t>
                  </w:r>
                  <w:r>
                    <w:rPr>
                      <w:b/>
                      <w:color w:val="000000" w:themeColor="text1"/>
                      <w:szCs w:val="24"/>
                      <w:lang w:val="en-US"/>
                    </w:rPr>
                    <w:t>i</w:t>
                  </w:r>
                  <w:r w:rsidRPr="001A75DF">
                    <w:rPr>
                      <w:b/>
                      <w:color w:val="000000" w:themeColor="text1"/>
                      <w:szCs w:val="24"/>
                      <w:lang w:val="en-US"/>
                    </w:rPr>
                    <w:t>n t</w:t>
                  </w:r>
                  <w:r>
                    <w:rPr>
                      <w:b/>
                      <w:color w:val="000000" w:themeColor="text1"/>
                      <w:szCs w:val="24"/>
                      <w:lang w:val="en-US"/>
                    </w:rPr>
                    <w:t>he dictionary</w:t>
                  </w:r>
                </w:p>
                <w:p w:rsidR="00234F14" w:rsidRPr="00593A01" w:rsidRDefault="00234F14" w:rsidP="00AB6D25">
                  <w:pPr>
                    <w:rPr>
                      <w:rStyle w:val="Hipercze"/>
                      <w:rFonts w:cstheme="minorBidi"/>
                      <w:color w:val="001D77"/>
                      <w:szCs w:val="24"/>
                      <w:lang w:val="en-US"/>
                    </w:rPr>
                  </w:pPr>
                  <w:r w:rsidRPr="00593A01">
                    <w:rPr>
                      <w:color w:val="001D77"/>
                      <w:szCs w:val="24"/>
                    </w:rPr>
                    <w:fldChar w:fldCharType="begin"/>
                  </w:r>
                  <w:r w:rsidRPr="00593A01">
                    <w:rPr>
                      <w:color w:val="001D77"/>
                      <w:szCs w:val="24"/>
                      <w:lang w:val="en-US"/>
                    </w:rPr>
                    <w:instrText>HYPERLINK "http://stat.gov.pl/en/metainformations/glossary/terms-used-in-official-statistics/473,term.html"</w:instrText>
                  </w:r>
                  <w:r w:rsidRPr="00593A01">
                    <w:rPr>
                      <w:color w:val="001D77"/>
                      <w:szCs w:val="24"/>
                    </w:rPr>
                    <w:fldChar w:fldCharType="separate"/>
                  </w:r>
                  <w:r w:rsidRPr="00593A01">
                    <w:rPr>
                      <w:rStyle w:val="Hipercze"/>
                      <w:rFonts w:cstheme="minorBidi"/>
                      <w:color w:val="001D77"/>
                      <w:szCs w:val="24"/>
                      <w:lang w:val="en-US"/>
                    </w:rPr>
                    <w:t>Retail sales of goods</w:t>
                  </w:r>
                </w:p>
                <w:p w:rsidR="00234F14" w:rsidRPr="003D7F37" w:rsidRDefault="00234F14" w:rsidP="00AB6D25">
                  <w:pPr>
                    <w:rPr>
                      <w:rFonts w:cs="Arial"/>
                      <w:color w:val="001D77"/>
                      <w:sz w:val="18"/>
                      <w:szCs w:val="30"/>
                      <w:u w:val="single"/>
                      <w:shd w:val="clear" w:color="auto" w:fill="F0F0F0"/>
                    </w:rPr>
                  </w:pPr>
                  <w:r w:rsidRPr="00593A01">
                    <w:rPr>
                      <w:color w:val="001D77"/>
                      <w:szCs w:val="24"/>
                    </w:rPr>
                    <w:fldChar w:fldCharType="end"/>
                  </w:r>
                </w:p>
              </w:txbxContent>
            </v:textbox>
            <w10:wrap type="square" anchorx="margin"/>
          </v:shape>
        </w:pict>
      </w:r>
    </w:p>
    <w:sectPr w:rsidR="00D261A2" w:rsidRPr="0095396F" w:rsidSect="006A2E6E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19D" w:rsidRDefault="0099519D" w:rsidP="000662E2">
      <w:pPr>
        <w:spacing w:after="0" w:line="240" w:lineRule="auto"/>
      </w:pPr>
      <w:r>
        <w:separator/>
      </w:r>
    </w:p>
  </w:endnote>
  <w:endnote w:type="continuationSeparator" w:id="0">
    <w:p w:rsidR="0099519D" w:rsidRDefault="0099519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E01CDA25-A34E-4BBF-8406-7DD444DF5E01}"/>
    <w:embedBold r:id="rId2" w:fontKey="{2D0B8531-B37E-4FBC-B090-A7E0513555C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6C69998B-A2C1-4834-A3AE-E15CC597E808}"/>
    <w:embedBold r:id="rId4" w:fontKey="{CCD3B6ED-E3C8-4A36-A8B6-A98E50DBAF97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821B72C-56D4-4B30-9177-7EFF9AD71558}"/>
    <w:embedBold r:id="rId6" w:fontKey="{E7A6986C-D7B1-4031-91E0-8E2D2993412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46EB2CB4-945F-4D96-A7A5-71556A6800C7}"/>
    <w:embedBold r:id="rId8" w:fontKey="{14C8E825-B007-4FA7-8E09-40F1EF56D8DC}"/>
    <w:embedItalic r:id="rId9" w:fontKey="{71A7B782-2650-454E-A28F-2913E77AF8FC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1D0BA73-5B58-4C60-80BE-A5E6C177C6C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05EA4DAC-2AA6-4DE7-93FD-E3B340B7A5C4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234F14" w:rsidRDefault="00515342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93A0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34F14" w:rsidRDefault="00234F14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234F14" w:rsidRDefault="00515342" w:rsidP="002A6115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93A0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F14" w:rsidRDefault="00234F14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19D" w:rsidRDefault="0099519D" w:rsidP="000662E2">
      <w:pPr>
        <w:spacing w:after="0" w:line="240" w:lineRule="auto"/>
      </w:pPr>
      <w:r>
        <w:separator/>
      </w:r>
    </w:p>
  </w:footnote>
  <w:footnote w:type="continuationSeparator" w:id="0">
    <w:p w:rsidR="0099519D" w:rsidRDefault="0099519D" w:rsidP="000662E2">
      <w:pPr>
        <w:spacing w:after="0" w:line="240" w:lineRule="auto"/>
      </w:pPr>
      <w:r>
        <w:continuationSeparator/>
      </w:r>
    </w:p>
  </w:footnote>
  <w:footnote w:id="1">
    <w:p w:rsidR="00234F14" w:rsidRPr="00C134FB" w:rsidRDefault="00234F14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8E192F" w:rsidRPr="008E192F" w:rsidRDefault="008E192F">
      <w:pPr>
        <w:pStyle w:val="Tekstprzypisudolnego"/>
        <w:rPr>
          <w:sz w:val="16"/>
          <w:szCs w:val="16"/>
          <w:lang w:val="en-US"/>
        </w:rPr>
      </w:pPr>
      <w:r>
        <w:rPr>
          <w:rStyle w:val="Odwoanieprzypisudolnego"/>
        </w:rPr>
        <w:footnoteRef/>
      </w:r>
      <w:r w:rsidRPr="008E192F">
        <w:rPr>
          <w:lang w:val="en-US"/>
        </w:rPr>
        <w:t xml:space="preserve"> </w:t>
      </w:r>
      <w:r w:rsidRPr="008E192F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99519D">
    <w:pPr>
      <w:pStyle w:val="Nagwek"/>
    </w:pPr>
    <w:r>
      <w:rPr>
        <w:noProof/>
        <w:lang w:eastAsia="pl-PL"/>
      </w:rPr>
      <w:pict>
        <v:rect id="Prostokąt 24" o:spid="_x0000_s2052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<v:path arrowok="t"/>
        </v:rect>
      </w:pict>
    </w:r>
  </w:p>
  <w:p w:rsidR="00234F14" w:rsidRDefault="00234F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99519D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w:pict>
        <v:shape id="Schemat blokowy: opóźnienie 6" o:spid="_x0000_s2051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:rsidR="00234F14" w:rsidRPr="003C6C8D" w:rsidRDefault="00234F14" w:rsidP="00074DD8">
                <w:pPr>
                  <w:spacing w:before="0"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NEWS RELEASES</w:t>
                </w:r>
              </w:p>
            </w:txbxContent>
          </v:textbox>
        </v:shape>
      </w:pict>
    </w:r>
    <w:r>
      <w:rPr>
        <w:noProof/>
        <w:lang w:eastAsia="pl-PL"/>
      </w:rPr>
      <w:pict>
        <v:rect id="Prostokąt 10" o:spid="_x0000_s2050" style="position:absolute;left:0;text-align:left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<v:path arrowok="t"/>
          <w10:wrap type="tight"/>
        </v:rect>
      </w:pict>
    </w:r>
    <w:r w:rsidR="00234F14">
      <w:rPr>
        <w:noProof/>
        <w:lang w:eastAsia="pl-PL"/>
      </w:rPr>
      <w:t xml:space="preserve">      </w:t>
    </w:r>
    <w:r w:rsidR="00234F14">
      <w:rPr>
        <w:noProof/>
        <w:lang w:eastAsia="pl-PL"/>
      </w:rPr>
      <w:drawing>
        <wp:inline distT="0" distB="0" distL="0" distR="0">
          <wp:extent cx="2096203" cy="720000"/>
          <wp:effectExtent l="19050" t="0" r="0" b="0"/>
          <wp:docPr id="13" name="Obraz 3" descr="C:\Users\rudzinskas\AppData\Local\Microsoft\Windows\INetCache\Content.Outlook\KB4DOR7T\Logo Statistics Polan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udzinskas\AppData\Local\Microsoft\Windows\INetCache\Content.Outlook\KB4DOR7T\Logo Statistics Polan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203" cy="72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34F14" w:rsidRDefault="0099519D">
    <w:pPr>
      <w:pStyle w:val="Nagwek"/>
      <w:rPr>
        <w:noProof/>
        <w:lang w:eastAsia="pl-PL"/>
      </w:rPr>
    </w:pPr>
    <w:r>
      <w:rPr>
        <w:noProof/>
        <w:lang w:eastAsia="pl-P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1pt;margin-top:23.2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AL&#10;4Fa43gAAAAoBAAAPAAAAAAAAAAAAAAAAAGoEAABkcnMvZG93bnJldi54bWxQSwUGAAAAAAQABADz&#10;AAAAdQUAAAAA&#10;" filled="f" stroked="f">
          <v:textbox style="mso-next-textbox:#_x0000_s2049">
            <w:txbxContent>
              <w:p w:rsidR="00234F14" w:rsidRPr="00C97596" w:rsidRDefault="0055744C" w:rsidP="00F37172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23</w:t>
                </w:r>
                <w:r w:rsidR="00234F14">
                  <w:rPr>
                    <w:rFonts w:ascii="Fira Sans SemiBold" w:hAnsi="Fira Sans SemiBold"/>
                    <w:color w:val="001D77"/>
                  </w:rPr>
                  <w:t>.0</w:t>
                </w:r>
                <w:r>
                  <w:rPr>
                    <w:rFonts w:ascii="Fira Sans SemiBold" w:hAnsi="Fira Sans SemiBold"/>
                    <w:color w:val="001D77"/>
                  </w:rPr>
                  <w:t>4</w:t>
                </w:r>
                <w:r w:rsidR="00234F14">
                  <w:rPr>
                    <w:rFonts w:ascii="Fira Sans SemiBold" w:hAnsi="Fira Sans SemiBold"/>
                    <w:color w:val="001D77"/>
                  </w:rPr>
                  <w:t xml:space="preserve">.2019 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F14" w:rsidRDefault="00234F14">
    <w:pPr>
      <w:pStyle w:val="Nagwek"/>
    </w:pPr>
  </w:p>
  <w:p w:rsidR="00234F14" w:rsidRDefault="00234F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23.6pt;height:125pt;visibility:visible;mso-wrap-style:square" o:bullet="t">
        <v:imagedata r:id="rId1" o:title=""/>
      </v:shape>
    </w:pict>
  </w:numPicBullet>
  <w:numPicBullet w:numPicBulletId="1">
    <w:pict>
      <v:shape id="_x0000_i1077" type="#_x0000_t75" style="width:124.3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12B"/>
    <w:rsid w:val="00001463"/>
    <w:rsid w:val="00001C5B"/>
    <w:rsid w:val="00003437"/>
    <w:rsid w:val="00003C03"/>
    <w:rsid w:val="000042AC"/>
    <w:rsid w:val="0000709F"/>
    <w:rsid w:val="0000713E"/>
    <w:rsid w:val="000071D1"/>
    <w:rsid w:val="000102CC"/>
    <w:rsid w:val="0001039F"/>
    <w:rsid w:val="00010809"/>
    <w:rsid w:val="000108B8"/>
    <w:rsid w:val="00011564"/>
    <w:rsid w:val="000144A9"/>
    <w:rsid w:val="000152F5"/>
    <w:rsid w:val="00016E09"/>
    <w:rsid w:val="000177BB"/>
    <w:rsid w:val="00017FFE"/>
    <w:rsid w:val="0002125E"/>
    <w:rsid w:val="00022097"/>
    <w:rsid w:val="000224B2"/>
    <w:rsid w:val="00023A16"/>
    <w:rsid w:val="00023B31"/>
    <w:rsid w:val="00023F0B"/>
    <w:rsid w:val="00024D94"/>
    <w:rsid w:val="000253FE"/>
    <w:rsid w:val="0002661D"/>
    <w:rsid w:val="00027020"/>
    <w:rsid w:val="00027951"/>
    <w:rsid w:val="00027E78"/>
    <w:rsid w:val="00030A9C"/>
    <w:rsid w:val="00036905"/>
    <w:rsid w:val="00036CEE"/>
    <w:rsid w:val="00037E75"/>
    <w:rsid w:val="000402D6"/>
    <w:rsid w:val="00040525"/>
    <w:rsid w:val="000414F8"/>
    <w:rsid w:val="000419AC"/>
    <w:rsid w:val="00042386"/>
    <w:rsid w:val="00043D31"/>
    <w:rsid w:val="0004582E"/>
    <w:rsid w:val="000470AA"/>
    <w:rsid w:val="00047453"/>
    <w:rsid w:val="00051488"/>
    <w:rsid w:val="00052608"/>
    <w:rsid w:val="000533D9"/>
    <w:rsid w:val="0005785E"/>
    <w:rsid w:val="00057CA1"/>
    <w:rsid w:val="00057EC2"/>
    <w:rsid w:val="00061FE0"/>
    <w:rsid w:val="0006357B"/>
    <w:rsid w:val="000662E2"/>
    <w:rsid w:val="00066883"/>
    <w:rsid w:val="00067082"/>
    <w:rsid w:val="00071C58"/>
    <w:rsid w:val="00071C94"/>
    <w:rsid w:val="000724CD"/>
    <w:rsid w:val="00074B04"/>
    <w:rsid w:val="00074DD8"/>
    <w:rsid w:val="00075004"/>
    <w:rsid w:val="00077890"/>
    <w:rsid w:val="000806F7"/>
    <w:rsid w:val="000822E2"/>
    <w:rsid w:val="00090396"/>
    <w:rsid w:val="00090566"/>
    <w:rsid w:val="00093F25"/>
    <w:rsid w:val="00094047"/>
    <w:rsid w:val="000A1B55"/>
    <w:rsid w:val="000A3BE8"/>
    <w:rsid w:val="000A50BE"/>
    <w:rsid w:val="000A7A67"/>
    <w:rsid w:val="000B0727"/>
    <w:rsid w:val="000B0A71"/>
    <w:rsid w:val="000B1191"/>
    <w:rsid w:val="000B2B68"/>
    <w:rsid w:val="000B6DA7"/>
    <w:rsid w:val="000B73BD"/>
    <w:rsid w:val="000B7472"/>
    <w:rsid w:val="000C0D4D"/>
    <w:rsid w:val="000C135D"/>
    <w:rsid w:val="000C3D76"/>
    <w:rsid w:val="000D15A6"/>
    <w:rsid w:val="000D176E"/>
    <w:rsid w:val="000D1D43"/>
    <w:rsid w:val="000D225C"/>
    <w:rsid w:val="000D2A5C"/>
    <w:rsid w:val="000D2DA9"/>
    <w:rsid w:val="000D2DD3"/>
    <w:rsid w:val="000D41A5"/>
    <w:rsid w:val="000D5EE9"/>
    <w:rsid w:val="000D724E"/>
    <w:rsid w:val="000D7994"/>
    <w:rsid w:val="000E0918"/>
    <w:rsid w:val="000E202A"/>
    <w:rsid w:val="000E2DD1"/>
    <w:rsid w:val="000E65E0"/>
    <w:rsid w:val="000F2FDE"/>
    <w:rsid w:val="000F303C"/>
    <w:rsid w:val="000F4AAC"/>
    <w:rsid w:val="001011C3"/>
    <w:rsid w:val="001017E9"/>
    <w:rsid w:val="00105B75"/>
    <w:rsid w:val="0010694A"/>
    <w:rsid w:val="00110759"/>
    <w:rsid w:val="00110D87"/>
    <w:rsid w:val="001119E5"/>
    <w:rsid w:val="001139F5"/>
    <w:rsid w:val="00114DB9"/>
    <w:rsid w:val="00114FBC"/>
    <w:rsid w:val="00116087"/>
    <w:rsid w:val="00120842"/>
    <w:rsid w:val="00123990"/>
    <w:rsid w:val="00124D57"/>
    <w:rsid w:val="0012679F"/>
    <w:rsid w:val="001267F4"/>
    <w:rsid w:val="00130296"/>
    <w:rsid w:val="001304EC"/>
    <w:rsid w:val="0013057C"/>
    <w:rsid w:val="00130AB2"/>
    <w:rsid w:val="0013237E"/>
    <w:rsid w:val="001329A9"/>
    <w:rsid w:val="00134242"/>
    <w:rsid w:val="00135671"/>
    <w:rsid w:val="00135D92"/>
    <w:rsid w:val="001409E1"/>
    <w:rsid w:val="001423B6"/>
    <w:rsid w:val="00144241"/>
    <w:rsid w:val="001448A7"/>
    <w:rsid w:val="0014543F"/>
    <w:rsid w:val="00146621"/>
    <w:rsid w:val="0015139A"/>
    <w:rsid w:val="001520A2"/>
    <w:rsid w:val="00152273"/>
    <w:rsid w:val="001544CF"/>
    <w:rsid w:val="00154726"/>
    <w:rsid w:val="00154EC0"/>
    <w:rsid w:val="0015624F"/>
    <w:rsid w:val="00161DA5"/>
    <w:rsid w:val="00161F52"/>
    <w:rsid w:val="00162325"/>
    <w:rsid w:val="0016514E"/>
    <w:rsid w:val="00165563"/>
    <w:rsid w:val="001677B4"/>
    <w:rsid w:val="001720A2"/>
    <w:rsid w:val="00174612"/>
    <w:rsid w:val="001774A2"/>
    <w:rsid w:val="00180490"/>
    <w:rsid w:val="0018456B"/>
    <w:rsid w:val="001851A5"/>
    <w:rsid w:val="00186719"/>
    <w:rsid w:val="001868B6"/>
    <w:rsid w:val="001905F6"/>
    <w:rsid w:val="00191E3E"/>
    <w:rsid w:val="001951DA"/>
    <w:rsid w:val="001A0434"/>
    <w:rsid w:val="001A1119"/>
    <w:rsid w:val="001A2810"/>
    <w:rsid w:val="001A40AB"/>
    <w:rsid w:val="001A41A6"/>
    <w:rsid w:val="001A75DF"/>
    <w:rsid w:val="001B1E9F"/>
    <w:rsid w:val="001B3F52"/>
    <w:rsid w:val="001B532C"/>
    <w:rsid w:val="001B69A2"/>
    <w:rsid w:val="001C190A"/>
    <w:rsid w:val="001C3269"/>
    <w:rsid w:val="001C5DE2"/>
    <w:rsid w:val="001C6028"/>
    <w:rsid w:val="001C6976"/>
    <w:rsid w:val="001C70AF"/>
    <w:rsid w:val="001C731A"/>
    <w:rsid w:val="001C7489"/>
    <w:rsid w:val="001D1DB4"/>
    <w:rsid w:val="001D20A6"/>
    <w:rsid w:val="001E1400"/>
    <w:rsid w:val="001E236B"/>
    <w:rsid w:val="001E5351"/>
    <w:rsid w:val="001F1289"/>
    <w:rsid w:val="001F2800"/>
    <w:rsid w:val="001F340B"/>
    <w:rsid w:val="001F48BB"/>
    <w:rsid w:val="001F5512"/>
    <w:rsid w:val="001F67FE"/>
    <w:rsid w:val="001F7F8B"/>
    <w:rsid w:val="002023E9"/>
    <w:rsid w:val="00203B23"/>
    <w:rsid w:val="00203BEC"/>
    <w:rsid w:val="00207A39"/>
    <w:rsid w:val="00211A7E"/>
    <w:rsid w:val="00211C83"/>
    <w:rsid w:val="00216030"/>
    <w:rsid w:val="002220B7"/>
    <w:rsid w:val="0022314B"/>
    <w:rsid w:val="00223EBE"/>
    <w:rsid w:val="00224BBB"/>
    <w:rsid w:val="00226FE1"/>
    <w:rsid w:val="002314F1"/>
    <w:rsid w:val="00231B88"/>
    <w:rsid w:val="0023240E"/>
    <w:rsid w:val="00234335"/>
    <w:rsid w:val="002347FD"/>
    <w:rsid w:val="00234F14"/>
    <w:rsid w:val="00235EE9"/>
    <w:rsid w:val="00236B7C"/>
    <w:rsid w:val="00240FAB"/>
    <w:rsid w:val="00241406"/>
    <w:rsid w:val="0024278E"/>
    <w:rsid w:val="002432F3"/>
    <w:rsid w:val="00244DBF"/>
    <w:rsid w:val="00244E7F"/>
    <w:rsid w:val="00246B7F"/>
    <w:rsid w:val="00247E0C"/>
    <w:rsid w:val="0025169D"/>
    <w:rsid w:val="00251F38"/>
    <w:rsid w:val="0025463B"/>
    <w:rsid w:val="00256D58"/>
    <w:rsid w:val="00256FB9"/>
    <w:rsid w:val="002574F9"/>
    <w:rsid w:val="00257C56"/>
    <w:rsid w:val="00260774"/>
    <w:rsid w:val="0026573E"/>
    <w:rsid w:val="00265A90"/>
    <w:rsid w:val="00267029"/>
    <w:rsid w:val="00270DDC"/>
    <w:rsid w:val="00272D53"/>
    <w:rsid w:val="00273988"/>
    <w:rsid w:val="00274C17"/>
    <w:rsid w:val="00276811"/>
    <w:rsid w:val="00282699"/>
    <w:rsid w:val="00282E90"/>
    <w:rsid w:val="00287DE4"/>
    <w:rsid w:val="0029139F"/>
    <w:rsid w:val="002926DF"/>
    <w:rsid w:val="00292C7A"/>
    <w:rsid w:val="002931E3"/>
    <w:rsid w:val="002958BB"/>
    <w:rsid w:val="00296697"/>
    <w:rsid w:val="002A0B31"/>
    <w:rsid w:val="002A1289"/>
    <w:rsid w:val="002A6115"/>
    <w:rsid w:val="002A6CE2"/>
    <w:rsid w:val="002A7CB1"/>
    <w:rsid w:val="002B0472"/>
    <w:rsid w:val="002B1E50"/>
    <w:rsid w:val="002B2088"/>
    <w:rsid w:val="002B4664"/>
    <w:rsid w:val="002B5519"/>
    <w:rsid w:val="002B6B12"/>
    <w:rsid w:val="002C11BE"/>
    <w:rsid w:val="002D15C6"/>
    <w:rsid w:val="002D20E5"/>
    <w:rsid w:val="002D294F"/>
    <w:rsid w:val="002D3A7B"/>
    <w:rsid w:val="002D675F"/>
    <w:rsid w:val="002E0525"/>
    <w:rsid w:val="002E35C0"/>
    <w:rsid w:val="002E4A43"/>
    <w:rsid w:val="002E551C"/>
    <w:rsid w:val="002E55FE"/>
    <w:rsid w:val="002E6140"/>
    <w:rsid w:val="002E66CD"/>
    <w:rsid w:val="002E6985"/>
    <w:rsid w:val="002E7047"/>
    <w:rsid w:val="002E71B6"/>
    <w:rsid w:val="002E77DC"/>
    <w:rsid w:val="002F03B0"/>
    <w:rsid w:val="002F0D7C"/>
    <w:rsid w:val="002F23DD"/>
    <w:rsid w:val="002F3499"/>
    <w:rsid w:val="002F52E1"/>
    <w:rsid w:val="002F5558"/>
    <w:rsid w:val="002F6175"/>
    <w:rsid w:val="002F65F8"/>
    <w:rsid w:val="002F6DB4"/>
    <w:rsid w:val="002F7112"/>
    <w:rsid w:val="002F734C"/>
    <w:rsid w:val="002F77C8"/>
    <w:rsid w:val="003016A4"/>
    <w:rsid w:val="00302C83"/>
    <w:rsid w:val="00302E37"/>
    <w:rsid w:val="0030382E"/>
    <w:rsid w:val="00303C59"/>
    <w:rsid w:val="00304F22"/>
    <w:rsid w:val="00305290"/>
    <w:rsid w:val="00306C7C"/>
    <w:rsid w:val="003100C8"/>
    <w:rsid w:val="003112E7"/>
    <w:rsid w:val="003140EB"/>
    <w:rsid w:val="00320FEE"/>
    <w:rsid w:val="00322EDD"/>
    <w:rsid w:val="0032343F"/>
    <w:rsid w:val="0033011E"/>
    <w:rsid w:val="0033026E"/>
    <w:rsid w:val="00332320"/>
    <w:rsid w:val="00333012"/>
    <w:rsid w:val="00336650"/>
    <w:rsid w:val="00336951"/>
    <w:rsid w:val="0034323F"/>
    <w:rsid w:val="0034354B"/>
    <w:rsid w:val="003448B9"/>
    <w:rsid w:val="00346B95"/>
    <w:rsid w:val="00347D72"/>
    <w:rsid w:val="00350F8C"/>
    <w:rsid w:val="00354DE7"/>
    <w:rsid w:val="00354FEE"/>
    <w:rsid w:val="00355051"/>
    <w:rsid w:val="00357611"/>
    <w:rsid w:val="00360F78"/>
    <w:rsid w:val="00361A11"/>
    <w:rsid w:val="00363527"/>
    <w:rsid w:val="00364D74"/>
    <w:rsid w:val="00367237"/>
    <w:rsid w:val="0037077F"/>
    <w:rsid w:val="00371E29"/>
    <w:rsid w:val="003727B2"/>
    <w:rsid w:val="00372956"/>
    <w:rsid w:val="00372EDD"/>
    <w:rsid w:val="00373882"/>
    <w:rsid w:val="00374D5D"/>
    <w:rsid w:val="00375B9E"/>
    <w:rsid w:val="003806E8"/>
    <w:rsid w:val="00382DAE"/>
    <w:rsid w:val="00383530"/>
    <w:rsid w:val="003843DB"/>
    <w:rsid w:val="00384413"/>
    <w:rsid w:val="00387793"/>
    <w:rsid w:val="003910EE"/>
    <w:rsid w:val="0039111A"/>
    <w:rsid w:val="00393761"/>
    <w:rsid w:val="003939CD"/>
    <w:rsid w:val="00397D11"/>
    <w:rsid w:val="00397D18"/>
    <w:rsid w:val="003A1B36"/>
    <w:rsid w:val="003A2CCA"/>
    <w:rsid w:val="003A3245"/>
    <w:rsid w:val="003A5DC3"/>
    <w:rsid w:val="003A623B"/>
    <w:rsid w:val="003A772B"/>
    <w:rsid w:val="003B0DCF"/>
    <w:rsid w:val="003B1454"/>
    <w:rsid w:val="003B1FBC"/>
    <w:rsid w:val="003B3445"/>
    <w:rsid w:val="003B39CC"/>
    <w:rsid w:val="003B4DDA"/>
    <w:rsid w:val="003B4F36"/>
    <w:rsid w:val="003B58A4"/>
    <w:rsid w:val="003C2CAA"/>
    <w:rsid w:val="003C2DE3"/>
    <w:rsid w:val="003C4268"/>
    <w:rsid w:val="003C59E0"/>
    <w:rsid w:val="003C59F9"/>
    <w:rsid w:val="003C64DF"/>
    <w:rsid w:val="003C6C8D"/>
    <w:rsid w:val="003D0C16"/>
    <w:rsid w:val="003D0E78"/>
    <w:rsid w:val="003D215D"/>
    <w:rsid w:val="003D2FEA"/>
    <w:rsid w:val="003D453D"/>
    <w:rsid w:val="003D45E7"/>
    <w:rsid w:val="003D4F95"/>
    <w:rsid w:val="003D5F42"/>
    <w:rsid w:val="003D60A9"/>
    <w:rsid w:val="003D66FE"/>
    <w:rsid w:val="003D7F37"/>
    <w:rsid w:val="003E2006"/>
    <w:rsid w:val="003E25BC"/>
    <w:rsid w:val="003E43B9"/>
    <w:rsid w:val="003E6106"/>
    <w:rsid w:val="003E697C"/>
    <w:rsid w:val="003E7F1A"/>
    <w:rsid w:val="003F025A"/>
    <w:rsid w:val="003F0895"/>
    <w:rsid w:val="003F1527"/>
    <w:rsid w:val="003F4C97"/>
    <w:rsid w:val="003F6B2D"/>
    <w:rsid w:val="003F7B34"/>
    <w:rsid w:val="003F7FE6"/>
    <w:rsid w:val="00400193"/>
    <w:rsid w:val="00401667"/>
    <w:rsid w:val="00402D9F"/>
    <w:rsid w:val="004078E9"/>
    <w:rsid w:val="00407D2F"/>
    <w:rsid w:val="004125DE"/>
    <w:rsid w:val="00412CCC"/>
    <w:rsid w:val="004136AB"/>
    <w:rsid w:val="00415861"/>
    <w:rsid w:val="00416ABA"/>
    <w:rsid w:val="00416D57"/>
    <w:rsid w:val="004174ED"/>
    <w:rsid w:val="00417691"/>
    <w:rsid w:val="00417EC4"/>
    <w:rsid w:val="004212E7"/>
    <w:rsid w:val="00422795"/>
    <w:rsid w:val="0042446D"/>
    <w:rsid w:val="00426464"/>
    <w:rsid w:val="00427BF8"/>
    <w:rsid w:val="00431113"/>
    <w:rsid w:val="00431C02"/>
    <w:rsid w:val="00437395"/>
    <w:rsid w:val="004403C3"/>
    <w:rsid w:val="004414C6"/>
    <w:rsid w:val="00441551"/>
    <w:rsid w:val="00442D2F"/>
    <w:rsid w:val="00445047"/>
    <w:rsid w:val="00453AF6"/>
    <w:rsid w:val="00454107"/>
    <w:rsid w:val="0045507C"/>
    <w:rsid w:val="004565DC"/>
    <w:rsid w:val="00460334"/>
    <w:rsid w:val="00461BD2"/>
    <w:rsid w:val="00463E39"/>
    <w:rsid w:val="004648F3"/>
    <w:rsid w:val="004657FC"/>
    <w:rsid w:val="00467693"/>
    <w:rsid w:val="004733F6"/>
    <w:rsid w:val="00474E69"/>
    <w:rsid w:val="00474FE0"/>
    <w:rsid w:val="00476467"/>
    <w:rsid w:val="004770F4"/>
    <w:rsid w:val="004771C9"/>
    <w:rsid w:val="00477731"/>
    <w:rsid w:val="00481107"/>
    <w:rsid w:val="00482240"/>
    <w:rsid w:val="0048324D"/>
    <w:rsid w:val="00483FCF"/>
    <w:rsid w:val="00485CB8"/>
    <w:rsid w:val="00487227"/>
    <w:rsid w:val="00487462"/>
    <w:rsid w:val="00490822"/>
    <w:rsid w:val="00494F1B"/>
    <w:rsid w:val="004954A5"/>
    <w:rsid w:val="00495553"/>
    <w:rsid w:val="0049621B"/>
    <w:rsid w:val="004A08CE"/>
    <w:rsid w:val="004B015C"/>
    <w:rsid w:val="004B06B1"/>
    <w:rsid w:val="004B0B9B"/>
    <w:rsid w:val="004B22B0"/>
    <w:rsid w:val="004B3267"/>
    <w:rsid w:val="004B339C"/>
    <w:rsid w:val="004B784E"/>
    <w:rsid w:val="004C1895"/>
    <w:rsid w:val="004C1AB5"/>
    <w:rsid w:val="004C43FA"/>
    <w:rsid w:val="004C6D40"/>
    <w:rsid w:val="004C79A0"/>
    <w:rsid w:val="004D00AF"/>
    <w:rsid w:val="004D10CF"/>
    <w:rsid w:val="004D279F"/>
    <w:rsid w:val="004D2F24"/>
    <w:rsid w:val="004D3DDA"/>
    <w:rsid w:val="004D7764"/>
    <w:rsid w:val="004D7A79"/>
    <w:rsid w:val="004E18EB"/>
    <w:rsid w:val="004E2013"/>
    <w:rsid w:val="004E3939"/>
    <w:rsid w:val="004F07EA"/>
    <w:rsid w:val="004F0B03"/>
    <w:rsid w:val="004F0C3C"/>
    <w:rsid w:val="004F1D81"/>
    <w:rsid w:val="004F2C3B"/>
    <w:rsid w:val="004F53C9"/>
    <w:rsid w:val="004F62F7"/>
    <w:rsid w:val="004F63FC"/>
    <w:rsid w:val="004F6F05"/>
    <w:rsid w:val="00500AB3"/>
    <w:rsid w:val="00500B1E"/>
    <w:rsid w:val="00501958"/>
    <w:rsid w:val="00504AEE"/>
    <w:rsid w:val="00505A92"/>
    <w:rsid w:val="0050683B"/>
    <w:rsid w:val="00510AB6"/>
    <w:rsid w:val="005152A6"/>
    <w:rsid w:val="00515342"/>
    <w:rsid w:val="00516EB5"/>
    <w:rsid w:val="00517462"/>
    <w:rsid w:val="00517C73"/>
    <w:rsid w:val="005203F1"/>
    <w:rsid w:val="00521BC3"/>
    <w:rsid w:val="0052329F"/>
    <w:rsid w:val="0052593D"/>
    <w:rsid w:val="00527DC0"/>
    <w:rsid w:val="00531C2B"/>
    <w:rsid w:val="00532FEB"/>
    <w:rsid w:val="00533632"/>
    <w:rsid w:val="005348D4"/>
    <w:rsid w:val="005355D3"/>
    <w:rsid w:val="00535784"/>
    <w:rsid w:val="00537E68"/>
    <w:rsid w:val="0054251F"/>
    <w:rsid w:val="00542783"/>
    <w:rsid w:val="00543644"/>
    <w:rsid w:val="00544B7F"/>
    <w:rsid w:val="0054669A"/>
    <w:rsid w:val="00546B2B"/>
    <w:rsid w:val="005475B5"/>
    <w:rsid w:val="00547E59"/>
    <w:rsid w:val="00550618"/>
    <w:rsid w:val="00551B16"/>
    <w:rsid w:val="005520D8"/>
    <w:rsid w:val="00553CDF"/>
    <w:rsid w:val="0055613F"/>
    <w:rsid w:val="00556CF1"/>
    <w:rsid w:val="0055744C"/>
    <w:rsid w:val="00561B17"/>
    <w:rsid w:val="00562AD8"/>
    <w:rsid w:val="005646A7"/>
    <w:rsid w:val="005657B8"/>
    <w:rsid w:val="0056586A"/>
    <w:rsid w:val="005737E1"/>
    <w:rsid w:val="005762A7"/>
    <w:rsid w:val="005773DF"/>
    <w:rsid w:val="00581100"/>
    <w:rsid w:val="0058303B"/>
    <w:rsid w:val="00583B4A"/>
    <w:rsid w:val="00583BAB"/>
    <w:rsid w:val="005913C1"/>
    <w:rsid w:val="005916D7"/>
    <w:rsid w:val="0059242E"/>
    <w:rsid w:val="00592B0A"/>
    <w:rsid w:val="005930FD"/>
    <w:rsid w:val="005934DA"/>
    <w:rsid w:val="00593A01"/>
    <w:rsid w:val="00593E15"/>
    <w:rsid w:val="0059405C"/>
    <w:rsid w:val="0059477A"/>
    <w:rsid w:val="0059478D"/>
    <w:rsid w:val="00594BAD"/>
    <w:rsid w:val="00594FB6"/>
    <w:rsid w:val="00596CBA"/>
    <w:rsid w:val="005A1306"/>
    <w:rsid w:val="005A1593"/>
    <w:rsid w:val="005A1B40"/>
    <w:rsid w:val="005A1B7C"/>
    <w:rsid w:val="005A1C45"/>
    <w:rsid w:val="005A289C"/>
    <w:rsid w:val="005A64AF"/>
    <w:rsid w:val="005A698C"/>
    <w:rsid w:val="005B07C6"/>
    <w:rsid w:val="005B0AE8"/>
    <w:rsid w:val="005B23AA"/>
    <w:rsid w:val="005B3C18"/>
    <w:rsid w:val="005B3CB4"/>
    <w:rsid w:val="005B6AAA"/>
    <w:rsid w:val="005C08E7"/>
    <w:rsid w:val="005C123C"/>
    <w:rsid w:val="005C16C6"/>
    <w:rsid w:val="005C267A"/>
    <w:rsid w:val="005C5F08"/>
    <w:rsid w:val="005C6163"/>
    <w:rsid w:val="005C65AA"/>
    <w:rsid w:val="005D1A3F"/>
    <w:rsid w:val="005D4BE2"/>
    <w:rsid w:val="005D5852"/>
    <w:rsid w:val="005D661C"/>
    <w:rsid w:val="005D7859"/>
    <w:rsid w:val="005E0799"/>
    <w:rsid w:val="005E1E61"/>
    <w:rsid w:val="005E47E1"/>
    <w:rsid w:val="005E5BF4"/>
    <w:rsid w:val="005F271E"/>
    <w:rsid w:val="005F290E"/>
    <w:rsid w:val="005F453F"/>
    <w:rsid w:val="005F5A80"/>
    <w:rsid w:val="005F6FBB"/>
    <w:rsid w:val="005F7959"/>
    <w:rsid w:val="00601025"/>
    <w:rsid w:val="006024A5"/>
    <w:rsid w:val="006044FF"/>
    <w:rsid w:val="006060DA"/>
    <w:rsid w:val="00607CC5"/>
    <w:rsid w:val="0061003A"/>
    <w:rsid w:val="00612EB8"/>
    <w:rsid w:val="006142C0"/>
    <w:rsid w:val="00615B0C"/>
    <w:rsid w:val="00616B93"/>
    <w:rsid w:val="00620F8B"/>
    <w:rsid w:val="00621AA8"/>
    <w:rsid w:val="00625251"/>
    <w:rsid w:val="00625C03"/>
    <w:rsid w:val="006309AC"/>
    <w:rsid w:val="00633014"/>
    <w:rsid w:val="0063317D"/>
    <w:rsid w:val="00633ED3"/>
    <w:rsid w:val="0063437B"/>
    <w:rsid w:val="0063586B"/>
    <w:rsid w:val="00641B30"/>
    <w:rsid w:val="0064353E"/>
    <w:rsid w:val="00645152"/>
    <w:rsid w:val="00645483"/>
    <w:rsid w:val="00647B92"/>
    <w:rsid w:val="00647CCE"/>
    <w:rsid w:val="006534EB"/>
    <w:rsid w:val="006554F9"/>
    <w:rsid w:val="00656373"/>
    <w:rsid w:val="00660CCA"/>
    <w:rsid w:val="0066247D"/>
    <w:rsid w:val="00665416"/>
    <w:rsid w:val="006673CA"/>
    <w:rsid w:val="00670AB4"/>
    <w:rsid w:val="00670CC3"/>
    <w:rsid w:val="00671189"/>
    <w:rsid w:val="0067185B"/>
    <w:rsid w:val="00673952"/>
    <w:rsid w:val="00673C26"/>
    <w:rsid w:val="0067424B"/>
    <w:rsid w:val="00677D27"/>
    <w:rsid w:val="006803F9"/>
    <w:rsid w:val="00680DD6"/>
    <w:rsid w:val="006812AF"/>
    <w:rsid w:val="0068259D"/>
    <w:rsid w:val="00682EB2"/>
    <w:rsid w:val="006831C9"/>
    <w:rsid w:val="0068327D"/>
    <w:rsid w:val="006841AE"/>
    <w:rsid w:val="00685C1C"/>
    <w:rsid w:val="00690C99"/>
    <w:rsid w:val="006923FB"/>
    <w:rsid w:val="006933E5"/>
    <w:rsid w:val="00693617"/>
    <w:rsid w:val="00694AF0"/>
    <w:rsid w:val="00695FDC"/>
    <w:rsid w:val="006A0403"/>
    <w:rsid w:val="006A2E6E"/>
    <w:rsid w:val="006A3DA0"/>
    <w:rsid w:val="006A45D9"/>
    <w:rsid w:val="006A5E06"/>
    <w:rsid w:val="006B0E9E"/>
    <w:rsid w:val="006B23F0"/>
    <w:rsid w:val="006B3135"/>
    <w:rsid w:val="006B3156"/>
    <w:rsid w:val="006B42B4"/>
    <w:rsid w:val="006B5AE4"/>
    <w:rsid w:val="006B61EB"/>
    <w:rsid w:val="006B6B35"/>
    <w:rsid w:val="006B723D"/>
    <w:rsid w:val="006C1F3E"/>
    <w:rsid w:val="006C2BD1"/>
    <w:rsid w:val="006C52E6"/>
    <w:rsid w:val="006C623C"/>
    <w:rsid w:val="006C6913"/>
    <w:rsid w:val="006C7C9C"/>
    <w:rsid w:val="006D4054"/>
    <w:rsid w:val="006D4F6E"/>
    <w:rsid w:val="006D50ED"/>
    <w:rsid w:val="006D546B"/>
    <w:rsid w:val="006D76DD"/>
    <w:rsid w:val="006E02EC"/>
    <w:rsid w:val="006E309F"/>
    <w:rsid w:val="006F24EA"/>
    <w:rsid w:val="006F2ACE"/>
    <w:rsid w:val="006F4664"/>
    <w:rsid w:val="007014FE"/>
    <w:rsid w:val="007043F0"/>
    <w:rsid w:val="00705927"/>
    <w:rsid w:val="007076D2"/>
    <w:rsid w:val="00711D2E"/>
    <w:rsid w:val="00720176"/>
    <w:rsid w:val="007211B1"/>
    <w:rsid w:val="00721863"/>
    <w:rsid w:val="00721B78"/>
    <w:rsid w:val="00724031"/>
    <w:rsid w:val="00725494"/>
    <w:rsid w:val="00730A13"/>
    <w:rsid w:val="00732240"/>
    <w:rsid w:val="00732EA2"/>
    <w:rsid w:val="0074044A"/>
    <w:rsid w:val="00741508"/>
    <w:rsid w:val="007427DD"/>
    <w:rsid w:val="00745877"/>
    <w:rsid w:val="00745C66"/>
    <w:rsid w:val="00746187"/>
    <w:rsid w:val="00753F1D"/>
    <w:rsid w:val="00755578"/>
    <w:rsid w:val="007555D7"/>
    <w:rsid w:val="00756C3F"/>
    <w:rsid w:val="00760B21"/>
    <w:rsid w:val="0076254F"/>
    <w:rsid w:val="00763E85"/>
    <w:rsid w:val="00763EC8"/>
    <w:rsid w:val="00764539"/>
    <w:rsid w:val="0076486B"/>
    <w:rsid w:val="0076526C"/>
    <w:rsid w:val="00765F4D"/>
    <w:rsid w:val="00771CC0"/>
    <w:rsid w:val="007725C8"/>
    <w:rsid w:val="00772DC4"/>
    <w:rsid w:val="007773B1"/>
    <w:rsid w:val="00777452"/>
    <w:rsid w:val="00777720"/>
    <w:rsid w:val="007801F5"/>
    <w:rsid w:val="00781D6D"/>
    <w:rsid w:val="00783CA4"/>
    <w:rsid w:val="007842FB"/>
    <w:rsid w:val="007843F8"/>
    <w:rsid w:val="00784C30"/>
    <w:rsid w:val="00784CC1"/>
    <w:rsid w:val="007858C2"/>
    <w:rsid w:val="00786124"/>
    <w:rsid w:val="00786B8E"/>
    <w:rsid w:val="00787441"/>
    <w:rsid w:val="007918B0"/>
    <w:rsid w:val="007931A1"/>
    <w:rsid w:val="00793A95"/>
    <w:rsid w:val="00794E5F"/>
    <w:rsid w:val="0079514B"/>
    <w:rsid w:val="0079524F"/>
    <w:rsid w:val="00797F9C"/>
    <w:rsid w:val="007A1453"/>
    <w:rsid w:val="007A2DC1"/>
    <w:rsid w:val="007B099F"/>
    <w:rsid w:val="007B0EB1"/>
    <w:rsid w:val="007B1231"/>
    <w:rsid w:val="007B249E"/>
    <w:rsid w:val="007B2FB4"/>
    <w:rsid w:val="007B41C0"/>
    <w:rsid w:val="007B68C0"/>
    <w:rsid w:val="007C15C9"/>
    <w:rsid w:val="007C51B2"/>
    <w:rsid w:val="007C5911"/>
    <w:rsid w:val="007C59C8"/>
    <w:rsid w:val="007C5BA5"/>
    <w:rsid w:val="007C7266"/>
    <w:rsid w:val="007C7794"/>
    <w:rsid w:val="007D120B"/>
    <w:rsid w:val="007D322E"/>
    <w:rsid w:val="007D3319"/>
    <w:rsid w:val="007D335D"/>
    <w:rsid w:val="007D794B"/>
    <w:rsid w:val="007E1D0B"/>
    <w:rsid w:val="007E2657"/>
    <w:rsid w:val="007E3314"/>
    <w:rsid w:val="007E3873"/>
    <w:rsid w:val="007E38FF"/>
    <w:rsid w:val="007E3FFE"/>
    <w:rsid w:val="007E4B03"/>
    <w:rsid w:val="007E4CF8"/>
    <w:rsid w:val="007E5B95"/>
    <w:rsid w:val="007E7787"/>
    <w:rsid w:val="007F29B4"/>
    <w:rsid w:val="007F324B"/>
    <w:rsid w:val="007F42A2"/>
    <w:rsid w:val="00803A45"/>
    <w:rsid w:val="0080553C"/>
    <w:rsid w:val="00805B46"/>
    <w:rsid w:val="00807304"/>
    <w:rsid w:val="00807778"/>
    <w:rsid w:val="00810B88"/>
    <w:rsid w:val="00812F42"/>
    <w:rsid w:val="00813116"/>
    <w:rsid w:val="00814BE7"/>
    <w:rsid w:val="00815153"/>
    <w:rsid w:val="0081569C"/>
    <w:rsid w:val="00815F4E"/>
    <w:rsid w:val="00817424"/>
    <w:rsid w:val="00817AC7"/>
    <w:rsid w:val="00820BD5"/>
    <w:rsid w:val="00822C1F"/>
    <w:rsid w:val="0082503A"/>
    <w:rsid w:val="00825DC2"/>
    <w:rsid w:val="008271F3"/>
    <w:rsid w:val="008319E7"/>
    <w:rsid w:val="00834AD3"/>
    <w:rsid w:val="0083678A"/>
    <w:rsid w:val="008371F9"/>
    <w:rsid w:val="008378A2"/>
    <w:rsid w:val="008419A3"/>
    <w:rsid w:val="008428D9"/>
    <w:rsid w:val="00842A59"/>
    <w:rsid w:val="00842B88"/>
    <w:rsid w:val="008434C0"/>
    <w:rsid w:val="00843795"/>
    <w:rsid w:val="00846527"/>
    <w:rsid w:val="00847F0F"/>
    <w:rsid w:val="00850631"/>
    <w:rsid w:val="00850BC2"/>
    <w:rsid w:val="00851C48"/>
    <w:rsid w:val="00852448"/>
    <w:rsid w:val="00853114"/>
    <w:rsid w:val="008545C5"/>
    <w:rsid w:val="00861BC5"/>
    <w:rsid w:val="0086323C"/>
    <w:rsid w:val="00864E18"/>
    <w:rsid w:val="00865207"/>
    <w:rsid w:val="00867333"/>
    <w:rsid w:val="0087330E"/>
    <w:rsid w:val="00873A3A"/>
    <w:rsid w:val="008762CD"/>
    <w:rsid w:val="00876DCE"/>
    <w:rsid w:val="0088258A"/>
    <w:rsid w:val="00884C17"/>
    <w:rsid w:val="00886332"/>
    <w:rsid w:val="00886419"/>
    <w:rsid w:val="008872DA"/>
    <w:rsid w:val="00890A96"/>
    <w:rsid w:val="008911AC"/>
    <w:rsid w:val="008A0000"/>
    <w:rsid w:val="008A1077"/>
    <w:rsid w:val="008A21F1"/>
    <w:rsid w:val="008A26D9"/>
    <w:rsid w:val="008A2F9C"/>
    <w:rsid w:val="008A4988"/>
    <w:rsid w:val="008A4EF4"/>
    <w:rsid w:val="008A6013"/>
    <w:rsid w:val="008B12C7"/>
    <w:rsid w:val="008B5CBA"/>
    <w:rsid w:val="008B6D65"/>
    <w:rsid w:val="008B79E9"/>
    <w:rsid w:val="008C0C29"/>
    <w:rsid w:val="008C515A"/>
    <w:rsid w:val="008C6710"/>
    <w:rsid w:val="008C6D41"/>
    <w:rsid w:val="008D0655"/>
    <w:rsid w:val="008D2F44"/>
    <w:rsid w:val="008D63C7"/>
    <w:rsid w:val="008E1132"/>
    <w:rsid w:val="008E1252"/>
    <w:rsid w:val="008E14D1"/>
    <w:rsid w:val="008E192F"/>
    <w:rsid w:val="008E2039"/>
    <w:rsid w:val="008E3B1D"/>
    <w:rsid w:val="008E3DD5"/>
    <w:rsid w:val="008E446C"/>
    <w:rsid w:val="008E67A0"/>
    <w:rsid w:val="008E7833"/>
    <w:rsid w:val="008F2322"/>
    <w:rsid w:val="008F3638"/>
    <w:rsid w:val="008F3A69"/>
    <w:rsid w:val="008F6816"/>
    <w:rsid w:val="008F6C12"/>
    <w:rsid w:val="008F6F31"/>
    <w:rsid w:val="008F74DF"/>
    <w:rsid w:val="008F7A19"/>
    <w:rsid w:val="009005CA"/>
    <w:rsid w:val="00902074"/>
    <w:rsid w:val="00902BF9"/>
    <w:rsid w:val="00902E2A"/>
    <w:rsid w:val="00903758"/>
    <w:rsid w:val="00905508"/>
    <w:rsid w:val="0090676D"/>
    <w:rsid w:val="00906A45"/>
    <w:rsid w:val="00910CA6"/>
    <w:rsid w:val="00911738"/>
    <w:rsid w:val="009127BA"/>
    <w:rsid w:val="00914BA2"/>
    <w:rsid w:val="00914EA8"/>
    <w:rsid w:val="00914F25"/>
    <w:rsid w:val="009151D1"/>
    <w:rsid w:val="00915A7F"/>
    <w:rsid w:val="00916918"/>
    <w:rsid w:val="00916F58"/>
    <w:rsid w:val="00921E34"/>
    <w:rsid w:val="009227A6"/>
    <w:rsid w:val="009229A1"/>
    <w:rsid w:val="00927D8B"/>
    <w:rsid w:val="00933EC1"/>
    <w:rsid w:val="00935ABA"/>
    <w:rsid w:val="00942379"/>
    <w:rsid w:val="00942C04"/>
    <w:rsid w:val="00944824"/>
    <w:rsid w:val="009448E3"/>
    <w:rsid w:val="00945071"/>
    <w:rsid w:val="00946E34"/>
    <w:rsid w:val="00950137"/>
    <w:rsid w:val="009503D5"/>
    <w:rsid w:val="00951384"/>
    <w:rsid w:val="009530DB"/>
    <w:rsid w:val="00953676"/>
    <w:rsid w:val="0095396F"/>
    <w:rsid w:val="0095590B"/>
    <w:rsid w:val="0096306A"/>
    <w:rsid w:val="0096486E"/>
    <w:rsid w:val="009705EE"/>
    <w:rsid w:val="00970ADF"/>
    <w:rsid w:val="00971A76"/>
    <w:rsid w:val="00974EBD"/>
    <w:rsid w:val="00975286"/>
    <w:rsid w:val="009759D1"/>
    <w:rsid w:val="00976445"/>
    <w:rsid w:val="0097722C"/>
    <w:rsid w:val="00977904"/>
    <w:rsid w:val="00977927"/>
    <w:rsid w:val="009802B5"/>
    <w:rsid w:val="0098135C"/>
    <w:rsid w:val="0098156A"/>
    <w:rsid w:val="009870C3"/>
    <w:rsid w:val="009902B2"/>
    <w:rsid w:val="009910D3"/>
    <w:rsid w:val="00991BAC"/>
    <w:rsid w:val="00994688"/>
    <w:rsid w:val="0099519D"/>
    <w:rsid w:val="00995BE7"/>
    <w:rsid w:val="009961E3"/>
    <w:rsid w:val="009965E9"/>
    <w:rsid w:val="009A2292"/>
    <w:rsid w:val="009A24EB"/>
    <w:rsid w:val="009A359C"/>
    <w:rsid w:val="009A55B6"/>
    <w:rsid w:val="009A6EA0"/>
    <w:rsid w:val="009A71B2"/>
    <w:rsid w:val="009B202F"/>
    <w:rsid w:val="009B247E"/>
    <w:rsid w:val="009B5393"/>
    <w:rsid w:val="009B5A0F"/>
    <w:rsid w:val="009B65D6"/>
    <w:rsid w:val="009B6DEA"/>
    <w:rsid w:val="009C007C"/>
    <w:rsid w:val="009C0A9C"/>
    <w:rsid w:val="009C1335"/>
    <w:rsid w:val="009C15D8"/>
    <w:rsid w:val="009C1AB2"/>
    <w:rsid w:val="009C302C"/>
    <w:rsid w:val="009C33FC"/>
    <w:rsid w:val="009C51B2"/>
    <w:rsid w:val="009C5DA1"/>
    <w:rsid w:val="009C6ACB"/>
    <w:rsid w:val="009C7251"/>
    <w:rsid w:val="009D4486"/>
    <w:rsid w:val="009E0945"/>
    <w:rsid w:val="009E2303"/>
    <w:rsid w:val="009E2E91"/>
    <w:rsid w:val="009E6BD5"/>
    <w:rsid w:val="009E7870"/>
    <w:rsid w:val="009F3FF4"/>
    <w:rsid w:val="009F6196"/>
    <w:rsid w:val="009F75A0"/>
    <w:rsid w:val="00A00D73"/>
    <w:rsid w:val="00A026C5"/>
    <w:rsid w:val="00A03287"/>
    <w:rsid w:val="00A032BF"/>
    <w:rsid w:val="00A05E54"/>
    <w:rsid w:val="00A11FCE"/>
    <w:rsid w:val="00A139F5"/>
    <w:rsid w:val="00A20624"/>
    <w:rsid w:val="00A22F2A"/>
    <w:rsid w:val="00A2458F"/>
    <w:rsid w:val="00A24A6A"/>
    <w:rsid w:val="00A24F88"/>
    <w:rsid w:val="00A256B0"/>
    <w:rsid w:val="00A25D38"/>
    <w:rsid w:val="00A25EF7"/>
    <w:rsid w:val="00A3096D"/>
    <w:rsid w:val="00A31E77"/>
    <w:rsid w:val="00A32B77"/>
    <w:rsid w:val="00A33D31"/>
    <w:rsid w:val="00A33EEB"/>
    <w:rsid w:val="00A365F4"/>
    <w:rsid w:val="00A36E5B"/>
    <w:rsid w:val="00A41DE0"/>
    <w:rsid w:val="00A427F7"/>
    <w:rsid w:val="00A42BED"/>
    <w:rsid w:val="00A44B7F"/>
    <w:rsid w:val="00A472B0"/>
    <w:rsid w:val="00A47D80"/>
    <w:rsid w:val="00A51E80"/>
    <w:rsid w:val="00A528C0"/>
    <w:rsid w:val="00A53132"/>
    <w:rsid w:val="00A55519"/>
    <w:rsid w:val="00A563F2"/>
    <w:rsid w:val="00A566E8"/>
    <w:rsid w:val="00A64090"/>
    <w:rsid w:val="00A70EEE"/>
    <w:rsid w:val="00A732A9"/>
    <w:rsid w:val="00A7333E"/>
    <w:rsid w:val="00A74775"/>
    <w:rsid w:val="00A74948"/>
    <w:rsid w:val="00A74967"/>
    <w:rsid w:val="00A7496F"/>
    <w:rsid w:val="00A74DAA"/>
    <w:rsid w:val="00A761BB"/>
    <w:rsid w:val="00A770D7"/>
    <w:rsid w:val="00A77CEE"/>
    <w:rsid w:val="00A808AA"/>
    <w:rsid w:val="00A810F9"/>
    <w:rsid w:val="00A86B9F"/>
    <w:rsid w:val="00A86ECC"/>
    <w:rsid w:val="00A86FCC"/>
    <w:rsid w:val="00A87FFE"/>
    <w:rsid w:val="00A91A3A"/>
    <w:rsid w:val="00A93FE5"/>
    <w:rsid w:val="00A95F26"/>
    <w:rsid w:val="00A97C98"/>
    <w:rsid w:val="00A97F4D"/>
    <w:rsid w:val="00AA5DDE"/>
    <w:rsid w:val="00AA6C78"/>
    <w:rsid w:val="00AA710D"/>
    <w:rsid w:val="00AB1115"/>
    <w:rsid w:val="00AB6D25"/>
    <w:rsid w:val="00AB6F24"/>
    <w:rsid w:val="00AC05B3"/>
    <w:rsid w:val="00AC36C2"/>
    <w:rsid w:val="00AC5132"/>
    <w:rsid w:val="00AC5552"/>
    <w:rsid w:val="00AC5E9B"/>
    <w:rsid w:val="00AC64CB"/>
    <w:rsid w:val="00AC750F"/>
    <w:rsid w:val="00AD1021"/>
    <w:rsid w:val="00AD1D71"/>
    <w:rsid w:val="00AD2499"/>
    <w:rsid w:val="00AD662C"/>
    <w:rsid w:val="00AD7066"/>
    <w:rsid w:val="00AE09BA"/>
    <w:rsid w:val="00AE1E5F"/>
    <w:rsid w:val="00AE271B"/>
    <w:rsid w:val="00AE2D4B"/>
    <w:rsid w:val="00AE4F99"/>
    <w:rsid w:val="00AE554B"/>
    <w:rsid w:val="00AE5E84"/>
    <w:rsid w:val="00AF04BF"/>
    <w:rsid w:val="00AF11C3"/>
    <w:rsid w:val="00AF14F1"/>
    <w:rsid w:val="00AF3882"/>
    <w:rsid w:val="00AF411A"/>
    <w:rsid w:val="00AF5980"/>
    <w:rsid w:val="00AF6D09"/>
    <w:rsid w:val="00B00BC3"/>
    <w:rsid w:val="00B04BBF"/>
    <w:rsid w:val="00B060B5"/>
    <w:rsid w:val="00B077B2"/>
    <w:rsid w:val="00B07F7B"/>
    <w:rsid w:val="00B14952"/>
    <w:rsid w:val="00B16A63"/>
    <w:rsid w:val="00B17BA0"/>
    <w:rsid w:val="00B20FD8"/>
    <w:rsid w:val="00B25EE8"/>
    <w:rsid w:val="00B26F0F"/>
    <w:rsid w:val="00B2761E"/>
    <w:rsid w:val="00B31CD7"/>
    <w:rsid w:val="00B31E5A"/>
    <w:rsid w:val="00B34829"/>
    <w:rsid w:val="00B36F0A"/>
    <w:rsid w:val="00B45617"/>
    <w:rsid w:val="00B5106E"/>
    <w:rsid w:val="00B527F7"/>
    <w:rsid w:val="00B5309C"/>
    <w:rsid w:val="00B531BA"/>
    <w:rsid w:val="00B55A9D"/>
    <w:rsid w:val="00B55AA0"/>
    <w:rsid w:val="00B56ABD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77C7D"/>
    <w:rsid w:val="00B811F7"/>
    <w:rsid w:val="00B82AF5"/>
    <w:rsid w:val="00B83883"/>
    <w:rsid w:val="00B86890"/>
    <w:rsid w:val="00B90AB8"/>
    <w:rsid w:val="00B914E9"/>
    <w:rsid w:val="00B9173B"/>
    <w:rsid w:val="00B9185A"/>
    <w:rsid w:val="00B956EE"/>
    <w:rsid w:val="00B95A02"/>
    <w:rsid w:val="00B96191"/>
    <w:rsid w:val="00BA1810"/>
    <w:rsid w:val="00BA1D09"/>
    <w:rsid w:val="00BA2BA1"/>
    <w:rsid w:val="00BA38B6"/>
    <w:rsid w:val="00BA5243"/>
    <w:rsid w:val="00BA6601"/>
    <w:rsid w:val="00BB3136"/>
    <w:rsid w:val="00BB4F09"/>
    <w:rsid w:val="00BC0F74"/>
    <w:rsid w:val="00BC16A0"/>
    <w:rsid w:val="00BC530B"/>
    <w:rsid w:val="00BC5419"/>
    <w:rsid w:val="00BD363F"/>
    <w:rsid w:val="00BD3C6A"/>
    <w:rsid w:val="00BD407C"/>
    <w:rsid w:val="00BD4E33"/>
    <w:rsid w:val="00BD7328"/>
    <w:rsid w:val="00BD7EF1"/>
    <w:rsid w:val="00BE3BE6"/>
    <w:rsid w:val="00BE45DB"/>
    <w:rsid w:val="00BF1A84"/>
    <w:rsid w:val="00BF2ECA"/>
    <w:rsid w:val="00BF6029"/>
    <w:rsid w:val="00BF6E53"/>
    <w:rsid w:val="00C00822"/>
    <w:rsid w:val="00C02359"/>
    <w:rsid w:val="00C030DE"/>
    <w:rsid w:val="00C0433A"/>
    <w:rsid w:val="00C04F3E"/>
    <w:rsid w:val="00C05255"/>
    <w:rsid w:val="00C0668D"/>
    <w:rsid w:val="00C0693C"/>
    <w:rsid w:val="00C07AC3"/>
    <w:rsid w:val="00C121A6"/>
    <w:rsid w:val="00C12385"/>
    <w:rsid w:val="00C134FB"/>
    <w:rsid w:val="00C15AD6"/>
    <w:rsid w:val="00C174CC"/>
    <w:rsid w:val="00C1756B"/>
    <w:rsid w:val="00C21E78"/>
    <w:rsid w:val="00C22105"/>
    <w:rsid w:val="00C244B6"/>
    <w:rsid w:val="00C27703"/>
    <w:rsid w:val="00C30EA5"/>
    <w:rsid w:val="00C3272C"/>
    <w:rsid w:val="00C33C1A"/>
    <w:rsid w:val="00C33ECF"/>
    <w:rsid w:val="00C34A75"/>
    <w:rsid w:val="00C359D6"/>
    <w:rsid w:val="00C3702F"/>
    <w:rsid w:val="00C37AB7"/>
    <w:rsid w:val="00C43FF6"/>
    <w:rsid w:val="00C4563B"/>
    <w:rsid w:val="00C45CB2"/>
    <w:rsid w:val="00C472CE"/>
    <w:rsid w:val="00C5455E"/>
    <w:rsid w:val="00C555AC"/>
    <w:rsid w:val="00C57CD6"/>
    <w:rsid w:val="00C61778"/>
    <w:rsid w:val="00C62D38"/>
    <w:rsid w:val="00C6472A"/>
    <w:rsid w:val="00C64A37"/>
    <w:rsid w:val="00C652C1"/>
    <w:rsid w:val="00C6694D"/>
    <w:rsid w:val="00C71164"/>
    <w:rsid w:val="00C7158E"/>
    <w:rsid w:val="00C7250B"/>
    <w:rsid w:val="00C7346B"/>
    <w:rsid w:val="00C742AC"/>
    <w:rsid w:val="00C75A34"/>
    <w:rsid w:val="00C77C0E"/>
    <w:rsid w:val="00C80CE7"/>
    <w:rsid w:val="00C82B1B"/>
    <w:rsid w:val="00C84FE4"/>
    <w:rsid w:val="00C851E2"/>
    <w:rsid w:val="00C91283"/>
    <w:rsid w:val="00C91687"/>
    <w:rsid w:val="00C924A8"/>
    <w:rsid w:val="00C928B7"/>
    <w:rsid w:val="00C93246"/>
    <w:rsid w:val="00C945FE"/>
    <w:rsid w:val="00C946C0"/>
    <w:rsid w:val="00C96FAA"/>
    <w:rsid w:val="00C97A04"/>
    <w:rsid w:val="00CA107B"/>
    <w:rsid w:val="00CA484D"/>
    <w:rsid w:val="00CA5570"/>
    <w:rsid w:val="00CA5A66"/>
    <w:rsid w:val="00CB3B4E"/>
    <w:rsid w:val="00CB3D59"/>
    <w:rsid w:val="00CC2703"/>
    <w:rsid w:val="00CC4EBF"/>
    <w:rsid w:val="00CC51E9"/>
    <w:rsid w:val="00CC739E"/>
    <w:rsid w:val="00CD19F3"/>
    <w:rsid w:val="00CD1AEB"/>
    <w:rsid w:val="00CD37C7"/>
    <w:rsid w:val="00CD58B7"/>
    <w:rsid w:val="00CD7539"/>
    <w:rsid w:val="00CE006E"/>
    <w:rsid w:val="00CE11A4"/>
    <w:rsid w:val="00CE196D"/>
    <w:rsid w:val="00CE3B16"/>
    <w:rsid w:val="00CE3C15"/>
    <w:rsid w:val="00CE40E1"/>
    <w:rsid w:val="00CE5BBD"/>
    <w:rsid w:val="00CF4099"/>
    <w:rsid w:val="00CF7D75"/>
    <w:rsid w:val="00D00796"/>
    <w:rsid w:val="00D02B78"/>
    <w:rsid w:val="00D04C40"/>
    <w:rsid w:val="00D10DB1"/>
    <w:rsid w:val="00D10F4B"/>
    <w:rsid w:val="00D1161C"/>
    <w:rsid w:val="00D13520"/>
    <w:rsid w:val="00D169D6"/>
    <w:rsid w:val="00D22D27"/>
    <w:rsid w:val="00D23C64"/>
    <w:rsid w:val="00D243EB"/>
    <w:rsid w:val="00D249F5"/>
    <w:rsid w:val="00D261A2"/>
    <w:rsid w:val="00D31A0D"/>
    <w:rsid w:val="00D3472C"/>
    <w:rsid w:val="00D358DF"/>
    <w:rsid w:val="00D358FC"/>
    <w:rsid w:val="00D37A4D"/>
    <w:rsid w:val="00D40D4C"/>
    <w:rsid w:val="00D42D11"/>
    <w:rsid w:val="00D42DCD"/>
    <w:rsid w:val="00D44934"/>
    <w:rsid w:val="00D46101"/>
    <w:rsid w:val="00D47112"/>
    <w:rsid w:val="00D477A7"/>
    <w:rsid w:val="00D47ADD"/>
    <w:rsid w:val="00D47B00"/>
    <w:rsid w:val="00D509E1"/>
    <w:rsid w:val="00D52DF0"/>
    <w:rsid w:val="00D53A39"/>
    <w:rsid w:val="00D53F86"/>
    <w:rsid w:val="00D54090"/>
    <w:rsid w:val="00D54751"/>
    <w:rsid w:val="00D54B31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12A6"/>
    <w:rsid w:val="00D76AA4"/>
    <w:rsid w:val="00D77C69"/>
    <w:rsid w:val="00D80C7D"/>
    <w:rsid w:val="00D81B83"/>
    <w:rsid w:val="00D83231"/>
    <w:rsid w:val="00D8397C"/>
    <w:rsid w:val="00D905A6"/>
    <w:rsid w:val="00D94EED"/>
    <w:rsid w:val="00D959B3"/>
    <w:rsid w:val="00D96026"/>
    <w:rsid w:val="00D96A97"/>
    <w:rsid w:val="00D96D81"/>
    <w:rsid w:val="00D9764A"/>
    <w:rsid w:val="00DA07A7"/>
    <w:rsid w:val="00DA3059"/>
    <w:rsid w:val="00DA4BAC"/>
    <w:rsid w:val="00DA4F76"/>
    <w:rsid w:val="00DA5780"/>
    <w:rsid w:val="00DA60DA"/>
    <w:rsid w:val="00DA7C1C"/>
    <w:rsid w:val="00DB147A"/>
    <w:rsid w:val="00DB1B7A"/>
    <w:rsid w:val="00DB2744"/>
    <w:rsid w:val="00DB39C2"/>
    <w:rsid w:val="00DB472B"/>
    <w:rsid w:val="00DB562E"/>
    <w:rsid w:val="00DB6746"/>
    <w:rsid w:val="00DC0B7F"/>
    <w:rsid w:val="00DC370F"/>
    <w:rsid w:val="00DC6460"/>
    <w:rsid w:val="00DC6708"/>
    <w:rsid w:val="00DD4406"/>
    <w:rsid w:val="00DD67FB"/>
    <w:rsid w:val="00DE5572"/>
    <w:rsid w:val="00DE5656"/>
    <w:rsid w:val="00DE5E99"/>
    <w:rsid w:val="00DF60F9"/>
    <w:rsid w:val="00E0020E"/>
    <w:rsid w:val="00E01436"/>
    <w:rsid w:val="00E01656"/>
    <w:rsid w:val="00E0171F"/>
    <w:rsid w:val="00E042B9"/>
    <w:rsid w:val="00E045BD"/>
    <w:rsid w:val="00E04B9B"/>
    <w:rsid w:val="00E16D89"/>
    <w:rsid w:val="00E17B77"/>
    <w:rsid w:val="00E21D84"/>
    <w:rsid w:val="00E23337"/>
    <w:rsid w:val="00E24BC3"/>
    <w:rsid w:val="00E24EFD"/>
    <w:rsid w:val="00E259EA"/>
    <w:rsid w:val="00E300C0"/>
    <w:rsid w:val="00E30826"/>
    <w:rsid w:val="00E31581"/>
    <w:rsid w:val="00E32061"/>
    <w:rsid w:val="00E32920"/>
    <w:rsid w:val="00E332D8"/>
    <w:rsid w:val="00E34A32"/>
    <w:rsid w:val="00E37890"/>
    <w:rsid w:val="00E37D56"/>
    <w:rsid w:val="00E401D2"/>
    <w:rsid w:val="00E40C72"/>
    <w:rsid w:val="00E41E94"/>
    <w:rsid w:val="00E42FF9"/>
    <w:rsid w:val="00E4714C"/>
    <w:rsid w:val="00E5089A"/>
    <w:rsid w:val="00E51AEB"/>
    <w:rsid w:val="00E522A7"/>
    <w:rsid w:val="00E54452"/>
    <w:rsid w:val="00E5446B"/>
    <w:rsid w:val="00E55D71"/>
    <w:rsid w:val="00E57382"/>
    <w:rsid w:val="00E608B3"/>
    <w:rsid w:val="00E609FD"/>
    <w:rsid w:val="00E64FFD"/>
    <w:rsid w:val="00E658E6"/>
    <w:rsid w:val="00E664C5"/>
    <w:rsid w:val="00E671A2"/>
    <w:rsid w:val="00E70355"/>
    <w:rsid w:val="00E70CE9"/>
    <w:rsid w:val="00E73BFB"/>
    <w:rsid w:val="00E746E2"/>
    <w:rsid w:val="00E75939"/>
    <w:rsid w:val="00E76D26"/>
    <w:rsid w:val="00E77E61"/>
    <w:rsid w:val="00E80C30"/>
    <w:rsid w:val="00E8513A"/>
    <w:rsid w:val="00E8695A"/>
    <w:rsid w:val="00E878E5"/>
    <w:rsid w:val="00E87E1C"/>
    <w:rsid w:val="00E919B9"/>
    <w:rsid w:val="00E92A1D"/>
    <w:rsid w:val="00E9558C"/>
    <w:rsid w:val="00E960C2"/>
    <w:rsid w:val="00EA349F"/>
    <w:rsid w:val="00EA4F91"/>
    <w:rsid w:val="00EA5ED1"/>
    <w:rsid w:val="00EA739E"/>
    <w:rsid w:val="00EB1390"/>
    <w:rsid w:val="00EB2C71"/>
    <w:rsid w:val="00EB34FA"/>
    <w:rsid w:val="00EB4340"/>
    <w:rsid w:val="00EB556D"/>
    <w:rsid w:val="00EB5A7D"/>
    <w:rsid w:val="00EB7899"/>
    <w:rsid w:val="00EB7EBE"/>
    <w:rsid w:val="00EC1228"/>
    <w:rsid w:val="00EC25EA"/>
    <w:rsid w:val="00EC2A8F"/>
    <w:rsid w:val="00EC4173"/>
    <w:rsid w:val="00EC7BB1"/>
    <w:rsid w:val="00ED0FE6"/>
    <w:rsid w:val="00ED19CD"/>
    <w:rsid w:val="00ED1B54"/>
    <w:rsid w:val="00ED2115"/>
    <w:rsid w:val="00ED421C"/>
    <w:rsid w:val="00ED4F74"/>
    <w:rsid w:val="00ED55C0"/>
    <w:rsid w:val="00ED682B"/>
    <w:rsid w:val="00ED6F67"/>
    <w:rsid w:val="00ED7B43"/>
    <w:rsid w:val="00EE0D77"/>
    <w:rsid w:val="00EE236C"/>
    <w:rsid w:val="00EE2CF0"/>
    <w:rsid w:val="00EE41D5"/>
    <w:rsid w:val="00EE49D9"/>
    <w:rsid w:val="00EE5AEB"/>
    <w:rsid w:val="00EE62E0"/>
    <w:rsid w:val="00EF2DFF"/>
    <w:rsid w:val="00EF6DD1"/>
    <w:rsid w:val="00EF7090"/>
    <w:rsid w:val="00F005D6"/>
    <w:rsid w:val="00F01839"/>
    <w:rsid w:val="00F01AF8"/>
    <w:rsid w:val="00F0229B"/>
    <w:rsid w:val="00F02C7A"/>
    <w:rsid w:val="00F037A4"/>
    <w:rsid w:val="00F04A2A"/>
    <w:rsid w:val="00F077CC"/>
    <w:rsid w:val="00F10A47"/>
    <w:rsid w:val="00F1392B"/>
    <w:rsid w:val="00F14457"/>
    <w:rsid w:val="00F148BD"/>
    <w:rsid w:val="00F15EA9"/>
    <w:rsid w:val="00F164F5"/>
    <w:rsid w:val="00F16A95"/>
    <w:rsid w:val="00F20495"/>
    <w:rsid w:val="00F235F4"/>
    <w:rsid w:val="00F23B32"/>
    <w:rsid w:val="00F27C8F"/>
    <w:rsid w:val="00F30FCC"/>
    <w:rsid w:val="00F32749"/>
    <w:rsid w:val="00F3441A"/>
    <w:rsid w:val="00F356A7"/>
    <w:rsid w:val="00F37172"/>
    <w:rsid w:val="00F40D11"/>
    <w:rsid w:val="00F4477E"/>
    <w:rsid w:val="00F447F2"/>
    <w:rsid w:val="00F50437"/>
    <w:rsid w:val="00F50CE6"/>
    <w:rsid w:val="00F51051"/>
    <w:rsid w:val="00F516C0"/>
    <w:rsid w:val="00F52668"/>
    <w:rsid w:val="00F53FB1"/>
    <w:rsid w:val="00F54002"/>
    <w:rsid w:val="00F54238"/>
    <w:rsid w:val="00F55A9A"/>
    <w:rsid w:val="00F67BEC"/>
    <w:rsid w:val="00F67D8F"/>
    <w:rsid w:val="00F71D73"/>
    <w:rsid w:val="00F73993"/>
    <w:rsid w:val="00F802BE"/>
    <w:rsid w:val="00F816DD"/>
    <w:rsid w:val="00F8204F"/>
    <w:rsid w:val="00F83ECB"/>
    <w:rsid w:val="00F8499A"/>
    <w:rsid w:val="00F84C9E"/>
    <w:rsid w:val="00F85DC4"/>
    <w:rsid w:val="00F86024"/>
    <w:rsid w:val="00F8611A"/>
    <w:rsid w:val="00F9418E"/>
    <w:rsid w:val="00F9456C"/>
    <w:rsid w:val="00FA130D"/>
    <w:rsid w:val="00FA31C3"/>
    <w:rsid w:val="00FA5128"/>
    <w:rsid w:val="00FA65EC"/>
    <w:rsid w:val="00FB05EE"/>
    <w:rsid w:val="00FB16B7"/>
    <w:rsid w:val="00FB277F"/>
    <w:rsid w:val="00FB42D4"/>
    <w:rsid w:val="00FB4EB4"/>
    <w:rsid w:val="00FB5906"/>
    <w:rsid w:val="00FB5917"/>
    <w:rsid w:val="00FB762F"/>
    <w:rsid w:val="00FB7FAA"/>
    <w:rsid w:val="00FC2AED"/>
    <w:rsid w:val="00FC4151"/>
    <w:rsid w:val="00FC61A2"/>
    <w:rsid w:val="00FD103C"/>
    <w:rsid w:val="00FD131F"/>
    <w:rsid w:val="00FD32FA"/>
    <w:rsid w:val="00FD5DE2"/>
    <w:rsid w:val="00FD5EA7"/>
    <w:rsid w:val="00FD640D"/>
    <w:rsid w:val="00FD7191"/>
    <w:rsid w:val="00FE163A"/>
    <w:rsid w:val="00FE1C40"/>
    <w:rsid w:val="00FE2DA3"/>
    <w:rsid w:val="00FF1AF5"/>
    <w:rsid w:val="00FF2C0B"/>
    <w:rsid w:val="00FF47C4"/>
    <w:rsid w:val="00FF49E6"/>
    <w:rsid w:val="00FF7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101853FD-6DB4-4E6E-9F62-D75E8281B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  <w:style w:type="character" w:customStyle="1" w:styleId="tlid-translation">
    <w:name w:val="tlid-translation"/>
    <w:basedOn w:val="Domylnaczcionkaakapitu"/>
    <w:rsid w:val="00CB3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2.xml"/><Relationship Id="rId18" Type="http://schemas.openxmlformats.org/officeDocument/2006/relationships/footer" Target="footer2.xm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mailto:obslugaprasowa@stat.gov.pl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1.xml"/><Relationship Id="rId17" Type="http://schemas.openxmlformats.org/officeDocument/2006/relationships/header" Target="header2.xm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rzecznik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7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6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j.biernat@stat.gov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49E-2"/>
          <c:y val="2.0202020202020211E-2"/>
          <c:w val="0.93325015595757954"/>
          <c:h val="0.757950907545011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6"/>
            <c:invertIfNegative val="0"/>
            <c:bubble3D val="0"/>
          </c:dPt>
          <c:dPt>
            <c:idx val="37"/>
            <c:invertIfNegative val="0"/>
            <c:bubble3D val="0"/>
          </c:dPt>
          <c:dPt>
            <c:idx val="38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dPt>
            <c:idx val="47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Arkusz1!$B$65:$C$103</c:f>
              <c:multiLvlStrCache>
                <c:ptCount val="39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</c:lvl>
                <c:lvl>
                  <c:pt idx="0">
                    <c:v>2016</c:v>
                  </c:pt>
                  <c:pt idx="12">
                    <c:v>2017</c:v>
                  </c:pt>
                  <c:pt idx="24">
                    <c:v>2018</c:v>
                  </c:pt>
                  <c:pt idx="36">
                    <c:v>2019</c:v>
                  </c:pt>
                </c:lvl>
              </c:multiLvlStrCache>
            </c:multiLvlStrRef>
          </c:cat>
          <c:val>
            <c:numRef>
              <c:f>Arkusz1!$D$65:$D$103</c:f>
              <c:numCache>
                <c:formatCode>General</c:formatCode>
                <c:ptCount val="39"/>
                <c:pt idx="0" formatCode="0.0">
                  <c:v>103.2</c:v>
                </c:pt>
                <c:pt idx="1">
                  <c:v>106.2</c:v>
                </c:pt>
                <c:pt idx="2">
                  <c:v>103</c:v>
                </c:pt>
                <c:pt idx="3">
                  <c:v>105.5</c:v>
                </c:pt>
                <c:pt idx="4">
                  <c:v>104.3</c:v>
                </c:pt>
                <c:pt idx="5">
                  <c:v>106.5</c:v>
                </c:pt>
                <c:pt idx="6">
                  <c:v>104.4</c:v>
                </c:pt>
                <c:pt idx="7">
                  <c:v>107.8</c:v>
                </c:pt>
                <c:pt idx="8">
                  <c:v>106.3</c:v>
                </c:pt>
                <c:pt idx="9">
                  <c:v>104.6</c:v>
                </c:pt>
                <c:pt idx="10">
                  <c:v>107.4</c:v>
                </c:pt>
                <c:pt idx="11">
                  <c:v>106.1</c:v>
                </c:pt>
                <c:pt idx="12">
                  <c:v>109.5</c:v>
                </c:pt>
                <c:pt idx="13">
                  <c:v>105.2</c:v>
                </c:pt>
                <c:pt idx="14">
                  <c:v>107.9</c:v>
                </c:pt>
                <c:pt idx="15">
                  <c:v>106.7</c:v>
                </c:pt>
                <c:pt idx="16">
                  <c:v>107.4</c:v>
                </c:pt>
                <c:pt idx="17">
                  <c:v>105.8</c:v>
                </c:pt>
                <c:pt idx="18">
                  <c:v>106.8</c:v>
                </c:pt>
                <c:pt idx="19">
                  <c:v>106.9</c:v>
                </c:pt>
                <c:pt idx="20">
                  <c:v>107.5</c:v>
                </c:pt>
                <c:pt idx="21">
                  <c:v>107.1</c:v>
                </c:pt>
                <c:pt idx="22">
                  <c:v>108.8</c:v>
                </c:pt>
                <c:pt idx="23">
                  <c:v>105.2</c:v>
                </c:pt>
                <c:pt idx="24">
                  <c:v>107.7</c:v>
                </c:pt>
                <c:pt idx="25">
                  <c:v>107.7</c:v>
                </c:pt>
                <c:pt idx="26">
                  <c:v>108.8</c:v>
                </c:pt>
                <c:pt idx="27">
                  <c:v>104</c:v>
                </c:pt>
                <c:pt idx="28">
                  <c:v>106.1</c:v>
                </c:pt>
                <c:pt idx="29">
                  <c:v>108.2</c:v>
                </c:pt>
                <c:pt idx="30">
                  <c:v>107.1</c:v>
                </c:pt>
                <c:pt idx="31">
                  <c:v>106.7</c:v>
                </c:pt>
                <c:pt idx="32">
                  <c:v>103.6</c:v>
                </c:pt>
                <c:pt idx="33">
                  <c:v>107.8</c:v>
                </c:pt>
                <c:pt idx="34">
                  <c:v>106.9</c:v>
                </c:pt>
                <c:pt idx="35">
                  <c:v>103.9</c:v>
                </c:pt>
                <c:pt idx="36">
                  <c:v>106.1</c:v>
                </c:pt>
                <c:pt idx="37">
                  <c:v>105.6</c:v>
                </c:pt>
                <c:pt idx="38">
                  <c:v>101.8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-1820043136"/>
        <c:axId val="-1820040960"/>
      </c:barChart>
      <c:catAx>
        <c:axId val="-182004313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-182004096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-1820040960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-1820043136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7556050662150885E-2"/>
          <c:y val="1.8415032185705258E-2"/>
          <c:w val="0.90746450357941544"/>
          <c:h val="0.6619787768668430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layout>
                <c:manualLayout>
                  <c:x val="4.9554989347837964E-3"/>
                  <c:y val="-3.6571196565322317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111.3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5265016426960495E-2"/>
                      <c:h val="6.0705796306454562E-2"/>
                    </c:manualLayout>
                  </c15:layout>
                </c:ext>
              </c:extLst>
            </c:dLbl>
            <c:dLbl>
              <c:idx val="1"/>
              <c:layout>
                <c:manualLayout>
                  <c:x val="3.4904364655111873E-3"/>
                  <c:y val="-3.4135132450188095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101.6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172943508424183E-2"/>
                      <c:h val="4.9734869263119395E-2"/>
                    </c:manualLayout>
                  </c15:layout>
                </c:ext>
              </c:extLst>
            </c:dLbl>
            <c:dLbl>
              <c:idx val="2"/>
              <c:layout>
                <c:manualLayout>
                  <c:x val="-1.3645699472153441E-3"/>
                  <c:y val="3.7310971765646423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89.6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2.9380262675292447E-3"/>
                  <c:y val="-1.7380712764716137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98.7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524281466798801E-2"/>
                      <c:h val="4.9734869263119402E-2"/>
                    </c:manualLayout>
                  </c15:layout>
                </c:ext>
              </c:extLst>
            </c:dLbl>
            <c:dLbl>
              <c:idx val="4"/>
              <c:layout>
                <c:manualLayout>
                  <c:x val="-5.1387902577589093E-4"/>
                  <c:y val="9.7203565407313671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102.4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1.9706499769788438E-3"/>
                  <c:y val="-2.0585605625407294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106.8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765511967099256E-2"/>
                      <c:h val="5.3391844944231118E-2"/>
                    </c:manualLayout>
                  </c15:layout>
                </c:ext>
              </c:extLst>
            </c:dLbl>
            <c:dLbl>
              <c:idx val="6"/>
              <c:layout>
                <c:manualLayout>
                  <c:x val="1.9646995934229734E-3"/>
                  <c:y val="3.941759062892783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120.5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0009910802775013E-2"/>
                      <c:h val="4.9734869263119402E-2"/>
                    </c:manualLayout>
                  </c15:layout>
                </c:ext>
              </c:extLst>
            </c:dLbl>
            <c:dLbl>
              <c:idx val="7"/>
              <c:layout>
                <c:manualLayout>
                  <c:x val="-6.3675126111094847E-4"/>
                  <c:y val="7.1601618903328196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109.1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4.1615616927963292E-3"/>
                  <c:y val="1.2946701739079105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107.0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583250743310208E-2"/>
                      <c:h val="6.4362771987566278E-2"/>
                    </c:manualLayout>
                  </c15:layout>
                </c:ext>
              </c:extLst>
            </c:dLbl>
            <c:dLbl>
              <c:idx val="9"/>
              <c:layout>
                <c:manualLayout>
                  <c:x val="-1.4588466376058548E-3"/>
                  <c:y val="6.82502965114615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rodz_dział_miesiąc!$BG$4:$BG$12</c:f>
              <c:numCache>
                <c:formatCode>0.0</c:formatCode>
                <c:ptCount val="9"/>
                <c:pt idx="0">
                  <c:v>111.3</c:v>
                </c:pt>
                <c:pt idx="1">
                  <c:v>101.6</c:v>
                </c:pt>
                <c:pt idx="2">
                  <c:v>89.6</c:v>
                </c:pt>
                <c:pt idx="3">
                  <c:v>98.7</c:v>
                </c:pt>
                <c:pt idx="4">
                  <c:v>102.4</c:v>
                </c:pt>
                <c:pt idx="5">
                  <c:v>106.8</c:v>
                </c:pt>
                <c:pt idx="6">
                  <c:v>120.5</c:v>
                </c:pt>
                <c:pt idx="7">
                  <c:v>109.1</c:v>
                </c:pt>
                <c:pt idx="8">
                  <c:v>107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820037152"/>
        <c:axId val="-1820038784"/>
      </c:barChart>
      <c:catAx>
        <c:axId val="-1820037152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820038784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-1820038784"/>
        <c:scaling>
          <c:orientation val="minMax"/>
          <c:max val="125"/>
          <c:min val="85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-1820037152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47E-2"/>
          <c:y val="6.7454676273573919E-2"/>
          <c:w val="0.91693229961766676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unadjusted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86"/>
              <c:layout>
                <c:manualLayout>
                  <c:x val="-4.9584727903805624E-3"/>
                  <c:y val="-1.5444015444015444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t>125.2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'Wykresy (ang)'!$A$2:$A$97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'Wykresy (ang)'!$B$2:$B$97</c:f>
              <c:numCache>
                <c:formatCode>General</c:formatCode>
                <c:ptCount val="96"/>
                <c:pt idx="0">
                  <c:v>79.2</c:v>
                </c:pt>
                <c:pt idx="1">
                  <c:v>79.900000000000006</c:v>
                </c:pt>
                <c:pt idx="2">
                  <c:v>92</c:v>
                </c:pt>
                <c:pt idx="3">
                  <c:v>89.1</c:v>
                </c:pt>
                <c:pt idx="4">
                  <c:v>89.8</c:v>
                </c:pt>
                <c:pt idx="5">
                  <c:v>90</c:v>
                </c:pt>
                <c:pt idx="6">
                  <c:v>91.9</c:v>
                </c:pt>
                <c:pt idx="7">
                  <c:v>92.3</c:v>
                </c:pt>
                <c:pt idx="8">
                  <c:v>90.8</c:v>
                </c:pt>
                <c:pt idx="9">
                  <c:v>94.1</c:v>
                </c:pt>
                <c:pt idx="10">
                  <c:v>88.4</c:v>
                </c:pt>
                <c:pt idx="11">
                  <c:v>102.1</c:v>
                </c:pt>
                <c:pt idx="12">
                  <c:v>80.900000000000006</c:v>
                </c:pt>
                <c:pt idx="13">
                  <c:v>78.900000000000006</c:v>
                </c:pt>
                <c:pt idx="14">
                  <c:v>92.1</c:v>
                </c:pt>
                <c:pt idx="15">
                  <c:v>89.1</c:v>
                </c:pt>
                <c:pt idx="16">
                  <c:v>90.8</c:v>
                </c:pt>
                <c:pt idx="17">
                  <c:v>92.3</c:v>
                </c:pt>
                <c:pt idx="18">
                  <c:v>95.7</c:v>
                </c:pt>
                <c:pt idx="19">
                  <c:v>95.5</c:v>
                </c:pt>
                <c:pt idx="20">
                  <c:v>94.4</c:v>
                </c:pt>
                <c:pt idx="21">
                  <c:v>97.5</c:v>
                </c:pt>
                <c:pt idx="22">
                  <c:v>91.9</c:v>
                </c:pt>
                <c:pt idx="23">
                  <c:v>108</c:v>
                </c:pt>
                <c:pt idx="24">
                  <c:v>84.9</c:v>
                </c:pt>
                <c:pt idx="25">
                  <c:v>84.5</c:v>
                </c:pt>
                <c:pt idx="26">
                  <c:v>95</c:v>
                </c:pt>
                <c:pt idx="27">
                  <c:v>97.2</c:v>
                </c:pt>
                <c:pt idx="28">
                  <c:v>94.7</c:v>
                </c:pt>
                <c:pt idx="29">
                  <c:v>94</c:v>
                </c:pt>
                <c:pt idx="30">
                  <c:v>98.9</c:v>
                </c:pt>
                <c:pt idx="31">
                  <c:v>98.5</c:v>
                </c:pt>
                <c:pt idx="32">
                  <c:v>97.5</c:v>
                </c:pt>
                <c:pt idx="33">
                  <c:v>101.4</c:v>
                </c:pt>
                <c:pt idx="34">
                  <c:v>93.5</c:v>
                </c:pt>
                <c:pt idx="35">
                  <c:v>112.7</c:v>
                </c:pt>
                <c:pt idx="36">
                  <c:v>87.8</c:v>
                </c:pt>
                <c:pt idx="37">
                  <c:v>86.4</c:v>
                </c:pt>
                <c:pt idx="38">
                  <c:v>101.1</c:v>
                </c:pt>
                <c:pt idx="39">
                  <c:v>98.5</c:v>
                </c:pt>
                <c:pt idx="40">
                  <c:v>99</c:v>
                </c:pt>
                <c:pt idx="41">
                  <c:v>100</c:v>
                </c:pt>
                <c:pt idx="42">
                  <c:v>102.3</c:v>
                </c:pt>
                <c:pt idx="43">
                  <c:v>100.4</c:v>
                </c:pt>
                <c:pt idx="44">
                  <c:v>100.3</c:v>
                </c:pt>
                <c:pt idx="45">
                  <c:v>105</c:v>
                </c:pt>
                <c:pt idx="46">
                  <c:v>98.8</c:v>
                </c:pt>
                <c:pt idx="47">
                  <c:v>120.6</c:v>
                </c:pt>
                <c:pt idx="48">
                  <c:v>90.6</c:v>
                </c:pt>
                <c:pt idx="49">
                  <c:v>91.7</c:v>
                </c:pt>
                <c:pt idx="50">
                  <c:v>104.1</c:v>
                </c:pt>
                <c:pt idx="51">
                  <c:v>103.9</c:v>
                </c:pt>
                <c:pt idx="52">
                  <c:v>103.2</c:v>
                </c:pt>
                <c:pt idx="53">
                  <c:v>106.4</c:v>
                </c:pt>
                <c:pt idx="54">
                  <c:v>106.7</c:v>
                </c:pt>
                <c:pt idx="55">
                  <c:v>108.1</c:v>
                </c:pt>
                <c:pt idx="56">
                  <c:v>106.6</c:v>
                </c:pt>
                <c:pt idx="57">
                  <c:v>109.8</c:v>
                </c:pt>
                <c:pt idx="58">
                  <c:v>106.1</c:v>
                </c:pt>
                <c:pt idx="59">
                  <c:v>127.7</c:v>
                </c:pt>
                <c:pt idx="60">
                  <c:v>99.3</c:v>
                </c:pt>
                <c:pt idx="61">
                  <c:v>96.5</c:v>
                </c:pt>
                <c:pt idx="62">
                  <c:v>112.5</c:v>
                </c:pt>
                <c:pt idx="63">
                  <c:v>110.9</c:v>
                </c:pt>
                <c:pt idx="64">
                  <c:v>111</c:v>
                </c:pt>
                <c:pt idx="65">
                  <c:v>112.8</c:v>
                </c:pt>
                <c:pt idx="66">
                  <c:v>114.1</c:v>
                </c:pt>
                <c:pt idx="67">
                  <c:v>115.8</c:v>
                </c:pt>
                <c:pt idx="68">
                  <c:v>114.8</c:v>
                </c:pt>
                <c:pt idx="69">
                  <c:v>117.8</c:v>
                </c:pt>
                <c:pt idx="70">
                  <c:v>115.7</c:v>
                </c:pt>
                <c:pt idx="71">
                  <c:v>134.80000000000001</c:v>
                </c:pt>
                <c:pt idx="72">
                  <c:v>107.2</c:v>
                </c:pt>
                <c:pt idx="73">
                  <c:v>104.1</c:v>
                </c:pt>
                <c:pt idx="74">
                  <c:v>122.6</c:v>
                </c:pt>
                <c:pt idx="75">
                  <c:v>115.7</c:v>
                </c:pt>
                <c:pt idx="76">
                  <c:v>118</c:v>
                </c:pt>
                <c:pt idx="77">
                  <c:v>122.3</c:v>
                </c:pt>
                <c:pt idx="78">
                  <c:v>122.5</c:v>
                </c:pt>
                <c:pt idx="79">
                  <c:v>123.8</c:v>
                </c:pt>
                <c:pt idx="80">
                  <c:v>119.1</c:v>
                </c:pt>
                <c:pt idx="81">
                  <c:v>127.2</c:v>
                </c:pt>
                <c:pt idx="82">
                  <c:v>123.8</c:v>
                </c:pt>
                <c:pt idx="83">
                  <c:v>140.4</c:v>
                </c:pt>
                <c:pt idx="84">
                  <c:v>113.8</c:v>
                </c:pt>
                <c:pt idx="85">
                  <c:v>110.1</c:v>
                </c:pt>
                <c:pt idx="86">
                  <c:v>125.2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86"/>
              <c:layout>
                <c:manualLayout>
                  <c:x val="-4.9584727903805624E-3"/>
                  <c:y val="2.5740025740025738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t>125.0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(ang)'!$A$2:$A$97</c:f>
              <c:numCache>
                <c:formatCode>General</c:formatCode>
                <c:ptCount val="96"/>
                <c:pt idx="6" formatCode="0">
                  <c:v>2012</c:v>
                </c:pt>
                <c:pt idx="18" formatCode="0">
                  <c:v>2013</c:v>
                </c:pt>
                <c:pt idx="30" formatCode="0">
                  <c:v>2014</c:v>
                </c:pt>
                <c:pt idx="42" formatCode="0">
                  <c:v>2015</c:v>
                </c:pt>
                <c:pt idx="54" formatCode="0">
                  <c:v>2016</c:v>
                </c:pt>
                <c:pt idx="66" formatCode="0">
                  <c:v>2017</c:v>
                </c:pt>
                <c:pt idx="78" formatCode="0">
                  <c:v>2018</c:v>
                </c:pt>
                <c:pt idx="90" formatCode="0">
                  <c:v>2019</c:v>
                </c:pt>
              </c:numCache>
            </c:numRef>
          </c:cat>
          <c:val>
            <c:numRef>
              <c:f>'Wykresy (ang)'!$C$2:$C$97</c:f>
              <c:numCache>
                <c:formatCode>General</c:formatCode>
                <c:ptCount val="96"/>
                <c:pt idx="0">
                  <c:v>89.9</c:v>
                </c:pt>
                <c:pt idx="1">
                  <c:v>89.2</c:v>
                </c:pt>
                <c:pt idx="2">
                  <c:v>91</c:v>
                </c:pt>
                <c:pt idx="3">
                  <c:v>89.7</c:v>
                </c:pt>
                <c:pt idx="4">
                  <c:v>90.2</c:v>
                </c:pt>
                <c:pt idx="5">
                  <c:v>89.7</c:v>
                </c:pt>
                <c:pt idx="6">
                  <c:v>90.4</c:v>
                </c:pt>
                <c:pt idx="7">
                  <c:v>89.8</c:v>
                </c:pt>
                <c:pt idx="8">
                  <c:v>90.7</c:v>
                </c:pt>
                <c:pt idx="9">
                  <c:v>90</c:v>
                </c:pt>
                <c:pt idx="10">
                  <c:v>89.3</c:v>
                </c:pt>
                <c:pt idx="11">
                  <c:v>89.5</c:v>
                </c:pt>
                <c:pt idx="12">
                  <c:v>89.8</c:v>
                </c:pt>
                <c:pt idx="13">
                  <c:v>90.7</c:v>
                </c:pt>
                <c:pt idx="14">
                  <c:v>90.7</c:v>
                </c:pt>
                <c:pt idx="15">
                  <c:v>90</c:v>
                </c:pt>
                <c:pt idx="16">
                  <c:v>92.3</c:v>
                </c:pt>
                <c:pt idx="17">
                  <c:v>92.4</c:v>
                </c:pt>
                <c:pt idx="18">
                  <c:v>93.1</c:v>
                </c:pt>
                <c:pt idx="19">
                  <c:v>93.2</c:v>
                </c:pt>
                <c:pt idx="20">
                  <c:v>94.6</c:v>
                </c:pt>
                <c:pt idx="21">
                  <c:v>93.2</c:v>
                </c:pt>
                <c:pt idx="22">
                  <c:v>94.1</c:v>
                </c:pt>
                <c:pt idx="23">
                  <c:v>94.2</c:v>
                </c:pt>
                <c:pt idx="24">
                  <c:v>94.4</c:v>
                </c:pt>
                <c:pt idx="25">
                  <c:v>96.7</c:v>
                </c:pt>
                <c:pt idx="26">
                  <c:v>95.5</c:v>
                </c:pt>
                <c:pt idx="27">
                  <c:v>96.4</c:v>
                </c:pt>
                <c:pt idx="28">
                  <c:v>94.8</c:v>
                </c:pt>
                <c:pt idx="29">
                  <c:v>95.3</c:v>
                </c:pt>
                <c:pt idx="30">
                  <c:v>96.1</c:v>
                </c:pt>
                <c:pt idx="31">
                  <c:v>97.7</c:v>
                </c:pt>
                <c:pt idx="32">
                  <c:v>97</c:v>
                </c:pt>
                <c:pt idx="33">
                  <c:v>96.8</c:v>
                </c:pt>
                <c:pt idx="34">
                  <c:v>96.8</c:v>
                </c:pt>
                <c:pt idx="35">
                  <c:v>97.4</c:v>
                </c:pt>
                <c:pt idx="36">
                  <c:v>98</c:v>
                </c:pt>
                <c:pt idx="37">
                  <c:v>98.8</c:v>
                </c:pt>
                <c:pt idx="38">
                  <c:v>100.7</c:v>
                </c:pt>
                <c:pt idx="39">
                  <c:v>98.2</c:v>
                </c:pt>
                <c:pt idx="40">
                  <c:v>99.7</c:v>
                </c:pt>
                <c:pt idx="41">
                  <c:v>100.2</c:v>
                </c:pt>
                <c:pt idx="42">
                  <c:v>99.2</c:v>
                </c:pt>
                <c:pt idx="43">
                  <c:v>99.8</c:v>
                </c:pt>
                <c:pt idx="44">
                  <c:v>99.7</c:v>
                </c:pt>
                <c:pt idx="45">
                  <c:v>100.7</c:v>
                </c:pt>
                <c:pt idx="46">
                  <c:v>101.3</c:v>
                </c:pt>
                <c:pt idx="47">
                  <c:v>103.4</c:v>
                </c:pt>
                <c:pt idx="48">
                  <c:v>102.3</c:v>
                </c:pt>
                <c:pt idx="49">
                  <c:v>102</c:v>
                </c:pt>
                <c:pt idx="50">
                  <c:v>101.3</c:v>
                </c:pt>
                <c:pt idx="51">
                  <c:v>104.5</c:v>
                </c:pt>
                <c:pt idx="52">
                  <c:v>105.2</c:v>
                </c:pt>
                <c:pt idx="53">
                  <c:v>104.9</c:v>
                </c:pt>
                <c:pt idx="54">
                  <c:v>105.1</c:v>
                </c:pt>
                <c:pt idx="55">
                  <c:v>105.9</c:v>
                </c:pt>
                <c:pt idx="56">
                  <c:v>106</c:v>
                </c:pt>
                <c:pt idx="57">
                  <c:v>107.4</c:v>
                </c:pt>
                <c:pt idx="58">
                  <c:v>108.2</c:v>
                </c:pt>
                <c:pt idx="59">
                  <c:v>108</c:v>
                </c:pt>
                <c:pt idx="60">
                  <c:v>110.9</c:v>
                </c:pt>
                <c:pt idx="61">
                  <c:v>110.1</c:v>
                </c:pt>
                <c:pt idx="62">
                  <c:v>110.6</c:v>
                </c:pt>
                <c:pt idx="63">
                  <c:v>111.7</c:v>
                </c:pt>
                <c:pt idx="64">
                  <c:v>111.4</c:v>
                </c:pt>
                <c:pt idx="65">
                  <c:v>112.2</c:v>
                </c:pt>
                <c:pt idx="66">
                  <c:v>113.3</c:v>
                </c:pt>
                <c:pt idx="67">
                  <c:v>113.6</c:v>
                </c:pt>
                <c:pt idx="68">
                  <c:v>114.7</c:v>
                </c:pt>
                <c:pt idx="69">
                  <c:v>114.9</c:v>
                </c:pt>
                <c:pt idx="70">
                  <c:v>117.1</c:v>
                </c:pt>
                <c:pt idx="71">
                  <c:v>116.7</c:v>
                </c:pt>
                <c:pt idx="72">
                  <c:v>118.1</c:v>
                </c:pt>
                <c:pt idx="73">
                  <c:v>118.7</c:v>
                </c:pt>
                <c:pt idx="74">
                  <c:v>119.2</c:v>
                </c:pt>
                <c:pt idx="75">
                  <c:v>118.4</c:v>
                </c:pt>
                <c:pt idx="76">
                  <c:v>119.7</c:v>
                </c:pt>
                <c:pt idx="77">
                  <c:v>120.6</c:v>
                </c:pt>
                <c:pt idx="78">
                  <c:v>121.1</c:v>
                </c:pt>
                <c:pt idx="79">
                  <c:v>121.2</c:v>
                </c:pt>
                <c:pt idx="80">
                  <c:v>121</c:v>
                </c:pt>
                <c:pt idx="81">
                  <c:v>122.6</c:v>
                </c:pt>
                <c:pt idx="82">
                  <c:v>123.6</c:v>
                </c:pt>
                <c:pt idx="83">
                  <c:v>123.2</c:v>
                </c:pt>
                <c:pt idx="84">
                  <c:v>124.4</c:v>
                </c:pt>
                <c:pt idx="85">
                  <c:v>125.4</c:v>
                </c:pt>
                <c:pt idx="86">
                  <c:v>125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707842400"/>
        <c:axId val="-1707840768"/>
      </c:lineChart>
      <c:catAx>
        <c:axId val="-17078424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07840768"/>
        <c:crosses val="autoZero"/>
        <c:auto val="1"/>
        <c:lblAlgn val="ctr"/>
        <c:lblOffset val="100"/>
        <c:tickMarkSkip val="12"/>
        <c:noMultiLvlLbl val="0"/>
      </c:catAx>
      <c:valAx>
        <c:axId val="-1707840768"/>
        <c:scaling>
          <c:orientation val="minMax"/>
          <c:min val="7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-1707842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35"/>
          <c:w val="0.58277594437920999"/>
          <c:h val="8.49623526788883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0.2331</cdr:x>
      <cdr:y>0.24768</cdr:y>
    </cdr:from>
    <cdr:to>
      <cdr:x>0.42835</cdr:x>
      <cdr:y>0.33853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194790" y="860161"/>
          <a:ext cx="1000797" cy="31549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339D6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101.8</a:t>
          </a:r>
        </a:p>
      </cdr:txBody>
    </cdr:sp>
  </cdr:relSizeAnchor>
  <cdr:relSizeAnchor xmlns:cdr="http://schemas.openxmlformats.org/drawingml/2006/chartDrawing">
    <cdr:from>
      <cdr:x>0.26875</cdr:x>
      <cdr:y>0.31883</cdr:y>
    </cdr:from>
    <cdr:to>
      <cdr:x>0.31431</cdr:x>
      <cdr:y>0.39172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377562" y="1107233"/>
          <a:ext cx="233523" cy="25315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0.04609</cdr:x>
      <cdr:y>0.40028</cdr:y>
    </cdr:from>
    <cdr:to>
      <cdr:x>0.95301</cdr:x>
      <cdr:y>0.40233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36267" y="1390084"/>
          <a:ext cx="4648618" cy="711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DD7DFD-5721-4CB2-A15F-710864E61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4</Pages>
  <Words>541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Karczmarski Jacek</cp:lastModifiedBy>
  <cp:revision>257</cp:revision>
  <cp:lastPrinted>2019-04-19T10:06:00Z</cp:lastPrinted>
  <dcterms:created xsi:type="dcterms:W3CDTF">2019-01-21T13:26:00Z</dcterms:created>
  <dcterms:modified xsi:type="dcterms:W3CDTF">2019-04-19T10:50:00Z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