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FF2C0B" w:rsidRDefault="00DB472B" w:rsidP="00074DD8">
      <w:pPr>
        <w:pStyle w:val="tytuinformacji"/>
        <w:rPr>
          <w:szCs w:val="40"/>
          <w:shd w:val="clear" w:color="auto" w:fill="FFFFFF"/>
          <w:lang w:val="en-US"/>
        </w:rPr>
      </w:pPr>
      <w:r w:rsidRPr="00FF2C0B">
        <w:rPr>
          <w:rFonts w:cs="Arial"/>
          <w:lang w:val="en-US"/>
        </w:rPr>
        <w:t>R</w:t>
      </w:r>
      <w:r w:rsidR="000A3BE8" w:rsidRPr="00FF2C0B">
        <w:rPr>
          <w:rFonts w:cs="Arial"/>
          <w:lang w:val="en-US"/>
        </w:rPr>
        <w:t xml:space="preserve">etail sales </w:t>
      </w:r>
      <w:r w:rsidR="00B71522" w:rsidRPr="00FF2C0B">
        <w:rPr>
          <w:rFonts w:cs="Arial"/>
          <w:lang w:val="en-US"/>
        </w:rPr>
        <w:t xml:space="preserve">index </w:t>
      </w:r>
      <w:r w:rsidR="005934DA" w:rsidRPr="00FF2C0B">
        <w:rPr>
          <w:rFonts w:cs="Arial"/>
          <w:lang w:val="en-US"/>
        </w:rPr>
        <w:t>–</w:t>
      </w:r>
      <w:r w:rsidR="00B71522" w:rsidRPr="00FF2C0B">
        <w:rPr>
          <w:rFonts w:cs="Arial"/>
          <w:lang w:val="en-US"/>
        </w:rPr>
        <w:t xml:space="preserve"> </w:t>
      </w:r>
      <w:r w:rsidR="00016DB8">
        <w:rPr>
          <w:rFonts w:cs="Arial"/>
          <w:lang w:val="en-US"/>
        </w:rPr>
        <w:t>April</w:t>
      </w:r>
      <w:r w:rsidR="005934DA" w:rsidRPr="00FF2C0B">
        <w:rPr>
          <w:rFonts w:cs="Arial"/>
          <w:lang w:val="en-US"/>
        </w:rPr>
        <w:t xml:space="preserve"> </w:t>
      </w:r>
      <w:r w:rsidR="00D13520" w:rsidRPr="00FF2C0B">
        <w:rPr>
          <w:rFonts w:cs="Arial"/>
          <w:szCs w:val="40"/>
          <w:lang w:val="en-US"/>
        </w:rPr>
        <w:t>201</w:t>
      </w:r>
      <w:r w:rsidR="004A08CE" w:rsidRPr="00FF2C0B">
        <w:rPr>
          <w:rFonts w:cs="Arial"/>
          <w:szCs w:val="40"/>
          <w:lang w:val="en-US"/>
        </w:rPr>
        <w:t>9</w:t>
      </w:r>
    </w:p>
    <w:p w:rsidR="00393761" w:rsidRPr="000A3BE8" w:rsidRDefault="002570C9" w:rsidP="00074DD8">
      <w:pPr>
        <w:pStyle w:val="tytuinformacji"/>
        <w:rPr>
          <w:rFonts w:asciiTheme="majorHAnsi" w:hAnsiTheme="majorHAnsi"/>
          <w:sz w:val="32"/>
          <w:lang w:val="en-US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245745</wp:posOffset>
                </wp:positionV>
                <wp:extent cx="1725295" cy="1095375"/>
                <wp:effectExtent l="0" t="0" r="0" b="0"/>
                <wp:wrapTight wrapText="bothSides">
                  <wp:wrapPolygon edited="0">
                    <wp:start x="715" y="0"/>
                    <wp:lineTo x="715" y="21037"/>
                    <wp:lineTo x="20749" y="21037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F14" w:rsidRPr="00995BE7" w:rsidRDefault="00BC571C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tlid-translation"/>
                                <w:lang w:val="en"/>
                              </w:rPr>
                              <w:t>In April 2019</w:t>
                            </w:r>
                            <w:r w:rsidR="00CB3D59">
                              <w:rPr>
                                <w:rStyle w:val="tlid-translation"/>
                                <w:lang w:val="en"/>
                              </w:rPr>
                              <w:t xml:space="preserve">, retail sales in constant prices y/y 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were by 11.9% higher. The high growth rate was </w:t>
                            </w:r>
                            <w:r w:rsidR="002A486F">
                              <w:rPr>
                                <w:rStyle w:val="tlid-translation"/>
                                <w:lang w:val="en"/>
                              </w:rPr>
                              <w:t>related to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  <w:lang w:val="en"/>
                              </w:rPr>
                              <w:t>i.a</w:t>
                            </w:r>
                            <w:proofErr w:type="spellEnd"/>
                            <w:r>
                              <w:rPr>
                                <w:rStyle w:val="tlid-translation"/>
                                <w:lang w:val="en"/>
                              </w:rPr>
                              <w:t>. the shift of Easter date (calendar effect)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9.35pt;width:135.85pt;height:86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NaDw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" filled="f" stroked="f">
                <v:textbox>
                  <w:txbxContent>
                    <w:p w:rsidR="00234F14" w:rsidRPr="00995BE7" w:rsidRDefault="00BC571C" w:rsidP="00074DD8">
                      <w:pPr>
                        <w:pStyle w:val="tekstzboku"/>
                        <w:rPr>
                          <w:lang w:val="en-US"/>
                        </w:rPr>
                      </w:pPr>
                      <w:r>
                        <w:rPr>
                          <w:rStyle w:val="tlid-translation"/>
                          <w:lang w:val="en"/>
                        </w:rPr>
                        <w:t>In April 2019</w:t>
                      </w:r>
                      <w:r w:rsidR="00CB3D59">
                        <w:rPr>
                          <w:rStyle w:val="tlid-translation"/>
                          <w:lang w:val="en"/>
                        </w:rPr>
                        <w:t xml:space="preserve">, retail sales in constant prices y/y </w:t>
                      </w:r>
                      <w:r>
                        <w:rPr>
                          <w:rStyle w:val="tlid-translation"/>
                          <w:lang w:val="en"/>
                        </w:rPr>
                        <w:t xml:space="preserve">were by 11.9% higher. The high growth rate was </w:t>
                      </w:r>
                      <w:r w:rsidR="002A486F">
                        <w:rPr>
                          <w:rStyle w:val="tlid-translation"/>
                          <w:lang w:val="en"/>
                        </w:rPr>
                        <w:t>related to</w:t>
                      </w:r>
                      <w:r>
                        <w:rPr>
                          <w:rStyle w:val="tlid-translation"/>
                          <w:lang w:val="en"/>
                        </w:rPr>
                        <w:t xml:space="preserve"> i.a. the shift of Easter date (calendar effect)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FA130D" w:rsidRDefault="002570C9" w:rsidP="00FA130D">
      <w:pPr>
        <w:pStyle w:val="LID"/>
        <w:rPr>
          <w:lang w:val="en-US"/>
        </w:rPr>
      </w:pP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F14" w:rsidRPr="0006357B" w:rsidRDefault="00234F14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4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6357B">
                              <w:rPr>
                                <w:noProof/>
                                <w:color w:val="001D77"/>
                                <w:lang w:val="en-US" w:eastAsia="pl-PL"/>
                              </w:rPr>
                              <w:t xml:space="preserve"> 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1</w:t>
                            </w:r>
                            <w:r w:rsidR="0058050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11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.</w:t>
                            </w:r>
                            <w:r w:rsidR="00B472A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9</w:t>
                            </w:r>
                          </w:p>
                          <w:p w:rsidR="00234F14" w:rsidRPr="00D13520" w:rsidRDefault="00234F14" w:rsidP="009B5393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Retail sales index y/y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    <v:textbox>
                  <w:txbxContent>
                    <w:p w:rsidR="00234F14" w:rsidRPr="0006357B" w:rsidRDefault="00234F14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4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6357B">
                        <w:rPr>
                          <w:noProof/>
                          <w:color w:val="001D77"/>
                          <w:lang w:val="en-US" w:eastAsia="pl-PL"/>
                        </w:rPr>
                        <w:t xml:space="preserve"> 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1</w:t>
                      </w:r>
                      <w:r w:rsidR="0058050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11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.</w:t>
                      </w:r>
                      <w:r w:rsidR="00B472A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9</w:t>
                      </w:r>
                    </w:p>
                    <w:p w:rsidR="00234F14" w:rsidRPr="00D13520" w:rsidRDefault="00234F14" w:rsidP="009B5393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Retail sales index y/y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0EE" w:rsidRPr="003910EE">
        <w:rPr>
          <w:rFonts w:cs="Arial"/>
          <w:lang w:val="en-US"/>
        </w:rPr>
        <w:t xml:space="preserve">In </w:t>
      </w:r>
      <w:r w:rsidR="00237670">
        <w:rPr>
          <w:rFonts w:cs="Arial"/>
          <w:lang w:val="en-US"/>
        </w:rPr>
        <w:t xml:space="preserve">April </w:t>
      </w:r>
      <w:r w:rsidR="003910EE" w:rsidRPr="003910EE">
        <w:rPr>
          <w:rFonts w:cs="Arial"/>
          <w:lang w:val="en-US"/>
        </w:rPr>
        <w:t>201</w:t>
      </w:r>
      <w:r w:rsidR="00543644">
        <w:rPr>
          <w:rFonts w:cs="Arial"/>
          <w:lang w:val="en-US"/>
        </w:rPr>
        <w:t>9</w:t>
      </w:r>
      <w:r w:rsidR="003910EE" w:rsidRPr="003910EE">
        <w:rPr>
          <w:rFonts w:cs="Arial"/>
          <w:lang w:val="en-US"/>
        </w:rPr>
        <w:t xml:space="preserve"> retail sales</w:t>
      </w:r>
      <w:r w:rsidR="00C134FB">
        <w:rPr>
          <w:rStyle w:val="Odwoanieprzypisudolnego"/>
          <w:rFonts w:cs="Arial"/>
          <w:lang w:val="en-US"/>
        </w:rPr>
        <w:footnoteReference w:id="1"/>
      </w:r>
      <w:r w:rsidR="003910EE" w:rsidRPr="003910EE">
        <w:rPr>
          <w:rFonts w:cs="Arial"/>
          <w:lang w:val="en-US"/>
        </w:rPr>
        <w:t xml:space="preserve"> at</w:t>
      </w:r>
      <w:r w:rsidR="00F077CC">
        <w:rPr>
          <w:rFonts w:cs="Arial"/>
          <w:lang w:val="en-US"/>
        </w:rPr>
        <w:t xml:space="preserve"> </w:t>
      </w:r>
      <w:r w:rsidR="003910EE" w:rsidRPr="003910EE">
        <w:rPr>
          <w:rFonts w:cs="Arial"/>
          <w:lang w:val="en-US"/>
        </w:rPr>
        <w:t>constant prices</w:t>
      </w:r>
      <w:r w:rsidR="008911AC">
        <w:rPr>
          <w:rFonts w:cs="Arial"/>
          <w:lang w:val="en-US"/>
        </w:rPr>
        <w:t xml:space="preserve"> </w:t>
      </w:r>
      <w:r w:rsidR="00517462">
        <w:rPr>
          <w:rFonts w:cs="Arial"/>
          <w:lang w:val="en-US"/>
        </w:rPr>
        <w:t>were</w:t>
      </w:r>
      <w:r w:rsidR="001A40AB">
        <w:rPr>
          <w:rFonts w:cs="Arial"/>
          <w:lang w:val="en-US"/>
        </w:rPr>
        <w:t xml:space="preserve"> by </w:t>
      </w:r>
      <w:r w:rsidR="00237670">
        <w:rPr>
          <w:rFonts w:cs="Arial"/>
          <w:lang w:val="en-US"/>
        </w:rPr>
        <w:t>11</w:t>
      </w:r>
      <w:r w:rsidR="001A40AB">
        <w:rPr>
          <w:rFonts w:cs="Arial"/>
          <w:lang w:val="en-US"/>
        </w:rPr>
        <w:t>.</w:t>
      </w:r>
      <w:r w:rsidR="00237670">
        <w:rPr>
          <w:rFonts w:cs="Arial"/>
          <w:lang w:val="en-US"/>
        </w:rPr>
        <w:t>9</w:t>
      </w:r>
      <w:r w:rsidR="001A40AB">
        <w:rPr>
          <w:rFonts w:cs="Arial"/>
          <w:lang w:val="en-US"/>
        </w:rPr>
        <w:t>%</w:t>
      </w:r>
      <w:r w:rsidR="003910EE" w:rsidRPr="003910EE">
        <w:rPr>
          <w:rFonts w:cs="Arial"/>
          <w:lang w:val="en-US"/>
        </w:rPr>
        <w:t xml:space="preserve"> </w:t>
      </w:r>
      <w:r w:rsidR="00517462">
        <w:rPr>
          <w:rFonts w:cs="Arial"/>
          <w:lang w:val="en-US"/>
        </w:rPr>
        <w:t xml:space="preserve">higher than the year before (against a growth of </w:t>
      </w:r>
      <w:r w:rsidR="002D7180">
        <w:rPr>
          <w:rFonts w:cs="Arial"/>
          <w:lang w:val="en-US"/>
        </w:rPr>
        <w:t>4</w:t>
      </w:r>
      <w:r w:rsidR="008A0000">
        <w:rPr>
          <w:rFonts w:cs="Arial"/>
          <w:lang w:val="en-US"/>
        </w:rPr>
        <w:t>.</w:t>
      </w:r>
      <w:r w:rsidR="002D7180">
        <w:rPr>
          <w:rFonts w:cs="Arial"/>
          <w:lang w:val="en-US"/>
        </w:rPr>
        <w:t>0</w:t>
      </w:r>
      <w:r w:rsidR="004B784E">
        <w:rPr>
          <w:rFonts w:cs="Arial"/>
          <w:lang w:val="en-US"/>
        </w:rPr>
        <w:t>% in</w:t>
      </w:r>
      <w:r w:rsidR="00BF6E53">
        <w:rPr>
          <w:rFonts w:cs="Arial"/>
          <w:lang w:val="en-US"/>
        </w:rPr>
        <w:t xml:space="preserve"> </w:t>
      </w:r>
      <w:r w:rsidR="002D7180">
        <w:rPr>
          <w:rFonts w:cs="Arial"/>
          <w:lang w:val="en-US"/>
        </w:rPr>
        <w:t>April</w:t>
      </w:r>
      <w:r w:rsidR="00BF6E53">
        <w:rPr>
          <w:rFonts w:cs="Arial"/>
          <w:lang w:val="en-US"/>
        </w:rPr>
        <w:t xml:space="preserve"> </w:t>
      </w:r>
      <w:r w:rsidR="004B784E">
        <w:rPr>
          <w:rFonts w:cs="Arial"/>
          <w:lang w:val="en-US"/>
        </w:rPr>
        <w:t>201</w:t>
      </w:r>
      <w:r w:rsidR="00724031">
        <w:rPr>
          <w:rFonts w:cs="Arial"/>
          <w:lang w:val="en-US"/>
        </w:rPr>
        <w:t>8</w:t>
      </w:r>
      <w:r w:rsidR="004B784E">
        <w:rPr>
          <w:rFonts w:cs="Arial"/>
          <w:lang w:val="en-US"/>
        </w:rPr>
        <w:t>)</w:t>
      </w:r>
      <w:r w:rsidR="003910EE">
        <w:rPr>
          <w:rFonts w:cs="Arial"/>
          <w:lang w:val="en-US"/>
        </w:rPr>
        <w:t>.</w:t>
      </w:r>
      <w:r w:rsidR="003C2CAA" w:rsidRPr="003910EE">
        <w:rPr>
          <w:lang w:val="en-US"/>
        </w:rPr>
        <w:t xml:space="preserve"> </w:t>
      </w:r>
      <w:r w:rsidR="002B5519">
        <w:rPr>
          <w:lang w:val="en-US"/>
        </w:rPr>
        <w:t xml:space="preserve">Compared with </w:t>
      </w:r>
      <w:r w:rsidR="002D7180">
        <w:rPr>
          <w:lang w:val="en-US"/>
        </w:rPr>
        <w:t>March</w:t>
      </w:r>
      <w:r w:rsidR="002B5519">
        <w:rPr>
          <w:lang w:val="en-US"/>
        </w:rPr>
        <w:t xml:space="preserve"> </w:t>
      </w:r>
      <w:r w:rsidR="00EA5ED1">
        <w:rPr>
          <w:lang w:val="en-US"/>
        </w:rPr>
        <w:t>201</w:t>
      </w:r>
      <w:r w:rsidR="00BF6E53">
        <w:rPr>
          <w:lang w:val="en-US"/>
        </w:rPr>
        <w:t>9</w:t>
      </w:r>
      <w:r w:rsidR="00D37A4D">
        <w:rPr>
          <w:lang w:val="en-US"/>
        </w:rPr>
        <w:t xml:space="preserve"> </w:t>
      </w:r>
      <w:r w:rsidR="002B5519">
        <w:rPr>
          <w:lang w:val="en-US"/>
        </w:rPr>
        <w:t>retai</w:t>
      </w:r>
      <w:r w:rsidR="00120842">
        <w:rPr>
          <w:lang w:val="en-US"/>
        </w:rPr>
        <w:t>l</w:t>
      </w:r>
      <w:r w:rsidR="002B5519">
        <w:rPr>
          <w:lang w:val="en-US"/>
        </w:rPr>
        <w:t xml:space="preserve"> sales </w:t>
      </w:r>
      <w:r w:rsidR="002D7180">
        <w:rPr>
          <w:lang w:val="en-US"/>
        </w:rPr>
        <w:t>in</w:t>
      </w:r>
      <w:r w:rsidR="002B5519">
        <w:rPr>
          <w:lang w:val="en-US"/>
        </w:rPr>
        <w:t xml:space="preserve">creased by </w:t>
      </w:r>
      <w:r w:rsidR="00BF6E53">
        <w:rPr>
          <w:lang w:val="en-US"/>
        </w:rPr>
        <w:t>3</w:t>
      </w:r>
      <w:r w:rsidR="002B5519">
        <w:rPr>
          <w:lang w:val="en-US"/>
        </w:rPr>
        <w:t>.</w:t>
      </w:r>
      <w:r w:rsidR="002D7180">
        <w:rPr>
          <w:lang w:val="en-US"/>
        </w:rPr>
        <w:t>5</w:t>
      </w:r>
      <w:r w:rsidR="002B5519">
        <w:rPr>
          <w:lang w:val="en-US"/>
        </w:rPr>
        <w:t>%.</w:t>
      </w:r>
    </w:p>
    <w:p w:rsidR="002D294F" w:rsidRDefault="002D294F" w:rsidP="00074DD8">
      <w:pPr>
        <w:pStyle w:val="Nagwek1"/>
        <w:rPr>
          <w:lang w:val="en-US"/>
        </w:rPr>
      </w:pPr>
    </w:p>
    <w:p w:rsidR="00417691" w:rsidRDefault="00417691" w:rsidP="00074DD8">
      <w:pPr>
        <w:pStyle w:val="Nagwek1"/>
        <w:rPr>
          <w:lang w:val="en-US"/>
        </w:rPr>
      </w:pPr>
    </w:p>
    <w:p w:rsidR="00C22105" w:rsidRPr="00EF2DFF" w:rsidRDefault="002570C9" w:rsidP="00074DD8">
      <w:pPr>
        <w:pStyle w:val="Nagwek1"/>
        <w:rPr>
          <w:lang w:val="en-US"/>
        </w:rPr>
      </w:pPr>
      <w:r>
        <w:rPr>
          <w:rFonts w:asciiTheme="majorHAnsi" w:hAnsiTheme="majorHAnsi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117475</wp:posOffset>
                </wp:positionV>
                <wp:extent cx="1739265" cy="1228090"/>
                <wp:effectExtent l="0" t="0" r="0" b="0"/>
                <wp:wrapTight wrapText="bothSides">
                  <wp:wrapPolygon edited="0">
                    <wp:start x="710" y="0"/>
                    <wp:lineTo x="710" y="21109"/>
                    <wp:lineTo x="20819" y="21109"/>
                    <wp:lineTo x="20819" y="0"/>
                    <wp:lineTo x="710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228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F14" w:rsidRPr="007725C8" w:rsidRDefault="00234F14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In </w:t>
                            </w:r>
                            <w:r w:rsidR="00BC571C">
                              <w:rPr>
                                <w:rFonts w:cs="Arial"/>
                                <w:lang w:val="en-US"/>
                              </w:rPr>
                              <w:t>April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2019 the</w:t>
                            </w: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increase in retail sales </w:t>
                            </w: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at constant prices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per annum was recorded in </w:t>
                            </w:r>
                            <w:r w:rsidR="0048324D">
                              <w:rPr>
                                <w:rFonts w:cs="Arial"/>
                                <w:lang w:val="en-US"/>
                              </w:rPr>
                              <w:t>all</w:t>
                            </w:r>
                            <w:r w:rsidR="00E5446B">
                              <w:rPr>
                                <w:rFonts w:cs="Arial"/>
                                <w:lang w:val="en-US"/>
                              </w:rPr>
                              <w:t xml:space="preserve"> groups</w:t>
                            </w:r>
                          </w:p>
                          <w:p w:rsidR="00234F14" w:rsidRPr="007725C8" w:rsidRDefault="00234F14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1pt;margin-top:9.25pt;width:136.95pt;height:96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" filled="f" stroked="f">
                <v:textbox>
                  <w:txbxContent>
                    <w:p w:rsidR="00234F14" w:rsidRPr="007725C8" w:rsidRDefault="00234F14" w:rsidP="00074DD8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 xml:space="preserve">In </w:t>
                      </w:r>
                      <w:r w:rsidR="00BC571C">
                        <w:rPr>
                          <w:rFonts w:cs="Arial"/>
                          <w:lang w:val="en-US"/>
                        </w:rPr>
                        <w:t>April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2019 the</w:t>
                      </w:r>
                      <w:r w:rsidRPr="007725C8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increase in retail sales </w:t>
                      </w:r>
                      <w:r w:rsidRPr="007725C8">
                        <w:rPr>
                          <w:rFonts w:cs="Arial"/>
                          <w:lang w:val="en-US"/>
                        </w:rPr>
                        <w:t xml:space="preserve">at constant prices 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per annum was recorded in </w:t>
                      </w:r>
                      <w:r w:rsidR="0048324D">
                        <w:rPr>
                          <w:rFonts w:cs="Arial"/>
                          <w:lang w:val="en-US"/>
                        </w:rPr>
                        <w:t>all</w:t>
                      </w:r>
                      <w:r w:rsidR="00E5446B">
                        <w:rPr>
                          <w:rFonts w:cs="Arial"/>
                          <w:lang w:val="en-US"/>
                        </w:rPr>
                        <w:t xml:space="preserve"> groups</w:t>
                      </w:r>
                    </w:p>
                    <w:p w:rsidR="00234F14" w:rsidRPr="007725C8" w:rsidRDefault="00234F14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F2DFF" w:rsidRPr="00EF2DFF">
        <w:rPr>
          <w:lang w:val="en-US"/>
        </w:rPr>
        <w:t>Retail sales of goods by type of enterprise activity</w:t>
      </w:r>
    </w:p>
    <w:p w:rsidR="008A0000" w:rsidRDefault="00794E5F" w:rsidP="00D40D4C">
      <w:pPr>
        <w:spacing w:before="0" w:after="0" w:line="240" w:lineRule="atLeast"/>
        <w:rPr>
          <w:rFonts w:cs="Arial"/>
          <w:lang w:val="en-US"/>
        </w:rPr>
      </w:pPr>
      <w:r w:rsidRPr="00794E5F">
        <w:rPr>
          <w:rFonts w:cs="Arial"/>
          <w:lang w:val="en-US"/>
        </w:rPr>
        <w:t>Among the groups with a significa</w:t>
      </w:r>
      <w:r w:rsidR="009759D1">
        <w:rPr>
          <w:rFonts w:cs="Arial"/>
          <w:lang w:val="en-US"/>
        </w:rPr>
        <w:t xml:space="preserve">nt share in total retail sales </w:t>
      </w:r>
      <w:r w:rsidR="002E7C44">
        <w:rPr>
          <w:rFonts w:cs="Arial"/>
          <w:lang w:val="en-US"/>
        </w:rPr>
        <w:t xml:space="preserve">higher than average increase </w:t>
      </w:r>
      <w:r w:rsidRPr="00794E5F">
        <w:rPr>
          <w:rFonts w:cs="Arial"/>
          <w:lang w:val="en-US"/>
        </w:rPr>
        <w:t xml:space="preserve">in </w:t>
      </w:r>
      <w:r w:rsidR="002E7C44">
        <w:rPr>
          <w:rFonts w:cs="Arial"/>
          <w:lang w:val="en-US"/>
        </w:rPr>
        <w:t xml:space="preserve">April </w:t>
      </w:r>
      <w:r w:rsidRPr="00794E5F">
        <w:rPr>
          <w:rFonts w:cs="Arial"/>
          <w:lang w:val="en-US"/>
        </w:rPr>
        <w:t>201</w:t>
      </w:r>
      <w:r w:rsidR="00D712A6">
        <w:rPr>
          <w:rFonts w:cs="Arial"/>
          <w:lang w:val="en-US"/>
        </w:rPr>
        <w:t>9</w:t>
      </w:r>
      <w:r w:rsidRPr="00794E5F">
        <w:rPr>
          <w:rFonts w:cs="Arial"/>
          <w:lang w:val="en-US"/>
        </w:rPr>
        <w:t xml:space="preserve"> compared to the </w:t>
      </w:r>
      <w:r>
        <w:rPr>
          <w:rFonts w:cs="Arial"/>
          <w:lang w:val="en-US"/>
        </w:rPr>
        <w:t xml:space="preserve">corresponding period of </w:t>
      </w:r>
      <w:r w:rsidR="00D47ADD">
        <w:rPr>
          <w:rFonts w:cs="Arial"/>
          <w:lang w:val="en-US"/>
        </w:rPr>
        <w:t>201</w:t>
      </w:r>
      <w:r w:rsidR="00E919B9">
        <w:rPr>
          <w:rFonts w:cs="Arial"/>
          <w:lang w:val="en-US"/>
        </w:rPr>
        <w:t>8</w:t>
      </w:r>
      <w:r>
        <w:rPr>
          <w:rFonts w:cs="Arial"/>
          <w:lang w:val="en-US"/>
        </w:rPr>
        <w:t xml:space="preserve"> </w:t>
      </w:r>
      <w:r w:rsidR="00E37890">
        <w:rPr>
          <w:rFonts w:cs="Arial"/>
          <w:lang w:val="en-US"/>
        </w:rPr>
        <w:t xml:space="preserve">(at constant prices) </w:t>
      </w:r>
      <w:r>
        <w:rPr>
          <w:rFonts w:cs="Arial"/>
          <w:lang w:val="en-US"/>
        </w:rPr>
        <w:t>was observed in</w:t>
      </w:r>
      <w:r w:rsidR="00C64FE6">
        <w:rPr>
          <w:rFonts w:cs="Arial"/>
          <w:lang w:val="en-US"/>
        </w:rPr>
        <w:t xml:space="preserve"> </w:t>
      </w:r>
      <w:r w:rsidR="00673952">
        <w:rPr>
          <w:rFonts w:cs="Arial"/>
          <w:lang w:val="en-US"/>
        </w:rPr>
        <w:t>enterprises</w:t>
      </w:r>
      <w:r w:rsidR="00426464" w:rsidRPr="00426464">
        <w:rPr>
          <w:rFonts w:cs="Arial"/>
          <w:color w:val="000000"/>
          <w:szCs w:val="19"/>
          <w:lang w:val="en-US"/>
        </w:rPr>
        <w:t xml:space="preserve"> </w:t>
      </w:r>
      <w:r w:rsidR="00426464">
        <w:rPr>
          <w:rFonts w:cs="Arial"/>
          <w:color w:val="000000"/>
          <w:szCs w:val="19"/>
          <w:lang w:val="en-US"/>
        </w:rPr>
        <w:t xml:space="preserve">conducting </w:t>
      </w:r>
      <w:r w:rsidR="00426464">
        <w:rPr>
          <w:rFonts w:cs="Arial"/>
          <w:lang w:val="en-US"/>
        </w:rPr>
        <w:t>other retail sales in non-specialized</w:t>
      </w:r>
      <w:r w:rsidR="00B55A9D">
        <w:rPr>
          <w:rFonts w:cs="Arial"/>
          <w:lang w:val="en-US"/>
        </w:rPr>
        <w:t xml:space="preserve"> </w:t>
      </w:r>
      <w:r w:rsidR="00426464">
        <w:rPr>
          <w:rFonts w:cs="Arial"/>
          <w:lang w:val="en-US"/>
        </w:rPr>
        <w:t xml:space="preserve">stores (by </w:t>
      </w:r>
      <w:r w:rsidR="00E24E9E">
        <w:rPr>
          <w:rFonts w:cs="Arial"/>
          <w:lang w:val="en-US"/>
        </w:rPr>
        <w:t>20</w:t>
      </w:r>
      <w:r w:rsidR="008911AC">
        <w:rPr>
          <w:rFonts w:cs="Arial"/>
          <w:lang w:val="en-US"/>
        </w:rPr>
        <w:t>.</w:t>
      </w:r>
      <w:r w:rsidR="00E24E9E">
        <w:rPr>
          <w:rFonts w:cs="Arial"/>
          <w:lang w:val="en-US"/>
        </w:rPr>
        <w:t>7</w:t>
      </w:r>
      <w:r w:rsidR="00426464">
        <w:rPr>
          <w:rFonts w:cs="Arial"/>
          <w:lang w:val="en-US"/>
        </w:rPr>
        <w:t>%</w:t>
      </w:r>
      <w:r w:rsidR="00910CA6">
        <w:rPr>
          <w:rFonts w:cs="Arial"/>
          <w:lang w:val="en-US"/>
        </w:rPr>
        <w:t xml:space="preserve"> </w:t>
      </w:r>
      <w:r w:rsidR="00B55A9D">
        <w:rPr>
          <w:rFonts w:cs="Arial"/>
          <w:lang w:val="en-US"/>
        </w:rPr>
        <w:t>against a</w:t>
      </w:r>
      <w:r w:rsidR="00D905A6">
        <w:rPr>
          <w:rFonts w:cs="Arial"/>
          <w:lang w:val="en-US"/>
        </w:rPr>
        <w:t xml:space="preserve"> </w:t>
      </w:r>
      <w:r w:rsidR="00974694">
        <w:rPr>
          <w:rFonts w:cs="Arial"/>
          <w:lang w:val="en-US"/>
        </w:rPr>
        <w:t>de</w:t>
      </w:r>
      <w:r w:rsidR="00D47ADD">
        <w:rPr>
          <w:rFonts w:cs="Arial"/>
          <w:lang w:val="en-US"/>
        </w:rPr>
        <w:t>crease</w:t>
      </w:r>
      <w:r w:rsidR="00B55A9D">
        <w:rPr>
          <w:rFonts w:cs="Arial"/>
          <w:lang w:val="en-US"/>
        </w:rPr>
        <w:t xml:space="preserve"> of </w:t>
      </w:r>
      <w:r w:rsidR="00DC0069">
        <w:rPr>
          <w:rFonts w:cs="Arial"/>
          <w:lang w:val="en-US"/>
        </w:rPr>
        <w:t>1</w:t>
      </w:r>
      <w:r w:rsidR="00B55A9D">
        <w:rPr>
          <w:rFonts w:cs="Arial"/>
          <w:lang w:val="en-US"/>
        </w:rPr>
        <w:t>.</w:t>
      </w:r>
      <w:r w:rsidR="00910CA6">
        <w:rPr>
          <w:rFonts w:cs="Arial"/>
          <w:lang w:val="en-US"/>
        </w:rPr>
        <w:t>9</w:t>
      </w:r>
      <w:r w:rsidR="00B55A9D">
        <w:rPr>
          <w:rFonts w:cs="Arial"/>
          <w:lang w:val="en-US"/>
        </w:rPr>
        <w:t>% the year before)</w:t>
      </w:r>
      <w:r w:rsidR="00425E73">
        <w:rPr>
          <w:rFonts w:cs="Arial"/>
          <w:lang w:val="en-US"/>
        </w:rPr>
        <w:t>,</w:t>
      </w:r>
      <w:r w:rsidR="00974694">
        <w:rPr>
          <w:rFonts w:cs="Arial"/>
          <w:lang w:val="en-US"/>
        </w:rPr>
        <w:t xml:space="preserve"> </w:t>
      </w:r>
      <w:r w:rsidR="0018378F">
        <w:rPr>
          <w:rFonts w:cs="Arial"/>
          <w:lang w:val="en-US"/>
        </w:rPr>
        <w:t>units selling</w:t>
      </w:r>
      <w:r w:rsidR="00974694">
        <w:rPr>
          <w:rFonts w:cs="Arial"/>
          <w:lang w:val="en-US"/>
        </w:rPr>
        <w:t xml:space="preserve"> food, beverages and tobacco products (by 18.2% against a decrease of 10.4% a year before)</w:t>
      </w:r>
      <w:r w:rsidR="002E6698">
        <w:rPr>
          <w:rFonts w:cs="Arial"/>
          <w:lang w:val="en-US"/>
        </w:rPr>
        <w:t xml:space="preserve"> and </w:t>
      </w:r>
      <w:r w:rsidR="0018378F">
        <w:rPr>
          <w:rFonts w:cs="Arial"/>
          <w:lang w:val="en-US"/>
        </w:rPr>
        <w:t>in entities</w:t>
      </w:r>
      <w:r w:rsidR="002E6698">
        <w:rPr>
          <w:rFonts w:cs="Arial"/>
          <w:lang w:val="en-US"/>
        </w:rPr>
        <w:t xml:space="preserve"> trading</w:t>
      </w:r>
      <w:r w:rsidR="00732240">
        <w:rPr>
          <w:rFonts w:cs="Arial"/>
          <w:lang w:val="en-US"/>
        </w:rPr>
        <w:t xml:space="preserve"> </w:t>
      </w:r>
      <w:r w:rsidR="002E6698">
        <w:rPr>
          <w:rFonts w:cs="Arial"/>
          <w:lang w:val="en-US"/>
        </w:rPr>
        <w:t xml:space="preserve">in </w:t>
      </w:r>
      <w:r w:rsidR="006B6B35">
        <w:rPr>
          <w:rFonts w:cs="Arial"/>
          <w:lang w:val="en-US"/>
        </w:rPr>
        <w:t>motor vehicles, motorcycles, parts</w:t>
      </w:r>
      <w:r w:rsidR="000B2B68">
        <w:rPr>
          <w:rFonts w:cs="Arial"/>
          <w:lang w:val="en-US"/>
        </w:rPr>
        <w:t xml:space="preserve"> (by </w:t>
      </w:r>
      <w:r w:rsidR="002E6698">
        <w:rPr>
          <w:rFonts w:cs="Arial"/>
          <w:lang w:val="en-US"/>
        </w:rPr>
        <w:t>13</w:t>
      </w:r>
      <w:r w:rsidR="000B2B68">
        <w:rPr>
          <w:rFonts w:cs="Arial"/>
          <w:lang w:val="en-US"/>
        </w:rPr>
        <w:t>.</w:t>
      </w:r>
      <w:r w:rsidR="002E6698">
        <w:rPr>
          <w:rFonts w:cs="Arial"/>
          <w:lang w:val="en-US"/>
        </w:rPr>
        <w:t>3</w:t>
      </w:r>
      <w:r w:rsidR="000B2B68">
        <w:rPr>
          <w:rFonts w:cs="Arial"/>
          <w:lang w:val="en-US"/>
        </w:rPr>
        <w:t>%</w:t>
      </w:r>
      <w:r w:rsidR="0066300F">
        <w:rPr>
          <w:rFonts w:cs="Arial"/>
          <w:lang w:val="en-US"/>
        </w:rPr>
        <w:t xml:space="preserve"> against an increase by 11,7% a year before</w:t>
      </w:r>
      <w:r w:rsidR="000B2B68">
        <w:rPr>
          <w:rFonts w:cs="Arial"/>
          <w:lang w:val="en-US"/>
        </w:rPr>
        <w:t>)</w:t>
      </w:r>
      <w:r w:rsidR="0066300F">
        <w:rPr>
          <w:rFonts w:cs="Arial"/>
          <w:lang w:val="en-US"/>
        </w:rPr>
        <w:t>.</w:t>
      </w:r>
      <w:r w:rsidR="006B6B35">
        <w:rPr>
          <w:rFonts w:cs="Arial"/>
          <w:lang w:val="en-US"/>
        </w:rPr>
        <w:t xml:space="preserve"> </w:t>
      </w:r>
      <w:r w:rsidR="00516EB5">
        <w:rPr>
          <w:rFonts w:cs="Arial"/>
          <w:lang w:val="en-US"/>
        </w:rPr>
        <w:t>Within groups with a</w:t>
      </w:r>
      <w:r w:rsidR="00C64FE6">
        <w:rPr>
          <w:rFonts w:cs="Arial"/>
          <w:lang w:val="en-US"/>
        </w:rPr>
        <w:t xml:space="preserve"> </w:t>
      </w:r>
      <w:r w:rsidR="00516EB5">
        <w:rPr>
          <w:rFonts w:cs="Arial"/>
          <w:lang w:val="en-US"/>
        </w:rPr>
        <w:t xml:space="preserve">lower share in total retail sales </w:t>
      </w:r>
      <w:r w:rsidR="0066300F" w:rsidRPr="0066300F">
        <w:rPr>
          <w:rFonts w:cs="Arial"/>
          <w:lang w:val="en-US"/>
        </w:rPr>
        <w:t xml:space="preserve">the highest </w:t>
      </w:r>
      <w:r w:rsidR="004E3939">
        <w:rPr>
          <w:rFonts w:cs="Arial"/>
          <w:lang w:val="en-US"/>
        </w:rPr>
        <w:t xml:space="preserve">increase </w:t>
      </w:r>
      <w:r w:rsidR="003E43B9">
        <w:rPr>
          <w:rFonts w:cs="Arial"/>
          <w:lang w:val="en-US"/>
        </w:rPr>
        <w:t xml:space="preserve">was </w:t>
      </w:r>
      <w:r w:rsidR="008A6013">
        <w:rPr>
          <w:rFonts w:cs="Arial"/>
          <w:lang w:val="en-US"/>
        </w:rPr>
        <w:t>reported</w:t>
      </w:r>
      <w:r w:rsidR="003E43B9">
        <w:rPr>
          <w:rFonts w:cs="Arial"/>
          <w:lang w:val="en-US"/>
        </w:rPr>
        <w:t xml:space="preserve"> by units</w:t>
      </w:r>
      <w:r w:rsidR="00D31A0D">
        <w:rPr>
          <w:rFonts w:cs="Arial"/>
          <w:lang w:val="en-US"/>
        </w:rPr>
        <w:t xml:space="preserve"> from group</w:t>
      </w:r>
      <w:r w:rsidR="00DA60DA" w:rsidRPr="00DA60DA">
        <w:rPr>
          <w:rFonts w:cs="Arial"/>
          <w:lang w:val="en-US"/>
        </w:rPr>
        <w:t xml:space="preserve"> </w:t>
      </w:r>
      <w:r w:rsidR="004F62F7">
        <w:rPr>
          <w:rFonts w:cs="Arial"/>
          <w:lang w:val="en-US"/>
        </w:rPr>
        <w:t>“furniture, radio, TV and household appliances”</w:t>
      </w:r>
      <w:r w:rsidR="00273988">
        <w:rPr>
          <w:rFonts w:cs="Arial"/>
          <w:lang w:val="en-US"/>
        </w:rPr>
        <w:t xml:space="preserve"> (by </w:t>
      </w:r>
      <w:r w:rsidR="004E3939">
        <w:rPr>
          <w:rFonts w:cs="Arial"/>
          <w:lang w:val="en-US"/>
        </w:rPr>
        <w:t>1</w:t>
      </w:r>
      <w:r w:rsidR="00917B90">
        <w:rPr>
          <w:rFonts w:cs="Arial"/>
          <w:lang w:val="en-US"/>
        </w:rPr>
        <w:t>9</w:t>
      </w:r>
      <w:r w:rsidR="00273988">
        <w:rPr>
          <w:rFonts w:cs="Arial"/>
          <w:lang w:val="en-US"/>
        </w:rPr>
        <w:t>.</w:t>
      </w:r>
      <w:r w:rsidR="00917B90">
        <w:rPr>
          <w:rFonts w:cs="Arial"/>
          <w:lang w:val="en-US"/>
        </w:rPr>
        <w:t>5</w:t>
      </w:r>
      <w:r w:rsidR="004B22B0">
        <w:rPr>
          <w:rFonts w:cs="Arial"/>
          <w:lang w:val="en-US"/>
        </w:rPr>
        <w:t>%)</w:t>
      </w:r>
      <w:r w:rsidR="00F429ED">
        <w:rPr>
          <w:rFonts w:cs="Arial"/>
          <w:lang w:val="en-US"/>
        </w:rPr>
        <w:t>.</w:t>
      </w:r>
    </w:p>
    <w:p w:rsidR="008E192F" w:rsidRPr="006D4F6E" w:rsidRDefault="008E192F" w:rsidP="00D40D4C">
      <w:pPr>
        <w:spacing w:before="0" w:after="0" w:line="240" w:lineRule="atLeast"/>
        <w:rPr>
          <w:rFonts w:cs="Arial"/>
          <w:color w:val="000000"/>
          <w:szCs w:val="19"/>
          <w:lang w:val="en-US"/>
        </w:rPr>
      </w:pPr>
      <w:r>
        <w:rPr>
          <w:rFonts w:cs="Arial"/>
          <w:lang w:val="en-US"/>
        </w:rPr>
        <w:t>In the period of January-</w:t>
      </w:r>
      <w:r w:rsidR="004E7C46">
        <w:rPr>
          <w:rFonts w:cs="Arial"/>
          <w:lang w:val="en-US"/>
        </w:rPr>
        <w:t>April</w:t>
      </w:r>
      <w:r>
        <w:rPr>
          <w:rFonts w:cs="Arial"/>
          <w:lang w:val="en-US"/>
        </w:rPr>
        <w:t xml:space="preserve"> 2019</w:t>
      </w:r>
      <w:r>
        <w:rPr>
          <w:rStyle w:val="Odwoanieprzypisudolnego"/>
          <w:rFonts w:cs="Arial"/>
          <w:lang w:val="en-US"/>
        </w:rPr>
        <w:footnoteReference w:id="2"/>
      </w:r>
      <w:r w:rsidR="00211C83">
        <w:rPr>
          <w:rFonts w:cs="Arial"/>
          <w:lang w:val="en-US"/>
        </w:rPr>
        <w:t xml:space="preserve"> retail sales </w:t>
      </w:r>
      <w:r w:rsidR="00E5089A">
        <w:rPr>
          <w:rFonts w:cs="Arial"/>
          <w:lang w:val="en-US"/>
        </w:rPr>
        <w:t xml:space="preserve">y/y </w:t>
      </w:r>
      <w:r w:rsidR="00211C83">
        <w:rPr>
          <w:rFonts w:cs="Arial"/>
          <w:lang w:val="en-US"/>
        </w:rPr>
        <w:t xml:space="preserve">were by </w:t>
      </w:r>
      <w:r w:rsidR="004E7C46">
        <w:rPr>
          <w:rFonts w:cs="Arial"/>
          <w:lang w:val="en-US"/>
        </w:rPr>
        <w:t>6</w:t>
      </w:r>
      <w:r w:rsidR="00211C83">
        <w:rPr>
          <w:rFonts w:cs="Arial"/>
          <w:lang w:val="en-US"/>
        </w:rPr>
        <w:t>.</w:t>
      </w:r>
      <w:r w:rsidR="004E7C46">
        <w:rPr>
          <w:rFonts w:cs="Arial"/>
          <w:lang w:val="en-US"/>
        </w:rPr>
        <w:t>5</w:t>
      </w:r>
      <w:r w:rsidR="00C64FE6">
        <w:rPr>
          <w:rFonts w:cs="Arial"/>
          <w:lang w:val="en-US"/>
        </w:rPr>
        <w:t>% higher (against a growth of </w:t>
      </w:r>
      <w:r w:rsidR="004E7C46">
        <w:rPr>
          <w:rFonts w:cs="Arial"/>
          <w:lang w:val="en-US"/>
        </w:rPr>
        <w:t>6</w:t>
      </w:r>
      <w:r w:rsidR="00211C83">
        <w:rPr>
          <w:rFonts w:cs="Arial"/>
          <w:lang w:val="en-US"/>
        </w:rPr>
        <w:t>.</w:t>
      </w:r>
      <w:r w:rsidR="004E7C46">
        <w:rPr>
          <w:rFonts w:cs="Arial"/>
          <w:lang w:val="en-US"/>
        </w:rPr>
        <w:t>9</w:t>
      </w:r>
      <w:r w:rsidR="00211C83">
        <w:rPr>
          <w:rFonts w:cs="Arial"/>
          <w:lang w:val="en-US"/>
        </w:rPr>
        <w:t>% in 2018).</w:t>
      </w:r>
    </w:p>
    <w:p w:rsidR="00E80C30" w:rsidRDefault="008C6D41" w:rsidP="001A75DF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t>Chart</w:t>
      </w:r>
      <w:r w:rsidR="00B25EE8" w:rsidRPr="00616B93">
        <w:rPr>
          <w:lang w:val="en-US"/>
        </w:rPr>
        <w:t xml:space="preserve"> 1</w:t>
      </w:r>
      <w:r w:rsidR="00976445" w:rsidRPr="00616B93">
        <w:rPr>
          <w:lang w:val="en-US"/>
        </w:rPr>
        <w:t>.</w:t>
      </w:r>
      <w:r w:rsidR="00B25EE8" w:rsidRPr="00616B93">
        <w:rPr>
          <w:shd w:val="clear" w:color="auto" w:fill="FFFFFF"/>
          <w:lang w:val="en-US"/>
        </w:rPr>
        <w:t xml:space="preserve"> </w:t>
      </w:r>
      <w:r w:rsidR="00616B93" w:rsidRPr="00616B93">
        <w:rPr>
          <w:shd w:val="clear" w:color="auto" w:fill="FFFFFF"/>
          <w:lang w:val="en-US"/>
        </w:rPr>
        <w:t>Retail sales of goods (constant prices) – corresponding period of previous year=100</w:t>
      </w:r>
    </w:p>
    <w:p w:rsidR="00950137" w:rsidRDefault="00950137" w:rsidP="005B0AE8">
      <w:pPr>
        <w:pStyle w:val="tytuwykresu"/>
        <w:rPr>
          <w:rFonts w:cs="Arial"/>
          <w:b w:val="0"/>
          <w:lang w:val="en-US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657728" behindDoc="0" locked="0" layoutInCell="1" allowOverlap="1" wp14:anchorId="43CE72C7" wp14:editId="621625A4">
            <wp:simplePos x="0" y="0"/>
            <wp:positionH relativeFrom="margin">
              <wp:posOffset>0</wp:posOffset>
            </wp:positionH>
            <wp:positionV relativeFrom="margin">
              <wp:posOffset>4458018</wp:posOffset>
            </wp:positionV>
            <wp:extent cx="5118735" cy="2748915"/>
            <wp:effectExtent l="0" t="0" r="0" b="0"/>
            <wp:wrapSquare wrapText="bothSides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0822E2" w:rsidRDefault="000822E2" w:rsidP="005B0AE8">
      <w:pPr>
        <w:pStyle w:val="tytuwykresu"/>
        <w:rPr>
          <w:rFonts w:cs="Arial"/>
          <w:b w:val="0"/>
          <w:lang w:val="en-US"/>
        </w:rPr>
      </w:pPr>
    </w:p>
    <w:p w:rsidR="00A808AA" w:rsidRDefault="002570C9" w:rsidP="00A808AA">
      <w:pPr>
        <w:pStyle w:val="Nagwek1"/>
        <w:rPr>
          <w:rFonts w:cs="Arial"/>
          <w:b/>
          <w:color w:val="auto"/>
          <w:lang w:val="en-US"/>
        </w:rPr>
      </w:pPr>
      <w:r>
        <w:rPr>
          <w:b/>
          <w:noProof/>
          <w:color w:val="auto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page">
                  <wp:posOffset>5659120</wp:posOffset>
                </wp:positionH>
                <wp:positionV relativeFrom="paragraph">
                  <wp:posOffset>322580</wp:posOffset>
                </wp:positionV>
                <wp:extent cx="1826895" cy="1150620"/>
                <wp:effectExtent l="0" t="0" r="0" b="0"/>
                <wp:wrapTight wrapText="bothSides">
                  <wp:wrapPolygon edited="0">
                    <wp:start x="676" y="0"/>
                    <wp:lineTo x="676" y="21099"/>
                    <wp:lineTo x="20722" y="21099"/>
                    <wp:lineTo x="20722" y="0"/>
                    <wp:lineTo x="676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1150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F14" w:rsidRPr="00F1392B" w:rsidRDefault="003F7B34" w:rsidP="002931E3">
                            <w:pPr>
                              <w:spacing w:after="0"/>
                              <w:ind w:right="4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</w:t>
                            </w:r>
                            <w:r w:rsidR="00B14F6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 the period of January-April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2019 the</w:t>
                            </w:r>
                            <w:r w:rsidR="00234F1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234F14" w:rsidRPr="00F1392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retail sales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index in</w:t>
                            </w:r>
                            <w:r w:rsidR="00234F14" w:rsidRPr="00F1392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234F1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onstant prices y/y</w:t>
                            </w:r>
                            <w:r w:rsidR="00234F1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amo</w:t>
                            </w:r>
                            <w:r w:rsidR="00234F14" w:rsidRPr="00F1392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unted to </w:t>
                            </w:r>
                            <w:r w:rsidR="00B14F6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106.5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7" o:spid="_x0000_s1029" type="#_x0000_t202" style="position:absolute;margin-left:445.6pt;margin-top:25.4pt;width:143.85pt;height:90.6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" filled="f" stroked="f">
                <v:textbox>
                  <w:txbxContent>
                    <w:p w:rsidR="00234F14" w:rsidRPr="00F1392B" w:rsidRDefault="003F7B34" w:rsidP="002931E3">
                      <w:pPr>
                        <w:spacing w:after="0"/>
                        <w:ind w:right="4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</w:t>
                      </w:r>
                      <w:r w:rsidR="00B14F6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 the period of January-April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2019 the</w:t>
                      </w:r>
                      <w:r w:rsidR="00234F1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234F14" w:rsidRPr="00F1392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retail sales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index in</w:t>
                      </w:r>
                      <w:r w:rsidR="00234F14" w:rsidRPr="00F1392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234F1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onstant prices y/y</w:t>
                      </w:r>
                      <w:r w:rsidR="00234F1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amo</w:t>
                      </w:r>
                      <w:r w:rsidR="00234F14" w:rsidRPr="00F1392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unted to </w:t>
                      </w:r>
                      <w:r w:rsidR="00B14F6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106.5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808AA" w:rsidRPr="005C123C">
        <w:rPr>
          <w:rFonts w:cs="Arial"/>
          <w:b/>
          <w:color w:val="auto"/>
          <w:lang w:val="en-US"/>
        </w:rPr>
        <w:t xml:space="preserve">Table 1. </w:t>
      </w:r>
      <w:r w:rsidR="00865207" w:rsidRPr="005C123C">
        <w:rPr>
          <w:rFonts w:cs="Arial"/>
          <w:b/>
          <w:color w:val="auto"/>
          <w:lang w:val="en-US"/>
        </w:rPr>
        <w:t>Index numbers</w:t>
      </w:r>
      <w:r w:rsidR="00A808AA" w:rsidRPr="005C123C">
        <w:rPr>
          <w:rFonts w:cs="Arial"/>
          <w:b/>
          <w:color w:val="auto"/>
          <w:lang w:val="en-US"/>
        </w:rPr>
        <w:t xml:space="preserve"> of retail sales </w:t>
      </w:r>
      <w:r w:rsidR="002E66CD">
        <w:rPr>
          <w:rFonts w:cs="Arial"/>
          <w:b/>
          <w:color w:val="auto"/>
          <w:lang w:val="en-US"/>
        </w:rPr>
        <w:t>(constant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A11FCE" w:rsidRPr="0095396F" w:rsidTr="00DE6252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11FCE" w:rsidRPr="0095396F" w:rsidRDefault="00A11FCE" w:rsidP="00DE6252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11FCE" w:rsidRPr="00851C48" w:rsidTr="00DE6252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A11FCE" w:rsidRPr="0095396F" w:rsidRDefault="00A11FCE" w:rsidP="00DE6252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11FCE" w:rsidRPr="00851C48" w:rsidRDefault="002347FD" w:rsidP="009151D1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A327D5">
              <w:rPr>
                <w:rFonts w:cs="Arial"/>
                <w:color w:val="000000"/>
                <w:sz w:val="16"/>
                <w:szCs w:val="16"/>
              </w:rPr>
              <w:t>V</w:t>
            </w:r>
            <w:r w:rsidR="00A11FCE" w:rsidRPr="00851C48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9151D1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11FCE" w:rsidRPr="00851C48" w:rsidRDefault="00A11FCE" w:rsidP="00A327D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51C48">
              <w:rPr>
                <w:rFonts w:cs="Arial"/>
                <w:color w:val="000000"/>
                <w:sz w:val="16"/>
                <w:szCs w:val="16"/>
              </w:rPr>
              <w:t>I-</w:t>
            </w:r>
            <w:r w:rsidR="00DB6746">
              <w:rPr>
                <w:rFonts w:cs="Arial"/>
                <w:color w:val="000000"/>
                <w:sz w:val="16"/>
                <w:szCs w:val="16"/>
              </w:rPr>
              <w:t>I</w:t>
            </w:r>
            <w:r w:rsidR="00A327D5">
              <w:rPr>
                <w:rFonts w:cs="Arial"/>
                <w:color w:val="000000"/>
                <w:sz w:val="16"/>
                <w:szCs w:val="16"/>
              </w:rPr>
              <w:t>V</w:t>
            </w:r>
            <w:r w:rsidRPr="00851C48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DB674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A11FCE" w:rsidRPr="002E35C0" w:rsidTr="00DE6252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11FCE" w:rsidRPr="0095396F" w:rsidRDefault="00A11FCE" w:rsidP="00DE6252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11FCE" w:rsidRPr="002E35C0" w:rsidRDefault="00A11FCE" w:rsidP="009151D1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35C0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151D1">
              <w:rPr>
                <w:rFonts w:cs="Arial"/>
                <w:color w:val="000000"/>
                <w:sz w:val="16"/>
                <w:szCs w:val="16"/>
              </w:rPr>
              <w:t>I</w:t>
            </w:r>
            <w:r w:rsidR="00A327D5">
              <w:rPr>
                <w:rFonts w:cs="Arial"/>
                <w:color w:val="000000"/>
                <w:sz w:val="16"/>
                <w:szCs w:val="16"/>
              </w:rPr>
              <w:t>II</w:t>
            </w:r>
            <w:r w:rsidR="009151D1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2E35C0">
              <w:rPr>
                <w:rFonts w:cs="Arial"/>
                <w:color w:val="000000"/>
                <w:sz w:val="16"/>
                <w:szCs w:val="16"/>
              </w:rPr>
              <w:t>201</w:t>
            </w:r>
            <w:r w:rsidR="009151D1">
              <w:rPr>
                <w:rFonts w:cs="Arial"/>
                <w:color w:val="000000"/>
                <w:sz w:val="16"/>
                <w:szCs w:val="16"/>
              </w:rPr>
              <w:t>9</w:t>
            </w:r>
            <w:r w:rsidRPr="002E35C0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11FCE" w:rsidRPr="002E35C0" w:rsidRDefault="00A11FCE" w:rsidP="008911A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A327D5">
              <w:rPr>
                <w:rFonts w:cs="Arial"/>
                <w:color w:val="000000"/>
                <w:sz w:val="16"/>
                <w:szCs w:val="16"/>
              </w:rPr>
              <w:t>V</w:t>
            </w:r>
            <w:r w:rsidRPr="002E35C0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8911AC">
              <w:rPr>
                <w:rFonts w:cs="Arial"/>
                <w:color w:val="000000"/>
                <w:sz w:val="16"/>
                <w:szCs w:val="16"/>
              </w:rPr>
              <w:t>8</w:t>
            </w:r>
            <w:r w:rsidRPr="002E35C0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11FCE" w:rsidRPr="002E35C0" w:rsidRDefault="00A11FCE" w:rsidP="00DB674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35C0">
              <w:rPr>
                <w:rFonts w:cs="Arial"/>
                <w:color w:val="000000"/>
                <w:sz w:val="16"/>
                <w:szCs w:val="16"/>
              </w:rPr>
              <w:t>I-</w:t>
            </w:r>
            <w:r w:rsidR="00DB6746">
              <w:rPr>
                <w:rFonts w:cs="Arial"/>
                <w:color w:val="000000"/>
                <w:sz w:val="16"/>
                <w:szCs w:val="16"/>
              </w:rPr>
              <w:t>I</w:t>
            </w:r>
            <w:r w:rsidR="00A327D5">
              <w:rPr>
                <w:rFonts w:cs="Arial"/>
                <w:color w:val="000000"/>
                <w:sz w:val="16"/>
                <w:szCs w:val="16"/>
              </w:rPr>
              <w:t>V</w:t>
            </w:r>
            <w:r w:rsidRPr="002E35C0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DB6746">
              <w:rPr>
                <w:rFonts w:cs="Arial"/>
                <w:color w:val="000000"/>
                <w:sz w:val="16"/>
                <w:szCs w:val="16"/>
              </w:rPr>
              <w:t>8</w:t>
            </w:r>
            <w:r w:rsidRPr="002E35C0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</w:tr>
      <w:tr w:rsidR="009A19F5" w:rsidRPr="0095396F" w:rsidTr="00DE6252">
        <w:trPr>
          <w:trHeight w:hRule="exact"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9A19F5" w:rsidRPr="00382DAE" w:rsidRDefault="009A19F5" w:rsidP="009A19F5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103.</w:t>
            </w:r>
            <w:r w:rsidR="009A19F5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111.</w:t>
            </w:r>
            <w:r w:rsidR="009A19F5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106.</w:t>
            </w:r>
            <w:r w:rsidR="009A19F5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9A19F5" w:rsidRPr="0095396F" w:rsidTr="00DE6252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19F5" w:rsidRPr="0095396F" w:rsidRDefault="009A19F5" w:rsidP="009A19F5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9A19F5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9A19F5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9A19F5" w:rsidP="009A19F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A19F5" w:rsidRPr="00130AB2" w:rsidTr="00DE6252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19F5" w:rsidRPr="00382DAE" w:rsidRDefault="009A19F5" w:rsidP="009A19F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A19F5" w:rsidRPr="00371E29" w:rsidTr="00DE6252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19F5" w:rsidRPr="00382DAE" w:rsidRDefault="009A19F5" w:rsidP="009A19F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</w:t>
            </w:r>
            <w:r>
              <w:rPr>
                <w:rFonts w:cs="Arial"/>
                <w:sz w:val="16"/>
                <w:szCs w:val="16"/>
                <w:lang w:val="en-US"/>
              </w:rPr>
              <w:t>li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9A19F5" w:rsidRPr="00371E29" w:rsidTr="00DE6252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19F5" w:rsidRPr="00382DAE" w:rsidRDefault="009A19F5" w:rsidP="009A19F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9A19F5" w:rsidRPr="00371E29" w:rsidTr="00DE6252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19F5" w:rsidRPr="00382DAE" w:rsidRDefault="009A19F5" w:rsidP="009A19F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Other retail sale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9A19F5" w:rsidRPr="00130AB2" w:rsidTr="00DE6252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9A19F5" w:rsidRPr="00382DAE" w:rsidRDefault="009A19F5" w:rsidP="009A19F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9A19F5" w:rsidRPr="00D358DF" w:rsidTr="00DE6252">
        <w:trPr>
          <w:cantSplit/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19F5" w:rsidRPr="00130AB2" w:rsidRDefault="009A19F5" w:rsidP="009A19F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9F5" w:rsidRPr="00D358DF" w:rsidTr="00DE6252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9A19F5" w:rsidRPr="00382DAE" w:rsidRDefault="009A19F5" w:rsidP="009A19F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A19F5" w:rsidRPr="00371E29" w:rsidTr="00DE6252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9A19F5" w:rsidRPr="00382DAE" w:rsidRDefault="009A19F5" w:rsidP="009A19F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9F5" w:rsidRPr="0095396F" w:rsidTr="00DE6252">
        <w:trPr>
          <w:cantSplit/>
          <w:trHeight w:hRule="exact"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9A19F5" w:rsidRPr="00382DAE" w:rsidRDefault="009A19F5" w:rsidP="009A19F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9A19F5" w:rsidRPr="00F156AE" w:rsidRDefault="00C17B52" w:rsidP="009A19F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9A19F5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</w:tbl>
    <w:p w:rsidR="00F54002" w:rsidRDefault="00F54002" w:rsidP="00F54002">
      <w:pPr>
        <w:rPr>
          <w:lang w:val="en-US" w:eastAsia="pl-PL"/>
        </w:rPr>
      </w:pPr>
    </w:p>
    <w:p w:rsidR="00A11FCE" w:rsidRPr="00A11FCE" w:rsidRDefault="00A11FCE" w:rsidP="00A11FCE">
      <w:pPr>
        <w:keepNext/>
        <w:spacing w:before="240" w:line="240" w:lineRule="auto"/>
        <w:outlineLvl w:val="0"/>
        <w:rPr>
          <w:rFonts w:ascii="Fira Sans SemiBold" w:eastAsia="Times New Roman" w:hAnsi="Fira Sans SemiBold" w:cs="Arial"/>
          <w:b/>
          <w:bCs/>
          <w:szCs w:val="24"/>
          <w:lang w:val="en-US" w:eastAsia="pl-PL"/>
        </w:rPr>
      </w:pPr>
      <w:r w:rsidRPr="00A11FCE">
        <w:rPr>
          <w:rFonts w:ascii="Fira Sans SemiBold" w:eastAsia="Times New Roman" w:hAnsi="Fira Sans SemiBold" w:cs="Arial"/>
          <w:b/>
          <w:bCs/>
          <w:szCs w:val="24"/>
          <w:lang w:val="en-US" w:eastAsia="pl-PL"/>
        </w:rPr>
        <w:t>Table 2. Index numbers of retail sales (current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A11FCE" w:rsidRPr="00A11FCE" w:rsidTr="00DE6252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11FCE" w:rsidRPr="00A11FCE" w:rsidRDefault="00A11FCE" w:rsidP="00A11FCE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A11FCE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11FCE" w:rsidRPr="00A11FCE" w:rsidTr="00DE6252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A11FCE" w:rsidRPr="00A11FCE" w:rsidRDefault="00A11FCE" w:rsidP="00A11FCE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11FCE" w:rsidRPr="00A11FCE" w:rsidRDefault="002E551C" w:rsidP="0086306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863062">
              <w:rPr>
                <w:rFonts w:cs="Arial"/>
                <w:color w:val="000000"/>
                <w:sz w:val="16"/>
                <w:szCs w:val="16"/>
              </w:rPr>
              <w:t>V</w:t>
            </w:r>
            <w:r w:rsidR="00A11FCE" w:rsidRPr="00A11FCE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C928B7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11FCE" w:rsidRPr="00A11FCE" w:rsidRDefault="00A11FCE" w:rsidP="00C928B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11FCE">
              <w:rPr>
                <w:rFonts w:cs="Arial"/>
                <w:color w:val="000000"/>
                <w:sz w:val="16"/>
                <w:szCs w:val="16"/>
              </w:rPr>
              <w:t>I-</w:t>
            </w:r>
            <w:r w:rsidR="00C928B7">
              <w:rPr>
                <w:rFonts w:cs="Arial"/>
                <w:color w:val="000000"/>
                <w:sz w:val="16"/>
                <w:szCs w:val="16"/>
              </w:rPr>
              <w:t>I</w:t>
            </w:r>
            <w:r w:rsidR="00863062">
              <w:rPr>
                <w:rFonts w:cs="Arial"/>
                <w:color w:val="000000"/>
                <w:sz w:val="16"/>
                <w:szCs w:val="16"/>
              </w:rPr>
              <w:t>V</w:t>
            </w:r>
            <w:r w:rsidRPr="00A11FCE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C928B7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A11FCE" w:rsidRPr="00A11FCE" w:rsidTr="00DE6252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11FCE" w:rsidRPr="00A11FCE" w:rsidRDefault="00A11FCE" w:rsidP="00A11FCE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11FCE" w:rsidRPr="00A11FCE" w:rsidRDefault="00C928B7" w:rsidP="00C928B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863062">
              <w:rPr>
                <w:rFonts w:cs="Arial"/>
                <w:color w:val="000000"/>
                <w:sz w:val="16"/>
                <w:szCs w:val="16"/>
              </w:rPr>
              <w:t>II</w:t>
            </w:r>
            <w:r w:rsidR="00A11FCE" w:rsidRPr="00A11FCE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A11FCE" w:rsidRPr="00A11FCE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11FCE" w:rsidRPr="00A11FCE" w:rsidRDefault="00C928B7" w:rsidP="0086306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863062">
              <w:rPr>
                <w:rFonts w:cs="Arial"/>
                <w:color w:val="000000"/>
                <w:sz w:val="16"/>
                <w:szCs w:val="16"/>
              </w:rPr>
              <w:t>V</w:t>
            </w:r>
            <w:r w:rsidR="00A11FCE" w:rsidRPr="00A11FCE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A11FCE" w:rsidRPr="00A11FCE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11FCE" w:rsidRPr="00A11FCE" w:rsidRDefault="00A11FCE" w:rsidP="00123990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11FCE">
              <w:rPr>
                <w:rFonts w:cs="Arial"/>
                <w:color w:val="000000"/>
                <w:sz w:val="16"/>
                <w:szCs w:val="16"/>
              </w:rPr>
              <w:t>I-</w:t>
            </w:r>
            <w:r w:rsidR="00123990">
              <w:rPr>
                <w:rFonts w:cs="Arial"/>
                <w:color w:val="000000"/>
                <w:sz w:val="16"/>
                <w:szCs w:val="16"/>
              </w:rPr>
              <w:t>I</w:t>
            </w:r>
            <w:r w:rsidR="00863062">
              <w:rPr>
                <w:rFonts w:cs="Arial"/>
                <w:color w:val="000000"/>
                <w:sz w:val="16"/>
                <w:szCs w:val="16"/>
              </w:rPr>
              <w:t>V</w:t>
            </w:r>
            <w:r w:rsidRPr="00A11FCE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123990">
              <w:rPr>
                <w:rFonts w:cs="Arial"/>
                <w:color w:val="000000"/>
                <w:sz w:val="16"/>
                <w:szCs w:val="16"/>
              </w:rPr>
              <w:t>8</w:t>
            </w:r>
            <w:r w:rsidRPr="00A11FCE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</w:tr>
      <w:tr w:rsidR="00160E26" w:rsidRPr="00A11FCE" w:rsidTr="00DE6252">
        <w:trPr>
          <w:trHeight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160E26" w:rsidRPr="00A11FCE" w:rsidRDefault="00160E26" w:rsidP="00160E26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11FC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104.</w:t>
            </w:r>
            <w:r w:rsidR="00160E26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113.</w:t>
            </w:r>
            <w:r w:rsidR="00160E26"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107.</w:t>
            </w:r>
            <w:r w:rsidR="00160E26"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160E26" w:rsidRPr="00A11FCE" w:rsidTr="00DE6252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160E26" w:rsidRPr="00A11FCE" w:rsidRDefault="00160E26" w:rsidP="00160E26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A11FC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160E26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160E26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160E26" w:rsidP="00160E2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160E26" w:rsidRPr="00A11FCE" w:rsidTr="00DE6252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160E26" w:rsidRPr="00A11FCE" w:rsidRDefault="00160E26" w:rsidP="00160E2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A11FC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160E26" w:rsidRPr="00A11FCE" w:rsidTr="00DE6252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160E26" w:rsidRPr="00A11FCE" w:rsidRDefault="00160E26" w:rsidP="00160E2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A11FCE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160E26" w:rsidRPr="00A11FCE" w:rsidTr="00DE6252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160E26" w:rsidRPr="00A11FCE" w:rsidRDefault="00160E26" w:rsidP="00160E2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A11FC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160E26" w:rsidRPr="00A11FCE" w:rsidTr="00DE6252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160E26" w:rsidRPr="00A11FCE" w:rsidRDefault="00160E26" w:rsidP="00160E2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A11FCE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160E26" w:rsidRPr="00A11FCE" w:rsidTr="00DE6252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160E26" w:rsidRPr="00A11FCE" w:rsidRDefault="00160E26" w:rsidP="00160E2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A11FC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A11FC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A11FC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856509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160E26" w:rsidRPr="00A11FCE" w:rsidTr="00DE6252">
        <w:trPr>
          <w:cantSplit/>
          <w:trHeight w:val="424"/>
        </w:trPr>
        <w:tc>
          <w:tcPr>
            <w:tcW w:w="3474" w:type="dxa"/>
            <w:shd w:val="clear" w:color="auto" w:fill="auto"/>
            <w:vAlign w:val="center"/>
            <w:hideMark/>
          </w:tcPr>
          <w:p w:rsidR="00160E26" w:rsidRPr="00A11FCE" w:rsidRDefault="00160E26" w:rsidP="00160E2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A11FC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160E26" w:rsidRPr="00A11FCE" w:rsidTr="00DE6252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160E26" w:rsidRPr="00A11FCE" w:rsidRDefault="00160E26" w:rsidP="00160E2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A11FC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160E26" w:rsidRPr="00A11FCE" w:rsidTr="00DE6252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160E26" w:rsidRPr="00A11FCE" w:rsidRDefault="00160E26" w:rsidP="00160E2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A11FC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160E26" w:rsidRPr="00A11FCE" w:rsidTr="00DE6252">
        <w:trPr>
          <w:cantSplit/>
          <w:trHeight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160E26" w:rsidRPr="00A11FCE" w:rsidRDefault="00160E26" w:rsidP="00160E2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A11FC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160E26" w:rsidRPr="00DF0FFE" w:rsidRDefault="00622B03" w:rsidP="00160E2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160E2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</w:tbl>
    <w:p w:rsidR="00F54002" w:rsidRDefault="00F54002" w:rsidP="00F54002">
      <w:pPr>
        <w:rPr>
          <w:lang w:val="en-US" w:eastAsia="pl-PL"/>
        </w:rPr>
      </w:pPr>
    </w:p>
    <w:p w:rsidR="00F54002" w:rsidRDefault="00F54002" w:rsidP="00F54002">
      <w:pPr>
        <w:rPr>
          <w:lang w:val="en-US" w:eastAsia="pl-PL"/>
        </w:rPr>
      </w:pPr>
    </w:p>
    <w:p w:rsidR="00F54002" w:rsidRDefault="00F54002" w:rsidP="00F54002">
      <w:pPr>
        <w:rPr>
          <w:lang w:val="en-US" w:eastAsia="pl-PL"/>
        </w:rPr>
      </w:pPr>
    </w:p>
    <w:p w:rsidR="00A11FCE" w:rsidRDefault="00A11FCE" w:rsidP="00B25EE8">
      <w:pPr>
        <w:pStyle w:val="tytuwykresu"/>
        <w:rPr>
          <w:lang w:val="en-US"/>
        </w:rPr>
      </w:pPr>
    </w:p>
    <w:p w:rsidR="00C15AD6" w:rsidRDefault="002570C9" w:rsidP="00B25EE8">
      <w:pPr>
        <w:pStyle w:val="tytuwykresu"/>
        <w:rPr>
          <w:shd w:val="clear" w:color="auto" w:fill="FFFFFF"/>
          <w:lang w:val="en-US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1" wp14:anchorId="317155E9" wp14:editId="63F99CF1">
            <wp:simplePos x="0" y="0"/>
            <wp:positionH relativeFrom="margin">
              <wp:posOffset>0</wp:posOffset>
            </wp:positionH>
            <wp:positionV relativeFrom="margin">
              <wp:posOffset>609600</wp:posOffset>
            </wp:positionV>
            <wp:extent cx="5125720" cy="3293110"/>
            <wp:effectExtent l="0" t="0" r="0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  <w:r w:rsidR="008C6D41">
        <w:rPr>
          <w:lang w:val="en-US"/>
        </w:rPr>
        <w:t>Chart</w:t>
      </w:r>
      <w:r w:rsidR="00B25EE8" w:rsidRPr="008C6D41">
        <w:rPr>
          <w:lang w:val="en-US"/>
        </w:rPr>
        <w:t xml:space="preserve"> 2</w:t>
      </w:r>
      <w:r w:rsidR="00976445" w:rsidRPr="008C6D41">
        <w:rPr>
          <w:lang w:val="en-US"/>
        </w:rPr>
        <w:t>.</w:t>
      </w:r>
      <w:r w:rsidR="00B25EE8" w:rsidRPr="008C6D41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 xml:space="preserve">Retail sales of goods in </w:t>
      </w:r>
      <w:r w:rsidR="007C6842">
        <w:rPr>
          <w:shd w:val="clear" w:color="auto" w:fill="FFFFFF"/>
          <w:lang w:val="en-US"/>
        </w:rPr>
        <w:t>April</w:t>
      </w:r>
      <w:r w:rsidR="00D169D6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>201</w:t>
      </w:r>
      <w:r w:rsidR="00D169D6">
        <w:rPr>
          <w:shd w:val="clear" w:color="auto" w:fill="FFFFFF"/>
          <w:lang w:val="en-US"/>
        </w:rPr>
        <w:t>9</w:t>
      </w:r>
      <w:r w:rsidR="00C15AD6" w:rsidRPr="00C15AD6">
        <w:rPr>
          <w:rFonts w:cs="Arial"/>
          <w:b w:val="0"/>
          <w:lang w:val="en-US"/>
        </w:rPr>
        <w:t xml:space="preserve"> </w:t>
      </w:r>
      <w:r w:rsidR="00C15AD6" w:rsidRPr="00C15AD6">
        <w:rPr>
          <w:rFonts w:cs="Arial"/>
          <w:lang w:val="en-US"/>
        </w:rPr>
        <w:t xml:space="preserve">by type of enterprise activity </w:t>
      </w:r>
      <w:r w:rsidR="00C15AD6" w:rsidRPr="00C15AD6">
        <w:rPr>
          <w:shd w:val="clear" w:color="auto" w:fill="FFFFFF"/>
          <w:lang w:val="en-US"/>
        </w:rPr>
        <w:t xml:space="preserve">(constant prices) </w:t>
      </w:r>
      <w:r w:rsidR="00B25EE8" w:rsidRPr="00C15AD6">
        <w:rPr>
          <w:shd w:val="clear" w:color="auto" w:fill="FFFFFF"/>
          <w:lang w:val="en-US"/>
        </w:rPr>
        <w:t xml:space="preserve"> –</w:t>
      </w:r>
      <w:r w:rsidR="00C15AD6" w:rsidRPr="00C15AD6">
        <w:rPr>
          <w:shd w:val="clear" w:color="auto" w:fill="FFFFFF"/>
          <w:lang w:val="en-US"/>
        </w:rPr>
        <w:t xml:space="preserve"> corresponding period of previous year=100</w:t>
      </w:r>
    </w:p>
    <w:p w:rsidR="002B4664" w:rsidRDefault="002B4664" w:rsidP="00B25EE8">
      <w:pPr>
        <w:pStyle w:val="tytuwykresu"/>
        <w:rPr>
          <w:shd w:val="clear" w:color="auto" w:fill="FFFFFF"/>
          <w:lang w:val="en-US"/>
        </w:rPr>
      </w:pPr>
    </w:p>
    <w:p w:rsidR="00003C03" w:rsidRPr="00476467" w:rsidRDefault="00227159" w:rsidP="00B04BBF">
      <w:pPr>
        <w:rPr>
          <w:rFonts w:ascii="Fira Sans SemiBold" w:hAnsi="Fira Sans SemiBold"/>
          <w:b/>
          <w:color w:val="001D77"/>
          <w:szCs w:val="23"/>
          <w:lang w:val="en-US"/>
        </w:rPr>
      </w:pPr>
      <w:r>
        <w:rPr>
          <w:noProof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rightMargin">
                  <wp:posOffset>129844</wp:posOffset>
                </wp:positionH>
                <wp:positionV relativeFrom="paragraph">
                  <wp:posOffset>3395869</wp:posOffset>
                </wp:positionV>
                <wp:extent cx="1708150" cy="987425"/>
                <wp:effectExtent l="0" t="0" r="0" b="3175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987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CC1" w:rsidRPr="00784CC1" w:rsidRDefault="00784CC1" w:rsidP="00784CC1">
                            <w:pPr>
                              <w:pStyle w:val="tytuwykresu"/>
                              <w:rPr>
                                <w:color w:val="001D77"/>
                                <w:lang w:val="en-US"/>
                              </w:rPr>
                            </w:pP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</w:t>
                            </w:r>
                            <w:r w:rsidR="000D7370">
                              <w:rPr>
                                <w:b w:val="0"/>
                                <w:color w:val="001D77"/>
                                <w:lang w:val="en-US"/>
                              </w:rPr>
                              <w:t>April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2019, there was an increase of </w:t>
                            </w:r>
                            <w:r w:rsidR="000D7370">
                              <w:rPr>
                                <w:b w:val="0"/>
                                <w:color w:val="001D77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>.</w:t>
                            </w:r>
                            <w:r w:rsidR="000D7370">
                              <w:rPr>
                                <w:b w:val="0"/>
                                <w:color w:val="001D77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% in retail sales 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>seasonally adjusted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in comparison with </w:t>
                            </w:r>
                            <w:r w:rsidR="000D7370">
                              <w:rPr>
                                <w:b w:val="0"/>
                                <w:color w:val="001D77"/>
                                <w:lang w:val="en-US"/>
                              </w:rPr>
                              <w:t>March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="002931E3">
                              <w:rPr>
                                <w:b w:val="0"/>
                                <w:color w:val="001D77"/>
                                <w:lang w:val="en-US"/>
                              </w:rPr>
                              <w:t>201</w:t>
                            </w:r>
                            <w:r w:rsidR="00660CCA">
                              <w:rPr>
                                <w:b w:val="0"/>
                                <w:color w:val="001D77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0" type="#_x0000_t202" style="position:absolute;margin-left:10.2pt;margin-top:267.4pt;width:134.5pt;height:77.75pt;z-index:2517596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" filled="f" stroked="f">
                <v:textbox>
                  <w:txbxContent>
                    <w:p w:rsidR="00784CC1" w:rsidRPr="00784CC1" w:rsidRDefault="00784CC1" w:rsidP="00784CC1">
                      <w:pPr>
                        <w:pStyle w:val="tytuwykresu"/>
                        <w:rPr>
                          <w:color w:val="001D77"/>
                          <w:lang w:val="en-US"/>
                        </w:rPr>
                      </w:pP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In </w:t>
                      </w:r>
                      <w:r w:rsidR="000D7370">
                        <w:rPr>
                          <w:b w:val="0"/>
                          <w:color w:val="001D77"/>
                          <w:lang w:val="en-US"/>
                        </w:rPr>
                        <w:t>April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2019, there was an increase of </w:t>
                      </w:r>
                      <w:r w:rsidR="000D7370">
                        <w:rPr>
                          <w:b w:val="0"/>
                          <w:color w:val="001D77"/>
                          <w:lang w:val="en-US"/>
                        </w:rPr>
                        <w:t>2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>.</w:t>
                      </w:r>
                      <w:r w:rsidR="000D7370">
                        <w:rPr>
                          <w:b w:val="0"/>
                          <w:color w:val="001D77"/>
                          <w:lang w:val="en-US"/>
                        </w:rPr>
                        <w:t>6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% in retail sales 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>seasonally adjusted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in comparison with </w:t>
                      </w:r>
                      <w:r w:rsidR="000D7370">
                        <w:rPr>
                          <w:b w:val="0"/>
                          <w:color w:val="001D77"/>
                          <w:lang w:val="en-US"/>
                        </w:rPr>
                        <w:t>March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="002931E3">
                        <w:rPr>
                          <w:b w:val="0"/>
                          <w:color w:val="001D77"/>
                          <w:lang w:val="en-US"/>
                        </w:rPr>
                        <w:t>201</w:t>
                      </w:r>
                      <w:r w:rsidR="00660CCA">
                        <w:rPr>
                          <w:b w:val="0"/>
                          <w:color w:val="001D77"/>
                          <w:lang w:val="en-US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3C03" w:rsidRPr="00476467">
        <w:rPr>
          <w:rFonts w:ascii="Fira Sans SemiBold" w:hAnsi="Fira Sans SemiBold"/>
          <w:b/>
          <w:color w:val="001D77"/>
          <w:szCs w:val="23"/>
          <w:lang w:val="en-US"/>
        </w:rPr>
        <w:t>R</w:t>
      </w:r>
      <w:r w:rsidR="00476467">
        <w:rPr>
          <w:rFonts w:ascii="Fira Sans SemiBold" w:hAnsi="Fira Sans SemiBold"/>
          <w:b/>
          <w:color w:val="001D77"/>
          <w:szCs w:val="23"/>
          <w:lang w:val="en-US"/>
        </w:rPr>
        <w:t>etail sales seasonally adjusted</w:t>
      </w:r>
    </w:p>
    <w:p w:rsidR="00B04BBF" w:rsidRPr="00EC1228" w:rsidRDefault="00B04BBF" w:rsidP="00B04BBF">
      <w:pPr>
        <w:rPr>
          <w:szCs w:val="23"/>
          <w:lang w:val="en-US"/>
        </w:rPr>
      </w:pPr>
      <w:r w:rsidRPr="00B04BBF">
        <w:rPr>
          <w:szCs w:val="23"/>
          <w:lang w:val="en-US"/>
        </w:rPr>
        <w:t xml:space="preserve">After eliminating the seasonal factors, retail sales at constant prices in </w:t>
      </w:r>
      <w:r w:rsidR="005A7F24">
        <w:rPr>
          <w:szCs w:val="23"/>
          <w:lang w:val="en-US"/>
        </w:rPr>
        <w:t>April</w:t>
      </w:r>
      <w:r w:rsidR="00902BF9">
        <w:rPr>
          <w:szCs w:val="23"/>
          <w:lang w:val="en-US"/>
        </w:rPr>
        <w:t xml:space="preserve"> </w:t>
      </w:r>
      <w:r w:rsidRPr="00B04BBF">
        <w:rPr>
          <w:szCs w:val="23"/>
          <w:lang w:val="en-US"/>
        </w:rPr>
        <w:t>201</w:t>
      </w:r>
      <w:r w:rsidR="001B3F52">
        <w:rPr>
          <w:szCs w:val="23"/>
          <w:lang w:val="en-US"/>
        </w:rPr>
        <w:t>9</w:t>
      </w:r>
      <w:r w:rsidRPr="00B04BBF">
        <w:rPr>
          <w:szCs w:val="23"/>
          <w:lang w:val="en-US"/>
        </w:rPr>
        <w:t xml:space="preserve"> </w:t>
      </w:r>
      <w:r w:rsidR="00EC1228">
        <w:rPr>
          <w:szCs w:val="23"/>
          <w:lang w:val="en-US"/>
        </w:rPr>
        <w:t xml:space="preserve">were by </w:t>
      </w:r>
      <w:r w:rsidR="003C038A">
        <w:rPr>
          <w:szCs w:val="23"/>
          <w:lang w:val="en-US"/>
        </w:rPr>
        <w:t>2</w:t>
      </w:r>
      <w:r w:rsidR="00EC1228">
        <w:rPr>
          <w:szCs w:val="23"/>
          <w:lang w:val="en-US"/>
        </w:rPr>
        <w:t>.</w:t>
      </w:r>
      <w:r w:rsidR="003C038A">
        <w:rPr>
          <w:szCs w:val="23"/>
          <w:lang w:val="en-US"/>
        </w:rPr>
        <w:t>6</w:t>
      </w:r>
      <w:r w:rsidR="00EC1228">
        <w:rPr>
          <w:szCs w:val="23"/>
          <w:lang w:val="en-US"/>
        </w:rPr>
        <w:t xml:space="preserve">% </w:t>
      </w:r>
      <w:r w:rsidR="003100C8">
        <w:rPr>
          <w:szCs w:val="23"/>
          <w:lang w:val="en-US"/>
        </w:rPr>
        <w:t xml:space="preserve">higher </w:t>
      </w:r>
      <w:r w:rsidR="00EC1228">
        <w:rPr>
          <w:szCs w:val="23"/>
          <w:lang w:val="en-US"/>
        </w:rPr>
        <w:t xml:space="preserve">in comparison to </w:t>
      </w:r>
      <w:r w:rsidR="003C038A">
        <w:rPr>
          <w:szCs w:val="23"/>
          <w:lang w:val="en-US"/>
        </w:rPr>
        <w:t>March</w:t>
      </w:r>
      <w:r w:rsidR="00756C3F">
        <w:rPr>
          <w:szCs w:val="23"/>
          <w:lang w:val="en-US"/>
        </w:rPr>
        <w:t xml:space="preserve"> 201</w:t>
      </w:r>
      <w:r w:rsidR="00902BF9">
        <w:rPr>
          <w:szCs w:val="23"/>
          <w:lang w:val="en-US"/>
        </w:rPr>
        <w:t>9</w:t>
      </w:r>
      <w:r w:rsidRPr="00EC1228">
        <w:rPr>
          <w:szCs w:val="23"/>
          <w:lang w:val="en-US"/>
        </w:rPr>
        <w:t>.</w:t>
      </w:r>
    </w:p>
    <w:p w:rsidR="00B04BBF" w:rsidRPr="00B04BBF" w:rsidRDefault="00B04BBF" w:rsidP="00B04BBF">
      <w:pPr>
        <w:rPr>
          <w:noProof/>
          <w:lang w:val="en-US"/>
        </w:rPr>
      </w:pPr>
    </w:p>
    <w:p w:rsidR="00E80C30" w:rsidRPr="001520A2" w:rsidRDefault="008C6D41" w:rsidP="00B04BBF">
      <w:pPr>
        <w:pStyle w:val="tytuwykresu"/>
        <w:spacing w:before="0" w:after="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Chart</w:t>
      </w:r>
      <w:r w:rsidR="00E80C30" w:rsidRPr="008C6D41">
        <w:rPr>
          <w:shd w:val="clear" w:color="auto" w:fill="FFFFFF"/>
          <w:lang w:val="en-US"/>
        </w:rPr>
        <w:t xml:space="preserve"> 3</w:t>
      </w:r>
      <w:r w:rsidR="00976445" w:rsidRPr="008C6D41">
        <w:rPr>
          <w:shd w:val="clear" w:color="auto" w:fill="FFFFFF"/>
          <w:lang w:val="en-US"/>
        </w:rPr>
        <w:t>.</w:t>
      </w:r>
      <w:r w:rsidR="001520A2" w:rsidRPr="008C6D41">
        <w:rPr>
          <w:shd w:val="clear" w:color="auto" w:fill="FFFFFF"/>
          <w:lang w:val="en-US"/>
        </w:rPr>
        <w:t xml:space="preserve"> </w:t>
      </w:r>
      <w:r w:rsidR="001520A2" w:rsidRPr="001520A2">
        <w:rPr>
          <w:shd w:val="clear" w:color="auto" w:fill="FFFFFF"/>
          <w:lang w:val="en-US"/>
        </w:rPr>
        <w:t>Retail sales</w:t>
      </w:r>
      <w:r w:rsidR="00E80C30" w:rsidRPr="001520A2">
        <w:rPr>
          <w:shd w:val="clear" w:color="auto" w:fill="FFFFFF"/>
          <w:lang w:val="en-US"/>
        </w:rPr>
        <w:t xml:space="preserve"> </w:t>
      </w:r>
      <w:r w:rsidR="00375B9E" w:rsidRPr="001520A2">
        <w:rPr>
          <w:shd w:val="clear" w:color="auto" w:fill="FFFFFF"/>
          <w:lang w:val="en-US"/>
        </w:rPr>
        <w:t xml:space="preserve"> – </w:t>
      </w:r>
      <w:r w:rsidR="001520A2" w:rsidRPr="001520A2">
        <w:rPr>
          <w:shd w:val="clear" w:color="auto" w:fill="FFFFFF"/>
          <w:lang w:val="en-US"/>
        </w:rPr>
        <w:t xml:space="preserve">seasonally adjusted data and unadjusted </w:t>
      </w:r>
      <w:r w:rsidR="00375B9E" w:rsidRPr="001520A2">
        <w:rPr>
          <w:shd w:val="clear" w:color="auto" w:fill="FFFFFF"/>
          <w:lang w:val="en-US"/>
        </w:rPr>
        <w:t>(</w:t>
      </w:r>
      <w:r w:rsidR="001520A2" w:rsidRPr="00C15AD6">
        <w:rPr>
          <w:shd w:val="clear" w:color="auto" w:fill="FFFFFF"/>
          <w:lang w:val="en-US"/>
        </w:rPr>
        <w:t>constant prices</w:t>
      </w:r>
      <w:r w:rsidR="001520A2">
        <w:rPr>
          <w:shd w:val="clear" w:color="auto" w:fill="FFFFFF"/>
          <w:lang w:val="en-US"/>
        </w:rPr>
        <w:t>)</w:t>
      </w:r>
      <w:r w:rsidR="00E80C30" w:rsidRPr="001520A2">
        <w:rPr>
          <w:shd w:val="clear" w:color="auto" w:fill="FFFFFF"/>
          <w:lang w:val="en-US"/>
        </w:rPr>
        <w:t xml:space="preserve"> – </w:t>
      </w:r>
      <w:r w:rsidR="001520A2">
        <w:rPr>
          <w:shd w:val="clear" w:color="auto" w:fill="FFFFFF"/>
          <w:lang w:val="en-US"/>
        </w:rPr>
        <w:t xml:space="preserve">monthly average </w:t>
      </w:r>
      <w:r w:rsidR="00E80C30" w:rsidRPr="001520A2">
        <w:rPr>
          <w:shd w:val="clear" w:color="auto" w:fill="FFFFFF"/>
          <w:lang w:val="en-US"/>
        </w:rPr>
        <w:t>2015=100</w:t>
      </w:r>
    </w:p>
    <w:p w:rsidR="00E80C30" w:rsidRPr="00C134FB" w:rsidRDefault="00ED421C" w:rsidP="00B25EE8">
      <w:pPr>
        <w:pStyle w:val="tytuwykresu"/>
        <w:rPr>
          <w:rFonts w:asciiTheme="majorHAnsi" w:hAnsiTheme="majorHAnsi"/>
          <w:noProof/>
          <w:lang w:val="en-US" w:eastAsia="pl-PL"/>
        </w:rPr>
      </w:pPr>
      <w:r w:rsidRPr="00234F14">
        <w:rPr>
          <w:noProof/>
          <w:color w:val="001D77"/>
          <w:lang w:eastAsia="pl-PL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257175</wp:posOffset>
            </wp:positionV>
            <wp:extent cx="5122545" cy="2466975"/>
            <wp:effectExtent l="0" t="0" r="0" b="0"/>
            <wp:wrapSquare wrapText="bothSides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5B23AA" w:rsidRPr="001520A2" w:rsidRDefault="005B23AA" w:rsidP="00B25EE8">
      <w:pPr>
        <w:pStyle w:val="tytuwykresu"/>
        <w:rPr>
          <w:rFonts w:asciiTheme="majorHAnsi" w:hAnsiTheme="majorHAnsi"/>
          <w:noProof/>
          <w:lang w:val="en-US" w:eastAsia="pl-PL"/>
        </w:rPr>
      </w:pPr>
    </w:p>
    <w:p w:rsidR="00B25EE8" w:rsidRPr="001520A2" w:rsidRDefault="00B25EE8" w:rsidP="00B25EE8">
      <w:pPr>
        <w:jc w:val="both"/>
        <w:rPr>
          <w:sz w:val="16"/>
          <w:szCs w:val="16"/>
          <w:lang w:val="en-US"/>
        </w:rPr>
        <w:sectPr w:rsidR="00B25EE8" w:rsidRPr="001520A2" w:rsidSect="001448A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1520A2" w:rsidRDefault="00B25EE8" w:rsidP="00C742AC">
      <w:pPr>
        <w:pStyle w:val="tytuwykresu"/>
        <w:rPr>
          <w:rFonts w:asciiTheme="majorHAnsi" w:hAnsiTheme="majorHAnsi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0470AA" w:rsidRPr="008C6D41" w:rsidTr="00E23337">
        <w:trPr>
          <w:trHeight w:val="1912"/>
        </w:trPr>
        <w:tc>
          <w:tcPr>
            <w:tcW w:w="4379" w:type="dxa"/>
          </w:tcPr>
          <w:p w:rsidR="000470AA" w:rsidRPr="001A75DF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Prepared by</w:t>
            </w:r>
            <w:r w:rsidR="000470AA"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</w:p>
          <w:p w:rsidR="000470AA" w:rsidRPr="001A75DF" w:rsidRDefault="001A75DF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Tr</w:t>
            </w:r>
            <w:r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ade and Services Department</w:t>
            </w:r>
          </w:p>
          <w:p w:rsidR="000470AA" w:rsidRPr="0006357B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06357B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 xml:space="preserve">Tel: </w:t>
            </w:r>
            <w:r w:rsidR="00FF2C0B">
              <w:rPr>
                <w:rFonts w:cs="Arial"/>
                <w:color w:val="000000" w:themeColor="text1"/>
                <w:sz w:val="20"/>
                <w:lang w:val="fi-FI"/>
              </w:rPr>
              <w:t xml:space="preserve">+48 </w:t>
            </w: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06357B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</w:t>
            </w:r>
            <w:r w:rsidRPr="00FF2C0B">
              <w:rPr>
                <w:rFonts w:cs="Arial"/>
                <w:b/>
                <w:color w:val="auto"/>
                <w:sz w:val="20"/>
                <w:szCs w:val="20"/>
                <w:lang w:val="de-AT"/>
              </w:rPr>
              <w:t>ail</w:t>
            </w:r>
            <w:proofErr w:type="spellEnd"/>
            <w:r w:rsidRPr="00FF2C0B">
              <w:rPr>
                <w:rFonts w:cs="Arial"/>
                <w:b/>
                <w:color w:val="auto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FF2C0B">
                <w:rPr>
                  <w:rStyle w:val="Hipercze"/>
                  <w:rFonts w:cstheme="majorBidi"/>
                  <w:color w:val="auto"/>
                  <w:lang w:val="de-AT"/>
                </w:rPr>
                <w:t>j</w:t>
              </w:r>
              <w:r w:rsidR="00017FFE" w:rsidRPr="00FF2C0B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382DAE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Dissemination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br/>
            </w:r>
            <w:r w:rsidR="00382DAE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The Spokesperson for the President of the Statistics Poland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 xml:space="preserve">Tel: </w:t>
            </w:r>
            <w:r w:rsidR="00FF2C0B">
              <w:rPr>
                <w:rFonts w:cs="Arial"/>
                <w:color w:val="000000" w:themeColor="text1"/>
                <w:sz w:val="20"/>
              </w:rPr>
              <w:t>+</w:t>
            </w:r>
            <w:r w:rsidR="00FF2C0B">
              <w:rPr>
                <w:rFonts w:cs="Arial"/>
                <w:color w:val="000000" w:themeColor="text1"/>
                <w:sz w:val="20"/>
                <w:lang w:val="fi-FI"/>
              </w:rPr>
              <w:t xml:space="preserve">48 </w:t>
            </w: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22 608 3475,</w:t>
            </w:r>
            <w:r w:rsidR="00FF2C0B">
              <w:rPr>
                <w:rFonts w:cs="Arial"/>
                <w:color w:val="000000" w:themeColor="text1"/>
                <w:sz w:val="20"/>
                <w:lang w:val="fi-FI"/>
              </w:rPr>
              <w:t xml:space="preserve"> +48</w:t>
            </w: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 xml:space="preserve"> 22 608 3009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1" w:history="1">
              <w:r w:rsidRPr="00B04BBF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tbl>
      <w:tblPr>
        <w:tblStyle w:val="Tabela-Siatka"/>
        <w:tblpPr w:leftFromText="141" w:rightFromText="141" w:vertAnchor="text" w:horzAnchor="margin" w:tblpY="155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FF2C0B" w:rsidRPr="004705D8" w:rsidTr="00FF2C0B">
        <w:trPr>
          <w:trHeight w:val="610"/>
        </w:trPr>
        <w:tc>
          <w:tcPr>
            <w:tcW w:w="2721" w:type="pct"/>
            <w:vMerge w:val="restart"/>
            <w:vAlign w:val="center"/>
          </w:tcPr>
          <w:p w:rsidR="00FF2C0B" w:rsidRPr="00B04BBF" w:rsidRDefault="00FF2C0B" w:rsidP="00FF2C0B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>Press Office</w:t>
            </w:r>
          </w:p>
          <w:p w:rsidR="00FF2C0B" w:rsidRPr="00B04BBF" w:rsidRDefault="00FF2C0B" w:rsidP="00FF2C0B">
            <w:pPr>
              <w:rPr>
                <w:rFonts w:asciiTheme="majorHAnsi" w:hAnsiTheme="majorHAnsi"/>
                <w:sz w:val="20"/>
                <w:lang w:val="en-US"/>
              </w:rPr>
            </w:pPr>
            <w:r w:rsidRPr="004705D8">
              <w:rPr>
                <w:rFonts w:asciiTheme="majorHAnsi" w:hAnsiTheme="majorHAnsi"/>
                <w:sz w:val="20"/>
                <w:lang w:val="en-US"/>
              </w:rPr>
              <w:t>T</w:t>
            </w:r>
            <w:r w:rsidR="004705D8" w:rsidRPr="004705D8">
              <w:rPr>
                <w:rFonts w:asciiTheme="majorHAnsi" w:hAnsiTheme="majorHAnsi"/>
                <w:sz w:val="20"/>
                <w:lang w:val="en-US"/>
              </w:rPr>
              <w:t>el</w:t>
            </w:r>
            <w:r w:rsidRPr="004705D8">
              <w:rPr>
                <w:rFonts w:asciiTheme="majorHAnsi" w:hAnsiTheme="majorHAnsi"/>
                <w:sz w:val="20"/>
                <w:lang w:val="en-US"/>
              </w:rPr>
              <w:t>:</w:t>
            </w: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r w:rsidR="004705D8">
              <w:rPr>
                <w:rFonts w:asciiTheme="majorHAnsi" w:hAnsiTheme="majorHAnsi"/>
                <w:sz w:val="20"/>
                <w:lang w:val="en-US"/>
              </w:rPr>
              <w:t>+48 22 608 34</w:t>
            </w:r>
            <w:r>
              <w:rPr>
                <w:rFonts w:asciiTheme="majorHAnsi" w:hAnsiTheme="majorHAnsi"/>
                <w:sz w:val="20"/>
                <w:lang w:val="en-US"/>
              </w:rPr>
              <w:t>91, +48 22</w:t>
            </w:r>
            <w:r w:rsidR="004705D8">
              <w:rPr>
                <w:rFonts w:asciiTheme="majorHAnsi" w:hAnsiTheme="majorHAnsi"/>
                <w:sz w:val="20"/>
                <w:lang w:val="en-US"/>
              </w:rPr>
              <w:t xml:space="preserve"> 608 38</w:t>
            </w:r>
            <w:r w:rsidRPr="00B04BBF">
              <w:rPr>
                <w:rFonts w:asciiTheme="majorHAnsi" w:hAnsiTheme="majorHAnsi"/>
                <w:sz w:val="20"/>
                <w:lang w:val="en-US"/>
              </w:rPr>
              <w:t xml:space="preserve">04 </w:t>
            </w:r>
          </w:p>
          <w:p w:rsidR="00FF2C0B" w:rsidRPr="0095396F" w:rsidRDefault="00FF2C0B" w:rsidP="00FF2C0B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e</w:t>
            </w:r>
            <w:r w:rsidRPr="00FF2C0B">
              <w:rPr>
                <w:rFonts w:asciiTheme="majorHAnsi" w:hAnsiTheme="majorHAnsi"/>
                <w:b/>
                <w:sz w:val="20"/>
                <w:lang w:val="en-US"/>
              </w:rPr>
              <w:t xml:space="preserve">-mail: </w:t>
            </w:r>
            <w:hyperlink r:id="rId22" w:history="1">
              <w:r w:rsidRPr="00FF2C0B">
                <w:rPr>
                  <w:rStyle w:val="Hipercze"/>
                  <w:rFonts w:asciiTheme="majorHAnsi" w:hAnsiTheme="majorHAnsi" w:cstheme="minorBidi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389DAC1E" wp14:editId="13E0D7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FF2C0B" w:rsidRPr="004705D8" w:rsidRDefault="00FF2C0B" w:rsidP="00FF2C0B">
            <w:pPr>
              <w:rPr>
                <w:rFonts w:asciiTheme="majorHAnsi" w:hAnsiTheme="majorHAnsi"/>
                <w:sz w:val="18"/>
                <w:lang w:val="en-US"/>
              </w:rPr>
            </w:pPr>
            <w:r w:rsidRPr="004705D8">
              <w:rPr>
                <w:rFonts w:asciiTheme="majorHAnsi" w:hAnsiTheme="majorHAnsi"/>
                <w:sz w:val="20"/>
                <w:lang w:val="en-US"/>
              </w:rPr>
              <w:t>www.stat.gov.pl</w:t>
            </w:r>
            <w:r w:rsidR="004705D8" w:rsidRPr="004705D8">
              <w:rPr>
                <w:rFonts w:asciiTheme="majorHAnsi" w:hAnsiTheme="majorHAnsi"/>
                <w:sz w:val="20"/>
                <w:lang w:val="en-US"/>
              </w:rPr>
              <w:t>/en/</w:t>
            </w:r>
          </w:p>
        </w:tc>
      </w:tr>
      <w:tr w:rsidR="00FF2C0B" w:rsidRPr="0095396F" w:rsidTr="00FF2C0B">
        <w:trPr>
          <w:trHeight w:val="436"/>
        </w:trPr>
        <w:tc>
          <w:tcPr>
            <w:tcW w:w="2721" w:type="pct"/>
            <w:vMerge/>
            <w:vAlign w:val="center"/>
          </w:tcPr>
          <w:p w:rsidR="00FF2C0B" w:rsidRPr="004705D8" w:rsidRDefault="00FF2C0B" w:rsidP="00FF2C0B">
            <w:pPr>
              <w:rPr>
                <w:rFonts w:asciiTheme="majorHAnsi" w:hAnsiTheme="majorHAnsi"/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</w:tcPr>
          <w:p w:rsidR="00FF2C0B" w:rsidRPr="004705D8" w:rsidRDefault="00FF2C0B" w:rsidP="00FF2C0B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33BB636B" wp14:editId="36E1D61D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F2C0B" w:rsidRPr="0095396F" w:rsidRDefault="004705D8" w:rsidP="00FF2C0B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20"/>
              </w:rPr>
              <w:t>@</w:t>
            </w:r>
            <w:proofErr w:type="spellStart"/>
            <w:r>
              <w:rPr>
                <w:rFonts w:asciiTheme="majorHAnsi" w:hAnsiTheme="majorHAnsi"/>
                <w:sz w:val="20"/>
              </w:rPr>
              <w:t>StatPoland</w:t>
            </w:r>
            <w:proofErr w:type="spellEnd"/>
          </w:p>
        </w:tc>
      </w:tr>
      <w:tr w:rsidR="00FF2C0B" w:rsidRPr="0095396F" w:rsidTr="00FF2C0B">
        <w:trPr>
          <w:trHeight w:val="436"/>
        </w:trPr>
        <w:tc>
          <w:tcPr>
            <w:tcW w:w="2721" w:type="pct"/>
            <w:vMerge/>
            <w:vAlign w:val="center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10DFF300" wp14:editId="7A7A000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F2C0B" w:rsidRPr="0095396F" w:rsidRDefault="00FF2C0B" w:rsidP="00FF2C0B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</w:t>
            </w:r>
            <w:proofErr w:type="spellStart"/>
            <w:r w:rsidRPr="0095396F">
              <w:rPr>
                <w:rFonts w:asciiTheme="majorHAnsi" w:hAnsiTheme="majorHAnsi"/>
                <w:sz w:val="20"/>
              </w:rPr>
              <w:t>GlownyUrzadStatystyczny</w:t>
            </w:r>
            <w:proofErr w:type="spellEnd"/>
          </w:p>
        </w:tc>
      </w:tr>
    </w:tbl>
    <w:p w:rsidR="000470AA" w:rsidRPr="00B04BBF" w:rsidRDefault="000470AA" w:rsidP="000470AA">
      <w:pPr>
        <w:rPr>
          <w:rFonts w:asciiTheme="majorHAnsi" w:hAnsiTheme="majorHAnsi"/>
          <w:sz w:val="20"/>
        </w:rPr>
      </w:pPr>
    </w:p>
    <w:p w:rsidR="00D261A2" w:rsidRPr="0095396F" w:rsidRDefault="002570C9" w:rsidP="00E76D26">
      <w:pPr>
        <w:rPr>
          <w:rFonts w:asciiTheme="majorHAnsi" w:hAnsiTheme="majorHAnsi"/>
          <w:sz w:val="18"/>
        </w:rPr>
      </w:pPr>
      <w:bookmarkStart w:id="0" w:name="_GoBack"/>
      <w:bookmarkEnd w:id="0"/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1003300</wp:posOffset>
                </wp:positionV>
                <wp:extent cx="5457190" cy="3210560"/>
                <wp:effectExtent l="0" t="0" r="10160" b="2794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190" cy="32105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F14" w:rsidRDefault="00234F14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234F14" w:rsidRPr="00B04BBF" w:rsidRDefault="00234F14" w:rsidP="00AB6D2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B04BBF">
                              <w:rPr>
                                <w:b/>
                                <w:lang w:val="en-US"/>
                              </w:rPr>
                              <w:t>Related studies</w:t>
                            </w:r>
                          </w:p>
                          <w:p w:rsidR="00234F14" w:rsidRPr="004705D8" w:rsidRDefault="00234F14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highlight w:val="yellow"/>
                                <w:lang w:val="en-US"/>
                              </w:rPr>
                            </w:pPr>
                            <w:r w:rsidRPr="004705D8">
                              <w:rPr>
                                <w:color w:val="001D77"/>
                                <w:highlight w:val="yellow"/>
                              </w:rPr>
                              <w:fldChar w:fldCharType="begin"/>
                            </w:r>
                            <w:r w:rsidRPr="004705D8">
                              <w:rPr>
                                <w:color w:val="001D77"/>
                                <w:highlight w:val="yellow"/>
                                <w:lang w:val="en-US"/>
                              </w:rPr>
                              <w:instrText>HYPERLINK "http://stat.gov.pl/en/topics/prices-trade/trade/internal-market-in-2017,7,16.html"</w:instrText>
                            </w:r>
                            <w:r w:rsidRPr="004705D8">
                              <w:rPr>
                                <w:color w:val="001D77"/>
                                <w:highlight w:val="yellow"/>
                              </w:rPr>
                              <w:fldChar w:fldCharType="separate"/>
                            </w:r>
                            <w:r w:rsidRPr="004705D8">
                              <w:rPr>
                                <w:rStyle w:val="Hipercze"/>
                                <w:rFonts w:cstheme="minorBidi"/>
                                <w:color w:val="001D77"/>
                                <w:lang w:val="en-US"/>
                              </w:rPr>
                              <w:t>Internal market in 2017 r.</w:t>
                            </w:r>
                          </w:p>
                          <w:p w:rsidR="00234F14" w:rsidRPr="00BD3C6A" w:rsidRDefault="00234F14" w:rsidP="00AB6D25">
                            <w:pPr>
                              <w:rPr>
                                <w:b/>
                                <w:color w:val="001D77"/>
                                <w:szCs w:val="24"/>
                                <w:lang w:val="en-US"/>
                              </w:rPr>
                            </w:pPr>
                            <w:r w:rsidRPr="004705D8">
                              <w:rPr>
                                <w:color w:val="001D77"/>
                                <w:highlight w:val="yellow"/>
                              </w:rPr>
                              <w:fldChar w:fldCharType="end"/>
                            </w:r>
                          </w:p>
                          <w:p w:rsidR="00234F14" w:rsidRPr="00BD3C6A" w:rsidRDefault="00234F14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BD3C6A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Subject available in databases</w:t>
                            </w:r>
                          </w:p>
                          <w:p w:rsidR="00234F14" w:rsidRPr="004705D8" w:rsidRDefault="00234F14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  <w:lang w:val="en-US"/>
                              </w:rPr>
                            </w:pPr>
                            <w:r w:rsidRPr="004705D8">
                              <w:rPr>
                                <w:color w:val="001D77"/>
                                <w:szCs w:val="24"/>
                              </w:rPr>
                              <w:fldChar w:fldCharType="begin"/>
                            </w:r>
                            <w:r w:rsidRPr="004705D8">
                              <w:rPr>
                                <w:color w:val="001D77"/>
                                <w:szCs w:val="24"/>
                                <w:lang w:val="en-US"/>
                              </w:rPr>
                              <w:instrText>HYPERLINK "http://swaid.stat.gov.pl/EN/SitePagesDBW/HandelUslugi.aspx"</w:instrText>
                            </w:r>
                            <w:r w:rsidRPr="004705D8">
                              <w:rPr>
                                <w:color w:val="001D77"/>
                                <w:szCs w:val="24"/>
                              </w:rPr>
                              <w:fldChar w:fldCharType="separate"/>
                            </w:r>
                            <w:r w:rsidRPr="004705D8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  <w:lang w:val="en-US"/>
                              </w:rPr>
                              <w:t>Knowledge Databases – Trade and Services</w:t>
                            </w:r>
                          </w:p>
                          <w:p w:rsidR="00234F14" w:rsidRPr="004705D8" w:rsidRDefault="00234F14" w:rsidP="00AB6D25">
                            <w:pPr>
                              <w:rPr>
                                <w:b/>
                                <w:color w:val="001D77"/>
                                <w:szCs w:val="24"/>
                                <w:lang w:val="en-US"/>
                              </w:rPr>
                            </w:pPr>
                            <w:r w:rsidRPr="004705D8">
                              <w:rPr>
                                <w:color w:val="001D77"/>
                                <w:szCs w:val="24"/>
                              </w:rPr>
                              <w:fldChar w:fldCharType="end"/>
                            </w:r>
                            <w:hyperlink r:id="rId26" w:history="1">
                              <w:r w:rsidRPr="004705D8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  <w:lang w:val="en-US"/>
                                </w:rPr>
                                <w:t>Macroeconomic Data Bank</w:t>
                              </w:r>
                            </w:hyperlink>
                          </w:p>
                          <w:p w:rsidR="00234F14" w:rsidRPr="001A75DF" w:rsidRDefault="00234F14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 xml:space="preserve">Important concepts available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i</w:t>
                            </w: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n t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he dictionary</w:t>
                            </w:r>
                          </w:p>
                          <w:p w:rsidR="00234F14" w:rsidRPr="004705D8" w:rsidRDefault="00234F14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  <w:lang w:val="en-US"/>
                              </w:rPr>
                            </w:pPr>
                            <w:r w:rsidRPr="004705D8">
                              <w:rPr>
                                <w:color w:val="001D77"/>
                                <w:szCs w:val="24"/>
                              </w:rPr>
                              <w:fldChar w:fldCharType="begin"/>
                            </w:r>
                            <w:r w:rsidRPr="004705D8">
                              <w:rPr>
                                <w:color w:val="001D77"/>
                                <w:szCs w:val="24"/>
                                <w:lang w:val="en-US"/>
                              </w:rPr>
                              <w:instrText>HYPERLINK "http://stat.gov.pl/en/metainformations/glossary/terms-used-in-official-statistics/473,term.html"</w:instrText>
                            </w:r>
                            <w:r w:rsidRPr="004705D8">
                              <w:rPr>
                                <w:color w:val="001D77"/>
                                <w:szCs w:val="24"/>
                              </w:rPr>
                              <w:fldChar w:fldCharType="separate"/>
                            </w:r>
                            <w:r w:rsidRPr="004705D8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  <w:lang w:val="en-US"/>
                              </w:rPr>
                              <w:t>Retail sales of goods</w:t>
                            </w:r>
                          </w:p>
                          <w:p w:rsidR="00234F14" w:rsidRPr="003D7F37" w:rsidRDefault="00234F14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4705D8">
                              <w:rPr>
                                <w:color w:val="001D77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1.5pt;margin-top:79pt;width:429.7pt;height:252.8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" fillcolor="#f2f2f2 [3052]" strokecolor="white [3212]">
                <v:textbox>
                  <w:txbxContent>
                    <w:p w:rsidR="00234F14" w:rsidRDefault="00234F14" w:rsidP="00AB6D25">
                      <w:pPr>
                        <w:rPr>
                          <w:b/>
                        </w:rPr>
                      </w:pPr>
                    </w:p>
                    <w:p w:rsidR="00234F14" w:rsidRPr="00B04BBF" w:rsidRDefault="00234F14" w:rsidP="00AB6D25">
                      <w:pPr>
                        <w:rPr>
                          <w:b/>
                          <w:lang w:val="en-US"/>
                        </w:rPr>
                      </w:pPr>
                      <w:r w:rsidRPr="00B04BBF">
                        <w:rPr>
                          <w:b/>
                          <w:lang w:val="en-US"/>
                        </w:rPr>
                        <w:t>Related studies</w:t>
                      </w:r>
                    </w:p>
                    <w:p w:rsidR="00234F14" w:rsidRPr="004705D8" w:rsidRDefault="00234F14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highlight w:val="yellow"/>
                          <w:lang w:val="en-US"/>
                        </w:rPr>
                      </w:pPr>
                      <w:r w:rsidRPr="004705D8">
                        <w:rPr>
                          <w:color w:val="001D77"/>
                          <w:highlight w:val="yellow"/>
                        </w:rPr>
                        <w:fldChar w:fldCharType="begin"/>
                      </w:r>
                      <w:r w:rsidRPr="004705D8">
                        <w:rPr>
                          <w:color w:val="001D77"/>
                          <w:highlight w:val="yellow"/>
                          <w:lang w:val="en-US"/>
                        </w:rPr>
                        <w:instrText>HYPERLINK "http://stat.gov.pl/en/topics/prices-trade/trade/internal-market-in-2017,7,16.html"</w:instrText>
                      </w:r>
                      <w:r w:rsidRPr="004705D8">
                        <w:rPr>
                          <w:color w:val="001D77"/>
                          <w:highlight w:val="yellow"/>
                        </w:rPr>
                        <w:fldChar w:fldCharType="separate"/>
                      </w:r>
                      <w:r w:rsidRPr="004705D8">
                        <w:rPr>
                          <w:rStyle w:val="Hipercze"/>
                          <w:rFonts w:cstheme="minorBidi"/>
                          <w:color w:val="001D77"/>
                          <w:lang w:val="en-US"/>
                        </w:rPr>
                        <w:t>Internal market in 2017 r.</w:t>
                      </w:r>
                    </w:p>
                    <w:p w:rsidR="00234F14" w:rsidRPr="00BD3C6A" w:rsidRDefault="00234F14" w:rsidP="00AB6D25">
                      <w:pPr>
                        <w:rPr>
                          <w:b/>
                          <w:color w:val="001D77"/>
                          <w:szCs w:val="24"/>
                          <w:lang w:val="en-US"/>
                        </w:rPr>
                      </w:pPr>
                      <w:r w:rsidRPr="004705D8">
                        <w:rPr>
                          <w:color w:val="001D77"/>
                          <w:highlight w:val="yellow"/>
                        </w:rPr>
                        <w:fldChar w:fldCharType="end"/>
                      </w:r>
                    </w:p>
                    <w:p w:rsidR="00234F14" w:rsidRPr="00BD3C6A" w:rsidRDefault="00234F14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BD3C6A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Subject available in databases</w:t>
                      </w:r>
                    </w:p>
                    <w:p w:rsidR="00234F14" w:rsidRPr="004705D8" w:rsidRDefault="00234F14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  <w:lang w:val="en-US"/>
                        </w:rPr>
                      </w:pPr>
                      <w:r w:rsidRPr="004705D8">
                        <w:rPr>
                          <w:color w:val="001D77"/>
                          <w:szCs w:val="24"/>
                        </w:rPr>
                        <w:fldChar w:fldCharType="begin"/>
                      </w:r>
                      <w:r w:rsidRPr="004705D8">
                        <w:rPr>
                          <w:color w:val="001D77"/>
                          <w:szCs w:val="24"/>
                          <w:lang w:val="en-US"/>
                        </w:rPr>
                        <w:instrText>HYPERLINK "http://swaid.stat.gov.pl/EN/SitePagesDBW/HandelUslugi.aspx"</w:instrText>
                      </w:r>
                      <w:r w:rsidRPr="004705D8">
                        <w:rPr>
                          <w:color w:val="001D77"/>
                          <w:szCs w:val="24"/>
                        </w:rPr>
                        <w:fldChar w:fldCharType="separate"/>
                      </w:r>
                      <w:r w:rsidRPr="004705D8">
                        <w:rPr>
                          <w:rStyle w:val="Hipercze"/>
                          <w:rFonts w:cstheme="minorBidi"/>
                          <w:color w:val="001D77"/>
                          <w:szCs w:val="24"/>
                          <w:lang w:val="en-US"/>
                        </w:rPr>
                        <w:t>Knowledge Databases – Trade and Services</w:t>
                      </w:r>
                    </w:p>
                    <w:p w:rsidR="00234F14" w:rsidRPr="004705D8" w:rsidRDefault="00234F14" w:rsidP="00AB6D25">
                      <w:pPr>
                        <w:rPr>
                          <w:b/>
                          <w:color w:val="001D77"/>
                          <w:szCs w:val="24"/>
                          <w:lang w:val="en-US"/>
                        </w:rPr>
                      </w:pPr>
                      <w:r w:rsidRPr="004705D8">
                        <w:rPr>
                          <w:color w:val="001D77"/>
                          <w:szCs w:val="24"/>
                        </w:rPr>
                        <w:fldChar w:fldCharType="end"/>
                      </w:r>
                      <w:hyperlink r:id="rId27" w:history="1">
                        <w:r w:rsidRPr="004705D8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  <w:lang w:val="en-US"/>
                          </w:rPr>
                          <w:t>Macroeconomic Data Bank</w:t>
                        </w:r>
                      </w:hyperlink>
                    </w:p>
                    <w:p w:rsidR="00234F14" w:rsidRPr="001A75DF" w:rsidRDefault="00234F14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 xml:space="preserve">Important concepts available 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i</w:t>
                      </w: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n t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he dictionary</w:t>
                      </w:r>
                    </w:p>
                    <w:p w:rsidR="00234F14" w:rsidRPr="004705D8" w:rsidRDefault="00234F14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  <w:lang w:val="en-US"/>
                        </w:rPr>
                      </w:pPr>
                      <w:r w:rsidRPr="004705D8">
                        <w:rPr>
                          <w:color w:val="001D77"/>
                          <w:szCs w:val="24"/>
                        </w:rPr>
                        <w:fldChar w:fldCharType="begin"/>
                      </w:r>
                      <w:r w:rsidRPr="004705D8">
                        <w:rPr>
                          <w:color w:val="001D77"/>
                          <w:szCs w:val="24"/>
                          <w:lang w:val="en-US"/>
                        </w:rPr>
                        <w:instrText>HYPERLINK "http://stat.gov.pl/en/metainformations/glossary/terms-used-in-official-statistics/473,term.html"</w:instrText>
                      </w:r>
                      <w:r w:rsidRPr="004705D8">
                        <w:rPr>
                          <w:color w:val="001D77"/>
                          <w:szCs w:val="24"/>
                        </w:rPr>
                        <w:fldChar w:fldCharType="separate"/>
                      </w:r>
                      <w:r w:rsidRPr="004705D8">
                        <w:rPr>
                          <w:rStyle w:val="Hipercze"/>
                          <w:rFonts w:cstheme="minorBidi"/>
                          <w:color w:val="001D77"/>
                          <w:szCs w:val="24"/>
                          <w:lang w:val="en-US"/>
                        </w:rPr>
                        <w:t>Retail sales of goods</w:t>
                      </w:r>
                    </w:p>
                    <w:p w:rsidR="00234F14" w:rsidRPr="003D7F37" w:rsidRDefault="00234F14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4705D8">
                        <w:rPr>
                          <w:color w:val="001D77"/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2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467" w:rsidRDefault="00774467" w:rsidP="000662E2">
      <w:pPr>
        <w:spacing w:after="0" w:line="240" w:lineRule="auto"/>
      </w:pPr>
      <w:r>
        <w:separator/>
      </w:r>
    </w:p>
  </w:endnote>
  <w:endnote w:type="continuationSeparator" w:id="0">
    <w:p w:rsidR="00774467" w:rsidRDefault="0077446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AF65A5A-9387-42D5-8127-1C5A60E13FB1}"/>
    <w:embedBold r:id="rId2" w:fontKey="{9C138B6F-24A1-4DAC-907D-D864905D769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7E5D4EE8-D435-449E-8CBB-E8485EA9D3DA}"/>
    <w:embedBold r:id="rId4" w:fontKey="{7D927644-2E30-4860-90C3-6C45262875F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67B4494-30CE-4C58-8209-B04D920D8108}"/>
    <w:embedBold r:id="rId6" w:fontKey="{20C68513-9215-4FF0-ACB2-261F83D92E2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D43C6CA-6B7F-4140-960C-4A466FD6A10E}"/>
    <w:embedBold r:id="rId8" w:fontKey="{E84F0078-2B0D-4914-9503-E2E10CA7BAFD}"/>
    <w:embedItalic r:id="rId9" w:fontKey="{B061AE34-8C9D-4B62-926D-C8F8983D5C7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2E497A24-669C-45A8-B782-E1E9786A572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423FED5A-6FC3-4EEB-8999-977C260F13E8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234F14" w:rsidRDefault="00515342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705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34F14" w:rsidRDefault="00234F14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234F14" w:rsidRDefault="00515342" w:rsidP="002A6115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705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F14" w:rsidRDefault="00234F14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467" w:rsidRDefault="00774467" w:rsidP="000662E2">
      <w:pPr>
        <w:spacing w:after="0" w:line="240" w:lineRule="auto"/>
      </w:pPr>
      <w:r>
        <w:separator/>
      </w:r>
    </w:p>
  </w:footnote>
  <w:footnote w:type="continuationSeparator" w:id="0">
    <w:p w:rsidR="00774467" w:rsidRDefault="00774467" w:rsidP="000662E2">
      <w:pPr>
        <w:spacing w:after="0" w:line="240" w:lineRule="auto"/>
      </w:pPr>
      <w:r>
        <w:continuationSeparator/>
      </w:r>
    </w:p>
  </w:footnote>
  <w:footnote w:id="1">
    <w:p w:rsidR="00234F14" w:rsidRPr="00C134FB" w:rsidRDefault="00234F14" w:rsidP="00CB3B4E">
      <w:pPr>
        <w:pStyle w:val="Tekstprzypisudolnego"/>
        <w:jc w:val="both"/>
        <w:rPr>
          <w:lang w:val="en-US"/>
        </w:rPr>
      </w:pPr>
      <w:r>
        <w:rPr>
          <w:rStyle w:val="Odwoanieprzypisudolnego"/>
        </w:rPr>
        <w:footnoteRef/>
      </w:r>
      <w:r w:rsidRPr="00C134FB">
        <w:rPr>
          <w:lang w:val="en-US"/>
        </w:rPr>
        <w:t xml:space="preserve"> </w:t>
      </w:r>
      <w:r w:rsidRPr="00760B21">
        <w:rPr>
          <w:rFonts w:cs="Arial"/>
          <w:sz w:val="16"/>
          <w:szCs w:val="16"/>
          <w:lang w:val="en-US"/>
        </w:rPr>
        <w:t>Data concerns trade and non-trade enterprises employing more than 9 persons. Groups of enterprises were created on the basis of the Polish Classification of Activities (PKD 2007) and a given enterprise is included to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a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 xml:space="preserve">specific category by </w:t>
      </w:r>
      <w:r w:rsidRPr="00760B21">
        <w:rPr>
          <w:rFonts w:cs="Arial"/>
          <w:sz w:val="16"/>
          <w:szCs w:val="16"/>
          <w:lang w:val="en-GB"/>
        </w:rPr>
        <w:t xml:space="preserve">predominating </w:t>
      </w:r>
      <w:r w:rsidRPr="00760B21">
        <w:rPr>
          <w:rFonts w:cs="Arial"/>
          <w:sz w:val="16"/>
          <w:szCs w:val="16"/>
          <w:lang w:val="en-US"/>
        </w:rPr>
        <w:t>kind of activity and according to its present organizational status in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mentione</w:t>
      </w:r>
      <w:r>
        <w:rPr>
          <w:rFonts w:cs="Arial"/>
          <w:sz w:val="16"/>
          <w:szCs w:val="16"/>
          <w:lang w:val="en-US"/>
        </w:rPr>
        <w:t xml:space="preserve">d period. The recorded changes of </w:t>
      </w:r>
      <w:r w:rsidRPr="00760B21">
        <w:rPr>
          <w:rFonts w:cs="Arial"/>
          <w:sz w:val="16"/>
          <w:szCs w:val="16"/>
          <w:lang w:val="en-US"/>
        </w:rPr>
        <w:t>rise</w:t>
      </w:r>
      <w:r>
        <w:rPr>
          <w:rFonts w:cs="Arial"/>
          <w:sz w:val="16"/>
          <w:szCs w:val="16"/>
          <w:lang w:val="en-US"/>
        </w:rPr>
        <w:t xml:space="preserve"> or </w:t>
      </w:r>
      <w:r w:rsidRPr="00760B21">
        <w:rPr>
          <w:rFonts w:cs="Arial"/>
          <w:sz w:val="16"/>
          <w:szCs w:val="16"/>
          <w:lang w:val="en-US"/>
        </w:rPr>
        <w:t>fall of the volume of retail sales in particular groups of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enterprises activity may result from a change in the </w:t>
      </w:r>
      <w:r w:rsidRPr="00760B21">
        <w:rPr>
          <w:rFonts w:cs="Arial"/>
          <w:sz w:val="16"/>
          <w:szCs w:val="16"/>
          <w:lang w:val="en-GB"/>
        </w:rPr>
        <w:t>predominating</w:t>
      </w:r>
      <w:r w:rsidRPr="00760B21">
        <w:rPr>
          <w:rFonts w:cs="Arial"/>
          <w:sz w:val="16"/>
          <w:szCs w:val="16"/>
          <w:lang w:val="en-US"/>
        </w:rPr>
        <w:t xml:space="preserve"> kind of activity and </w:t>
      </w:r>
      <w:r w:rsidRPr="00760B21">
        <w:rPr>
          <w:rFonts w:cs="Arial"/>
          <w:sz w:val="16"/>
          <w:szCs w:val="16"/>
          <w:lang w:val="en-GB"/>
        </w:rPr>
        <w:t>organisational</w:t>
      </w:r>
      <w:r w:rsidRPr="00760B21">
        <w:rPr>
          <w:rFonts w:cs="Arial"/>
          <w:sz w:val="16"/>
          <w:szCs w:val="16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:rsidR="008E192F" w:rsidRPr="008E192F" w:rsidRDefault="008E192F">
      <w:pPr>
        <w:pStyle w:val="Tekstprzypisudolnego"/>
        <w:rPr>
          <w:sz w:val="16"/>
          <w:szCs w:val="16"/>
          <w:lang w:val="en-US"/>
        </w:rPr>
      </w:pPr>
      <w:r>
        <w:rPr>
          <w:rStyle w:val="Odwoanieprzypisudolnego"/>
        </w:rPr>
        <w:footnoteRef/>
      </w:r>
      <w:r w:rsidRPr="008E192F">
        <w:rPr>
          <w:lang w:val="en-US"/>
        </w:rPr>
        <w:t xml:space="preserve"> </w:t>
      </w:r>
      <w:r w:rsidRPr="008E192F">
        <w:rPr>
          <w:sz w:val="16"/>
          <w:szCs w:val="16"/>
          <w:lang w:val="en-US"/>
        </w:rPr>
        <w:t>Corrections made by reporting entities were included in cumulative data.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F14" w:rsidRDefault="002570C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754B36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234F14" w:rsidRDefault="00234F1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F14" w:rsidRDefault="002570C9" w:rsidP="004078E9">
    <w:pPr>
      <w:pStyle w:val="Nagwek"/>
      <w:ind w:left="-284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34F14" w:rsidRPr="003C6C8D" w:rsidRDefault="00234F1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left:0;text-align:left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234F14" w:rsidRPr="003C6C8D" w:rsidRDefault="00234F1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C3187B" id="Prostokąt 10" o:spid="_x0000_s1026" style="position:absolute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 w:rsidR="00234F14">
      <w:rPr>
        <w:noProof/>
        <w:lang w:eastAsia="pl-PL"/>
      </w:rPr>
      <w:t xml:space="preserve">      </w:t>
    </w:r>
    <w:r w:rsidR="00234F14">
      <w:rPr>
        <w:noProof/>
        <w:lang w:eastAsia="pl-PL"/>
      </w:rPr>
      <w:drawing>
        <wp:inline distT="0" distB="0" distL="0" distR="0">
          <wp:extent cx="2096203" cy="720000"/>
          <wp:effectExtent l="19050" t="0" r="0" b="0"/>
          <wp:docPr id="13" name="Obraz 3" descr="C:\Users\rudzinskas\AppData\Local\Microsoft\Windows\INetCache\Content.Outlook\KB4DOR7T\Logo Statistics Pola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udzinskas\AppData\Local\Microsoft\Windows\INetCache\Content.Outlook\KB4DOR7T\Logo Statistics Polan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203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4F14" w:rsidRDefault="002570C9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294640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34F14" w:rsidRPr="00C97596" w:rsidRDefault="00234F1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580507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580507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.2019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3.2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AL&#10;4Fa43gAAAAoBAAAPAAAAAAAAAAAAAAAAAGoEAABkcnMvZG93bnJldi54bWxQSwUGAAAAAAQABADz&#10;AAAAdQUAAAAA&#10;" filled="f" stroked="f">
              <v:textbox>
                <w:txbxContent>
                  <w:p w:rsidR="00234F14" w:rsidRPr="00C97596" w:rsidRDefault="00234F1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580507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580507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.2019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F14" w:rsidRDefault="00234F14">
    <w:pPr>
      <w:pStyle w:val="Nagwek"/>
    </w:pPr>
  </w:p>
  <w:p w:rsidR="00234F14" w:rsidRDefault="00234F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7pt;height:124.9pt;visibility:visible;mso-wrap-style:square" o:bullet="t">
        <v:imagedata r:id="rId1" o:title=""/>
      </v:shape>
    </w:pict>
  </w:numPicBullet>
  <w:numPicBullet w:numPicBulletId="1">
    <w:pict>
      <v:shape id="_x0000_i1031" type="#_x0000_t75" style="width:124.9pt;height:124.9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12B"/>
    <w:rsid w:val="00001463"/>
    <w:rsid w:val="00001C5B"/>
    <w:rsid w:val="00003437"/>
    <w:rsid w:val="00003C03"/>
    <w:rsid w:val="0000709F"/>
    <w:rsid w:val="0000713E"/>
    <w:rsid w:val="000102CC"/>
    <w:rsid w:val="0001039F"/>
    <w:rsid w:val="00010809"/>
    <w:rsid w:val="000108B8"/>
    <w:rsid w:val="00011564"/>
    <w:rsid w:val="000144A9"/>
    <w:rsid w:val="000152F5"/>
    <w:rsid w:val="00016DB8"/>
    <w:rsid w:val="000177BB"/>
    <w:rsid w:val="00017FFE"/>
    <w:rsid w:val="0002125E"/>
    <w:rsid w:val="00022097"/>
    <w:rsid w:val="000224B2"/>
    <w:rsid w:val="00023A16"/>
    <w:rsid w:val="00023B31"/>
    <w:rsid w:val="00023F0B"/>
    <w:rsid w:val="00024D94"/>
    <w:rsid w:val="000253FE"/>
    <w:rsid w:val="0002661D"/>
    <w:rsid w:val="00027020"/>
    <w:rsid w:val="00027951"/>
    <w:rsid w:val="00027E78"/>
    <w:rsid w:val="00030A9C"/>
    <w:rsid w:val="00036905"/>
    <w:rsid w:val="00036CEE"/>
    <w:rsid w:val="00037E75"/>
    <w:rsid w:val="000402D6"/>
    <w:rsid w:val="00040525"/>
    <w:rsid w:val="000419AC"/>
    <w:rsid w:val="00042386"/>
    <w:rsid w:val="00043D31"/>
    <w:rsid w:val="0004582E"/>
    <w:rsid w:val="000470AA"/>
    <w:rsid w:val="00047453"/>
    <w:rsid w:val="00052608"/>
    <w:rsid w:val="000533D9"/>
    <w:rsid w:val="0005785E"/>
    <w:rsid w:val="00057CA1"/>
    <w:rsid w:val="00057EC2"/>
    <w:rsid w:val="00061FE0"/>
    <w:rsid w:val="0006357B"/>
    <w:rsid w:val="000662E2"/>
    <w:rsid w:val="00066883"/>
    <w:rsid w:val="00067082"/>
    <w:rsid w:val="00071C58"/>
    <w:rsid w:val="00071C94"/>
    <w:rsid w:val="000724CD"/>
    <w:rsid w:val="00074B04"/>
    <w:rsid w:val="00074DD8"/>
    <w:rsid w:val="00075004"/>
    <w:rsid w:val="00077890"/>
    <w:rsid w:val="00077E83"/>
    <w:rsid w:val="000806F7"/>
    <w:rsid w:val="000822E2"/>
    <w:rsid w:val="00090396"/>
    <w:rsid w:val="00093F25"/>
    <w:rsid w:val="00094047"/>
    <w:rsid w:val="000A1B55"/>
    <w:rsid w:val="000A3BE8"/>
    <w:rsid w:val="000A50BE"/>
    <w:rsid w:val="000A7A67"/>
    <w:rsid w:val="000B0727"/>
    <w:rsid w:val="000B0A71"/>
    <w:rsid w:val="000B1191"/>
    <w:rsid w:val="000B2B68"/>
    <w:rsid w:val="000B6DA7"/>
    <w:rsid w:val="000B73BD"/>
    <w:rsid w:val="000B7472"/>
    <w:rsid w:val="000C0D4D"/>
    <w:rsid w:val="000C135D"/>
    <w:rsid w:val="000C3D76"/>
    <w:rsid w:val="000D15A6"/>
    <w:rsid w:val="000D1D43"/>
    <w:rsid w:val="000D225C"/>
    <w:rsid w:val="000D2A5C"/>
    <w:rsid w:val="000D2DA9"/>
    <w:rsid w:val="000D2DD3"/>
    <w:rsid w:val="000D41A5"/>
    <w:rsid w:val="000D5EE9"/>
    <w:rsid w:val="000D724E"/>
    <w:rsid w:val="000D7370"/>
    <w:rsid w:val="000D7994"/>
    <w:rsid w:val="000E0918"/>
    <w:rsid w:val="000E2DD1"/>
    <w:rsid w:val="000E65E0"/>
    <w:rsid w:val="000F2FDE"/>
    <w:rsid w:val="000F303C"/>
    <w:rsid w:val="000F4AAC"/>
    <w:rsid w:val="001011C3"/>
    <w:rsid w:val="001017E9"/>
    <w:rsid w:val="00105B75"/>
    <w:rsid w:val="0010694A"/>
    <w:rsid w:val="00110D87"/>
    <w:rsid w:val="001119E5"/>
    <w:rsid w:val="001139F5"/>
    <w:rsid w:val="00114DB9"/>
    <w:rsid w:val="00114FBC"/>
    <w:rsid w:val="00116087"/>
    <w:rsid w:val="00120842"/>
    <w:rsid w:val="00123990"/>
    <w:rsid w:val="0012679F"/>
    <w:rsid w:val="001267F4"/>
    <w:rsid w:val="00130296"/>
    <w:rsid w:val="001304EC"/>
    <w:rsid w:val="0013057C"/>
    <w:rsid w:val="00130AB2"/>
    <w:rsid w:val="0013237E"/>
    <w:rsid w:val="001329A9"/>
    <w:rsid w:val="00134242"/>
    <w:rsid w:val="00135671"/>
    <w:rsid w:val="00135D92"/>
    <w:rsid w:val="001409E1"/>
    <w:rsid w:val="001423B6"/>
    <w:rsid w:val="00144241"/>
    <w:rsid w:val="001448A7"/>
    <w:rsid w:val="0014543F"/>
    <w:rsid w:val="00146621"/>
    <w:rsid w:val="001520A2"/>
    <w:rsid w:val="00152273"/>
    <w:rsid w:val="001544CF"/>
    <w:rsid w:val="00154726"/>
    <w:rsid w:val="00154EC0"/>
    <w:rsid w:val="00160E26"/>
    <w:rsid w:val="00161DA5"/>
    <w:rsid w:val="00161F52"/>
    <w:rsid w:val="00162325"/>
    <w:rsid w:val="0016514E"/>
    <w:rsid w:val="00165563"/>
    <w:rsid w:val="001677B4"/>
    <w:rsid w:val="001720A2"/>
    <w:rsid w:val="00174612"/>
    <w:rsid w:val="001774A2"/>
    <w:rsid w:val="00180490"/>
    <w:rsid w:val="0018378F"/>
    <w:rsid w:val="0018456B"/>
    <w:rsid w:val="001851A5"/>
    <w:rsid w:val="00186719"/>
    <w:rsid w:val="001905F6"/>
    <w:rsid w:val="00191E3E"/>
    <w:rsid w:val="001951DA"/>
    <w:rsid w:val="001A0434"/>
    <w:rsid w:val="001A1119"/>
    <w:rsid w:val="001A2810"/>
    <w:rsid w:val="001A40AB"/>
    <w:rsid w:val="001A41A6"/>
    <w:rsid w:val="001A75DF"/>
    <w:rsid w:val="001B3F52"/>
    <w:rsid w:val="001B532C"/>
    <w:rsid w:val="001B69A2"/>
    <w:rsid w:val="001C190A"/>
    <w:rsid w:val="001C3269"/>
    <w:rsid w:val="001C5DE2"/>
    <w:rsid w:val="001C6028"/>
    <w:rsid w:val="001C6976"/>
    <w:rsid w:val="001C70AF"/>
    <w:rsid w:val="001C7489"/>
    <w:rsid w:val="001D1DB4"/>
    <w:rsid w:val="001E1400"/>
    <w:rsid w:val="001E236B"/>
    <w:rsid w:val="001E5351"/>
    <w:rsid w:val="001F1289"/>
    <w:rsid w:val="001F2800"/>
    <w:rsid w:val="001F340B"/>
    <w:rsid w:val="001F48BB"/>
    <w:rsid w:val="001F5512"/>
    <w:rsid w:val="001F67FE"/>
    <w:rsid w:val="001F7F8B"/>
    <w:rsid w:val="002023E9"/>
    <w:rsid w:val="00203B23"/>
    <w:rsid w:val="00203BEC"/>
    <w:rsid w:val="00207A39"/>
    <w:rsid w:val="00211A7E"/>
    <w:rsid w:val="00211C83"/>
    <w:rsid w:val="00216030"/>
    <w:rsid w:val="002220B7"/>
    <w:rsid w:val="0022314B"/>
    <w:rsid w:val="00223EBE"/>
    <w:rsid w:val="00226FE1"/>
    <w:rsid w:val="00227159"/>
    <w:rsid w:val="002314F1"/>
    <w:rsid w:val="0023240E"/>
    <w:rsid w:val="00234335"/>
    <w:rsid w:val="002347FD"/>
    <w:rsid w:val="00234F14"/>
    <w:rsid w:val="00235EE9"/>
    <w:rsid w:val="00236B7C"/>
    <w:rsid w:val="00237670"/>
    <w:rsid w:val="00240FAB"/>
    <w:rsid w:val="00241406"/>
    <w:rsid w:val="0024278E"/>
    <w:rsid w:val="00244DBF"/>
    <w:rsid w:val="00244E7F"/>
    <w:rsid w:val="00246B7F"/>
    <w:rsid w:val="00247E0C"/>
    <w:rsid w:val="0025169D"/>
    <w:rsid w:val="00251F38"/>
    <w:rsid w:val="0025463B"/>
    <w:rsid w:val="00256D58"/>
    <w:rsid w:val="00256FB9"/>
    <w:rsid w:val="002570C9"/>
    <w:rsid w:val="002574F9"/>
    <w:rsid w:val="00257509"/>
    <w:rsid w:val="00257C56"/>
    <w:rsid w:val="00260774"/>
    <w:rsid w:val="002644D2"/>
    <w:rsid w:val="0026573E"/>
    <w:rsid w:val="00267029"/>
    <w:rsid w:val="00270DDC"/>
    <w:rsid w:val="00272D53"/>
    <w:rsid w:val="00273988"/>
    <w:rsid w:val="00274C17"/>
    <w:rsid w:val="00276811"/>
    <w:rsid w:val="00282699"/>
    <w:rsid w:val="00282E90"/>
    <w:rsid w:val="00287DE4"/>
    <w:rsid w:val="0029139F"/>
    <w:rsid w:val="002926DF"/>
    <w:rsid w:val="00292C7A"/>
    <w:rsid w:val="002931E3"/>
    <w:rsid w:val="002958BB"/>
    <w:rsid w:val="00296697"/>
    <w:rsid w:val="002A0B31"/>
    <w:rsid w:val="002A1289"/>
    <w:rsid w:val="002A486F"/>
    <w:rsid w:val="002A6115"/>
    <w:rsid w:val="002A6CE2"/>
    <w:rsid w:val="002A7CB1"/>
    <w:rsid w:val="002B0472"/>
    <w:rsid w:val="002B1E50"/>
    <w:rsid w:val="002B2088"/>
    <w:rsid w:val="002B4664"/>
    <w:rsid w:val="002B5519"/>
    <w:rsid w:val="002B6B12"/>
    <w:rsid w:val="002C11BE"/>
    <w:rsid w:val="002D15C6"/>
    <w:rsid w:val="002D20E5"/>
    <w:rsid w:val="002D294F"/>
    <w:rsid w:val="002D3A7B"/>
    <w:rsid w:val="002D675F"/>
    <w:rsid w:val="002D7180"/>
    <w:rsid w:val="002E35C0"/>
    <w:rsid w:val="002E4A43"/>
    <w:rsid w:val="002E551C"/>
    <w:rsid w:val="002E55FE"/>
    <w:rsid w:val="002E6140"/>
    <w:rsid w:val="002E6698"/>
    <w:rsid w:val="002E66CD"/>
    <w:rsid w:val="002E6985"/>
    <w:rsid w:val="002E7047"/>
    <w:rsid w:val="002E71B6"/>
    <w:rsid w:val="002E77DC"/>
    <w:rsid w:val="002E7C44"/>
    <w:rsid w:val="002F03B0"/>
    <w:rsid w:val="002F0D7C"/>
    <w:rsid w:val="002F23DD"/>
    <w:rsid w:val="002F3499"/>
    <w:rsid w:val="002F52E1"/>
    <w:rsid w:val="002F5558"/>
    <w:rsid w:val="002F6175"/>
    <w:rsid w:val="002F65F8"/>
    <w:rsid w:val="002F6DB4"/>
    <w:rsid w:val="002F7112"/>
    <w:rsid w:val="002F734C"/>
    <w:rsid w:val="002F77C8"/>
    <w:rsid w:val="003016A4"/>
    <w:rsid w:val="00302C83"/>
    <w:rsid w:val="00302E37"/>
    <w:rsid w:val="0030382E"/>
    <w:rsid w:val="00303C59"/>
    <w:rsid w:val="00304F22"/>
    <w:rsid w:val="00305290"/>
    <w:rsid w:val="00306C7C"/>
    <w:rsid w:val="003100C8"/>
    <w:rsid w:val="003112E7"/>
    <w:rsid w:val="003140EB"/>
    <w:rsid w:val="0031531D"/>
    <w:rsid w:val="00320FEE"/>
    <w:rsid w:val="00322EDD"/>
    <w:rsid w:val="0032343F"/>
    <w:rsid w:val="0033011E"/>
    <w:rsid w:val="0033026E"/>
    <w:rsid w:val="00332320"/>
    <w:rsid w:val="00333012"/>
    <w:rsid w:val="00336650"/>
    <w:rsid w:val="00336951"/>
    <w:rsid w:val="003426AB"/>
    <w:rsid w:val="0034323F"/>
    <w:rsid w:val="0034354B"/>
    <w:rsid w:val="003448B9"/>
    <w:rsid w:val="00346B95"/>
    <w:rsid w:val="00347D72"/>
    <w:rsid w:val="00350F8C"/>
    <w:rsid w:val="00354DE7"/>
    <w:rsid w:val="00354FEE"/>
    <w:rsid w:val="00357611"/>
    <w:rsid w:val="00360F78"/>
    <w:rsid w:val="00363527"/>
    <w:rsid w:val="00364D74"/>
    <w:rsid w:val="00367237"/>
    <w:rsid w:val="0037077F"/>
    <w:rsid w:val="00371E29"/>
    <w:rsid w:val="003727B2"/>
    <w:rsid w:val="00372956"/>
    <w:rsid w:val="00372EDD"/>
    <w:rsid w:val="00373882"/>
    <w:rsid w:val="00374D5D"/>
    <w:rsid w:val="00375B9E"/>
    <w:rsid w:val="00382DAE"/>
    <w:rsid w:val="00383530"/>
    <w:rsid w:val="003843DB"/>
    <w:rsid w:val="00384413"/>
    <w:rsid w:val="00387793"/>
    <w:rsid w:val="003910EE"/>
    <w:rsid w:val="0039111A"/>
    <w:rsid w:val="00393761"/>
    <w:rsid w:val="003939CD"/>
    <w:rsid w:val="00397D18"/>
    <w:rsid w:val="003A1B36"/>
    <w:rsid w:val="003A2CCA"/>
    <w:rsid w:val="003A3245"/>
    <w:rsid w:val="003A5DC3"/>
    <w:rsid w:val="003A623B"/>
    <w:rsid w:val="003A772B"/>
    <w:rsid w:val="003B0DCF"/>
    <w:rsid w:val="003B1454"/>
    <w:rsid w:val="003B1FBC"/>
    <w:rsid w:val="003B3445"/>
    <w:rsid w:val="003B39CC"/>
    <w:rsid w:val="003B4DDA"/>
    <w:rsid w:val="003B4F36"/>
    <w:rsid w:val="003B58A4"/>
    <w:rsid w:val="003C038A"/>
    <w:rsid w:val="003C2CAA"/>
    <w:rsid w:val="003C4268"/>
    <w:rsid w:val="003C59E0"/>
    <w:rsid w:val="003C64DF"/>
    <w:rsid w:val="003C6C8D"/>
    <w:rsid w:val="003D0C16"/>
    <w:rsid w:val="003D0E78"/>
    <w:rsid w:val="003D215D"/>
    <w:rsid w:val="003D2FEA"/>
    <w:rsid w:val="003D371D"/>
    <w:rsid w:val="003D453D"/>
    <w:rsid w:val="003D45E7"/>
    <w:rsid w:val="003D4F95"/>
    <w:rsid w:val="003D5F42"/>
    <w:rsid w:val="003D60A9"/>
    <w:rsid w:val="003D66FE"/>
    <w:rsid w:val="003D7F37"/>
    <w:rsid w:val="003E2006"/>
    <w:rsid w:val="003E43B9"/>
    <w:rsid w:val="003E6106"/>
    <w:rsid w:val="003E697C"/>
    <w:rsid w:val="003E7F1A"/>
    <w:rsid w:val="003F025A"/>
    <w:rsid w:val="003F0895"/>
    <w:rsid w:val="003F1527"/>
    <w:rsid w:val="003F4C97"/>
    <w:rsid w:val="003F6B2D"/>
    <w:rsid w:val="003F7B34"/>
    <w:rsid w:val="003F7FE6"/>
    <w:rsid w:val="00400193"/>
    <w:rsid w:val="00401667"/>
    <w:rsid w:val="00402D9F"/>
    <w:rsid w:val="00404B8B"/>
    <w:rsid w:val="004078E9"/>
    <w:rsid w:val="00407D2F"/>
    <w:rsid w:val="004125DE"/>
    <w:rsid w:val="00412CCC"/>
    <w:rsid w:val="004136AB"/>
    <w:rsid w:val="00415861"/>
    <w:rsid w:val="00416ABA"/>
    <w:rsid w:val="00416D57"/>
    <w:rsid w:val="004174ED"/>
    <w:rsid w:val="00417691"/>
    <w:rsid w:val="00417EC4"/>
    <w:rsid w:val="004212E7"/>
    <w:rsid w:val="00422795"/>
    <w:rsid w:val="0042446D"/>
    <w:rsid w:val="00425E73"/>
    <w:rsid w:val="00426464"/>
    <w:rsid w:val="00427BF8"/>
    <w:rsid w:val="00431113"/>
    <w:rsid w:val="00431C02"/>
    <w:rsid w:val="00437395"/>
    <w:rsid w:val="004403C3"/>
    <w:rsid w:val="00441551"/>
    <w:rsid w:val="00442D2F"/>
    <w:rsid w:val="00445047"/>
    <w:rsid w:val="00451D2B"/>
    <w:rsid w:val="00453AF6"/>
    <w:rsid w:val="00454107"/>
    <w:rsid w:val="004565DC"/>
    <w:rsid w:val="00460334"/>
    <w:rsid w:val="00461BD2"/>
    <w:rsid w:val="00463E39"/>
    <w:rsid w:val="004648F3"/>
    <w:rsid w:val="004657FC"/>
    <w:rsid w:val="00467693"/>
    <w:rsid w:val="004705D8"/>
    <w:rsid w:val="004733F6"/>
    <w:rsid w:val="00473A17"/>
    <w:rsid w:val="00474E69"/>
    <w:rsid w:val="00476467"/>
    <w:rsid w:val="00477731"/>
    <w:rsid w:val="00481107"/>
    <w:rsid w:val="00482240"/>
    <w:rsid w:val="0048324D"/>
    <w:rsid w:val="00483FCF"/>
    <w:rsid w:val="00485CB8"/>
    <w:rsid w:val="00487227"/>
    <w:rsid w:val="00487462"/>
    <w:rsid w:val="00490822"/>
    <w:rsid w:val="00494F1B"/>
    <w:rsid w:val="004954A5"/>
    <w:rsid w:val="00495553"/>
    <w:rsid w:val="0049621B"/>
    <w:rsid w:val="004A08CE"/>
    <w:rsid w:val="004A17C8"/>
    <w:rsid w:val="004B015C"/>
    <w:rsid w:val="004B06B1"/>
    <w:rsid w:val="004B0B9B"/>
    <w:rsid w:val="004B22B0"/>
    <w:rsid w:val="004B3267"/>
    <w:rsid w:val="004B339C"/>
    <w:rsid w:val="004B784E"/>
    <w:rsid w:val="004C1895"/>
    <w:rsid w:val="004C1AB5"/>
    <w:rsid w:val="004C43FA"/>
    <w:rsid w:val="004C6D40"/>
    <w:rsid w:val="004C79A0"/>
    <w:rsid w:val="004D00AF"/>
    <w:rsid w:val="004D10CF"/>
    <w:rsid w:val="004D279F"/>
    <w:rsid w:val="004D2F24"/>
    <w:rsid w:val="004D3DDA"/>
    <w:rsid w:val="004D7764"/>
    <w:rsid w:val="004D7A79"/>
    <w:rsid w:val="004E18EB"/>
    <w:rsid w:val="004E2013"/>
    <w:rsid w:val="004E3939"/>
    <w:rsid w:val="004E7C46"/>
    <w:rsid w:val="004F07EA"/>
    <w:rsid w:val="004F0B03"/>
    <w:rsid w:val="004F0C3C"/>
    <w:rsid w:val="004F1D81"/>
    <w:rsid w:val="004F2C3B"/>
    <w:rsid w:val="004F62F7"/>
    <w:rsid w:val="004F63FC"/>
    <w:rsid w:val="004F6F05"/>
    <w:rsid w:val="00500AB3"/>
    <w:rsid w:val="00500B1E"/>
    <w:rsid w:val="00501958"/>
    <w:rsid w:val="00504AEE"/>
    <w:rsid w:val="00505A92"/>
    <w:rsid w:val="0050683B"/>
    <w:rsid w:val="00510AB6"/>
    <w:rsid w:val="005152A6"/>
    <w:rsid w:val="00515342"/>
    <w:rsid w:val="00516EB5"/>
    <w:rsid w:val="00517462"/>
    <w:rsid w:val="00517C73"/>
    <w:rsid w:val="005203F1"/>
    <w:rsid w:val="00520709"/>
    <w:rsid w:val="00521BC3"/>
    <w:rsid w:val="0052329F"/>
    <w:rsid w:val="0052593D"/>
    <w:rsid w:val="00527DC0"/>
    <w:rsid w:val="00531C2B"/>
    <w:rsid w:val="00532FEB"/>
    <w:rsid w:val="00533632"/>
    <w:rsid w:val="005348D4"/>
    <w:rsid w:val="005355D3"/>
    <w:rsid w:val="00537E68"/>
    <w:rsid w:val="0054251F"/>
    <w:rsid w:val="00542783"/>
    <w:rsid w:val="00543644"/>
    <w:rsid w:val="00544B7F"/>
    <w:rsid w:val="0054669A"/>
    <w:rsid w:val="00546B2B"/>
    <w:rsid w:val="005475B5"/>
    <w:rsid w:val="00547E59"/>
    <w:rsid w:val="00550618"/>
    <w:rsid w:val="00551B16"/>
    <w:rsid w:val="005520D8"/>
    <w:rsid w:val="00553CDF"/>
    <w:rsid w:val="0055613F"/>
    <w:rsid w:val="00556CF1"/>
    <w:rsid w:val="00561B17"/>
    <w:rsid w:val="005646A7"/>
    <w:rsid w:val="005657B8"/>
    <w:rsid w:val="0056586A"/>
    <w:rsid w:val="005737E1"/>
    <w:rsid w:val="005762A7"/>
    <w:rsid w:val="005773DF"/>
    <w:rsid w:val="00580507"/>
    <w:rsid w:val="00581100"/>
    <w:rsid w:val="0058303B"/>
    <w:rsid w:val="00583B4A"/>
    <w:rsid w:val="00583BAB"/>
    <w:rsid w:val="005913C1"/>
    <w:rsid w:val="005916D7"/>
    <w:rsid w:val="0059242E"/>
    <w:rsid w:val="00592B0A"/>
    <w:rsid w:val="005930FD"/>
    <w:rsid w:val="005934DA"/>
    <w:rsid w:val="00593E15"/>
    <w:rsid w:val="0059405C"/>
    <w:rsid w:val="0059478D"/>
    <w:rsid w:val="00594BAD"/>
    <w:rsid w:val="00594FB6"/>
    <w:rsid w:val="00596CBA"/>
    <w:rsid w:val="005A1306"/>
    <w:rsid w:val="005A1593"/>
    <w:rsid w:val="005A1B40"/>
    <w:rsid w:val="005A1B7C"/>
    <w:rsid w:val="005A1C45"/>
    <w:rsid w:val="005A289C"/>
    <w:rsid w:val="005A64AF"/>
    <w:rsid w:val="005A698C"/>
    <w:rsid w:val="005A7F24"/>
    <w:rsid w:val="005B07C6"/>
    <w:rsid w:val="005B0AE8"/>
    <w:rsid w:val="005B23AA"/>
    <w:rsid w:val="005B3C18"/>
    <w:rsid w:val="005B3CB4"/>
    <w:rsid w:val="005B6AAA"/>
    <w:rsid w:val="005B7E62"/>
    <w:rsid w:val="005C08E7"/>
    <w:rsid w:val="005C123C"/>
    <w:rsid w:val="005C16C6"/>
    <w:rsid w:val="005C267A"/>
    <w:rsid w:val="005C5F08"/>
    <w:rsid w:val="005C6163"/>
    <w:rsid w:val="005C65AA"/>
    <w:rsid w:val="005D5852"/>
    <w:rsid w:val="005D661C"/>
    <w:rsid w:val="005E0799"/>
    <w:rsid w:val="005E1E61"/>
    <w:rsid w:val="005E47E1"/>
    <w:rsid w:val="005E5BF4"/>
    <w:rsid w:val="005F271E"/>
    <w:rsid w:val="005F290E"/>
    <w:rsid w:val="005F453F"/>
    <w:rsid w:val="005F5A80"/>
    <w:rsid w:val="005F7959"/>
    <w:rsid w:val="00601025"/>
    <w:rsid w:val="00601F89"/>
    <w:rsid w:val="006044FF"/>
    <w:rsid w:val="0060458D"/>
    <w:rsid w:val="006060DA"/>
    <w:rsid w:val="00607CC5"/>
    <w:rsid w:val="0061003A"/>
    <w:rsid w:val="00612EB8"/>
    <w:rsid w:val="00615B0C"/>
    <w:rsid w:val="00616B93"/>
    <w:rsid w:val="00620F8B"/>
    <w:rsid w:val="00621AA8"/>
    <w:rsid w:val="00622B03"/>
    <w:rsid w:val="00625251"/>
    <w:rsid w:val="00625C03"/>
    <w:rsid w:val="006309AC"/>
    <w:rsid w:val="00633014"/>
    <w:rsid w:val="0063317D"/>
    <w:rsid w:val="00633240"/>
    <w:rsid w:val="00633ED3"/>
    <w:rsid w:val="0063437B"/>
    <w:rsid w:val="0063586B"/>
    <w:rsid w:val="00641B30"/>
    <w:rsid w:val="0064353E"/>
    <w:rsid w:val="00645152"/>
    <w:rsid w:val="00645483"/>
    <w:rsid w:val="00647B92"/>
    <w:rsid w:val="00647CCE"/>
    <w:rsid w:val="006534EB"/>
    <w:rsid w:val="006554F9"/>
    <w:rsid w:val="00656373"/>
    <w:rsid w:val="00660CCA"/>
    <w:rsid w:val="0066247D"/>
    <w:rsid w:val="0066300F"/>
    <w:rsid w:val="00665416"/>
    <w:rsid w:val="006673CA"/>
    <w:rsid w:val="00670AB4"/>
    <w:rsid w:val="00670CC3"/>
    <w:rsid w:val="00671189"/>
    <w:rsid w:val="0067185B"/>
    <w:rsid w:val="00673952"/>
    <w:rsid w:val="00673C26"/>
    <w:rsid w:val="0067424B"/>
    <w:rsid w:val="00677D27"/>
    <w:rsid w:val="006803F9"/>
    <w:rsid w:val="00680DD6"/>
    <w:rsid w:val="006812AF"/>
    <w:rsid w:val="0068259D"/>
    <w:rsid w:val="006831C9"/>
    <w:rsid w:val="0068327D"/>
    <w:rsid w:val="006841AE"/>
    <w:rsid w:val="00684E60"/>
    <w:rsid w:val="00685C1C"/>
    <w:rsid w:val="00690C99"/>
    <w:rsid w:val="006923FB"/>
    <w:rsid w:val="006933E5"/>
    <w:rsid w:val="00693617"/>
    <w:rsid w:val="00694AF0"/>
    <w:rsid w:val="00697B34"/>
    <w:rsid w:val="006A2E6E"/>
    <w:rsid w:val="006A3DA0"/>
    <w:rsid w:val="006A45D9"/>
    <w:rsid w:val="006A5E06"/>
    <w:rsid w:val="006B0E9E"/>
    <w:rsid w:val="006B3156"/>
    <w:rsid w:val="006B42B4"/>
    <w:rsid w:val="006B5AE4"/>
    <w:rsid w:val="006B61EB"/>
    <w:rsid w:val="006B6B35"/>
    <w:rsid w:val="006B723D"/>
    <w:rsid w:val="006C2BD1"/>
    <w:rsid w:val="006C52E6"/>
    <w:rsid w:val="006C623C"/>
    <w:rsid w:val="006C6913"/>
    <w:rsid w:val="006D4054"/>
    <w:rsid w:val="006D4F6E"/>
    <w:rsid w:val="006D50ED"/>
    <w:rsid w:val="006D546B"/>
    <w:rsid w:val="006D76DD"/>
    <w:rsid w:val="006E02EC"/>
    <w:rsid w:val="006E309F"/>
    <w:rsid w:val="006E6AA7"/>
    <w:rsid w:val="006F24EA"/>
    <w:rsid w:val="006F2ACE"/>
    <w:rsid w:val="006F4664"/>
    <w:rsid w:val="007014FE"/>
    <w:rsid w:val="00705927"/>
    <w:rsid w:val="007076D2"/>
    <w:rsid w:val="00711D2E"/>
    <w:rsid w:val="00720176"/>
    <w:rsid w:val="007211B1"/>
    <w:rsid w:val="00721863"/>
    <w:rsid w:val="00721B78"/>
    <w:rsid w:val="00724031"/>
    <w:rsid w:val="00725494"/>
    <w:rsid w:val="00730A13"/>
    <w:rsid w:val="00732240"/>
    <w:rsid w:val="00732EA2"/>
    <w:rsid w:val="0074044A"/>
    <w:rsid w:val="00741508"/>
    <w:rsid w:val="007427DD"/>
    <w:rsid w:val="00745877"/>
    <w:rsid w:val="00745C66"/>
    <w:rsid w:val="00746187"/>
    <w:rsid w:val="00753F1D"/>
    <w:rsid w:val="00755578"/>
    <w:rsid w:val="007555D7"/>
    <w:rsid w:val="00756C3F"/>
    <w:rsid w:val="00760B21"/>
    <w:rsid w:val="0076254F"/>
    <w:rsid w:val="00763E85"/>
    <w:rsid w:val="00763EC8"/>
    <w:rsid w:val="00764539"/>
    <w:rsid w:val="0076486B"/>
    <w:rsid w:val="0076526C"/>
    <w:rsid w:val="00765F4D"/>
    <w:rsid w:val="00771CC0"/>
    <w:rsid w:val="007725C8"/>
    <w:rsid w:val="00772DC4"/>
    <w:rsid w:val="00774467"/>
    <w:rsid w:val="007773B1"/>
    <w:rsid w:val="00777720"/>
    <w:rsid w:val="007801F5"/>
    <w:rsid w:val="00781D6D"/>
    <w:rsid w:val="00783CA4"/>
    <w:rsid w:val="007842FB"/>
    <w:rsid w:val="00784C30"/>
    <w:rsid w:val="00784CC1"/>
    <w:rsid w:val="007858C2"/>
    <w:rsid w:val="00786124"/>
    <w:rsid w:val="00786B8E"/>
    <w:rsid w:val="00787441"/>
    <w:rsid w:val="007918B0"/>
    <w:rsid w:val="007931A1"/>
    <w:rsid w:val="00793A95"/>
    <w:rsid w:val="00794E5F"/>
    <w:rsid w:val="0079514B"/>
    <w:rsid w:val="0079524F"/>
    <w:rsid w:val="00797F9C"/>
    <w:rsid w:val="007A1453"/>
    <w:rsid w:val="007A2DC1"/>
    <w:rsid w:val="007B099F"/>
    <w:rsid w:val="007B0EB1"/>
    <w:rsid w:val="007B1231"/>
    <w:rsid w:val="007B249E"/>
    <w:rsid w:val="007B2FB4"/>
    <w:rsid w:val="007B41C0"/>
    <w:rsid w:val="007B68C0"/>
    <w:rsid w:val="007C15C9"/>
    <w:rsid w:val="007C51B2"/>
    <w:rsid w:val="007C59C8"/>
    <w:rsid w:val="007C5BA5"/>
    <w:rsid w:val="007C6842"/>
    <w:rsid w:val="007C7266"/>
    <w:rsid w:val="007C7794"/>
    <w:rsid w:val="007D3319"/>
    <w:rsid w:val="007D335D"/>
    <w:rsid w:val="007D794B"/>
    <w:rsid w:val="007D7DD3"/>
    <w:rsid w:val="007E1D0B"/>
    <w:rsid w:val="007E2657"/>
    <w:rsid w:val="007E3314"/>
    <w:rsid w:val="007E38FF"/>
    <w:rsid w:val="007E3FFE"/>
    <w:rsid w:val="007E4B03"/>
    <w:rsid w:val="007E4CF8"/>
    <w:rsid w:val="007E5B95"/>
    <w:rsid w:val="007E7787"/>
    <w:rsid w:val="007F29B4"/>
    <w:rsid w:val="007F324B"/>
    <w:rsid w:val="007F42A2"/>
    <w:rsid w:val="00803A45"/>
    <w:rsid w:val="0080553C"/>
    <w:rsid w:val="00805B46"/>
    <w:rsid w:val="00806105"/>
    <w:rsid w:val="00807304"/>
    <w:rsid w:val="00807778"/>
    <w:rsid w:val="00810B88"/>
    <w:rsid w:val="00812F42"/>
    <w:rsid w:val="00813116"/>
    <w:rsid w:val="00814BE7"/>
    <w:rsid w:val="00815153"/>
    <w:rsid w:val="0081569C"/>
    <w:rsid w:val="00815F4E"/>
    <w:rsid w:val="00817424"/>
    <w:rsid w:val="00817AC7"/>
    <w:rsid w:val="00820BD5"/>
    <w:rsid w:val="00822C1F"/>
    <w:rsid w:val="00824156"/>
    <w:rsid w:val="0082503A"/>
    <w:rsid w:val="00825DC2"/>
    <w:rsid w:val="008271F3"/>
    <w:rsid w:val="00830CFF"/>
    <w:rsid w:val="008319E7"/>
    <w:rsid w:val="00834AD3"/>
    <w:rsid w:val="0083678A"/>
    <w:rsid w:val="008378A2"/>
    <w:rsid w:val="008419A3"/>
    <w:rsid w:val="008428D9"/>
    <w:rsid w:val="00842A59"/>
    <w:rsid w:val="00842B88"/>
    <w:rsid w:val="008434C0"/>
    <w:rsid w:val="00843795"/>
    <w:rsid w:val="00846527"/>
    <w:rsid w:val="00847F0F"/>
    <w:rsid w:val="00850631"/>
    <w:rsid w:val="00850BC2"/>
    <w:rsid w:val="00851C48"/>
    <w:rsid w:val="00852448"/>
    <w:rsid w:val="00853114"/>
    <w:rsid w:val="00856509"/>
    <w:rsid w:val="00861BC5"/>
    <w:rsid w:val="00861D1D"/>
    <w:rsid w:val="00863062"/>
    <w:rsid w:val="0086323C"/>
    <w:rsid w:val="00864E18"/>
    <w:rsid w:val="00865207"/>
    <w:rsid w:val="0087330E"/>
    <w:rsid w:val="00873A3A"/>
    <w:rsid w:val="008762CD"/>
    <w:rsid w:val="00876DCE"/>
    <w:rsid w:val="0088258A"/>
    <w:rsid w:val="00884C17"/>
    <w:rsid w:val="00886332"/>
    <w:rsid w:val="00886419"/>
    <w:rsid w:val="008872DA"/>
    <w:rsid w:val="00890A96"/>
    <w:rsid w:val="008911AC"/>
    <w:rsid w:val="008A0000"/>
    <w:rsid w:val="008A21F1"/>
    <w:rsid w:val="008A26D9"/>
    <w:rsid w:val="008A2F9C"/>
    <w:rsid w:val="008A4988"/>
    <w:rsid w:val="008A4EF4"/>
    <w:rsid w:val="008A6013"/>
    <w:rsid w:val="008B12C7"/>
    <w:rsid w:val="008B6D65"/>
    <w:rsid w:val="008B79E9"/>
    <w:rsid w:val="008C0C29"/>
    <w:rsid w:val="008C515A"/>
    <w:rsid w:val="008C6710"/>
    <w:rsid w:val="008C6D41"/>
    <w:rsid w:val="008D0655"/>
    <w:rsid w:val="008D2F44"/>
    <w:rsid w:val="008D63C7"/>
    <w:rsid w:val="008E1132"/>
    <w:rsid w:val="008E1252"/>
    <w:rsid w:val="008E14D1"/>
    <w:rsid w:val="008E192F"/>
    <w:rsid w:val="008E2039"/>
    <w:rsid w:val="008E3B1D"/>
    <w:rsid w:val="008E3DD5"/>
    <w:rsid w:val="008E446C"/>
    <w:rsid w:val="008E67A0"/>
    <w:rsid w:val="008E7833"/>
    <w:rsid w:val="008F2322"/>
    <w:rsid w:val="008F3638"/>
    <w:rsid w:val="008F3A69"/>
    <w:rsid w:val="008F6816"/>
    <w:rsid w:val="008F6C12"/>
    <w:rsid w:val="008F6F31"/>
    <w:rsid w:val="008F74DF"/>
    <w:rsid w:val="009005CA"/>
    <w:rsid w:val="00902074"/>
    <w:rsid w:val="00902BF9"/>
    <w:rsid w:val="00902E2A"/>
    <w:rsid w:val="00905508"/>
    <w:rsid w:val="0090676D"/>
    <w:rsid w:val="00906A45"/>
    <w:rsid w:val="00910CA6"/>
    <w:rsid w:val="00911738"/>
    <w:rsid w:val="009127BA"/>
    <w:rsid w:val="00914EA8"/>
    <w:rsid w:val="00914F25"/>
    <w:rsid w:val="009151D1"/>
    <w:rsid w:val="00915A7F"/>
    <w:rsid w:val="00916918"/>
    <w:rsid w:val="00916F58"/>
    <w:rsid w:val="00917B90"/>
    <w:rsid w:val="00921E34"/>
    <w:rsid w:val="009227A6"/>
    <w:rsid w:val="009229A1"/>
    <w:rsid w:val="00923FD5"/>
    <w:rsid w:val="00927D8B"/>
    <w:rsid w:val="00933EC1"/>
    <w:rsid w:val="00935ABA"/>
    <w:rsid w:val="00942379"/>
    <w:rsid w:val="00942C04"/>
    <w:rsid w:val="00944824"/>
    <w:rsid w:val="009448E3"/>
    <w:rsid w:val="00945071"/>
    <w:rsid w:val="00946E34"/>
    <w:rsid w:val="009476D2"/>
    <w:rsid w:val="00950137"/>
    <w:rsid w:val="009503D5"/>
    <w:rsid w:val="00951384"/>
    <w:rsid w:val="009530DB"/>
    <w:rsid w:val="00953676"/>
    <w:rsid w:val="0095396F"/>
    <w:rsid w:val="0095590B"/>
    <w:rsid w:val="0096306A"/>
    <w:rsid w:val="00966D22"/>
    <w:rsid w:val="009705EE"/>
    <w:rsid w:val="00970ADF"/>
    <w:rsid w:val="00971A76"/>
    <w:rsid w:val="00974694"/>
    <w:rsid w:val="00974EBD"/>
    <w:rsid w:val="00975286"/>
    <w:rsid w:val="009759D1"/>
    <w:rsid w:val="00976445"/>
    <w:rsid w:val="0097722C"/>
    <w:rsid w:val="00977904"/>
    <w:rsid w:val="00977927"/>
    <w:rsid w:val="009802B5"/>
    <w:rsid w:val="0098135C"/>
    <w:rsid w:val="0098156A"/>
    <w:rsid w:val="009870C3"/>
    <w:rsid w:val="009902B2"/>
    <w:rsid w:val="009910D3"/>
    <w:rsid w:val="00991BAC"/>
    <w:rsid w:val="00994688"/>
    <w:rsid w:val="00995BE7"/>
    <w:rsid w:val="009961E3"/>
    <w:rsid w:val="009965E9"/>
    <w:rsid w:val="009A19F5"/>
    <w:rsid w:val="009A2292"/>
    <w:rsid w:val="009A24EB"/>
    <w:rsid w:val="009A55B6"/>
    <w:rsid w:val="009A6EA0"/>
    <w:rsid w:val="009A71B2"/>
    <w:rsid w:val="009B202F"/>
    <w:rsid w:val="009B247E"/>
    <w:rsid w:val="009B5393"/>
    <w:rsid w:val="009B6DEA"/>
    <w:rsid w:val="009C007C"/>
    <w:rsid w:val="009C0A9C"/>
    <w:rsid w:val="009C1335"/>
    <w:rsid w:val="009C15D8"/>
    <w:rsid w:val="009C1AB2"/>
    <w:rsid w:val="009C302C"/>
    <w:rsid w:val="009C33FC"/>
    <w:rsid w:val="009C51B2"/>
    <w:rsid w:val="009C5DA1"/>
    <w:rsid w:val="009C6ACB"/>
    <w:rsid w:val="009C7251"/>
    <w:rsid w:val="009D4486"/>
    <w:rsid w:val="009E0945"/>
    <w:rsid w:val="009E2303"/>
    <w:rsid w:val="009E2E91"/>
    <w:rsid w:val="009E7870"/>
    <w:rsid w:val="009F3FF4"/>
    <w:rsid w:val="009F60B8"/>
    <w:rsid w:val="009F6196"/>
    <w:rsid w:val="009F75A0"/>
    <w:rsid w:val="00A00D73"/>
    <w:rsid w:val="00A026C5"/>
    <w:rsid w:val="00A03287"/>
    <w:rsid w:val="00A032BF"/>
    <w:rsid w:val="00A05E54"/>
    <w:rsid w:val="00A11FCE"/>
    <w:rsid w:val="00A139F5"/>
    <w:rsid w:val="00A20624"/>
    <w:rsid w:val="00A22F2A"/>
    <w:rsid w:val="00A2458F"/>
    <w:rsid w:val="00A24A6A"/>
    <w:rsid w:val="00A24F88"/>
    <w:rsid w:val="00A256B0"/>
    <w:rsid w:val="00A3096D"/>
    <w:rsid w:val="00A31E77"/>
    <w:rsid w:val="00A327D5"/>
    <w:rsid w:val="00A32B77"/>
    <w:rsid w:val="00A33D31"/>
    <w:rsid w:val="00A33EEB"/>
    <w:rsid w:val="00A365F4"/>
    <w:rsid w:val="00A36E5B"/>
    <w:rsid w:val="00A41DE0"/>
    <w:rsid w:val="00A427F7"/>
    <w:rsid w:val="00A42BED"/>
    <w:rsid w:val="00A44B7F"/>
    <w:rsid w:val="00A472B0"/>
    <w:rsid w:val="00A47D80"/>
    <w:rsid w:val="00A51E80"/>
    <w:rsid w:val="00A528C0"/>
    <w:rsid w:val="00A53132"/>
    <w:rsid w:val="00A55519"/>
    <w:rsid w:val="00A563F2"/>
    <w:rsid w:val="00A566E8"/>
    <w:rsid w:val="00A64090"/>
    <w:rsid w:val="00A646C8"/>
    <w:rsid w:val="00A66FC5"/>
    <w:rsid w:val="00A70EEE"/>
    <w:rsid w:val="00A732A9"/>
    <w:rsid w:val="00A7333E"/>
    <w:rsid w:val="00A74775"/>
    <w:rsid w:val="00A74948"/>
    <w:rsid w:val="00A74967"/>
    <w:rsid w:val="00A7496F"/>
    <w:rsid w:val="00A761BB"/>
    <w:rsid w:val="00A770D7"/>
    <w:rsid w:val="00A77CEE"/>
    <w:rsid w:val="00A808AA"/>
    <w:rsid w:val="00A810F9"/>
    <w:rsid w:val="00A86B9F"/>
    <w:rsid w:val="00A86ECC"/>
    <w:rsid w:val="00A86FCC"/>
    <w:rsid w:val="00A93A00"/>
    <w:rsid w:val="00A93FE5"/>
    <w:rsid w:val="00A95F26"/>
    <w:rsid w:val="00A97F4D"/>
    <w:rsid w:val="00AA5DDE"/>
    <w:rsid w:val="00AA710D"/>
    <w:rsid w:val="00AB1115"/>
    <w:rsid w:val="00AB6D25"/>
    <w:rsid w:val="00AB6F24"/>
    <w:rsid w:val="00AC05B3"/>
    <w:rsid w:val="00AC36C2"/>
    <w:rsid w:val="00AC5132"/>
    <w:rsid w:val="00AC5552"/>
    <w:rsid w:val="00AC5E9B"/>
    <w:rsid w:val="00AC64CB"/>
    <w:rsid w:val="00AC750F"/>
    <w:rsid w:val="00AD1021"/>
    <w:rsid w:val="00AD1D71"/>
    <w:rsid w:val="00AD2499"/>
    <w:rsid w:val="00AD662C"/>
    <w:rsid w:val="00AD7066"/>
    <w:rsid w:val="00AE09BA"/>
    <w:rsid w:val="00AE1E5F"/>
    <w:rsid w:val="00AE271B"/>
    <w:rsid w:val="00AE2D4B"/>
    <w:rsid w:val="00AE4F99"/>
    <w:rsid w:val="00AE554B"/>
    <w:rsid w:val="00AE5E84"/>
    <w:rsid w:val="00AF04BF"/>
    <w:rsid w:val="00AF11C3"/>
    <w:rsid w:val="00AF14F1"/>
    <w:rsid w:val="00AF3882"/>
    <w:rsid w:val="00AF411A"/>
    <w:rsid w:val="00AF5980"/>
    <w:rsid w:val="00AF6D09"/>
    <w:rsid w:val="00B00BC3"/>
    <w:rsid w:val="00B04BBF"/>
    <w:rsid w:val="00B060B5"/>
    <w:rsid w:val="00B077B2"/>
    <w:rsid w:val="00B14952"/>
    <w:rsid w:val="00B14F68"/>
    <w:rsid w:val="00B16A63"/>
    <w:rsid w:val="00B17BA0"/>
    <w:rsid w:val="00B25EE8"/>
    <w:rsid w:val="00B2761E"/>
    <w:rsid w:val="00B31CD7"/>
    <w:rsid w:val="00B31E5A"/>
    <w:rsid w:val="00B34829"/>
    <w:rsid w:val="00B45617"/>
    <w:rsid w:val="00B472A0"/>
    <w:rsid w:val="00B5106E"/>
    <w:rsid w:val="00B527F7"/>
    <w:rsid w:val="00B5309C"/>
    <w:rsid w:val="00B531BA"/>
    <w:rsid w:val="00B55A9D"/>
    <w:rsid w:val="00B55AA0"/>
    <w:rsid w:val="00B56ABD"/>
    <w:rsid w:val="00B60212"/>
    <w:rsid w:val="00B60390"/>
    <w:rsid w:val="00B61195"/>
    <w:rsid w:val="00B6394E"/>
    <w:rsid w:val="00B653AB"/>
    <w:rsid w:val="00B65F9E"/>
    <w:rsid w:val="00B66B19"/>
    <w:rsid w:val="00B701E8"/>
    <w:rsid w:val="00B70FBB"/>
    <w:rsid w:val="00B71522"/>
    <w:rsid w:val="00B72736"/>
    <w:rsid w:val="00B811F7"/>
    <w:rsid w:val="00B82AF5"/>
    <w:rsid w:val="00B83883"/>
    <w:rsid w:val="00B86890"/>
    <w:rsid w:val="00B90AB8"/>
    <w:rsid w:val="00B914E9"/>
    <w:rsid w:val="00B9173B"/>
    <w:rsid w:val="00B9185A"/>
    <w:rsid w:val="00B956EE"/>
    <w:rsid w:val="00B95A02"/>
    <w:rsid w:val="00BA1810"/>
    <w:rsid w:val="00BA1D09"/>
    <w:rsid w:val="00BA2BA1"/>
    <w:rsid w:val="00BA38B6"/>
    <w:rsid w:val="00BA5243"/>
    <w:rsid w:val="00BA6601"/>
    <w:rsid w:val="00BB3136"/>
    <w:rsid w:val="00BB4F09"/>
    <w:rsid w:val="00BB7338"/>
    <w:rsid w:val="00BC0F74"/>
    <w:rsid w:val="00BC16A0"/>
    <w:rsid w:val="00BC530B"/>
    <w:rsid w:val="00BC5419"/>
    <w:rsid w:val="00BC571C"/>
    <w:rsid w:val="00BD363F"/>
    <w:rsid w:val="00BD3C6A"/>
    <w:rsid w:val="00BD407C"/>
    <w:rsid w:val="00BD4E33"/>
    <w:rsid w:val="00BD7328"/>
    <w:rsid w:val="00BD7EF1"/>
    <w:rsid w:val="00BE3BE6"/>
    <w:rsid w:val="00BE45DB"/>
    <w:rsid w:val="00BF1A84"/>
    <w:rsid w:val="00BF2ECA"/>
    <w:rsid w:val="00BF5E45"/>
    <w:rsid w:val="00BF6029"/>
    <w:rsid w:val="00BF6E53"/>
    <w:rsid w:val="00C02359"/>
    <w:rsid w:val="00C030DE"/>
    <w:rsid w:val="00C0433A"/>
    <w:rsid w:val="00C04F3E"/>
    <w:rsid w:val="00C05255"/>
    <w:rsid w:val="00C0668D"/>
    <w:rsid w:val="00C0693C"/>
    <w:rsid w:val="00C07AC3"/>
    <w:rsid w:val="00C121A6"/>
    <w:rsid w:val="00C12385"/>
    <w:rsid w:val="00C134FB"/>
    <w:rsid w:val="00C15AD6"/>
    <w:rsid w:val="00C174CC"/>
    <w:rsid w:val="00C17B52"/>
    <w:rsid w:val="00C21E78"/>
    <w:rsid w:val="00C22105"/>
    <w:rsid w:val="00C244B6"/>
    <w:rsid w:val="00C27703"/>
    <w:rsid w:val="00C30EA5"/>
    <w:rsid w:val="00C3272C"/>
    <w:rsid w:val="00C33C1A"/>
    <w:rsid w:val="00C33ECF"/>
    <w:rsid w:val="00C34A75"/>
    <w:rsid w:val="00C359D6"/>
    <w:rsid w:val="00C3702F"/>
    <w:rsid w:val="00C37AB7"/>
    <w:rsid w:val="00C43FF6"/>
    <w:rsid w:val="00C4563B"/>
    <w:rsid w:val="00C45CB2"/>
    <w:rsid w:val="00C472CE"/>
    <w:rsid w:val="00C52586"/>
    <w:rsid w:val="00C5455E"/>
    <w:rsid w:val="00C555AC"/>
    <w:rsid w:val="00C62D38"/>
    <w:rsid w:val="00C6472A"/>
    <w:rsid w:val="00C64A37"/>
    <w:rsid w:val="00C64FE6"/>
    <w:rsid w:val="00C652C1"/>
    <w:rsid w:val="00C7158E"/>
    <w:rsid w:val="00C7250B"/>
    <w:rsid w:val="00C7346B"/>
    <w:rsid w:val="00C742AC"/>
    <w:rsid w:val="00C74C2E"/>
    <w:rsid w:val="00C75A34"/>
    <w:rsid w:val="00C77C0E"/>
    <w:rsid w:val="00C80CE7"/>
    <w:rsid w:val="00C82B1B"/>
    <w:rsid w:val="00C84FE4"/>
    <w:rsid w:val="00C851E2"/>
    <w:rsid w:val="00C91283"/>
    <w:rsid w:val="00C91687"/>
    <w:rsid w:val="00C924A8"/>
    <w:rsid w:val="00C928B7"/>
    <w:rsid w:val="00C93246"/>
    <w:rsid w:val="00C945FE"/>
    <w:rsid w:val="00C946C0"/>
    <w:rsid w:val="00C969F2"/>
    <w:rsid w:val="00C96FAA"/>
    <w:rsid w:val="00C97A04"/>
    <w:rsid w:val="00CA107B"/>
    <w:rsid w:val="00CA484D"/>
    <w:rsid w:val="00CA5570"/>
    <w:rsid w:val="00CA5A66"/>
    <w:rsid w:val="00CB26B0"/>
    <w:rsid w:val="00CB3B4E"/>
    <w:rsid w:val="00CB3D59"/>
    <w:rsid w:val="00CC2703"/>
    <w:rsid w:val="00CC4EBF"/>
    <w:rsid w:val="00CC51E9"/>
    <w:rsid w:val="00CC739E"/>
    <w:rsid w:val="00CD19F3"/>
    <w:rsid w:val="00CD1AEB"/>
    <w:rsid w:val="00CD37C7"/>
    <w:rsid w:val="00CD58B7"/>
    <w:rsid w:val="00CD7539"/>
    <w:rsid w:val="00CE11A4"/>
    <w:rsid w:val="00CE196D"/>
    <w:rsid w:val="00CE40E1"/>
    <w:rsid w:val="00CE5BBD"/>
    <w:rsid w:val="00CF4099"/>
    <w:rsid w:val="00CF7D75"/>
    <w:rsid w:val="00D00796"/>
    <w:rsid w:val="00D02B78"/>
    <w:rsid w:val="00D04C40"/>
    <w:rsid w:val="00D10DB1"/>
    <w:rsid w:val="00D10F4B"/>
    <w:rsid w:val="00D1161C"/>
    <w:rsid w:val="00D13520"/>
    <w:rsid w:val="00D169D6"/>
    <w:rsid w:val="00D22D27"/>
    <w:rsid w:val="00D23C64"/>
    <w:rsid w:val="00D243EB"/>
    <w:rsid w:val="00D249F5"/>
    <w:rsid w:val="00D261A2"/>
    <w:rsid w:val="00D31A0D"/>
    <w:rsid w:val="00D3472C"/>
    <w:rsid w:val="00D358DF"/>
    <w:rsid w:val="00D358FC"/>
    <w:rsid w:val="00D37A4D"/>
    <w:rsid w:val="00D40D4C"/>
    <w:rsid w:val="00D42D11"/>
    <w:rsid w:val="00D44934"/>
    <w:rsid w:val="00D46101"/>
    <w:rsid w:val="00D47112"/>
    <w:rsid w:val="00D47ADD"/>
    <w:rsid w:val="00D47B00"/>
    <w:rsid w:val="00D509E1"/>
    <w:rsid w:val="00D52DF0"/>
    <w:rsid w:val="00D53A39"/>
    <w:rsid w:val="00D54090"/>
    <w:rsid w:val="00D54751"/>
    <w:rsid w:val="00D54B31"/>
    <w:rsid w:val="00D554AF"/>
    <w:rsid w:val="00D600BA"/>
    <w:rsid w:val="00D6060F"/>
    <w:rsid w:val="00D616D2"/>
    <w:rsid w:val="00D63B5F"/>
    <w:rsid w:val="00D63B83"/>
    <w:rsid w:val="00D63D88"/>
    <w:rsid w:val="00D641C9"/>
    <w:rsid w:val="00D66513"/>
    <w:rsid w:val="00D70EF7"/>
    <w:rsid w:val="00D712A6"/>
    <w:rsid w:val="00D76AA4"/>
    <w:rsid w:val="00D77C69"/>
    <w:rsid w:val="00D81B83"/>
    <w:rsid w:val="00D83231"/>
    <w:rsid w:val="00D8397C"/>
    <w:rsid w:val="00D905A6"/>
    <w:rsid w:val="00D94EED"/>
    <w:rsid w:val="00D959B3"/>
    <w:rsid w:val="00D96026"/>
    <w:rsid w:val="00D96A97"/>
    <w:rsid w:val="00D96D81"/>
    <w:rsid w:val="00DA07A7"/>
    <w:rsid w:val="00DA3059"/>
    <w:rsid w:val="00DA4BAC"/>
    <w:rsid w:val="00DA4F76"/>
    <w:rsid w:val="00DA5780"/>
    <w:rsid w:val="00DA60DA"/>
    <w:rsid w:val="00DA7C1C"/>
    <w:rsid w:val="00DB147A"/>
    <w:rsid w:val="00DB1B7A"/>
    <w:rsid w:val="00DB2744"/>
    <w:rsid w:val="00DB39C2"/>
    <w:rsid w:val="00DB472B"/>
    <w:rsid w:val="00DB562E"/>
    <w:rsid w:val="00DB6746"/>
    <w:rsid w:val="00DC0069"/>
    <w:rsid w:val="00DC0B7F"/>
    <w:rsid w:val="00DC370F"/>
    <w:rsid w:val="00DC6460"/>
    <w:rsid w:val="00DC6708"/>
    <w:rsid w:val="00DD4406"/>
    <w:rsid w:val="00DD67FB"/>
    <w:rsid w:val="00DE5572"/>
    <w:rsid w:val="00DE5656"/>
    <w:rsid w:val="00DE5E99"/>
    <w:rsid w:val="00DF60F9"/>
    <w:rsid w:val="00DF6682"/>
    <w:rsid w:val="00E0020E"/>
    <w:rsid w:val="00E01436"/>
    <w:rsid w:val="00E01656"/>
    <w:rsid w:val="00E0171F"/>
    <w:rsid w:val="00E042B9"/>
    <w:rsid w:val="00E045BD"/>
    <w:rsid w:val="00E04B9B"/>
    <w:rsid w:val="00E16D89"/>
    <w:rsid w:val="00E17B77"/>
    <w:rsid w:val="00E21D84"/>
    <w:rsid w:val="00E23337"/>
    <w:rsid w:val="00E24BC3"/>
    <w:rsid w:val="00E24E9E"/>
    <w:rsid w:val="00E24EFD"/>
    <w:rsid w:val="00E259EA"/>
    <w:rsid w:val="00E300C0"/>
    <w:rsid w:val="00E31581"/>
    <w:rsid w:val="00E32061"/>
    <w:rsid w:val="00E32920"/>
    <w:rsid w:val="00E332D8"/>
    <w:rsid w:val="00E34A32"/>
    <w:rsid w:val="00E37890"/>
    <w:rsid w:val="00E37D56"/>
    <w:rsid w:val="00E401D2"/>
    <w:rsid w:val="00E40C72"/>
    <w:rsid w:val="00E41E94"/>
    <w:rsid w:val="00E42FF9"/>
    <w:rsid w:val="00E4714C"/>
    <w:rsid w:val="00E5089A"/>
    <w:rsid w:val="00E51AEB"/>
    <w:rsid w:val="00E522A7"/>
    <w:rsid w:val="00E54452"/>
    <w:rsid w:val="00E5446B"/>
    <w:rsid w:val="00E57382"/>
    <w:rsid w:val="00E608B3"/>
    <w:rsid w:val="00E64FFD"/>
    <w:rsid w:val="00E658E6"/>
    <w:rsid w:val="00E664C5"/>
    <w:rsid w:val="00E671A2"/>
    <w:rsid w:val="00E70CE9"/>
    <w:rsid w:val="00E73BFB"/>
    <w:rsid w:val="00E746E2"/>
    <w:rsid w:val="00E75502"/>
    <w:rsid w:val="00E75939"/>
    <w:rsid w:val="00E76D26"/>
    <w:rsid w:val="00E77E61"/>
    <w:rsid w:val="00E80C30"/>
    <w:rsid w:val="00E8695A"/>
    <w:rsid w:val="00E878E5"/>
    <w:rsid w:val="00E87E1C"/>
    <w:rsid w:val="00E919B9"/>
    <w:rsid w:val="00E92A1D"/>
    <w:rsid w:val="00E960C2"/>
    <w:rsid w:val="00EA349F"/>
    <w:rsid w:val="00EA4F91"/>
    <w:rsid w:val="00EA5ED1"/>
    <w:rsid w:val="00EA739E"/>
    <w:rsid w:val="00EB1390"/>
    <w:rsid w:val="00EB2C71"/>
    <w:rsid w:val="00EB34FA"/>
    <w:rsid w:val="00EB4340"/>
    <w:rsid w:val="00EB556D"/>
    <w:rsid w:val="00EB5A7D"/>
    <w:rsid w:val="00EB7899"/>
    <w:rsid w:val="00EB7EBE"/>
    <w:rsid w:val="00EC1228"/>
    <w:rsid w:val="00EC25EA"/>
    <w:rsid w:val="00EC2A8F"/>
    <w:rsid w:val="00EC4173"/>
    <w:rsid w:val="00EC7BB1"/>
    <w:rsid w:val="00ED0FE6"/>
    <w:rsid w:val="00ED19CD"/>
    <w:rsid w:val="00ED1B54"/>
    <w:rsid w:val="00ED2115"/>
    <w:rsid w:val="00ED421C"/>
    <w:rsid w:val="00ED4F74"/>
    <w:rsid w:val="00ED55C0"/>
    <w:rsid w:val="00ED682B"/>
    <w:rsid w:val="00ED6F67"/>
    <w:rsid w:val="00ED7B43"/>
    <w:rsid w:val="00EE0D77"/>
    <w:rsid w:val="00EE236C"/>
    <w:rsid w:val="00EE2CF0"/>
    <w:rsid w:val="00EE41D5"/>
    <w:rsid w:val="00EE49D9"/>
    <w:rsid w:val="00EE5AEB"/>
    <w:rsid w:val="00EE62E0"/>
    <w:rsid w:val="00EF2DFF"/>
    <w:rsid w:val="00EF6DD1"/>
    <w:rsid w:val="00EF7090"/>
    <w:rsid w:val="00F005D6"/>
    <w:rsid w:val="00F01839"/>
    <w:rsid w:val="00F0229B"/>
    <w:rsid w:val="00F02C7A"/>
    <w:rsid w:val="00F037A4"/>
    <w:rsid w:val="00F04A2A"/>
    <w:rsid w:val="00F077CC"/>
    <w:rsid w:val="00F10A47"/>
    <w:rsid w:val="00F1392B"/>
    <w:rsid w:val="00F14457"/>
    <w:rsid w:val="00F148BD"/>
    <w:rsid w:val="00F15EA9"/>
    <w:rsid w:val="00F164F5"/>
    <w:rsid w:val="00F16A95"/>
    <w:rsid w:val="00F20495"/>
    <w:rsid w:val="00F235F4"/>
    <w:rsid w:val="00F23B32"/>
    <w:rsid w:val="00F27C8F"/>
    <w:rsid w:val="00F32749"/>
    <w:rsid w:val="00F34143"/>
    <w:rsid w:val="00F3441A"/>
    <w:rsid w:val="00F356A7"/>
    <w:rsid w:val="00F37172"/>
    <w:rsid w:val="00F40D11"/>
    <w:rsid w:val="00F429ED"/>
    <w:rsid w:val="00F4477E"/>
    <w:rsid w:val="00F447F2"/>
    <w:rsid w:val="00F50437"/>
    <w:rsid w:val="00F50CE6"/>
    <w:rsid w:val="00F51051"/>
    <w:rsid w:val="00F516C0"/>
    <w:rsid w:val="00F53FB1"/>
    <w:rsid w:val="00F54002"/>
    <w:rsid w:val="00F54238"/>
    <w:rsid w:val="00F55A9A"/>
    <w:rsid w:val="00F67BEC"/>
    <w:rsid w:val="00F67D8F"/>
    <w:rsid w:val="00F71D73"/>
    <w:rsid w:val="00F73993"/>
    <w:rsid w:val="00F802BE"/>
    <w:rsid w:val="00F816DD"/>
    <w:rsid w:val="00F8204F"/>
    <w:rsid w:val="00F83ECB"/>
    <w:rsid w:val="00F8499A"/>
    <w:rsid w:val="00F84C9E"/>
    <w:rsid w:val="00F85DC4"/>
    <w:rsid w:val="00F86024"/>
    <w:rsid w:val="00F8611A"/>
    <w:rsid w:val="00F9418E"/>
    <w:rsid w:val="00F9456C"/>
    <w:rsid w:val="00FA130D"/>
    <w:rsid w:val="00FA5128"/>
    <w:rsid w:val="00FA65EC"/>
    <w:rsid w:val="00FB16B7"/>
    <w:rsid w:val="00FB277F"/>
    <w:rsid w:val="00FB42D4"/>
    <w:rsid w:val="00FB4EB4"/>
    <w:rsid w:val="00FB5906"/>
    <w:rsid w:val="00FB5917"/>
    <w:rsid w:val="00FB762F"/>
    <w:rsid w:val="00FB7FAA"/>
    <w:rsid w:val="00FC2AED"/>
    <w:rsid w:val="00FC4151"/>
    <w:rsid w:val="00FC61A2"/>
    <w:rsid w:val="00FD103C"/>
    <w:rsid w:val="00FD131F"/>
    <w:rsid w:val="00FD5EA7"/>
    <w:rsid w:val="00FD640D"/>
    <w:rsid w:val="00FD7191"/>
    <w:rsid w:val="00FE163A"/>
    <w:rsid w:val="00FE1C40"/>
    <w:rsid w:val="00FE2DA3"/>
    <w:rsid w:val="00FF1AF5"/>
    <w:rsid w:val="00FF2C0B"/>
    <w:rsid w:val="00FF47C4"/>
    <w:rsid w:val="00FF49E6"/>
    <w:rsid w:val="00F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1853FD-6DB4-4E6E-9F62-D75E8281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  <w:style w:type="character" w:customStyle="1" w:styleId="tlid-translation">
    <w:name w:val="tlid-translation"/>
    <w:basedOn w:val="Domylnaczcionkaakapitu"/>
    <w:rsid w:val="00CB3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6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3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9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0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9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7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iernat@stat.gov.p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bdm.stat.gov.pl/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415600058174349E-2"/>
          <c:y val="2.0202020202020211E-2"/>
          <c:w val="0.93325015595757954"/>
          <c:h val="0.7579509075450110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6"/>
            <c:invertIfNegative val="0"/>
            <c:bubble3D val="0"/>
          </c:dPt>
          <c:dPt>
            <c:idx val="37"/>
            <c:invertIfNegative val="0"/>
            <c:bubble3D val="0"/>
          </c:dPt>
          <c:dPt>
            <c:idx val="39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dPt>
            <c:idx val="4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Arkusz1!$B$65:$C$104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2016</c:v>
                  </c:pt>
                  <c:pt idx="12">
                    <c:v>2017</c:v>
                  </c:pt>
                  <c:pt idx="24">
                    <c:v>2018</c:v>
                  </c:pt>
                  <c:pt idx="36">
                    <c:v>2019</c:v>
                  </c:pt>
                </c:lvl>
              </c:multiLvlStrCache>
            </c:multiLvlStrRef>
          </c:cat>
          <c:val>
            <c:numRef>
              <c:f>Arkusz1!$D$65:$D$104</c:f>
              <c:numCache>
                <c:formatCode>General</c:formatCode>
                <c:ptCount val="40"/>
                <c:pt idx="0" formatCode="0.0">
                  <c:v>103.2</c:v>
                </c:pt>
                <c:pt idx="1">
                  <c:v>106.2</c:v>
                </c:pt>
                <c:pt idx="2">
                  <c:v>103</c:v>
                </c:pt>
                <c:pt idx="3">
                  <c:v>105.5</c:v>
                </c:pt>
                <c:pt idx="4">
                  <c:v>104.3</c:v>
                </c:pt>
                <c:pt idx="5">
                  <c:v>106.5</c:v>
                </c:pt>
                <c:pt idx="6">
                  <c:v>104.4</c:v>
                </c:pt>
                <c:pt idx="7">
                  <c:v>107.8</c:v>
                </c:pt>
                <c:pt idx="8">
                  <c:v>106.3</c:v>
                </c:pt>
                <c:pt idx="9">
                  <c:v>104.6</c:v>
                </c:pt>
                <c:pt idx="10">
                  <c:v>107.4</c:v>
                </c:pt>
                <c:pt idx="11">
                  <c:v>106.1</c:v>
                </c:pt>
                <c:pt idx="12">
                  <c:v>109.5</c:v>
                </c:pt>
                <c:pt idx="13">
                  <c:v>105.2</c:v>
                </c:pt>
                <c:pt idx="14">
                  <c:v>107.9</c:v>
                </c:pt>
                <c:pt idx="15">
                  <c:v>106.7</c:v>
                </c:pt>
                <c:pt idx="16">
                  <c:v>107.4</c:v>
                </c:pt>
                <c:pt idx="17">
                  <c:v>105.8</c:v>
                </c:pt>
                <c:pt idx="18">
                  <c:v>106.8</c:v>
                </c:pt>
                <c:pt idx="19">
                  <c:v>106.9</c:v>
                </c:pt>
                <c:pt idx="20">
                  <c:v>107.5</c:v>
                </c:pt>
                <c:pt idx="21">
                  <c:v>107.1</c:v>
                </c:pt>
                <c:pt idx="22">
                  <c:v>108.8</c:v>
                </c:pt>
                <c:pt idx="23">
                  <c:v>105.2</c:v>
                </c:pt>
                <c:pt idx="24">
                  <c:v>107.7</c:v>
                </c:pt>
                <c:pt idx="25">
                  <c:v>107.7</c:v>
                </c:pt>
                <c:pt idx="26">
                  <c:v>108.8</c:v>
                </c:pt>
                <c:pt idx="27">
                  <c:v>104</c:v>
                </c:pt>
                <c:pt idx="28">
                  <c:v>106.1</c:v>
                </c:pt>
                <c:pt idx="29">
                  <c:v>108.2</c:v>
                </c:pt>
                <c:pt idx="30">
                  <c:v>107.1</c:v>
                </c:pt>
                <c:pt idx="31">
                  <c:v>106.7</c:v>
                </c:pt>
                <c:pt idx="32">
                  <c:v>103.6</c:v>
                </c:pt>
                <c:pt idx="33">
                  <c:v>107.8</c:v>
                </c:pt>
                <c:pt idx="34">
                  <c:v>106.9</c:v>
                </c:pt>
                <c:pt idx="35">
                  <c:v>103.9</c:v>
                </c:pt>
                <c:pt idx="36">
                  <c:v>106.1</c:v>
                </c:pt>
                <c:pt idx="37">
                  <c:v>105.6</c:v>
                </c:pt>
                <c:pt idx="38">
                  <c:v>101.8</c:v>
                </c:pt>
                <c:pt idx="39">
                  <c:v>111.9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1912145792"/>
        <c:axId val="-1912161024"/>
      </c:barChart>
      <c:catAx>
        <c:axId val="-191214579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1912161024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1912161024"/>
        <c:scaling>
          <c:orientation val="minMax"/>
          <c:max val="112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91214579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7556050662150885E-2"/>
          <c:y val="1.5359297860669226E-2"/>
          <c:w val="0.90746450357941544"/>
          <c:h val="0.6619787768668430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  <a:sp3d>
              <a:bevelT w="0" h="0"/>
            </a:sp3d>
          </c:spPr>
          <c:invertIfNegative val="0"/>
          <c:dLbls>
            <c:dLbl>
              <c:idx val="0"/>
              <c:layout>
                <c:manualLayout>
                  <c:x val="0"/>
                  <c:y val="-3.3521889829125596E-17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113.3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0127357717549697E-3"/>
                  <c:y val="7.5574137983162844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103.0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172943508424183E-2"/>
                      <c:h val="4.9734869263119395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1.3645699472153441E-3"/>
                  <c:y val="3.7310971765646423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118.2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6022802650159728E-4"/>
                  <c:y val="2.9345646111295864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120.7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9524281466798815E-2"/>
                      <c:h val="6.8019747668678007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7.2516641564502162E-4"/>
                  <c:y val="4.2350369944843015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109.9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7443012884043613E-2"/>
                      <c:h val="4.2420917900895951E-2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-5.0705071677735046E-4"/>
                  <c:y val="8.9123664807944005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106.5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1.9646995934229734E-3"/>
                  <c:y val="3.9417590628927834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119.5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009910802775013E-2"/>
                      <c:h val="4.9734869263119402E-2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-6.3675126111094847E-4"/>
                  <c:y val="7.1601618903328196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103.3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1.6838609990401348E-3"/>
                  <c:y val="2.2089140941858338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102.2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83250743310208E-2"/>
                      <c:h val="6.8019747668677993E-2"/>
                    </c:manualLayout>
                  </c15:layout>
                </c:ext>
              </c:extLst>
            </c:dLbl>
            <c:dLbl>
              <c:idx val="9"/>
              <c:layout>
                <c:manualLayout>
                  <c:x val="-1.4588466376058548E-3"/>
                  <c:y val="6.825029651146152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/>
              <a:lstStyle/>
              <a:p>
                <a:pPr>
                  <a:defRPr sz="850" baseline="0"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motor vehicles,
 motorcycles,
 parts
</c:v>
                </c:pt>
                <c:pt idx="1">
                  <c:v>solid, liquid
 and gaseous
 fuels
</c:v>
                </c:pt>
                <c:pt idx="2">
                  <c:v>food, 
beverages
and tobacco
products
</c:v>
                </c:pt>
                <c:pt idx="3">
                  <c:v>other retail 
sales in
non-specialized
 stores
</c:v>
                </c:pt>
                <c:pt idx="4">
                  <c:v>pharmaceuticals,
cosmetics,
orthopaedic 
equipment
</c:v>
                </c:pt>
                <c:pt idx="5">
                  <c:v>textiles,
clothing,
 footwear
</c:v>
                </c:pt>
                <c:pt idx="6">
                  <c:v>furniture, radio
TV and household
appliance
</c:v>
                </c:pt>
                <c:pt idx="7">
                  <c:v>newspapers,
books,
other sale
in specialized stores
</c:v>
                </c:pt>
                <c:pt idx="8">
                  <c:v>others</c:v>
                </c:pt>
              </c:strCache>
            </c:strRef>
          </c:cat>
          <c:val>
            <c:numRef>
              <c:f>rodz_dział_miesiąc!$BH$4:$BH$12</c:f>
              <c:numCache>
                <c:formatCode>0.0</c:formatCode>
                <c:ptCount val="9"/>
                <c:pt idx="0" formatCode="General">
                  <c:v>113.3</c:v>
                </c:pt>
                <c:pt idx="1">
                  <c:v>103</c:v>
                </c:pt>
                <c:pt idx="2" formatCode="General">
                  <c:v>118.2</c:v>
                </c:pt>
                <c:pt idx="3" formatCode="General">
                  <c:v>120.7</c:v>
                </c:pt>
                <c:pt idx="4" formatCode="General">
                  <c:v>109.9</c:v>
                </c:pt>
                <c:pt idx="5" formatCode="General">
                  <c:v>106.5</c:v>
                </c:pt>
                <c:pt idx="6" formatCode="General">
                  <c:v>119.5</c:v>
                </c:pt>
                <c:pt idx="7" formatCode="General">
                  <c:v>103.3</c:v>
                </c:pt>
                <c:pt idx="8" formatCode="General">
                  <c:v>102.2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1912159392"/>
        <c:axId val="-2111717808"/>
      </c:barChart>
      <c:catAx>
        <c:axId val="-1912159392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12700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-2111717808"/>
        <c:crossesAt val="100"/>
        <c:auto val="0"/>
        <c:lblAlgn val="ctr"/>
        <c:lblOffset val="80"/>
        <c:tickLblSkip val="1"/>
        <c:tickMarkSkip val="1"/>
        <c:noMultiLvlLbl val="0"/>
      </c:catAx>
      <c:valAx>
        <c:axId val="-2111717808"/>
        <c:scaling>
          <c:orientation val="minMax"/>
          <c:max val="125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-1912159392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010280046344247E-2"/>
          <c:y val="6.7454676273573919E-2"/>
          <c:w val="0.91693229961766676"/>
          <c:h val="0.75920469400784363"/>
        </c:manualLayout>
      </c:layout>
      <c:lineChart>
        <c:grouping val="standard"/>
        <c:varyColors val="0"/>
        <c:ser>
          <c:idx val="0"/>
          <c:order val="0"/>
          <c:tx>
            <c:strRef>
              <c:f>'Wykresy (ang)'!$B$1</c:f>
              <c:strCache>
                <c:ptCount val="1"/>
                <c:pt idx="0">
                  <c:v>unadjusted data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87"/>
              <c:layout>
                <c:manualLayout>
                  <c:x val="-2.2313127556712532E-2"/>
                  <c:y val="-4.1184041184041183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t>129.3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'Wykresy (ang)'!$A$2:$A$97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'Wykresy (ang)'!$B$2:$B$97</c:f>
              <c:numCache>
                <c:formatCode>General</c:formatCode>
                <c:ptCount val="96"/>
                <c:pt idx="0">
                  <c:v>79.2</c:v>
                </c:pt>
                <c:pt idx="1">
                  <c:v>79.900000000000006</c:v>
                </c:pt>
                <c:pt idx="2">
                  <c:v>92</c:v>
                </c:pt>
                <c:pt idx="3">
                  <c:v>89.1</c:v>
                </c:pt>
                <c:pt idx="4">
                  <c:v>89.8</c:v>
                </c:pt>
                <c:pt idx="5">
                  <c:v>90</c:v>
                </c:pt>
                <c:pt idx="6">
                  <c:v>91.9</c:v>
                </c:pt>
                <c:pt idx="7">
                  <c:v>92.3</c:v>
                </c:pt>
                <c:pt idx="8">
                  <c:v>90.8</c:v>
                </c:pt>
                <c:pt idx="9">
                  <c:v>94.1</c:v>
                </c:pt>
                <c:pt idx="10">
                  <c:v>88.4</c:v>
                </c:pt>
                <c:pt idx="11">
                  <c:v>102.1</c:v>
                </c:pt>
                <c:pt idx="12">
                  <c:v>80.900000000000006</c:v>
                </c:pt>
                <c:pt idx="13">
                  <c:v>78.900000000000006</c:v>
                </c:pt>
                <c:pt idx="14">
                  <c:v>92.1</c:v>
                </c:pt>
                <c:pt idx="15">
                  <c:v>89.1</c:v>
                </c:pt>
                <c:pt idx="16">
                  <c:v>90.8</c:v>
                </c:pt>
                <c:pt idx="17">
                  <c:v>92.3</c:v>
                </c:pt>
                <c:pt idx="18">
                  <c:v>95.7</c:v>
                </c:pt>
                <c:pt idx="19">
                  <c:v>95.5</c:v>
                </c:pt>
                <c:pt idx="20">
                  <c:v>94.4</c:v>
                </c:pt>
                <c:pt idx="21">
                  <c:v>97.5</c:v>
                </c:pt>
                <c:pt idx="22">
                  <c:v>91.9</c:v>
                </c:pt>
                <c:pt idx="23">
                  <c:v>108</c:v>
                </c:pt>
                <c:pt idx="24">
                  <c:v>84.9</c:v>
                </c:pt>
                <c:pt idx="25">
                  <c:v>84.5</c:v>
                </c:pt>
                <c:pt idx="26">
                  <c:v>95</c:v>
                </c:pt>
                <c:pt idx="27">
                  <c:v>97.2</c:v>
                </c:pt>
                <c:pt idx="28">
                  <c:v>94.7</c:v>
                </c:pt>
                <c:pt idx="29">
                  <c:v>94</c:v>
                </c:pt>
                <c:pt idx="30">
                  <c:v>98.9</c:v>
                </c:pt>
                <c:pt idx="31">
                  <c:v>98.5</c:v>
                </c:pt>
                <c:pt idx="32">
                  <c:v>97.5</c:v>
                </c:pt>
                <c:pt idx="33">
                  <c:v>101.4</c:v>
                </c:pt>
                <c:pt idx="34">
                  <c:v>93.5</c:v>
                </c:pt>
                <c:pt idx="35">
                  <c:v>112.7</c:v>
                </c:pt>
                <c:pt idx="36">
                  <c:v>87.8</c:v>
                </c:pt>
                <c:pt idx="37">
                  <c:v>86.4</c:v>
                </c:pt>
                <c:pt idx="38">
                  <c:v>101.1</c:v>
                </c:pt>
                <c:pt idx="39">
                  <c:v>98.5</c:v>
                </c:pt>
                <c:pt idx="40">
                  <c:v>99</c:v>
                </c:pt>
                <c:pt idx="41">
                  <c:v>100</c:v>
                </c:pt>
                <c:pt idx="42">
                  <c:v>102.3</c:v>
                </c:pt>
                <c:pt idx="43">
                  <c:v>100.4</c:v>
                </c:pt>
                <c:pt idx="44">
                  <c:v>100.3</c:v>
                </c:pt>
                <c:pt idx="45">
                  <c:v>105</c:v>
                </c:pt>
                <c:pt idx="46">
                  <c:v>98.8</c:v>
                </c:pt>
                <c:pt idx="47">
                  <c:v>120.6</c:v>
                </c:pt>
                <c:pt idx="48">
                  <c:v>90.6</c:v>
                </c:pt>
                <c:pt idx="49">
                  <c:v>91.7</c:v>
                </c:pt>
                <c:pt idx="50">
                  <c:v>104.1</c:v>
                </c:pt>
                <c:pt idx="51">
                  <c:v>103.9</c:v>
                </c:pt>
                <c:pt idx="52">
                  <c:v>103.2</c:v>
                </c:pt>
                <c:pt idx="53">
                  <c:v>106.4</c:v>
                </c:pt>
                <c:pt idx="54">
                  <c:v>106.7</c:v>
                </c:pt>
                <c:pt idx="55">
                  <c:v>108.1</c:v>
                </c:pt>
                <c:pt idx="56">
                  <c:v>106.6</c:v>
                </c:pt>
                <c:pt idx="57">
                  <c:v>109.8</c:v>
                </c:pt>
                <c:pt idx="58">
                  <c:v>106.1</c:v>
                </c:pt>
                <c:pt idx="59">
                  <c:v>127.7</c:v>
                </c:pt>
                <c:pt idx="60">
                  <c:v>99.3</c:v>
                </c:pt>
                <c:pt idx="61">
                  <c:v>96.5</c:v>
                </c:pt>
                <c:pt idx="62">
                  <c:v>112.5</c:v>
                </c:pt>
                <c:pt idx="63">
                  <c:v>110.9</c:v>
                </c:pt>
                <c:pt idx="64">
                  <c:v>111</c:v>
                </c:pt>
                <c:pt idx="65">
                  <c:v>112.8</c:v>
                </c:pt>
                <c:pt idx="66">
                  <c:v>114.1</c:v>
                </c:pt>
                <c:pt idx="67">
                  <c:v>115.8</c:v>
                </c:pt>
                <c:pt idx="68">
                  <c:v>114.8</c:v>
                </c:pt>
                <c:pt idx="69">
                  <c:v>117.8</c:v>
                </c:pt>
                <c:pt idx="70">
                  <c:v>115.7</c:v>
                </c:pt>
                <c:pt idx="71">
                  <c:v>134.80000000000001</c:v>
                </c:pt>
                <c:pt idx="72">
                  <c:v>107.2</c:v>
                </c:pt>
                <c:pt idx="73">
                  <c:v>104.1</c:v>
                </c:pt>
                <c:pt idx="74">
                  <c:v>122.6</c:v>
                </c:pt>
                <c:pt idx="75">
                  <c:v>115.7</c:v>
                </c:pt>
                <c:pt idx="76">
                  <c:v>118</c:v>
                </c:pt>
                <c:pt idx="77">
                  <c:v>122.3</c:v>
                </c:pt>
                <c:pt idx="78">
                  <c:v>122.5</c:v>
                </c:pt>
                <c:pt idx="79">
                  <c:v>123.8</c:v>
                </c:pt>
                <c:pt idx="80">
                  <c:v>119.1</c:v>
                </c:pt>
                <c:pt idx="81">
                  <c:v>127.2</c:v>
                </c:pt>
                <c:pt idx="82">
                  <c:v>123.8</c:v>
                </c:pt>
                <c:pt idx="83">
                  <c:v>140.4</c:v>
                </c:pt>
                <c:pt idx="84">
                  <c:v>113.8</c:v>
                </c:pt>
                <c:pt idx="85">
                  <c:v>110.1</c:v>
                </c:pt>
                <c:pt idx="86">
                  <c:v>125.2</c:v>
                </c:pt>
                <c:pt idx="87">
                  <c:v>129.30000000000001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'Wykresy (ang)'!$C$1</c:f>
              <c:strCache>
                <c:ptCount val="1"/>
                <c:pt idx="0">
                  <c:v>seasonally adjusted data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87"/>
              <c:layout>
                <c:manualLayout>
                  <c:x val="-1.4875418371141688E-2"/>
                  <c:y val="1.0296010296010296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69BE28"/>
                        </a:solidFill>
                        <a:latin typeface="Fira Sans" panose="020B0503050000020004" pitchFamily="34" charset="0"/>
                      </a:rPr>
                      <a:t>128.2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'Wykresy (ang)'!$C$2:$C$97</c:f>
              <c:numCache>
                <c:formatCode>General</c:formatCode>
                <c:ptCount val="96"/>
                <c:pt idx="0">
                  <c:v>89.9</c:v>
                </c:pt>
                <c:pt idx="1">
                  <c:v>89.2</c:v>
                </c:pt>
                <c:pt idx="2">
                  <c:v>91</c:v>
                </c:pt>
                <c:pt idx="3">
                  <c:v>89.7</c:v>
                </c:pt>
                <c:pt idx="4">
                  <c:v>90.2</c:v>
                </c:pt>
                <c:pt idx="5">
                  <c:v>89.7</c:v>
                </c:pt>
                <c:pt idx="6">
                  <c:v>90.4</c:v>
                </c:pt>
                <c:pt idx="7">
                  <c:v>89.8</c:v>
                </c:pt>
                <c:pt idx="8">
                  <c:v>90.7</c:v>
                </c:pt>
                <c:pt idx="9">
                  <c:v>90</c:v>
                </c:pt>
                <c:pt idx="10">
                  <c:v>89.3</c:v>
                </c:pt>
                <c:pt idx="11">
                  <c:v>89.5</c:v>
                </c:pt>
                <c:pt idx="12">
                  <c:v>89.8</c:v>
                </c:pt>
                <c:pt idx="13">
                  <c:v>90.7</c:v>
                </c:pt>
                <c:pt idx="14">
                  <c:v>90.7</c:v>
                </c:pt>
                <c:pt idx="15">
                  <c:v>90</c:v>
                </c:pt>
                <c:pt idx="16">
                  <c:v>92.3</c:v>
                </c:pt>
                <c:pt idx="17">
                  <c:v>92.4</c:v>
                </c:pt>
                <c:pt idx="18">
                  <c:v>93.1</c:v>
                </c:pt>
                <c:pt idx="19">
                  <c:v>93.2</c:v>
                </c:pt>
                <c:pt idx="20">
                  <c:v>94.6</c:v>
                </c:pt>
                <c:pt idx="21">
                  <c:v>93.2</c:v>
                </c:pt>
                <c:pt idx="22">
                  <c:v>94.1</c:v>
                </c:pt>
                <c:pt idx="23">
                  <c:v>94.2</c:v>
                </c:pt>
                <c:pt idx="24">
                  <c:v>94.4</c:v>
                </c:pt>
                <c:pt idx="25">
                  <c:v>96.7</c:v>
                </c:pt>
                <c:pt idx="26">
                  <c:v>95.5</c:v>
                </c:pt>
                <c:pt idx="27">
                  <c:v>96.4</c:v>
                </c:pt>
                <c:pt idx="28">
                  <c:v>94.8</c:v>
                </c:pt>
                <c:pt idx="29">
                  <c:v>95.3</c:v>
                </c:pt>
                <c:pt idx="30">
                  <c:v>96.1</c:v>
                </c:pt>
                <c:pt idx="31">
                  <c:v>97.7</c:v>
                </c:pt>
                <c:pt idx="32">
                  <c:v>97</c:v>
                </c:pt>
                <c:pt idx="33">
                  <c:v>96.8</c:v>
                </c:pt>
                <c:pt idx="34">
                  <c:v>96.8</c:v>
                </c:pt>
                <c:pt idx="35">
                  <c:v>97.4</c:v>
                </c:pt>
                <c:pt idx="36">
                  <c:v>98</c:v>
                </c:pt>
                <c:pt idx="37">
                  <c:v>98.8</c:v>
                </c:pt>
                <c:pt idx="38">
                  <c:v>100.7</c:v>
                </c:pt>
                <c:pt idx="39">
                  <c:v>98.2</c:v>
                </c:pt>
                <c:pt idx="40">
                  <c:v>99.7</c:v>
                </c:pt>
                <c:pt idx="41">
                  <c:v>100.2</c:v>
                </c:pt>
                <c:pt idx="42">
                  <c:v>99.2</c:v>
                </c:pt>
                <c:pt idx="43">
                  <c:v>99.8</c:v>
                </c:pt>
                <c:pt idx="44">
                  <c:v>99.7</c:v>
                </c:pt>
                <c:pt idx="45">
                  <c:v>100.7</c:v>
                </c:pt>
                <c:pt idx="46">
                  <c:v>101.3</c:v>
                </c:pt>
                <c:pt idx="47">
                  <c:v>103.4</c:v>
                </c:pt>
                <c:pt idx="48">
                  <c:v>102.3</c:v>
                </c:pt>
                <c:pt idx="49">
                  <c:v>102</c:v>
                </c:pt>
                <c:pt idx="50">
                  <c:v>101.3</c:v>
                </c:pt>
                <c:pt idx="51">
                  <c:v>104.5</c:v>
                </c:pt>
                <c:pt idx="52">
                  <c:v>105.2</c:v>
                </c:pt>
                <c:pt idx="53">
                  <c:v>104.9</c:v>
                </c:pt>
                <c:pt idx="54">
                  <c:v>105.1</c:v>
                </c:pt>
                <c:pt idx="55">
                  <c:v>105.9</c:v>
                </c:pt>
                <c:pt idx="56">
                  <c:v>106</c:v>
                </c:pt>
                <c:pt idx="57">
                  <c:v>107.4</c:v>
                </c:pt>
                <c:pt idx="58">
                  <c:v>108.2</c:v>
                </c:pt>
                <c:pt idx="59">
                  <c:v>108</c:v>
                </c:pt>
                <c:pt idx="60">
                  <c:v>110.9</c:v>
                </c:pt>
                <c:pt idx="61">
                  <c:v>110.1</c:v>
                </c:pt>
                <c:pt idx="62">
                  <c:v>110.6</c:v>
                </c:pt>
                <c:pt idx="63">
                  <c:v>111.7</c:v>
                </c:pt>
                <c:pt idx="64">
                  <c:v>111.4</c:v>
                </c:pt>
                <c:pt idx="65">
                  <c:v>112.2</c:v>
                </c:pt>
                <c:pt idx="66">
                  <c:v>113.3</c:v>
                </c:pt>
                <c:pt idx="67">
                  <c:v>113.6</c:v>
                </c:pt>
                <c:pt idx="68">
                  <c:v>114.7</c:v>
                </c:pt>
                <c:pt idx="69">
                  <c:v>114.9</c:v>
                </c:pt>
                <c:pt idx="70">
                  <c:v>117.1</c:v>
                </c:pt>
                <c:pt idx="71">
                  <c:v>116.7</c:v>
                </c:pt>
                <c:pt idx="72">
                  <c:v>118.1</c:v>
                </c:pt>
                <c:pt idx="73">
                  <c:v>118.7</c:v>
                </c:pt>
                <c:pt idx="74">
                  <c:v>119.2</c:v>
                </c:pt>
                <c:pt idx="75">
                  <c:v>118.4</c:v>
                </c:pt>
                <c:pt idx="76">
                  <c:v>119.7</c:v>
                </c:pt>
                <c:pt idx="77">
                  <c:v>120.6</c:v>
                </c:pt>
                <c:pt idx="78">
                  <c:v>121.1</c:v>
                </c:pt>
                <c:pt idx="79">
                  <c:v>121.2</c:v>
                </c:pt>
                <c:pt idx="80">
                  <c:v>121</c:v>
                </c:pt>
                <c:pt idx="81">
                  <c:v>122.6</c:v>
                </c:pt>
                <c:pt idx="82">
                  <c:v>123.6</c:v>
                </c:pt>
                <c:pt idx="83">
                  <c:v>123.2</c:v>
                </c:pt>
                <c:pt idx="84">
                  <c:v>124.4</c:v>
                </c:pt>
                <c:pt idx="85">
                  <c:v>125.4</c:v>
                </c:pt>
                <c:pt idx="86">
                  <c:v>125</c:v>
                </c:pt>
                <c:pt idx="87">
                  <c:v>128.19999999999999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2112998784"/>
        <c:axId val="-2001331984"/>
      </c:lineChart>
      <c:catAx>
        <c:axId val="-21129987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2001331984"/>
        <c:crosses val="autoZero"/>
        <c:auto val="1"/>
        <c:lblAlgn val="ctr"/>
        <c:lblOffset val="100"/>
        <c:tickMarkSkip val="12"/>
        <c:noMultiLvlLbl val="0"/>
      </c:catAx>
      <c:valAx>
        <c:axId val="-2001331984"/>
        <c:scaling>
          <c:orientation val="minMax"/>
          <c:min val="7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2112998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489307560987752"/>
          <c:y val="0.90474163702510435"/>
          <c:w val="0.58277594437920999"/>
          <c:h val="8.49623526788883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0.11893</cdr:x>
      <cdr:y>0.20225</cdr:y>
    </cdr:from>
    <cdr:to>
      <cdr:x>0.28883</cdr:x>
      <cdr:y>0.29001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609600" y="702366"/>
          <a:ext cx="870872" cy="3048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Arial CE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Total</a:t>
          </a:r>
          <a:r>
            <a:rPr lang="pl-PL" sz="900" b="1" i="1" u="none" strike="noStrike" baseline="0">
              <a:solidFill>
                <a:srgbClr val="69BE28"/>
              </a:solidFill>
              <a:latin typeface="Arial CE"/>
              <a:cs typeface="Arial CE"/>
            </a:rPr>
            <a:t> </a:t>
          </a: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111.9</a:t>
          </a:r>
        </a:p>
      </cdr:txBody>
    </cdr:sp>
  </cdr:relSizeAnchor>
  <cdr:relSizeAnchor xmlns:cdr="http://schemas.openxmlformats.org/drawingml/2006/chartDrawing">
    <cdr:from>
      <cdr:x>0.14592</cdr:x>
      <cdr:y>0.27666</cdr:y>
    </cdr:from>
    <cdr:to>
      <cdr:x>0.20425</cdr:x>
      <cdr:y>0.35098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747936" y="960783"/>
          <a:ext cx="298985" cy="258119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0.02125</cdr:x>
      <cdr:y>0.36156</cdr:y>
    </cdr:from>
    <cdr:to>
      <cdr:x>0.92817</cdr:x>
      <cdr:y>0.36361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108945" y="1255631"/>
          <a:ext cx="4648618" cy="7119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03211E-88EC-4B66-A330-4A929A6D4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505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Karczmarski Jacek</cp:lastModifiedBy>
  <cp:revision>4</cp:revision>
  <cp:lastPrinted>2019-05-22T09:43:00Z</cp:lastPrinted>
  <dcterms:created xsi:type="dcterms:W3CDTF">2019-05-22T12:35:00Z</dcterms:created>
  <dcterms:modified xsi:type="dcterms:W3CDTF">2019-05-23T07:23:00Z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