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B49BA" w14:textId="7EE3AA3E" w:rsidR="00690129" w:rsidRPr="00040EA2" w:rsidRDefault="00600D1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</w:pP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Foreign trade turnover of goods in total and by countries</w:t>
      </w:r>
      <w:r w:rsidR="00690129"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in January </w:t>
      </w:r>
      <w:r w:rsidR="006332BB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– </w:t>
      </w:r>
      <w:r w:rsidR="00CF4F5E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October</w:t>
      </w:r>
      <w:r w:rsidR="006332BB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="004649BA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201</w:t>
      </w:r>
      <w:r w:rsidR="005C1756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9</w:t>
      </w:r>
    </w:p>
    <w:p w14:paraId="5F87F154" w14:textId="77777777" w:rsidR="00393761" w:rsidRPr="00070820" w:rsidRDefault="00393761" w:rsidP="00074DD8">
      <w:pPr>
        <w:pStyle w:val="tytuinformacji"/>
        <w:rPr>
          <w:sz w:val="32"/>
          <w:lang w:val="en-US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5F87F1F5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A" w14:textId="7F06F6FE" w:rsidR="00E4153D" w:rsidRPr="005C1756" w:rsidRDefault="00E4153D" w:rsidP="00277A82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14:paraId="5F87F21A" w14:textId="7F06F6FE" w:rsidR="00E4153D" w:rsidRPr="005C1756" w:rsidRDefault="00E4153D" w:rsidP="00277A82">
                      <w:pPr>
                        <w:pStyle w:val="tekstzboku"/>
                        <w:spacing w:after="120"/>
                        <w:rPr>
                          <w:color w:val="00206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F87F155" w14:textId="70D12B73" w:rsidR="005916D7" w:rsidRPr="00070820" w:rsidRDefault="00003437" w:rsidP="00633014">
      <w:pPr>
        <w:pStyle w:val="LID"/>
        <w:rPr>
          <w:lang w:val="en-US"/>
        </w:rPr>
      </w:pPr>
      <w:r w:rsidRPr="00690129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00D47492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715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715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B" w14:textId="724DD0D7" w:rsidR="00E4153D" w:rsidRPr="00B66B19" w:rsidRDefault="00234E12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1D77"/>
                                <w:sz w:val="22"/>
                              </w:rPr>
                              <w:pict w14:anchorId="5F87F230">
                                <v:shape id="Obraz 33" o:spid="_x0000_i1025" type="#_x0000_t75" style="width:27.95pt;height:25.8pt;visibility:visible;mso-wrap-style:square" o:bullet="t">
                                  <v:imagedata r:id="rId11" o:title=""/>
                                </v:shape>
                              </w:pict>
                            </w:r>
                            <w:r w:rsidR="00E4153D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E4153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6.7%</w:t>
                            </w:r>
                          </w:p>
                          <w:p w14:paraId="5F87F21C" w14:textId="69CB866B" w:rsidR="00E4153D" w:rsidRPr="00690129" w:rsidRDefault="00E4153D" w:rsidP="005C1756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exports increased in </w:t>
                            </w:r>
                            <w:r>
                              <w:rPr>
                                <w:rFonts w:cs="Arial"/>
                                <w:spacing w:val="-3"/>
                                <w:lang w:val="en-US"/>
                              </w:rPr>
                              <w:t>the same period last</w:t>
                            </w:r>
                            <w:r>
                              <w:rPr>
                                <w:lang w:val="en-US"/>
                              </w:rPr>
                              <w:t xml:space="preserve"> year        (in PLN)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6" id="_x0000_s1027" type="#_x0000_t202" style="position:absolute;margin-left:0;margin-top:6.55pt;width:2in;height:92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g56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" fillcolor="#001d77" stroked="f">
                <v:textbox>
                  <w:txbxContent>
                    <w:p w14:paraId="5F87F21B" w14:textId="724DD0D7" w:rsidR="00E4153D" w:rsidRPr="00B66B19" w:rsidRDefault="00E4153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1D77"/>
                          <w:sz w:val="22"/>
                        </w:rPr>
                        <w:pict w14:anchorId="5F87F230">
                          <v:shape id="Obraz 33" o:spid="_x0000_i1025" type="#_x0000_t75" style="width:27.95pt;height:25.8pt;visibility:visible;mso-wrap-style:square" o:bullet="t">
                            <v:imagedata r:id="rId12" o:title=""/>
                          </v:shape>
                        </w:pict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6.7%</w:t>
                      </w:r>
                    </w:p>
                    <w:p w14:paraId="5F87F21C" w14:textId="69CB866B" w:rsidR="00E4153D" w:rsidRPr="00690129" w:rsidRDefault="00E4153D" w:rsidP="005C1756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exports increased in </w:t>
                      </w:r>
                      <w:r>
                        <w:rPr>
                          <w:rFonts w:cs="Arial"/>
                          <w:spacing w:val="-3"/>
                          <w:lang w:val="en-US"/>
                        </w:rPr>
                        <w:t>the same period last</w:t>
                      </w:r>
                      <w:r>
                        <w:rPr>
                          <w:lang w:val="en-US"/>
                        </w:rPr>
                        <w:t xml:space="preserve"> year        (in PLN)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046FE" w:rsidRPr="00070820">
        <w:rPr>
          <w:lang w:val="en-US"/>
        </w:rPr>
        <w:t>Foreign trade turnover</w:t>
      </w:r>
      <w:r w:rsidR="000C2149" w:rsidRPr="000C2149">
        <w:rPr>
          <w:rStyle w:val="Odwoanieprzypisudolnego"/>
          <w:rFonts w:cs="Arial"/>
        </w:rPr>
        <w:footnoteReference w:id="1"/>
      </w:r>
      <w:r w:rsidR="00E046FE" w:rsidRPr="00070820">
        <w:rPr>
          <w:lang w:val="en-US"/>
        </w:rPr>
        <w:t xml:space="preserve"> </w:t>
      </w:r>
      <w:r w:rsidR="00341FC0">
        <w:rPr>
          <w:lang w:val="en-US"/>
        </w:rPr>
        <w:t>in</w:t>
      </w:r>
      <w:r w:rsidR="00341FC0" w:rsidRPr="00070820">
        <w:rPr>
          <w:lang w:val="en-US"/>
        </w:rPr>
        <w:t xml:space="preserve"> </w:t>
      </w:r>
      <w:r w:rsidR="00E652C4">
        <w:rPr>
          <w:lang w:val="en-US"/>
        </w:rPr>
        <w:t xml:space="preserve">January – </w:t>
      </w:r>
      <w:r w:rsidR="007312B6">
        <w:rPr>
          <w:lang w:val="en-US"/>
        </w:rPr>
        <w:t>October</w:t>
      </w:r>
      <w:r w:rsidR="00341FC0">
        <w:rPr>
          <w:lang w:val="en-US"/>
        </w:rPr>
        <w:t xml:space="preserve"> this year</w:t>
      </w:r>
      <w:r w:rsidR="004649BA">
        <w:rPr>
          <w:lang w:val="en-US"/>
        </w:rPr>
        <w:t xml:space="preserve"> </w:t>
      </w:r>
      <w:r w:rsidR="00E046FE" w:rsidRPr="00070820">
        <w:rPr>
          <w:lang w:val="en-US"/>
        </w:rPr>
        <w:t>according to exports at current prices amounted to PLN</w:t>
      </w:r>
      <w:r w:rsidR="009A5C86" w:rsidRPr="00070820">
        <w:rPr>
          <w:rFonts w:cs="Arial"/>
          <w:lang w:val="en-US"/>
        </w:rPr>
        <w:t xml:space="preserve"> </w:t>
      </w:r>
      <w:r w:rsidR="007312B6">
        <w:rPr>
          <w:rFonts w:cs="Arial"/>
          <w:lang w:val="en-US"/>
        </w:rPr>
        <w:t>8</w:t>
      </w:r>
      <w:r w:rsidR="004175FA">
        <w:rPr>
          <w:rFonts w:cs="Arial"/>
          <w:bCs/>
          <w:color w:val="000000"/>
          <w:lang w:val="en-US"/>
        </w:rPr>
        <w:t>45.</w:t>
      </w:r>
      <w:r w:rsidR="007312B6">
        <w:rPr>
          <w:rFonts w:cs="Arial"/>
          <w:bCs/>
          <w:color w:val="000000"/>
          <w:lang w:val="en-US"/>
        </w:rPr>
        <w:t>4</w:t>
      </w:r>
      <w:r w:rsidR="00690129" w:rsidRPr="00070820">
        <w:rPr>
          <w:rFonts w:cs="Arial"/>
          <w:bCs/>
          <w:color w:val="000000"/>
          <w:lang w:val="en-US"/>
        </w:rPr>
        <w:t> </w:t>
      </w:r>
      <w:r w:rsidR="00070820">
        <w:rPr>
          <w:rFonts w:cs="Arial"/>
          <w:bCs/>
          <w:color w:val="000000"/>
          <w:lang w:val="en-US"/>
        </w:rPr>
        <w:t>bn</w:t>
      </w:r>
      <w:r w:rsidR="00E046FE" w:rsidRPr="00070820">
        <w:rPr>
          <w:rFonts w:cs="Arial"/>
          <w:lang w:val="en-US"/>
        </w:rPr>
        <w:t xml:space="preserve">, while imports amounted to PLN </w:t>
      </w:r>
      <w:r w:rsidR="007312B6">
        <w:rPr>
          <w:rFonts w:cs="Arial"/>
          <w:bCs/>
          <w:color w:val="000000"/>
          <w:lang w:val="en-US"/>
        </w:rPr>
        <w:t>840</w:t>
      </w:r>
      <w:r w:rsidR="004175FA">
        <w:rPr>
          <w:rFonts w:cs="Arial"/>
          <w:bCs/>
          <w:color w:val="000000"/>
          <w:lang w:val="en-US"/>
        </w:rPr>
        <w:t>.</w:t>
      </w:r>
      <w:r w:rsidR="007312B6">
        <w:rPr>
          <w:rFonts w:cs="Arial"/>
          <w:bCs/>
          <w:color w:val="000000"/>
          <w:lang w:val="en-US"/>
        </w:rPr>
        <w:t>8</w:t>
      </w:r>
      <w:r w:rsidR="00BB0D60">
        <w:rPr>
          <w:rFonts w:cs="Arial"/>
          <w:bCs/>
          <w:color w:val="000000"/>
          <w:lang w:val="en-US"/>
        </w:rPr>
        <w:t xml:space="preserve"> </w:t>
      </w:r>
      <w:r w:rsidR="00070820">
        <w:rPr>
          <w:rFonts w:cs="Arial"/>
          <w:lang w:val="en-US"/>
        </w:rPr>
        <w:t>bn</w:t>
      </w:r>
      <w:r w:rsidR="00690129" w:rsidRPr="00070820">
        <w:rPr>
          <w:rFonts w:cs="Arial"/>
          <w:lang w:val="en-US"/>
        </w:rPr>
        <w:t xml:space="preserve">. </w:t>
      </w:r>
      <w:r w:rsidR="00E046FE" w:rsidRPr="00070820">
        <w:rPr>
          <w:rFonts w:cs="Arial"/>
          <w:spacing w:val="-3"/>
          <w:lang w:val="en-US"/>
        </w:rPr>
        <w:t xml:space="preserve">The </w:t>
      </w:r>
      <w:r w:rsidR="00A12167">
        <w:rPr>
          <w:rFonts w:cs="Arial"/>
          <w:spacing w:val="-3"/>
          <w:lang w:val="en-US"/>
        </w:rPr>
        <w:t>positive</w:t>
      </w:r>
      <w:r w:rsidR="00E046FE" w:rsidRPr="00070820">
        <w:rPr>
          <w:rFonts w:cs="Arial"/>
          <w:spacing w:val="-3"/>
          <w:lang w:val="en-US"/>
        </w:rPr>
        <w:t xml:space="preserve"> balance reached the level of PLN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7312B6">
        <w:rPr>
          <w:rFonts w:cs="Arial"/>
          <w:spacing w:val="-3"/>
          <w:lang w:val="en-US"/>
        </w:rPr>
        <w:t>4</w:t>
      </w:r>
      <w:r w:rsidR="004175FA">
        <w:rPr>
          <w:rFonts w:cs="Arial"/>
          <w:spacing w:val="-3"/>
          <w:lang w:val="en-US"/>
        </w:rPr>
        <w:t>.6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070820">
        <w:rPr>
          <w:rFonts w:cs="Arial"/>
          <w:spacing w:val="-3"/>
          <w:lang w:val="en-US"/>
        </w:rPr>
        <w:t>bn</w:t>
      </w:r>
      <w:r w:rsidR="00690129" w:rsidRPr="00070820">
        <w:rPr>
          <w:rFonts w:cs="Arial"/>
          <w:spacing w:val="-3"/>
          <w:lang w:val="en-US"/>
        </w:rPr>
        <w:t xml:space="preserve">, </w:t>
      </w:r>
      <w:r w:rsidR="00E046FE" w:rsidRPr="00070820">
        <w:rPr>
          <w:rFonts w:cs="Arial"/>
          <w:spacing w:val="-3"/>
          <w:lang w:val="en-US"/>
        </w:rPr>
        <w:t>while</w:t>
      </w:r>
      <w:r w:rsidR="009345D6">
        <w:rPr>
          <w:rFonts w:cs="Arial"/>
          <w:spacing w:val="-3"/>
          <w:lang w:val="en-US"/>
        </w:rPr>
        <w:t xml:space="preserve"> in</w:t>
      </w:r>
      <w:r w:rsidR="00E046FE" w:rsidRPr="00070820">
        <w:rPr>
          <w:rFonts w:cs="Arial"/>
          <w:spacing w:val="-3"/>
          <w:lang w:val="en-US"/>
        </w:rPr>
        <w:t xml:space="preserve"> </w:t>
      </w:r>
      <w:r w:rsidR="004649BA">
        <w:rPr>
          <w:rFonts w:cs="Arial"/>
          <w:spacing w:val="-3"/>
          <w:lang w:val="en-US"/>
        </w:rPr>
        <w:t xml:space="preserve">the same period last year </w:t>
      </w:r>
      <w:r w:rsidR="004649BA" w:rsidRPr="00070820">
        <w:rPr>
          <w:rFonts w:cs="Arial"/>
          <w:lang w:val="en-US"/>
        </w:rPr>
        <w:t>amounted to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341FC0" w:rsidRPr="00C667D5">
        <w:rPr>
          <w:rFonts w:cs="Arial"/>
          <w:spacing w:val="-3"/>
          <w:lang w:val="en-US"/>
        </w:rPr>
        <w:t>minus</w:t>
      </w:r>
      <w:r w:rsidR="00341FC0" w:rsidRPr="00070820">
        <w:rPr>
          <w:rFonts w:cs="Arial"/>
          <w:spacing w:val="-3"/>
          <w:lang w:val="en-US"/>
        </w:rPr>
        <w:t xml:space="preserve"> </w:t>
      </w:r>
      <w:r w:rsidR="00E046FE" w:rsidRPr="00070820">
        <w:rPr>
          <w:rFonts w:cs="Arial"/>
          <w:spacing w:val="-3"/>
          <w:lang w:val="en-US"/>
        </w:rPr>
        <w:t xml:space="preserve">PLN </w:t>
      </w:r>
      <w:r w:rsidR="00873212">
        <w:rPr>
          <w:rFonts w:cs="Arial"/>
          <w:spacing w:val="-3"/>
          <w:lang w:val="en-US"/>
        </w:rPr>
        <w:t>1</w:t>
      </w:r>
      <w:r w:rsidR="007312B6">
        <w:rPr>
          <w:rFonts w:cs="Arial"/>
          <w:spacing w:val="-3"/>
          <w:lang w:val="en-US"/>
        </w:rPr>
        <w:t>3</w:t>
      </w:r>
      <w:r w:rsidR="00341FC0">
        <w:rPr>
          <w:rFonts w:cs="Arial"/>
          <w:spacing w:val="-3"/>
          <w:lang w:val="en-US"/>
        </w:rPr>
        <w:t>.</w:t>
      </w:r>
      <w:r w:rsidR="007312B6">
        <w:rPr>
          <w:rFonts w:cs="Arial"/>
          <w:spacing w:val="-3"/>
          <w:lang w:val="en-US"/>
        </w:rPr>
        <w:t>8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070820">
        <w:rPr>
          <w:rFonts w:cs="Arial"/>
          <w:spacing w:val="-3"/>
          <w:lang w:val="en-US"/>
        </w:rPr>
        <w:t>bn</w:t>
      </w:r>
      <w:r w:rsidR="00C45082">
        <w:rPr>
          <w:rFonts w:cs="Arial"/>
          <w:spacing w:val="-3"/>
          <w:lang w:val="en-US"/>
        </w:rPr>
        <w:t>.</w:t>
      </w:r>
      <w:r w:rsidR="004B64A7" w:rsidRPr="00070820">
        <w:rPr>
          <w:rFonts w:cs="Arial"/>
          <w:spacing w:val="-3"/>
          <w:lang w:val="en-US"/>
        </w:rPr>
        <w:t xml:space="preserve"> </w:t>
      </w:r>
      <w:r w:rsidR="00E046FE" w:rsidRPr="00070820">
        <w:rPr>
          <w:rFonts w:cs="Arial"/>
          <w:lang w:val="en-US"/>
        </w:rPr>
        <w:t>In comparison to the corresponding period of the 201</w:t>
      </w:r>
      <w:r w:rsidR="005C1756">
        <w:rPr>
          <w:rFonts w:cs="Arial"/>
          <w:lang w:val="en-US"/>
        </w:rPr>
        <w:t>8</w:t>
      </w:r>
      <w:r w:rsidR="00E046FE" w:rsidRPr="00070820">
        <w:rPr>
          <w:rFonts w:cs="Arial"/>
          <w:lang w:val="en-US"/>
        </w:rPr>
        <w:t xml:space="preserve">, exports </w:t>
      </w:r>
      <w:r w:rsidR="005C1756" w:rsidRPr="00070820">
        <w:rPr>
          <w:rFonts w:cs="Arial"/>
          <w:lang w:val="en-US"/>
        </w:rPr>
        <w:t>inc</w:t>
      </w:r>
      <w:r w:rsidR="006332BB">
        <w:rPr>
          <w:rFonts w:cs="Arial"/>
          <w:lang w:val="en-US"/>
        </w:rPr>
        <w:t>r</w:t>
      </w:r>
      <w:r w:rsidR="005C1756" w:rsidRPr="00070820">
        <w:rPr>
          <w:rFonts w:cs="Arial"/>
          <w:lang w:val="en-US"/>
        </w:rPr>
        <w:t>eased</w:t>
      </w:r>
      <w:r w:rsidR="00F70DA2" w:rsidRPr="00070820">
        <w:rPr>
          <w:lang w:val="en-US"/>
        </w:rPr>
        <w:t xml:space="preserve"> </w:t>
      </w:r>
      <w:r w:rsidR="00E046FE" w:rsidRPr="00070820">
        <w:rPr>
          <w:lang w:val="en-US"/>
        </w:rPr>
        <w:t xml:space="preserve">by </w:t>
      </w:r>
      <w:r w:rsidR="00371FAC">
        <w:rPr>
          <w:lang w:val="en-US"/>
        </w:rPr>
        <w:t>6</w:t>
      </w:r>
      <w:r w:rsidR="00BB0D60">
        <w:rPr>
          <w:lang w:val="en-US"/>
        </w:rPr>
        <w:t>.</w:t>
      </w:r>
      <w:r w:rsidR="007312B6">
        <w:rPr>
          <w:lang w:val="en-US"/>
        </w:rPr>
        <w:t>7</w:t>
      </w:r>
      <w:r w:rsidR="004B64A7" w:rsidRPr="00070820">
        <w:rPr>
          <w:rFonts w:cs="Arial"/>
          <w:lang w:val="en-US"/>
        </w:rPr>
        <w:t xml:space="preserve">%, </w:t>
      </w:r>
      <w:r w:rsidR="00E046FE" w:rsidRPr="00070820">
        <w:rPr>
          <w:rFonts w:cs="Arial"/>
          <w:lang w:val="en-US"/>
        </w:rPr>
        <w:t>and</w:t>
      </w:r>
      <w:r w:rsidR="004B64A7" w:rsidRPr="00070820">
        <w:rPr>
          <w:rFonts w:cs="Arial"/>
          <w:lang w:val="en-US"/>
        </w:rPr>
        <w:t> import</w:t>
      </w:r>
      <w:r w:rsidR="00E046FE" w:rsidRPr="00070820">
        <w:rPr>
          <w:rFonts w:cs="Arial"/>
          <w:lang w:val="en-US"/>
        </w:rPr>
        <w:t>s</w:t>
      </w:r>
      <w:r w:rsidR="00641F00" w:rsidRPr="00641F00">
        <w:rPr>
          <w:rFonts w:cs="Arial"/>
          <w:lang w:val="en-US"/>
        </w:rPr>
        <w:t xml:space="preserve"> </w:t>
      </w:r>
      <w:r w:rsidR="00E046FE" w:rsidRPr="00070820">
        <w:rPr>
          <w:rFonts w:cs="Arial"/>
          <w:lang w:val="en-US"/>
        </w:rPr>
        <w:t>by</w:t>
      </w:r>
      <w:r w:rsidR="004B64A7" w:rsidRPr="00070820">
        <w:rPr>
          <w:rFonts w:cs="Arial"/>
          <w:lang w:val="en-US"/>
        </w:rPr>
        <w:t> </w:t>
      </w:r>
      <w:r w:rsidR="00873212">
        <w:rPr>
          <w:rFonts w:cs="Arial"/>
          <w:lang w:val="en-US"/>
        </w:rPr>
        <w:t>4</w:t>
      </w:r>
      <w:r w:rsidR="00371FAC">
        <w:rPr>
          <w:rFonts w:cs="Arial"/>
          <w:lang w:val="en-US"/>
        </w:rPr>
        <w:t>.</w:t>
      </w:r>
      <w:r w:rsidR="007312B6">
        <w:rPr>
          <w:rFonts w:cs="Arial"/>
          <w:lang w:val="en-US"/>
        </w:rPr>
        <w:t>3</w:t>
      </w:r>
      <w:r w:rsidR="004B64A7" w:rsidRPr="00070820">
        <w:rPr>
          <w:rFonts w:cs="Arial"/>
          <w:lang w:val="en-US"/>
        </w:rPr>
        <w:t>%.</w:t>
      </w:r>
    </w:p>
    <w:p w14:paraId="5F87F156" w14:textId="77777777" w:rsidR="00003437" w:rsidRPr="00070820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D5DA60" w14:textId="77777777" w:rsidR="00B43A4C" w:rsidRDefault="00B43A4C" w:rsidP="00074DD8">
      <w:pPr>
        <w:pStyle w:val="Nagwek1"/>
        <w:rPr>
          <w:rFonts w:ascii="Fira Sans" w:hAnsi="Fira Sans"/>
          <w:b/>
          <w:noProof/>
          <w:spacing w:val="-2"/>
          <w:szCs w:val="19"/>
          <w:lang w:val="en-US"/>
        </w:rPr>
      </w:pPr>
    </w:p>
    <w:p w14:paraId="7B2779A6" w14:textId="77777777" w:rsidR="00B43A4C" w:rsidRDefault="00B43A4C" w:rsidP="00074DD8">
      <w:pPr>
        <w:pStyle w:val="Nagwek1"/>
        <w:rPr>
          <w:rFonts w:ascii="Fira Sans" w:hAnsi="Fira Sans"/>
          <w:b/>
          <w:noProof/>
          <w:spacing w:val="-2"/>
          <w:szCs w:val="19"/>
          <w:lang w:val="en-US"/>
        </w:rPr>
      </w:pPr>
    </w:p>
    <w:p w14:paraId="5F87F157" w14:textId="25C0FB75" w:rsidR="00C22105" w:rsidRPr="00070820" w:rsidRDefault="009227A6" w:rsidP="00074DD8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5F87F1F9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E" w14:textId="77777777" w:rsidR="00E4153D" w:rsidRPr="00070820" w:rsidRDefault="00E4153D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5F87F21E" w14:textId="77777777" w:rsidR="00E4153D" w:rsidRPr="00070820" w:rsidRDefault="00E4153D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65" w:rsidRPr="00070820">
        <w:rPr>
          <w:rFonts w:ascii="Fira Sans" w:hAnsi="Fira Sans"/>
          <w:b/>
          <w:noProof/>
          <w:spacing w:val="-2"/>
          <w:szCs w:val="19"/>
          <w:lang w:val="en-US"/>
        </w:rPr>
        <w:t>Foreign trade turnover expressed in US dollars and in EUR</w:t>
      </w:r>
    </w:p>
    <w:p w14:paraId="29630076" w14:textId="2E006425" w:rsidR="0084092E" w:rsidRDefault="000A6A65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>Exports expressed in USD amounted to</w:t>
      </w:r>
      <w:r w:rsidR="00277A82" w:rsidRPr="00070820">
        <w:rPr>
          <w:rFonts w:cs="Arial"/>
          <w:spacing w:val="-3"/>
          <w:szCs w:val="19"/>
          <w:lang w:val="en-US"/>
        </w:rPr>
        <w:t xml:space="preserve"> </w:t>
      </w:r>
      <w:r w:rsidR="00253035">
        <w:rPr>
          <w:rFonts w:cs="Arial"/>
          <w:spacing w:val="-3"/>
          <w:szCs w:val="19"/>
          <w:lang w:val="en-US"/>
        </w:rPr>
        <w:t>220</w:t>
      </w:r>
      <w:r w:rsidR="001B2B9A">
        <w:rPr>
          <w:rFonts w:cs="Arial"/>
          <w:bCs/>
          <w:color w:val="000000"/>
          <w:szCs w:val="19"/>
          <w:lang w:val="en-US"/>
        </w:rPr>
        <w:t>.</w:t>
      </w:r>
      <w:r w:rsidR="00253035">
        <w:rPr>
          <w:rFonts w:cs="Arial"/>
          <w:bCs/>
          <w:color w:val="000000"/>
          <w:szCs w:val="19"/>
          <w:lang w:val="en-US"/>
        </w:rPr>
        <w:t>9</w:t>
      </w:r>
      <w:r w:rsidR="00F70DA2" w:rsidRPr="00070820">
        <w:rPr>
          <w:rFonts w:cs="Arial"/>
          <w:bCs/>
          <w:color w:val="000000"/>
          <w:szCs w:val="19"/>
          <w:lang w:val="en-US"/>
        </w:rPr>
        <w:t xml:space="preserve"> </w:t>
      </w:r>
      <w:proofErr w:type="spellStart"/>
      <w:r w:rsidR="00070820">
        <w:rPr>
          <w:rFonts w:cs="Arial"/>
          <w:spacing w:val="-3"/>
          <w:szCs w:val="19"/>
          <w:lang w:val="en-US"/>
        </w:rPr>
        <w:t>bn</w:t>
      </w:r>
      <w:proofErr w:type="spellEnd"/>
      <w:r w:rsidR="00102D3E" w:rsidRPr="00070820">
        <w:rPr>
          <w:rFonts w:cs="Arial"/>
          <w:spacing w:val="-3"/>
          <w:szCs w:val="19"/>
          <w:lang w:val="en-US"/>
        </w:rPr>
        <w:t xml:space="preserve"> USD while imports</w:t>
      </w:r>
      <w:r w:rsidR="00277A82" w:rsidRPr="00070820">
        <w:rPr>
          <w:rFonts w:cs="Arial"/>
          <w:spacing w:val="-3"/>
          <w:szCs w:val="19"/>
          <w:lang w:val="en-US"/>
        </w:rPr>
        <w:t xml:space="preserve"> a</w:t>
      </w:r>
      <w:r w:rsidR="00102D3E" w:rsidRPr="00070820">
        <w:rPr>
          <w:rFonts w:cs="Arial"/>
          <w:spacing w:val="-3"/>
          <w:szCs w:val="19"/>
          <w:lang w:val="en-US"/>
        </w:rPr>
        <w:t xml:space="preserve">mounted to USD </w:t>
      </w:r>
      <w:r w:rsidR="00253035">
        <w:rPr>
          <w:rFonts w:cs="Arial"/>
          <w:spacing w:val="-3"/>
          <w:szCs w:val="19"/>
          <w:lang w:val="en-US"/>
        </w:rPr>
        <w:t>219</w:t>
      </w:r>
      <w:r w:rsidR="001B2B9A">
        <w:rPr>
          <w:rFonts w:cs="Arial"/>
          <w:bCs/>
          <w:color w:val="000000"/>
          <w:szCs w:val="19"/>
          <w:lang w:val="en-US"/>
        </w:rPr>
        <w:t>.</w:t>
      </w:r>
      <w:r w:rsidR="00253035">
        <w:rPr>
          <w:rFonts w:cs="Arial"/>
          <w:bCs/>
          <w:color w:val="000000"/>
          <w:szCs w:val="19"/>
          <w:lang w:val="en-US"/>
        </w:rPr>
        <w:t>8</w:t>
      </w:r>
      <w:r w:rsidR="00C64CE0">
        <w:rPr>
          <w:rFonts w:cs="Arial"/>
          <w:bCs/>
          <w:color w:val="000000"/>
          <w:szCs w:val="19"/>
          <w:lang w:val="en-US"/>
        </w:rPr>
        <w:t xml:space="preserve"> </w:t>
      </w:r>
      <w:proofErr w:type="spellStart"/>
      <w:r w:rsidR="00070820">
        <w:rPr>
          <w:rFonts w:cs="Arial"/>
          <w:spacing w:val="-3"/>
          <w:szCs w:val="19"/>
          <w:lang w:val="en-US"/>
        </w:rPr>
        <w:t>bn</w:t>
      </w:r>
      <w:proofErr w:type="spellEnd"/>
      <w:r w:rsidR="00641F00">
        <w:rPr>
          <w:rFonts w:cs="Arial"/>
          <w:spacing w:val="-3"/>
          <w:szCs w:val="19"/>
          <w:lang w:val="en-US"/>
        </w:rPr>
        <w:t xml:space="preserve"> </w:t>
      </w:r>
      <w:r w:rsidR="00277A82" w:rsidRPr="00070820">
        <w:rPr>
          <w:rFonts w:cs="Arial"/>
          <w:spacing w:val="-3"/>
          <w:szCs w:val="19"/>
          <w:lang w:val="en-US"/>
        </w:rPr>
        <w:t>(</w:t>
      </w:r>
      <w:r w:rsidR="00723FCE">
        <w:rPr>
          <w:rFonts w:cs="Arial"/>
          <w:spacing w:val="-3"/>
          <w:szCs w:val="19"/>
          <w:lang w:val="en-US"/>
        </w:rPr>
        <w:t>a</w:t>
      </w:r>
      <w:r w:rsidR="00641F00">
        <w:rPr>
          <w:rFonts w:cs="Arial"/>
          <w:spacing w:val="-3"/>
          <w:szCs w:val="19"/>
          <w:lang w:val="en-US"/>
        </w:rPr>
        <w:t> </w:t>
      </w:r>
      <w:r w:rsidR="005C1756">
        <w:rPr>
          <w:rFonts w:cs="Arial"/>
          <w:spacing w:val="-3"/>
          <w:szCs w:val="19"/>
          <w:lang w:val="en-US"/>
        </w:rPr>
        <w:t>de</w:t>
      </w:r>
      <w:r w:rsidR="00102D3E" w:rsidRPr="00070820">
        <w:rPr>
          <w:rFonts w:cs="Arial"/>
          <w:spacing w:val="-3"/>
          <w:szCs w:val="19"/>
          <w:lang w:val="en-US"/>
        </w:rPr>
        <w:t>crease in exports of</w:t>
      </w:r>
      <w:r w:rsidR="00277A82" w:rsidRPr="00070820">
        <w:rPr>
          <w:rFonts w:cs="Arial"/>
          <w:spacing w:val="-3"/>
          <w:szCs w:val="19"/>
          <w:lang w:val="en-US"/>
        </w:rPr>
        <w:t xml:space="preserve"> </w:t>
      </w:r>
      <w:r w:rsidR="00253035">
        <w:rPr>
          <w:rFonts w:cs="Arial"/>
          <w:spacing w:val="-3"/>
          <w:szCs w:val="19"/>
          <w:lang w:val="en-US"/>
        </w:rPr>
        <w:t>0</w:t>
      </w:r>
      <w:r w:rsidR="001E3F4A">
        <w:rPr>
          <w:rFonts w:cs="Arial"/>
          <w:spacing w:val="-3"/>
          <w:szCs w:val="19"/>
          <w:lang w:val="en-US"/>
        </w:rPr>
        <w:t>.</w:t>
      </w:r>
      <w:r w:rsidR="00253035">
        <w:rPr>
          <w:rFonts w:cs="Arial"/>
          <w:spacing w:val="-3"/>
          <w:szCs w:val="19"/>
          <w:lang w:val="en-US"/>
        </w:rPr>
        <w:t>8</w:t>
      </w:r>
      <w:r w:rsidR="00277A82" w:rsidRPr="00070820">
        <w:rPr>
          <w:rFonts w:cs="Arial"/>
          <w:spacing w:val="-3"/>
          <w:szCs w:val="19"/>
          <w:lang w:val="en-US"/>
        </w:rPr>
        <w:t xml:space="preserve">% </w:t>
      </w:r>
      <w:r w:rsidR="00102D3E" w:rsidRPr="00070820">
        <w:rPr>
          <w:rFonts w:cs="Arial"/>
          <w:spacing w:val="-3"/>
          <w:szCs w:val="19"/>
          <w:lang w:val="en-US"/>
        </w:rPr>
        <w:t>and in imports of</w:t>
      </w:r>
      <w:r w:rsidR="00277A82" w:rsidRPr="00070820">
        <w:rPr>
          <w:rFonts w:cs="Arial"/>
          <w:spacing w:val="-3"/>
          <w:szCs w:val="19"/>
          <w:lang w:val="en-US"/>
        </w:rPr>
        <w:t> </w:t>
      </w:r>
      <w:r w:rsidR="007051C3">
        <w:rPr>
          <w:rFonts w:cs="Arial"/>
          <w:spacing w:val="-3"/>
          <w:szCs w:val="19"/>
          <w:lang w:val="en-US"/>
        </w:rPr>
        <w:t>3</w:t>
      </w:r>
      <w:r w:rsidR="001E3F4A">
        <w:rPr>
          <w:rFonts w:cs="Arial"/>
          <w:spacing w:val="-3"/>
          <w:szCs w:val="19"/>
          <w:lang w:val="en-US"/>
        </w:rPr>
        <w:t>.</w:t>
      </w:r>
      <w:r w:rsidR="00253035">
        <w:rPr>
          <w:rFonts w:cs="Arial"/>
          <w:spacing w:val="-3"/>
          <w:szCs w:val="19"/>
          <w:lang w:val="en-US"/>
        </w:rPr>
        <w:t>0</w:t>
      </w:r>
      <w:r w:rsidR="00277A82" w:rsidRPr="00070820">
        <w:rPr>
          <w:rFonts w:cs="Arial"/>
          <w:spacing w:val="-3"/>
          <w:szCs w:val="19"/>
          <w:lang w:val="en-US"/>
        </w:rPr>
        <w:t xml:space="preserve">%). </w:t>
      </w:r>
      <w:r w:rsidR="00102D3E" w:rsidRPr="00070820">
        <w:rPr>
          <w:rFonts w:cs="Arial"/>
          <w:spacing w:val="-3"/>
          <w:szCs w:val="19"/>
          <w:lang w:val="en-US"/>
        </w:rPr>
        <w:t xml:space="preserve">The </w:t>
      </w:r>
      <w:r w:rsidR="007051C3">
        <w:rPr>
          <w:rFonts w:cs="Arial"/>
          <w:spacing w:val="-3"/>
          <w:szCs w:val="19"/>
          <w:lang w:val="en-US"/>
        </w:rPr>
        <w:t>positive</w:t>
      </w:r>
      <w:r w:rsidR="00102D3E" w:rsidRPr="00070820">
        <w:rPr>
          <w:rFonts w:cs="Arial"/>
          <w:spacing w:val="-3"/>
          <w:szCs w:val="19"/>
          <w:lang w:val="en-US"/>
        </w:rPr>
        <w:t xml:space="preserve"> balance reached the level of USD </w:t>
      </w:r>
      <w:r w:rsidR="00253035">
        <w:rPr>
          <w:rFonts w:cs="Arial"/>
          <w:spacing w:val="-3"/>
          <w:szCs w:val="19"/>
          <w:lang w:val="en-US"/>
        </w:rPr>
        <w:t>1</w:t>
      </w:r>
      <w:r w:rsidR="00E57DDD">
        <w:rPr>
          <w:rFonts w:cs="Arial"/>
          <w:bCs/>
          <w:color w:val="000000"/>
          <w:szCs w:val="19"/>
          <w:lang w:val="en-US"/>
        </w:rPr>
        <w:t>.</w:t>
      </w:r>
      <w:r w:rsidR="00253035">
        <w:rPr>
          <w:rFonts w:cs="Arial"/>
          <w:bCs/>
          <w:color w:val="000000"/>
          <w:szCs w:val="19"/>
          <w:lang w:val="en-US"/>
        </w:rPr>
        <w:t>1</w:t>
      </w:r>
      <w:r w:rsidR="006332BB">
        <w:rPr>
          <w:rFonts w:cs="Arial"/>
          <w:bCs/>
          <w:color w:val="000000"/>
          <w:szCs w:val="19"/>
          <w:lang w:val="en-US"/>
        </w:rPr>
        <w:t xml:space="preserve"> </w:t>
      </w:r>
      <w:proofErr w:type="spellStart"/>
      <w:r w:rsidR="00070820">
        <w:rPr>
          <w:rFonts w:cs="Arial"/>
          <w:spacing w:val="-3"/>
          <w:szCs w:val="19"/>
          <w:lang w:val="en-US"/>
        </w:rPr>
        <w:t>bn</w:t>
      </w:r>
      <w:proofErr w:type="spellEnd"/>
      <w:r w:rsidR="005C1756">
        <w:rPr>
          <w:rFonts w:cs="Arial"/>
          <w:spacing w:val="-3"/>
          <w:szCs w:val="19"/>
          <w:lang w:val="en-US"/>
        </w:rPr>
        <w:t xml:space="preserve">, </w:t>
      </w:r>
      <w:r w:rsidR="0085051F" w:rsidRPr="00070820">
        <w:rPr>
          <w:rFonts w:cs="Arial"/>
          <w:spacing w:val="-3"/>
          <w:lang w:val="en-US"/>
        </w:rPr>
        <w:t xml:space="preserve">while </w:t>
      </w:r>
      <w:r w:rsidR="009266E8">
        <w:rPr>
          <w:rFonts w:cs="Arial"/>
          <w:spacing w:val="-3"/>
          <w:lang w:val="en-US"/>
        </w:rPr>
        <w:t xml:space="preserve">in </w:t>
      </w:r>
      <w:r w:rsidR="0085051F">
        <w:rPr>
          <w:rFonts w:cs="Arial"/>
          <w:spacing w:val="-3"/>
          <w:lang w:val="en-US"/>
        </w:rPr>
        <w:t xml:space="preserve">the same period last year </w:t>
      </w:r>
      <w:r w:rsidR="002A156A" w:rsidRPr="00070820">
        <w:rPr>
          <w:rFonts w:cs="Arial"/>
          <w:lang w:val="en-US"/>
        </w:rPr>
        <w:t>amounted</w:t>
      </w:r>
      <w:r w:rsidR="002A156A">
        <w:rPr>
          <w:rFonts w:cs="Arial"/>
          <w:lang w:val="en-US"/>
        </w:rPr>
        <w:t xml:space="preserve"> </w:t>
      </w:r>
      <w:r w:rsidR="00524B1B">
        <w:rPr>
          <w:rFonts w:cs="Arial"/>
          <w:lang w:val="en-US"/>
        </w:rPr>
        <w:t xml:space="preserve">to </w:t>
      </w:r>
      <w:r w:rsidR="00341FC0" w:rsidRPr="00C667D5">
        <w:rPr>
          <w:rFonts w:cs="Arial"/>
          <w:spacing w:val="-3"/>
          <w:lang w:val="en-US"/>
        </w:rPr>
        <w:t>minus</w:t>
      </w:r>
      <w:r w:rsidR="00341FC0">
        <w:rPr>
          <w:rFonts w:cs="Arial"/>
          <w:szCs w:val="19"/>
          <w:lang w:val="en-US"/>
        </w:rPr>
        <w:t xml:space="preserve"> </w:t>
      </w:r>
      <w:r w:rsidR="00AD728E">
        <w:rPr>
          <w:rFonts w:cs="Arial"/>
          <w:szCs w:val="19"/>
          <w:lang w:val="en-US"/>
        </w:rPr>
        <w:t>USD</w:t>
      </w:r>
      <w:r w:rsidR="002A156A" w:rsidRPr="00070820">
        <w:rPr>
          <w:rFonts w:cs="Arial"/>
          <w:szCs w:val="19"/>
          <w:lang w:val="en-US"/>
        </w:rPr>
        <w:t> </w:t>
      </w:r>
      <w:r w:rsidR="009266E8">
        <w:rPr>
          <w:rFonts w:cs="Arial"/>
          <w:szCs w:val="19"/>
          <w:lang w:val="en-US"/>
        </w:rPr>
        <w:t>3</w:t>
      </w:r>
      <w:r w:rsidR="00253035">
        <w:rPr>
          <w:rFonts w:cs="Arial"/>
          <w:szCs w:val="19"/>
          <w:lang w:val="en-US"/>
        </w:rPr>
        <w:t>.9</w:t>
      </w:r>
      <w:r w:rsidR="002A156A" w:rsidRPr="00070820">
        <w:rPr>
          <w:rFonts w:cs="Arial"/>
          <w:szCs w:val="19"/>
          <w:lang w:val="en-US"/>
        </w:rPr>
        <w:t xml:space="preserve"> </w:t>
      </w:r>
      <w:r w:rsidR="002A156A">
        <w:rPr>
          <w:rFonts w:cs="Arial"/>
          <w:szCs w:val="19"/>
          <w:lang w:val="en-US"/>
        </w:rPr>
        <w:t>bn</w:t>
      </w:r>
      <w:r w:rsidR="00277A82" w:rsidRPr="00070820">
        <w:rPr>
          <w:rFonts w:cs="Arial"/>
          <w:spacing w:val="-3"/>
          <w:szCs w:val="19"/>
          <w:lang w:val="en-US"/>
        </w:rPr>
        <w:t>.</w:t>
      </w:r>
      <w:r w:rsidR="0084092E" w:rsidRPr="00070820">
        <w:rPr>
          <w:rFonts w:cs="Arial"/>
          <w:spacing w:val="-3"/>
          <w:szCs w:val="19"/>
          <w:lang w:val="en-US"/>
        </w:rPr>
        <w:t xml:space="preserve"> </w:t>
      </w:r>
    </w:p>
    <w:p w14:paraId="18C75A31" w14:textId="77777777" w:rsidR="00B43A4C" w:rsidRPr="00070820" w:rsidRDefault="00B43A4C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  <w:lang w:val="en-US"/>
        </w:rPr>
      </w:pPr>
    </w:p>
    <w:p w14:paraId="4DC49B92" w14:textId="1E82D80E" w:rsidR="00277A82" w:rsidRPr="00070820" w:rsidRDefault="001B2B9A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>Exports expressed in EUR amounted to</w:t>
      </w:r>
      <w:r>
        <w:rPr>
          <w:rFonts w:cs="Arial"/>
          <w:spacing w:val="-3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1</w:t>
      </w:r>
      <w:r w:rsidR="00253035">
        <w:rPr>
          <w:rFonts w:cs="Arial"/>
          <w:szCs w:val="19"/>
          <w:lang w:val="en-US"/>
        </w:rPr>
        <w:t>96</w:t>
      </w:r>
      <w:r>
        <w:rPr>
          <w:rFonts w:cs="Arial"/>
          <w:szCs w:val="19"/>
          <w:lang w:val="en-US"/>
        </w:rPr>
        <w:t>.6</w:t>
      </w:r>
      <w:r w:rsidRPr="00070820">
        <w:rPr>
          <w:rFonts w:cs="Arial"/>
          <w:bCs/>
          <w:color w:val="000000"/>
          <w:szCs w:val="19"/>
          <w:lang w:val="en-US"/>
        </w:rPr>
        <w:t xml:space="preserve"> </w:t>
      </w:r>
      <w:proofErr w:type="spellStart"/>
      <w:r>
        <w:rPr>
          <w:rFonts w:cs="Arial"/>
          <w:szCs w:val="19"/>
          <w:lang w:val="en-US"/>
        </w:rPr>
        <w:t>bn</w:t>
      </w:r>
      <w:proofErr w:type="spellEnd"/>
      <w:r w:rsidRPr="00070820">
        <w:rPr>
          <w:rFonts w:cs="Arial"/>
          <w:szCs w:val="19"/>
          <w:lang w:val="en-US"/>
        </w:rPr>
        <w:t xml:space="preserve"> while imports amounted to EUR </w:t>
      </w:r>
      <w:r>
        <w:rPr>
          <w:rFonts w:cs="Arial"/>
          <w:bCs/>
          <w:color w:val="000000"/>
          <w:szCs w:val="19"/>
          <w:lang w:val="en-US"/>
        </w:rPr>
        <w:t>1</w:t>
      </w:r>
      <w:r w:rsidR="00253035">
        <w:rPr>
          <w:rFonts w:cs="Arial"/>
          <w:bCs/>
          <w:color w:val="000000"/>
          <w:szCs w:val="19"/>
          <w:lang w:val="en-US"/>
        </w:rPr>
        <w:t>95</w:t>
      </w:r>
      <w:r>
        <w:rPr>
          <w:rFonts w:cs="Arial"/>
          <w:bCs/>
          <w:color w:val="000000"/>
          <w:szCs w:val="19"/>
          <w:lang w:val="en-US"/>
        </w:rPr>
        <w:t>.</w:t>
      </w:r>
      <w:r w:rsidR="00253035">
        <w:rPr>
          <w:rFonts w:cs="Arial"/>
          <w:bCs/>
          <w:color w:val="000000"/>
          <w:szCs w:val="19"/>
          <w:lang w:val="en-US"/>
        </w:rPr>
        <w:t>5</w:t>
      </w:r>
      <w:r w:rsidRPr="00070820">
        <w:rPr>
          <w:rFonts w:cs="Arial"/>
          <w:bCs/>
          <w:color w:val="000000"/>
          <w:szCs w:val="19"/>
          <w:lang w:val="en-US"/>
        </w:rPr>
        <w:t xml:space="preserve"> </w:t>
      </w:r>
      <w:proofErr w:type="spellStart"/>
      <w:r>
        <w:rPr>
          <w:rFonts w:cs="Arial"/>
          <w:szCs w:val="19"/>
          <w:lang w:val="en-US"/>
        </w:rPr>
        <w:t>bn</w:t>
      </w:r>
      <w:proofErr w:type="spellEnd"/>
      <w:r w:rsidRPr="00070820">
        <w:rPr>
          <w:rFonts w:cs="Arial"/>
          <w:szCs w:val="19"/>
          <w:lang w:val="en-US"/>
        </w:rPr>
        <w:t xml:space="preserve">          (an increase in exports of </w:t>
      </w:r>
      <w:r>
        <w:rPr>
          <w:rFonts w:cs="Arial"/>
          <w:szCs w:val="19"/>
          <w:lang w:val="en-US"/>
        </w:rPr>
        <w:t>5.</w:t>
      </w:r>
      <w:r w:rsidR="00253035">
        <w:rPr>
          <w:rFonts w:cs="Arial"/>
          <w:szCs w:val="19"/>
          <w:lang w:val="en-US"/>
        </w:rPr>
        <w:t>3</w:t>
      </w:r>
      <w:r w:rsidRPr="00070820">
        <w:rPr>
          <w:rFonts w:cs="Arial"/>
          <w:szCs w:val="19"/>
          <w:lang w:val="en-US"/>
        </w:rPr>
        <w:t xml:space="preserve">% and in imports of </w:t>
      </w:r>
      <w:r w:rsidR="00253035">
        <w:rPr>
          <w:rFonts w:cs="Arial"/>
          <w:szCs w:val="19"/>
          <w:lang w:val="en-US"/>
        </w:rPr>
        <w:t>3</w:t>
      </w:r>
      <w:r>
        <w:rPr>
          <w:rFonts w:cs="Arial"/>
          <w:szCs w:val="19"/>
          <w:lang w:val="en-US"/>
        </w:rPr>
        <w:t>.</w:t>
      </w:r>
      <w:r w:rsidR="00253035">
        <w:rPr>
          <w:rFonts w:cs="Arial"/>
          <w:szCs w:val="19"/>
          <w:lang w:val="en-US"/>
        </w:rPr>
        <w:t>0</w:t>
      </w:r>
      <w:r w:rsidRPr="00070820">
        <w:rPr>
          <w:rFonts w:cs="Arial"/>
          <w:szCs w:val="19"/>
          <w:lang w:val="en-US"/>
        </w:rPr>
        <w:t>%).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7405D5" w:rsidRPr="00070820">
        <w:rPr>
          <w:rFonts w:cs="Arial"/>
          <w:szCs w:val="19"/>
          <w:lang w:val="en-US"/>
        </w:rPr>
        <w:t xml:space="preserve">The </w:t>
      </w:r>
      <w:r w:rsidR="000B4CC0">
        <w:rPr>
          <w:rFonts w:cs="Arial"/>
          <w:szCs w:val="19"/>
          <w:lang w:val="en-US"/>
        </w:rPr>
        <w:t>positive</w:t>
      </w:r>
      <w:r w:rsidR="007405D5" w:rsidRPr="00070820">
        <w:rPr>
          <w:rFonts w:cs="Arial"/>
          <w:szCs w:val="19"/>
          <w:lang w:val="en-US"/>
        </w:rPr>
        <w:t xml:space="preserve"> balance reached the EUR </w:t>
      </w:r>
      <w:r w:rsidR="00253035">
        <w:rPr>
          <w:rFonts w:cs="Arial"/>
          <w:bCs/>
          <w:color w:val="000000"/>
          <w:szCs w:val="19"/>
          <w:lang w:val="en-US"/>
        </w:rPr>
        <w:t>1</w:t>
      </w:r>
      <w:r w:rsidR="000B4CC0">
        <w:rPr>
          <w:rFonts w:cs="Arial"/>
          <w:bCs/>
          <w:color w:val="000000"/>
          <w:szCs w:val="19"/>
          <w:lang w:val="en-US"/>
        </w:rPr>
        <w:t>.</w:t>
      </w:r>
      <w:r w:rsidR="00253035">
        <w:rPr>
          <w:rFonts w:cs="Arial"/>
          <w:bCs/>
          <w:color w:val="000000"/>
          <w:szCs w:val="19"/>
          <w:lang w:val="en-US"/>
        </w:rPr>
        <w:t>1</w:t>
      </w:r>
      <w:r w:rsidR="007405D5">
        <w:rPr>
          <w:rFonts w:cs="Arial"/>
          <w:bCs/>
          <w:color w:val="000000"/>
          <w:szCs w:val="19"/>
          <w:lang w:val="en-US"/>
        </w:rPr>
        <w:t xml:space="preserve"> </w:t>
      </w:r>
      <w:proofErr w:type="spellStart"/>
      <w:r w:rsidR="007405D5">
        <w:rPr>
          <w:rFonts w:cs="Arial"/>
          <w:szCs w:val="19"/>
          <w:lang w:val="en-US"/>
        </w:rPr>
        <w:t>bn</w:t>
      </w:r>
      <w:proofErr w:type="spellEnd"/>
      <w:r w:rsidR="007405D5" w:rsidRPr="00070820">
        <w:rPr>
          <w:rFonts w:cs="Arial"/>
          <w:szCs w:val="19"/>
          <w:lang w:val="en-US"/>
        </w:rPr>
        <w:t xml:space="preserve"> </w:t>
      </w:r>
      <w:r w:rsidR="007405D5">
        <w:rPr>
          <w:rFonts w:cs="Arial"/>
          <w:szCs w:val="19"/>
          <w:lang w:val="en-US"/>
        </w:rPr>
        <w:t xml:space="preserve">and </w:t>
      </w:r>
      <w:r w:rsidR="009345D6">
        <w:rPr>
          <w:rFonts w:cs="Arial"/>
          <w:szCs w:val="19"/>
          <w:lang w:val="en-US"/>
        </w:rPr>
        <w:t xml:space="preserve">minus </w:t>
      </w:r>
      <w:r w:rsidR="007405D5" w:rsidRPr="00070820">
        <w:rPr>
          <w:rFonts w:cs="Arial"/>
          <w:szCs w:val="19"/>
          <w:lang w:val="en-US"/>
        </w:rPr>
        <w:t>EUR </w:t>
      </w:r>
      <w:r w:rsidR="00253035">
        <w:rPr>
          <w:rFonts w:cs="Arial"/>
          <w:szCs w:val="19"/>
          <w:lang w:val="en-US"/>
        </w:rPr>
        <w:t>3</w:t>
      </w:r>
      <w:r w:rsidR="000F7129">
        <w:rPr>
          <w:rFonts w:cs="Arial"/>
          <w:szCs w:val="19"/>
          <w:lang w:val="en-US"/>
        </w:rPr>
        <w:t>.</w:t>
      </w:r>
      <w:r w:rsidR="00253035">
        <w:rPr>
          <w:rFonts w:cs="Arial"/>
          <w:szCs w:val="19"/>
          <w:lang w:val="en-US"/>
        </w:rPr>
        <w:t>3</w:t>
      </w:r>
      <w:r w:rsidR="007405D5" w:rsidRPr="00070820">
        <w:rPr>
          <w:rFonts w:cs="Arial"/>
          <w:szCs w:val="19"/>
          <w:lang w:val="en-US"/>
        </w:rPr>
        <w:t xml:space="preserve"> </w:t>
      </w:r>
      <w:proofErr w:type="spellStart"/>
      <w:r w:rsidR="007405D5">
        <w:rPr>
          <w:rFonts w:cs="Arial"/>
          <w:szCs w:val="19"/>
          <w:lang w:val="en-US"/>
        </w:rPr>
        <w:t>bn</w:t>
      </w:r>
      <w:proofErr w:type="spellEnd"/>
      <w:r w:rsidR="007405D5" w:rsidRPr="00070820">
        <w:rPr>
          <w:rFonts w:cs="Arial"/>
          <w:szCs w:val="19"/>
          <w:lang w:val="en-US"/>
        </w:rPr>
        <w:t xml:space="preserve"> in the same period in 201</w:t>
      </w:r>
      <w:r w:rsidR="007405D5">
        <w:rPr>
          <w:rFonts w:cs="Arial"/>
          <w:szCs w:val="19"/>
          <w:lang w:val="en-US"/>
        </w:rPr>
        <w:t>8</w:t>
      </w:r>
      <w:r w:rsidR="007405D5" w:rsidRPr="00070820">
        <w:rPr>
          <w:rFonts w:cs="Arial"/>
          <w:szCs w:val="19"/>
          <w:lang w:val="en-US"/>
        </w:rPr>
        <w:t>.</w:t>
      </w:r>
    </w:p>
    <w:p w14:paraId="5962726B" w14:textId="77777777" w:rsidR="000B3A5D" w:rsidRDefault="000B3A5D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</w:p>
    <w:p w14:paraId="3638F998" w14:textId="77777777" w:rsidR="00B43A4C" w:rsidRPr="00070820" w:rsidRDefault="00B43A4C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</w:p>
    <w:p w14:paraId="5F87F15C" w14:textId="595BC8BB" w:rsidR="00F802BE" w:rsidRPr="00070820" w:rsidRDefault="00F802BE" w:rsidP="00F802BE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5F87F1F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CC2C3" w14:textId="77777777" w:rsidR="00E4153D" w:rsidRPr="00F63B71" w:rsidRDefault="00E4153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7952F56" w14:textId="77777777" w:rsidR="00E4153D" w:rsidRPr="00F63B71" w:rsidRDefault="00E4153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145CAFD" w14:textId="77777777" w:rsidR="00E4153D" w:rsidRPr="00F63B71" w:rsidRDefault="00E4153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D891019" w14:textId="77777777" w:rsidR="00E4153D" w:rsidRPr="00F63B71" w:rsidRDefault="00E4153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3B4DCC" w14:textId="77777777" w:rsidR="00E4153D" w:rsidRPr="00F63B71" w:rsidRDefault="00E4153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4246639" w14:textId="77777777" w:rsidR="00E4153D" w:rsidRPr="00F63B71" w:rsidRDefault="00E4153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726DC1" w14:textId="77777777" w:rsidR="00E4153D" w:rsidRPr="00F63B71" w:rsidRDefault="00E4153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7E93ECE" w14:textId="77777777" w:rsidR="00E4153D" w:rsidRPr="00F63B71" w:rsidRDefault="00E4153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A1B5FCB" w14:textId="77777777" w:rsidR="00E4153D" w:rsidRPr="00F63B71" w:rsidRDefault="00E4153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36CB6F" w14:textId="77777777" w:rsidR="00E4153D" w:rsidRPr="00F63B71" w:rsidRDefault="00E4153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272F40" w14:textId="77777777" w:rsidR="00E4153D" w:rsidRPr="00F63B71" w:rsidRDefault="00E4153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64C807D" w14:textId="77777777" w:rsidR="00E4153D" w:rsidRPr="00F63B71" w:rsidRDefault="00E4153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FEA3E3B" w14:textId="77777777" w:rsidR="00E4153D" w:rsidRPr="00F63B71" w:rsidRDefault="00E4153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8626356" w14:textId="77777777" w:rsidR="00E4153D" w:rsidRPr="00F63B71" w:rsidRDefault="00E4153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897E22" w14:textId="77777777" w:rsidR="00E4153D" w:rsidRPr="00F63B71" w:rsidRDefault="00E4153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118B0A6" w14:textId="77777777" w:rsidR="00E4153D" w:rsidRPr="00F63B71" w:rsidRDefault="00E4153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3D82E1" w14:textId="77777777" w:rsidR="00E4153D" w:rsidRPr="00F63B71" w:rsidRDefault="00E4153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1D2E2E2" w14:textId="77777777" w:rsidR="00E4153D" w:rsidRPr="00F63B71" w:rsidRDefault="00E4153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256B65F" w14:textId="77777777" w:rsidR="00E4153D" w:rsidRPr="00F63B71" w:rsidRDefault="00E4153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9F0BD2" w14:textId="77777777" w:rsidR="00E4153D" w:rsidRPr="00F63B71" w:rsidRDefault="00E4153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D6DA2F" w14:textId="77777777" w:rsidR="00E4153D" w:rsidRPr="00F63B71" w:rsidRDefault="00E4153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A7D2705" w14:textId="77777777" w:rsidR="00E4153D" w:rsidRPr="00F63B71" w:rsidRDefault="00E4153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4EE4E0" w14:textId="77777777" w:rsidR="00E4153D" w:rsidRPr="00F63B71" w:rsidRDefault="00E4153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3AF3B19" w14:textId="77777777" w:rsidR="00E4153D" w:rsidRPr="00F63B71" w:rsidRDefault="00E4153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7AD9C4" w14:textId="77777777" w:rsidR="00E4153D" w:rsidRPr="00F63B71" w:rsidRDefault="00E4153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8010A12" w14:textId="77777777" w:rsidR="00E4153D" w:rsidRPr="00F63B71" w:rsidRDefault="00E4153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AEC3486" w14:textId="77777777" w:rsidR="00E4153D" w:rsidRPr="00F63B71" w:rsidRDefault="00E4153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A7C64D" w14:textId="77777777" w:rsidR="00E4153D" w:rsidRPr="00F63B71" w:rsidRDefault="00E4153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F87F220" w14:textId="77777777" w:rsidR="00E4153D" w:rsidRPr="00F63B71" w:rsidRDefault="00E4153D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29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14:paraId="768CC2C3" w14:textId="77777777" w:rsidR="00E4153D" w:rsidRPr="00F63B71" w:rsidRDefault="00E4153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7952F56" w14:textId="77777777" w:rsidR="00E4153D" w:rsidRPr="00F63B71" w:rsidRDefault="00E4153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145CAFD" w14:textId="77777777" w:rsidR="00E4153D" w:rsidRPr="00F63B71" w:rsidRDefault="00E4153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D891019" w14:textId="77777777" w:rsidR="00E4153D" w:rsidRPr="00F63B71" w:rsidRDefault="00E4153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3B4DCC" w14:textId="77777777" w:rsidR="00E4153D" w:rsidRPr="00F63B71" w:rsidRDefault="00E4153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4246639" w14:textId="77777777" w:rsidR="00E4153D" w:rsidRPr="00F63B71" w:rsidRDefault="00E4153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726DC1" w14:textId="77777777" w:rsidR="00E4153D" w:rsidRPr="00F63B71" w:rsidRDefault="00E4153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7E93ECE" w14:textId="77777777" w:rsidR="00E4153D" w:rsidRPr="00F63B71" w:rsidRDefault="00E4153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A1B5FCB" w14:textId="77777777" w:rsidR="00E4153D" w:rsidRPr="00F63B71" w:rsidRDefault="00E4153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36CB6F" w14:textId="77777777" w:rsidR="00E4153D" w:rsidRPr="00F63B71" w:rsidRDefault="00E4153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C272F40" w14:textId="77777777" w:rsidR="00E4153D" w:rsidRPr="00F63B71" w:rsidRDefault="00E4153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64C807D" w14:textId="77777777" w:rsidR="00E4153D" w:rsidRPr="00F63B71" w:rsidRDefault="00E4153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FEA3E3B" w14:textId="77777777" w:rsidR="00E4153D" w:rsidRPr="00F63B71" w:rsidRDefault="00E4153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8626356" w14:textId="77777777" w:rsidR="00E4153D" w:rsidRPr="00F63B71" w:rsidRDefault="00E4153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897E22" w14:textId="77777777" w:rsidR="00E4153D" w:rsidRPr="00F63B71" w:rsidRDefault="00E4153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118B0A6" w14:textId="77777777" w:rsidR="00E4153D" w:rsidRPr="00F63B71" w:rsidRDefault="00E4153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3D82E1" w14:textId="77777777" w:rsidR="00E4153D" w:rsidRPr="00F63B71" w:rsidRDefault="00E4153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1D2E2E2" w14:textId="77777777" w:rsidR="00E4153D" w:rsidRPr="00F63B71" w:rsidRDefault="00E4153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256B65F" w14:textId="77777777" w:rsidR="00E4153D" w:rsidRPr="00F63B71" w:rsidRDefault="00E4153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9F0BD2" w14:textId="77777777" w:rsidR="00E4153D" w:rsidRPr="00F63B71" w:rsidRDefault="00E4153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D6DA2F" w14:textId="77777777" w:rsidR="00E4153D" w:rsidRPr="00F63B71" w:rsidRDefault="00E4153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A7D2705" w14:textId="77777777" w:rsidR="00E4153D" w:rsidRPr="00F63B71" w:rsidRDefault="00E4153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4EE4E0" w14:textId="77777777" w:rsidR="00E4153D" w:rsidRPr="00F63B71" w:rsidRDefault="00E4153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3AF3B19" w14:textId="77777777" w:rsidR="00E4153D" w:rsidRPr="00F63B71" w:rsidRDefault="00E4153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7AD9C4" w14:textId="77777777" w:rsidR="00E4153D" w:rsidRPr="00F63B71" w:rsidRDefault="00E4153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8010A12" w14:textId="77777777" w:rsidR="00E4153D" w:rsidRPr="00F63B71" w:rsidRDefault="00E4153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AEC3486" w14:textId="77777777" w:rsidR="00E4153D" w:rsidRPr="00F63B71" w:rsidRDefault="00E4153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A7C64D" w14:textId="77777777" w:rsidR="00E4153D" w:rsidRPr="00F63B71" w:rsidRDefault="00E4153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F87F220" w14:textId="77777777" w:rsidR="00E4153D" w:rsidRPr="00F63B71" w:rsidRDefault="00E4153D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070820">
        <w:rPr>
          <w:lang w:val="en-US"/>
        </w:rPr>
        <w:t>Foreign trade turnover of goods in total and by</w:t>
      </w:r>
      <w:r w:rsidR="00717D5C" w:rsidRPr="00070820">
        <w:rPr>
          <w:lang w:val="en-US"/>
        </w:rPr>
        <w:t xml:space="preserve"> groups of</w:t>
      </w:r>
      <w:r w:rsidR="00AF0CDF" w:rsidRPr="00070820">
        <w:rPr>
          <w:lang w:val="en-US"/>
        </w:rPr>
        <w:t xml:space="preserve"> countries</w:t>
      </w:r>
    </w:p>
    <w:p w14:paraId="5F87F15D" w14:textId="689ECC21" w:rsidR="00F802BE" w:rsidRDefault="00C45082" w:rsidP="00F802BE">
      <w:pPr>
        <w:rPr>
          <w:shd w:val="clear" w:color="auto" w:fill="FFFFFF"/>
          <w:lang w:val="en-US"/>
        </w:rPr>
      </w:pPr>
      <w:r w:rsidRPr="00936029">
        <w:rPr>
          <w:rFonts w:cs="Arial"/>
          <w:color w:val="222222"/>
          <w:szCs w:val="19"/>
          <w:lang w:val="en"/>
        </w:rPr>
        <w:t>Poland has the largest share in total exports wit</w:t>
      </w:r>
      <w:r>
        <w:rPr>
          <w:rFonts w:cs="Arial"/>
          <w:color w:val="222222"/>
          <w:szCs w:val="19"/>
          <w:lang w:val="en"/>
        </w:rPr>
        <w:t xml:space="preserve">h developed countries </w:t>
      </w:r>
      <w:r w:rsidR="00FB5129">
        <w:rPr>
          <w:rFonts w:cs="Arial"/>
          <w:color w:val="222222"/>
          <w:szCs w:val="19"/>
          <w:lang w:val="en"/>
        </w:rPr>
        <w:t>–</w:t>
      </w:r>
      <w:r>
        <w:rPr>
          <w:rFonts w:cs="Arial"/>
          <w:color w:val="222222"/>
          <w:szCs w:val="19"/>
          <w:lang w:val="en"/>
        </w:rPr>
        <w:t xml:space="preserve"> </w:t>
      </w:r>
      <w:r w:rsidR="00FB5129">
        <w:rPr>
          <w:rFonts w:cs="Arial"/>
          <w:color w:val="222222"/>
          <w:szCs w:val="19"/>
          <w:lang w:val="en"/>
        </w:rPr>
        <w:t>8</w:t>
      </w:r>
      <w:r w:rsidR="007D7204">
        <w:rPr>
          <w:rFonts w:cs="Arial"/>
          <w:color w:val="222222"/>
          <w:szCs w:val="19"/>
          <w:lang w:val="en"/>
        </w:rPr>
        <w:t>6</w:t>
      </w:r>
      <w:r w:rsidR="00FB5129">
        <w:rPr>
          <w:rFonts w:cs="Arial"/>
          <w:color w:val="222222"/>
          <w:szCs w:val="19"/>
          <w:lang w:val="en"/>
        </w:rPr>
        <w:t>.</w:t>
      </w:r>
      <w:r w:rsidR="001B2B9A">
        <w:rPr>
          <w:rFonts w:cs="Arial"/>
          <w:color w:val="222222"/>
          <w:szCs w:val="19"/>
          <w:lang w:val="en"/>
        </w:rPr>
        <w:t>8</w:t>
      </w:r>
      <w:r>
        <w:rPr>
          <w:rFonts w:cs="Arial"/>
          <w:color w:val="222222"/>
          <w:szCs w:val="19"/>
          <w:lang w:val="en"/>
        </w:rPr>
        <w:t>% (of which</w:t>
      </w:r>
      <w:r w:rsidRPr="00936029">
        <w:rPr>
          <w:rFonts w:cs="Arial"/>
          <w:color w:val="222222"/>
          <w:szCs w:val="19"/>
          <w:lang w:val="en"/>
        </w:rPr>
        <w:t xml:space="preserve"> EU </w:t>
      </w:r>
      <w:r w:rsidR="000B4CC0">
        <w:rPr>
          <w:rFonts w:cs="Arial"/>
          <w:color w:val="222222"/>
          <w:szCs w:val="19"/>
          <w:lang w:val="en"/>
        </w:rPr>
        <w:t>79.9</w:t>
      </w:r>
      <w:r w:rsidR="00FB5129">
        <w:rPr>
          <w:rFonts w:cs="Arial"/>
          <w:color w:val="222222"/>
          <w:szCs w:val="19"/>
          <w:lang w:val="en"/>
        </w:rPr>
        <w:t>%</w:t>
      </w:r>
      <w:r w:rsidRPr="00936029">
        <w:rPr>
          <w:rFonts w:cs="Arial"/>
          <w:color w:val="222222"/>
          <w:szCs w:val="19"/>
          <w:lang w:val="en"/>
        </w:rPr>
        <w:t xml:space="preserve">), and imports </w:t>
      </w:r>
      <w:r w:rsidR="0014778F">
        <w:rPr>
          <w:rFonts w:cs="Arial"/>
          <w:color w:val="222222"/>
          <w:szCs w:val="19"/>
          <w:lang w:val="en"/>
        </w:rPr>
        <w:t>–</w:t>
      </w:r>
      <w:r w:rsidRPr="00936029">
        <w:rPr>
          <w:rFonts w:cs="Arial"/>
          <w:color w:val="222222"/>
          <w:szCs w:val="19"/>
          <w:lang w:val="en"/>
        </w:rPr>
        <w:t xml:space="preserve"> </w:t>
      </w:r>
      <w:r w:rsidR="0014778F">
        <w:rPr>
          <w:rFonts w:cs="Arial"/>
          <w:color w:val="222222"/>
          <w:szCs w:val="19"/>
          <w:lang w:val="en"/>
        </w:rPr>
        <w:t>6</w:t>
      </w:r>
      <w:r w:rsidR="000B4CC0">
        <w:rPr>
          <w:rFonts w:cs="Arial"/>
          <w:color w:val="222222"/>
          <w:szCs w:val="19"/>
          <w:lang w:val="en"/>
        </w:rPr>
        <w:t>5</w:t>
      </w:r>
      <w:r w:rsidR="00341FC0">
        <w:rPr>
          <w:rFonts w:cs="Arial"/>
          <w:color w:val="222222"/>
          <w:szCs w:val="19"/>
          <w:lang w:val="en"/>
        </w:rPr>
        <w:t>.</w:t>
      </w:r>
      <w:r w:rsidR="001B2B9A">
        <w:rPr>
          <w:rFonts w:cs="Arial"/>
          <w:color w:val="222222"/>
          <w:szCs w:val="19"/>
          <w:lang w:val="en"/>
        </w:rPr>
        <w:t>6</w:t>
      </w:r>
      <w:r w:rsidRPr="00936029">
        <w:rPr>
          <w:rFonts w:cs="Arial"/>
          <w:color w:val="222222"/>
          <w:szCs w:val="19"/>
          <w:lang w:val="en"/>
        </w:rPr>
        <w:t>% (</w:t>
      </w:r>
      <w:r>
        <w:rPr>
          <w:rFonts w:cs="Arial"/>
          <w:color w:val="222222"/>
          <w:szCs w:val="19"/>
          <w:lang w:val="en"/>
        </w:rPr>
        <w:t>of which EU</w:t>
      </w:r>
      <w:r w:rsidRPr="00936029">
        <w:rPr>
          <w:rFonts w:cs="Arial"/>
          <w:color w:val="222222"/>
          <w:szCs w:val="19"/>
          <w:lang w:val="en"/>
        </w:rPr>
        <w:t xml:space="preserve"> </w:t>
      </w:r>
      <w:r w:rsidR="0014778F">
        <w:rPr>
          <w:rFonts w:cs="Arial"/>
          <w:color w:val="222222"/>
          <w:szCs w:val="19"/>
          <w:lang w:val="en"/>
        </w:rPr>
        <w:t>5</w:t>
      </w:r>
      <w:r w:rsidR="001B2B9A">
        <w:rPr>
          <w:rFonts w:cs="Arial"/>
          <w:color w:val="222222"/>
          <w:szCs w:val="19"/>
          <w:lang w:val="en"/>
        </w:rPr>
        <w:t>7.9</w:t>
      </w:r>
      <w:r w:rsidRPr="00936029">
        <w:rPr>
          <w:rFonts w:cs="Arial"/>
          <w:color w:val="222222"/>
          <w:szCs w:val="19"/>
          <w:lang w:val="en"/>
        </w:rPr>
        <w:t xml:space="preserve">%), </w:t>
      </w:r>
      <w:r>
        <w:rPr>
          <w:rFonts w:cs="Arial"/>
          <w:color w:val="222222"/>
          <w:szCs w:val="19"/>
          <w:lang w:val="en"/>
        </w:rPr>
        <w:t>as against</w:t>
      </w:r>
      <w:r w:rsidRPr="00936029">
        <w:rPr>
          <w:rFonts w:cs="Arial"/>
          <w:color w:val="222222"/>
          <w:szCs w:val="19"/>
          <w:lang w:val="en"/>
        </w:rPr>
        <w:t xml:space="preserve"> 8</w:t>
      </w:r>
      <w:r w:rsidR="00341FC0">
        <w:rPr>
          <w:rFonts w:cs="Arial"/>
          <w:color w:val="222222"/>
          <w:szCs w:val="19"/>
          <w:lang w:val="en"/>
        </w:rPr>
        <w:t>7.</w:t>
      </w:r>
      <w:r w:rsidR="000B4CC0">
        <w:rPr>
          <w:rFonts w:cs="Arial"/>
          <w:color w:val="222222"/>
          <w:szCs w:val="19"/>
          <w:lang w:val="en"/>
        </w:rPr>
        <w:t>2</w:t>
      </w:r>
      <w:r w:rsidRPr="00936029">
        <w:rPr>
          <w:rFonts w:cs="Arial"/>
          <w:color w:val="222222"/>
          <w:szCs w:val="19"/>
          <w:lang w:val="en"/>
        </w:rPr>
        <w:t>% (</w:t>
      </w:r>
      <w:r>
        <w:rPr>
          <w:rFonts w:cs="Arial"/>
          <w:color w:val="222222"/>
          <w:szCs w:val="19"/>
          <w:lang w:val="en"/>
        </w:rPr>
        <w:t xml:space="preserve">of which </w:t>
      </w:r>
      <w:r w:rsidRPr="00936029">
        <w:rPr>
          <w:rFonts w:cs="Arial"/>
          <w:color w:val="222222"/>
          <w:szCs w:val="19"/>
          <w:lang w:val="en"/>
        </w:rPr>
        <w:t xml:space="preserve">EU </w:t>
      </w:r>
      <w:r w:rsidR="0014778F">
        <w:rPr>
          <w:rFonts w:cs="Arial"/>
          <w:color w:val="222222"/>
          <w:szCs w:val="19"/>
          <w:lang w:val="en"/>
        </w:rPr>
        <w:t>8</w:t>
      </w:r>
      <w:r w:rsidR="00C64CE0">
        <w:rPr>
          <w:rFonts w:cs="Arial"/>
          <w:color w:val="222222"/>
          <w:szCs w:val="19"/>
          <w:lang w:val="en"/>
        </w:rPr>
        <w:t>0</w:t>
      </w:r>
      <w:r w:rsidR="00B43A4C">
        <w:rPr>
          <w:rFonts w:cs="Arial"/>
          <w:color w:val="222222"/>
          <w:szCs w:val="19"/>
          <w:lang w:val="en"/>
        </w:rPr>
        <w:t>.</w:t>
      </w:r>
      <w:r w:rsidR="000B4CC0">
        <w:rPr>
          <w:rFonts w:cs="Arial"/>
          <w:color w:val="222222"/>
          <w:szCs w:val="19"/>
          <w:lang w:val="en"/>
        </w:rPr>
        <w:t>6</w:t>
      </w:r>
      <w:r w:rsidRPr="00936029">
        <w:rPr>
          <w:rFonts w:cs="Arial"/>
          <w:color w:val="222222"/>
          <w:szCs w:val="19"/>
          <w:lang w:val="en"/>
        </w:rPr>
        <w:t>%) and 6</w:t>
      </w:r>
      <w:r w:rsidR="001B2B9A">
        <w:rPr>
          <w:rFonts w:cs="Arial"/>
          <w:color w:val="222222"/>
          <w:szCs w:val="19"/>
          <w:lang w:val="en"/>
        </w:rPr>
        <w:t>6.</w:t>
      </w:r>
      <w:r w:rsidR="00253035">
        <w:rPr>
          <w:rFonts w:cs="Arial"/>
          <w:color w:val="222222"/>
          <w:szCs w:val="19"/>
          <w:lang w:val="en"/>
        </w:rPr>
        <w:t>3</w:t>
      </w:r>
      <w:r w:rsidRPr="00936029">
        <w:rPr>
          <w:rFonts w:cs="Arial"/>
          <w:color w:val="222222"/>
          <w:szCs w:val="19"/>
          <w:lang w:val="en"/>
        </w:rPr>
        <w:t>% (</w:t>
      </w:r>
      <w:r>
        <w:rPr>
          <w:rFonts w:cs="Arial"/>
          <w:color w:val="222222"/>
          <w:szCs w:val="19"/>
          <w:lang w:val="en"/>
        </w:rPr>
        <w:t xml:space="preserve">of which </w:t>
      </w:r>
      <w:r w:rsidRPr="00936029">
        <w:rPr>
          <w:rFonts w:cs="Arial"/>
          <w:color w:val="222222"/>
          <w:szCs w:val="19"/>
          <w:lang w:val="en"/>
        </w:rPr>
        <w:t xml:space="preserve">EU </w:t>
      </w:r>
      <w:r w:rsidR="00C64CE0">
        <w:rPr>
          <w:rFonts w:cs="Arial"/>
          <w:color w:val="222222"/>
          <w:szCs w:val="19"/>
          <w:lang w:val="en"/>
        </w:rPr>
        <w:t>59.</w:t>
      </w:r>
      <w:r w:rsidR="00253035">
        <w:rPr>
          <w:rFonts w:cs="Arial"/>
          <w:color w:val="222222"/>
          <w:szCs w:val="19"/>
          <w:lang w:val="en"/>
        </w:rPr>
        <w:t>1</w:t>
      </w:r>
      <w:r w:rsidRPr="00936029">
        <w:rPr>
          <w:rFonts w:cs="Arial"/>
          <w:color w:val="222222"/>
          <w:szCs w:val="19"/>
          <w:lang w:val="en"/>
        </w:rPr>
        <w:t xml:space="preserve">%) in the corresponding period of </w:t>
      </w:r>
      <w:r>
        <w:rPr>
          <w:rFonts w:cs="Arial"/>
          <w:color w:val="222222"/>
          <w:szCs w:val="19"/>
          <w:lang w:val="en"/>
        </w:rPr>
        <w:t xml:space="preserve">the </w:t>
      </w:r>
      <w:r w:rsidR="0014778F">
        <w:rPr>
          <w:rFonts w:cs="Arial"/>
          <w:color w:val="222222"/>
          <w:szCs w:val="19"/>
          <w:lang w:val="en"/>
        </w:rPr>
        <w:t>previous year</w:t>
      </w:r>
      <w:r w:rsidRPr="00936029">
        <w:rPr>
          <w:rFonts w:cs="Arial"/>
          <w:color w:val="222222"/>
          <w:szCs w:val="19"/>
          <w:lang w:val="en"/>
        </w:rPr>
        <w:t>.</w:t>
      </w:r>
      <w:r>
        <w:rPr>
          <w:rFonts w:cs="Arial"/>
          <w:color w:val="222222"/>
          <w:szCs w:val="19"/>
          <w:lang w:val="en"/>
        </w:rPr>
        <w:t xml:space="preserve"> </w:t>
      </w:r>
      <w:r w:rsidR="00A76F14" w:rsidRPr="00A76F14">
        <w:rPr>
          <w:shd w:val="clear" w:color="auto" w:fill="FFFFFF"/>
          <w:lang w:val="en-US"/>
        </w:rPr>
        <w:t xml:space="preserve">However, the smallest share </w:t>
      </w:r>
      <w:r w:rsidR="00C86E6F">
        <w:rPr>
          <w:shd w:val="clear" w:color="auto" w:fill="FFFFFF"/>
          <w:lang w:val="en-US"/>
        </w:rPr>
        <w:t>was observed with</w:t>
      </w:r>
      <w:r w:rsidR="00A76F14" w:rsidRPr="00A76F14">
        <w:rPr>
          <w:shd w:val="clear" w:color="auto" w:fill="FFFFFF"/>
          <w:lang w:val="en-US"/>
        </w:rPr>
        <w:t xml:space="preserve"> the countries of Central and Eastern Europe</w:t>
      </w:r>
      <w:r w:rsidR="006A1323">
        <w:rPr>
          <w:shd w:val="clear" w:color="auto" w:fill="FFFFFF"/>
          <w:lang w:val="en-US"/>
        </w:rPr>
        <w:t>, which</w:t>
      </w:r>
      <w:r w:rsidR="00A76F14" w:rsidRPr="00A76F14">
        <w:rPr>
          <w:shd w:val="clear" w:color="auto" w:fill="FFFFFF"/>
          <w:lang w:val="en-US"/>
        </w:rPr>
        <w:t xml:space="preserve"> in total </w:t>
      </w:r>
      <w:r w:rsidR="006A1323">
        <w:rPr>
          <w:shd w:val="clear" w:color="auto" w:fill="FFFFFF"/>
          <w:lang w:val="en-US"/>
        </w:rPr>
        <w:t>e</w:t>
      </w:r>
      <w:r w:rsidR="00A76F14" w:rsidRPr="00A76F14">
        <w:rPr>
          <w:shd w:val="clear" w:color="auto" w:fill="FFFFFF"/>
          <w:lang w:val="en-US"/>
        </w:rPr>
        <w:t xml:space="preserve">xports amounted to </w:t>
      </w:r>
      <w:r w:rsidR="00253035">
        <w:rPr>
          <w:shd w:val="clear" w:color="auto" w:fill="FFFFFF"/>
          <w:lang w:val="en-US"/>
        </w:rPr>
        <w:t>6.1</w:t>
      </w:r>
      <w:r w:rsidR="00A76F14" w:rsidRPr="00A76F14">
        <w:rPr>
          <w:shd w:val="clear" w:color="auto" w:fill="FFFFFF"/>
          <w:lang w:val="en-US"/>
        </w:rPr>
        <w:t xml:space="preserve">%, and in imports – </w:t>
      </w:r>
      <w:r w:rsidR="00C86E6F">
        <w:rPr>
          <w:shd w:val="clear" w:color="auto" w:fill="FFFFFF"/>
          <w:lang w:val="en-US"/>
        </w:rPr>
        <w:t>7.</w:t>
      </w:r>
      <w:r w:rsidR="00253035">
        <w:rPr>
          <w:shd w:val="clear" w:color="auto" w:fill="FFFFFF"/>
          <w:lang w:val="en-US"/>
        </w:rPr>
        <w:t>8</w:t>
      </w:r>
      <w:r w:rsidR="00A76F14" w:rsidRPr="00A76F14">
        <w:rPr>
          <w:shd w:val="clear" w:color="auto" w:fill="FFFFFF"/>
          <w:lang w:val="en-US"/>
        </w:rPr>
        <w:t xml:space="preserve">%, as against </w:t>
      </w:r>
      <w:r w:rsidR="005249BC">
        <w:rPr>
          <w:shd w:val="clear" w:color="auto" w:fill="FFFFFF"/>
          <w:lang w:val="en-US"/>
        </w:rPr>
        <w:t>5.</w:t>
      </w:r>
      <w:r w:rsidR="000B4CC0">
        <w:rPr>
          <w:shd w:val="clear" w:color="auto" w:fill="FFFFFF"/>
          <w:lang w:val="en-US"/>
        </w:rPr>
        <w:t>7</w:t>
      </w:r>
      <w:r w:rsidR="00A76F14" w:rsidRPr="00A76F14">
        <w:rPr>
          <w:shd w:val="clear" w:color="auto" w:fill="FFFFFF"/>
          <w:lang w:val="en-US"/>
        </w:rPr>
        <w:t xml:space="preserve">% and </w:t>
      </w:r>
      <w:r w:rsidR="0014778F">
        <w:rPr>
          <w:shd w:val="clear" w:color="auto" w:fill="FFFFFF"/>
          <w:lang w:val="en-US"/>
        </w:rPr>
        <w:t>8.</w:t>
      </w:r>
      <w:r w:rsidR="00B04C23">
        <w:rPr>
          <w:shd w:val="clear" w:color="auto" w:fill="FFFFFF"/>
          <w:lang w:val="en-US"/>
        </w:rPr>
        <w:t>8</w:t>
      </w:r>
      <w:r w:rsidR="00A76F14">
        <w:rPr>
          <w:shd w:val="clear" w:color="auto" w:fill="FFFFFF"/>
          <w:lang w:val="en-US"/>
        </w:rPr>
        <w:t xml:space="preserve">% </w:t>
      </w:r>
      <w:r w:rsidR="0014778F">
        <w:rPr>
          <w:shd w:val="clear" w:color="auto" w:fill="FFFFFF"/>
          <w:lang w:val="en-US"/>
        </w:rPr>
        <w:t>in January</w:t>
      </w:r>
      <w:r w:rsidR="00A76F14">
        <w:rPr>
          <w:shd w:val="clear" w:color="auto" w:fill="FFFFFF"/>
          <w:lang w:val="en-US"/>
        </w:rPr>
        <w:t xml:space="preserve"> </w:t>
      </w:r>
      <w:r w:rsidR="005249BC">
        <w:rPr>
          <w:shd w:val="clear" w:color="auto" w:fill="FFFFFF"/>
          <w:lang w:val="en-US"/>
        </w:rPr>
        <w:t>–</w:t>
      </w:r>
      <w:r w:rsidR="00253035">
        <w:rPr>
          <w:shd w:val="clear" w:color="auto" w:fill="FFFFFF"/>
          <w:lang w:val="en-US"/>
        </w:rPr>
        <w:t xml:space="preserve"> October</w:t>
      </w:r>
      <w:r w:rsidR="00B04C23">
        <w:rPr>
          <w:shd w:val="clear" w:color="auto" w:fill="FFFFFF"/>
          <w:lang w:val="en-US"/>
        </w:rPr>
        <w:t xml:space="preserve"> </w:t>
      </w:r>
      <w:r w:rsidR="00A76F14">
        <w:rPr>
          <w:shd w:val="clear" w:color="auto" w:fill="FFFFFF"/>
          <w:lang w:val="en-US"/>
        </w:rPr>
        <w:t>201</w:t>
      </w:r>
      <w:r w:rsidR="006D5EAD">
        <w:rPr>
          <w:shd w:val="clear" w:color="auto" w:fill="FFFFFF"/>
          <w:lang w:val="en-US"/>
        </w:rPr>
        <w:t>8</w:t>
      </w:r>
      <w:r w:rsidR="00A76F14">
        <w:rPr>
          <w:shd w:val="clear" w:color="auto" w:fill="FFFFFF"/>
          <w:lang w:val="en-US"/>
        </w:rPr>
        <w:t>.</w:t>
      </w:r>
    </w:p>
    <w:p w14:paraId="32DBDC00" w14:textId="77777777" w:rsidR="00B43A4C" w:rsidRPr="00A76F14" w:rsidRDefault="00B43A4C" w:rsidP="00F802BE">
      <w:pPr>
        <w:rPr>
          <w:shd w:val="clear" w:color="auto" w:fill="FFFFFF"/>
          <w:lang w:val="en-US"/>
        </w:rPr>
      </w:pPr>
    </w:p>
    <w:p w14:paraId="3AD26E30" w14:textId="6F55E004" w:rsidR="00345F7C" w:rsidRDefault="00AB3053" w:rsidP="002D45CF">
      <w:pPr>
        <w:rPr>
          <w:rFonts w:cs="Arial"/>
          <w:spacing w:val="-3"/>
          <w:lang w:val="en-US"/>
        </w:rPr>
      </w:pPr>
      <w:r>
        <w:rPr>
          <w:rFonts w:cs="Arial"/>
          <w:spacing w:val="-3"/>
          <w:lang w:val="en-US"/>
        </w:rPr>
        <w:t>The n</w:t>
      </w:r>
      <w:r w:rsidR="00C667D5" w:rsidRPr="00C667D5">
        <w:rPr>
          <w:rFonts w:cs="Arial"/>
          <w:spacing w:val="-3"/>
          <w:lang w:val="en-US"/>
        </w:rPr>
        <w:t xml:space="preserve">egative balances were recorded with developing countries – minus PLN </w:t>
      </w:r>
      <w:r w:rsidR="00B04C23">
        <w:rPr>
          <w:rFonts w:cs="Arial"/>
          <w:spacing w:val="-3"/>
          <w:lang w:val="en-US"/>
        </w:rPr>
        <w:t>1</w:t>
      </w:r>
      <w:r w:rsidR="00253035">
        <w:rPr>
          <w:rFonts w:cs="Arial"/>
          <w:spacing w:val="-3"/>
          <w:lang w:val="en-US"/>
        </w:rPr>
        <w:t>6</w:t>
      </w:r>
      <w:r w:rsidR="00B04C23">
        <w:rPr>
          <w:rFonts w:cs="Arial"/>
          <w:spacing w:val="-3"/>
          <w:lang w:val="en-US"/>
        </w:rPr>
        <w:t>3.</w:t>
      </w:r>
      <w:r w:rsidR="00253035">
        <w:rPr>
          <w:rFonts w:cs="Arial"/>
          <w:spacing w:val="-3"/>
          <w:lang w:val="en-US"/>
        </w:rPr>
        <w:t>3</w:t>
      </w:r>
      <w:r w:rsidR="00B43A4C">
        <w:rPr>
          <w:rFonts w:cs="Arial"/>
          <w:spacing w:val="-3"/>
          <w:lang w:val="en-US"/>
        </w:rPr>
        <w:t xml:space="preserve"> </w:t>
      </w:r>
      <w:proofErr w:type="spellStart"/>
      <w:r w:rsidR="00C667D5" w:rsidRPr="00C667D5">
        <w:rPr>
          <w:rFonts w:cs="Arial"/>
          <w:spacing w:val="-3"/>
          <w:lang w:val="en-US"/>
        </w:rPr>
        <w:t>bn</w:t>
      </w:r>
      <w:proofErr w:type="spellEnd"/>
      <w:r w:rsidR="00C667D5" w:rsidRPr="00C667D5">
        <w:rPr>
          <w:rFonts w:cs="Arial"/>
          <w:spacing w:val="-3"/>
          <w:lang w:val="en-US"/>
        </w:rPr>
        <w:t xml:space="preserve"> (minus USD </w:t>
      </w:r>
      <w:r w:rsidR="00253035">
        <w:rPr>
          <w:rFonts w:cs="Arial"/>
          <w:spacing w:val="-3"/>
          <w:lang w:val="en-US"/>
        </w:rPr>
        <w:t>42</w:t>
      </w:r>
      <w:r w:rsidR="00B015DA">
        <w:rPr>
          <w:rFonts w:cs="Arial"/>
          <w:spacing w:val="-3"/>
          <w:lang w:val="en-US"/>
        </w:rPr>
        <w:t>.</w:t>
      </w:r>
      <w:r w:rsidR="00B04C23">
        <w:rPr>
          <w:rFonts w:cs="Arial"/>
          <w:spacing w:val="-3"/>
          <w:lang w:val="en-US"/>
        </w:rPr>
        <w:t>7</w:t>
      </w:r>
      <w:r w:rsidR="00C667D5" w:rsidRPr="00C667D5">
        <w:rPr>
          <w:rFonts w:cs="Arial"/>
          <w:spacing w:val="-3"/>
          <w:lang w:val="en-US"/>
        </w:rPr>
        <w:t xml:space="preserve"> </w:t>
      </w:r>
      <w:proofErr w:type="spellStart"/>
      <w:r w:rsidR="00C667D5" w:rsidRPr="00C667D5">
        <w:rPr>
          <w:rFonts w:cs="Arial"/>
          <w:spacing w:val="-3"/>
          <w:lang w:val="en-US"/>
        </w:rPr>
        <w:t>bn</w:t>
      </w:r>
      <w:proofErr w:type="spellEnd"/>
      <w:r w:rsidR="00C667D5" w:rsidRPr="00C667D5">
        <w:rPr>
          <w:rFonts w:cs="Arial"/>
          <w:spacing w:val="-3"/>
          <w:lang w:val="en-US"/>
        </w:rPr>
        <w:t xml:space="preserve">, minus EUR </w:t>
      </w:r>
      <w:r w:rsidR="00253035">
        <w:rPr>
          <w:rFonts w:cs="Arial"/>
          <w:spacing w:val="-3"/>
          <w:lang w:val="en-US"/>
        </w:rPr>
        <w:t>38</w:t>
      </w:r>
      <w:r w:rsidR="008952E1">
        <w:rPr>
          <w:rFonts w:cs="Arial"/>
          <w:spacing w:val="-3"/>
          <w:lang w:val="en-US"/>
        </w:rPr>
        <w:t>.</w:t>
      </w:r>
      <w:r w:rsidR="00253035">
        <w:rPr>
          <w:rFonts w:cs="Arial"/>
          <w:spacing w:val="-3"/>
          <w:lang w:val="en-US"/>
        </w:rPr>
        <w:t>0</w:t>
      </w:r>
      <w:r w:rsidR="00C667D5">
        <w:rPr>
          <w:rFonts w:cs="Arial"/>
          <w:spacing w:val="-3"/>
          <w:lang w:val="en-US"/>
        </w:rPr>
        <w:t xml:space="preserve"> </w:t>
      </w:r>
      <w:proofErr w:type="spellStart"/>
      <w:r w:rsidR="00C667D5">
        <w:rPr>
          <w:rFonts w:cs="Arial"/>
          <w:spacing w:val="-3"/>
          <w:lang w:val="en-US"/>
        </w:rPr>
        <w:t>bn</w:t>
      </w:r>
      <w:proofErr w:type="spellEnd"/>
      <w:r w:rsidR="00C667D5">
        <w:rPr>
          <w:rFonts w:cs="Arial"/>
          <w:spacing w:val="-3"/>
          <w:lang w:val="en-US"/>
        </w:rPr>
        <w:t xml:space="preserve">) and with countries Central and Eastern Europe – minus PLN </w:t>
      </w:r>
      <w:r w:rsidR="00F164FF">
        <w:rPr>
          <w:rFonts w:cs="Arial"/>
          <w:spacing w:val="-3"/>
          <w:lang w:val="en-US"/>
        </w:rPr>
        <w:t>1</w:t>
      </w:r>
      <w:r w:rsidR="00253035">
        <w:rPr>
          <w:rFonts w:cs="Arial"/>
          <w:spacing w:val="-3"/>
          <w:lang w:val="en-US"/>
        </w:rPr>
        <w:t>4</w:t>
      </w:r>
      <w:r w:rsidR="00F164FF">
        <w:rPr>
          <w:rFonts w:cs="Arial"/>
          <w:spacing w:val="-3"/>
          <w:lang w:val="en-US"/>
        </w:rPr>
        <w:t>.</w:t>
      </w:r>
      <w:r w:rsidR="00B04C23">
        <w:rPr>
          <w:rFonts w:cs="Arial"/>
          <w:spacing w:val="-3"/>
          <w:lang w:val="en-US"/>
        </w:rPr>
        <w:t>7</w:t>
      </w:r>
      <w:r w:rsidR="0014778F" w:rsidRPr="0014778F">
        <w:rPr>
          <w:lang w:val="en-US"/>
        </w:rPr>
        <w:t> </w:t>
      </w:r>
      <w:proofErr w:type="spellStart"/>
      <w:r w:rsidR="00C667D5" w:rsidRPr="0014778F">
        <w:rPr>
          <w:lang w:val="en-US"/>
        </w:rPr>
        <w:t>bn</w:t>
      </w:r>
      <w:proofErr w:type="spellEnd"/>
      <w:r w:rsidR="00C667D5">
        <w:rPr>
          <w:rFonts w:cs="Arial"/>
          <w:spacing w:val="-3"/>
          <w:lang w:val="en-US"/>
        </w:rPr>
        <w:t xml:space="preserve"> (minus USD </w:t>
      </w:r>
      <w:r w:rsidR="00B015DA">
        <w:rPr>
          <w:rFonts w:cs="Arial"/>
          <w:spacing w:val="-3"/>
          <w:lang w:val="en-US"/>
        </w:rPr>
        <w:t>3.</w:t>
      </w:r>
      <w:r w:rsidR="00253035">
        <w:rPr>
          <w:rFonts w:cs="Arial"/>
          <w:spacing w:val="-3"/>
          <w:lang w:val="en-US"/>
        </w:rPr>
        <w:t>9</w:t>
      </w:r>
      <w:r w:rsidR="00C667D5">
        <w:rPr>
          <w:rFonts w:cs="Arial"/>
          <w:spacing w:val="-3"/>
          <w:lang w:val="en-US"/>
        </w:rPr>
        <w:t xml:space="preserve"> </w:t>
      </w:r>
      <w:proofErr w:type="spellStart"/>
      <w:r w:rsidR="00C667D5">
        <w:rPr>
          <w:rFonts w:cs="Arial"/>
          <w:spacing w:val="-3"/>
          <w:lang w:val="en-US"/>
        </w:rPr>
        <w:t>bn</w:t>
      </w:r>
      <w:proofErr w:type="spellEnd"/>
      <w:r w:rsidR="00C667D5">
        <w:rPr>
          <w:rFonts w:cs="Arial"/>
          <w:spacing w:val="-3"/>
          <w:lang w:val="en-US"/>
        </w:rPr>
        <w:t xml:space="preserve">, minus EUR </w:t>
      </w:r>
      <w:r w:rsidR="00253035">
        <w:rPr>
          <w:rFonts w:cs="Arial"/>
          <w:spacing w:val="-3"/>
          <w:lang w:val="en-US"/>
        </w:rPr>
        <w:t>3.5</w:t>
      </w:r>
      <w:r w:rsidR="00C667D5">
        <w:rPr>
          <w:rFonts w:cs="Arial"/>
          <w:spacing w:val="-3"/>
          <w:lang w:val="en-US"/>
        </w:rPr>
        <w:t xml:space="preserve"> </w:t>
      </w:r>
      <w:proofErr w:type="spellStart"/>
      <w:r w:rsidR="00C667D5">
        <w:rPr>
          <w:rFonts w:cs="Arial"/>
          <w:spacing w:val="-3"/>
          <w:lang w:val="en-US"/>
        </w:rPr>
        <w:t>bn</w:t>
      </w:r>
      <w:proofErr w:type="spellEnd"/>
      <w:r w:rsidR="00C667D5">
        <w:rPr>
          <w:rFonts w:cs="Arial"/>
          <w:spacing w:val="-3"/>
          <w:lang w:val="en-US"/>
        </w:rPr>
        <w:t xml:space="preserve">). </w:t>
      </w:r>
      <w:r w:rsidR="009345D6">
        <w:rPr>
          <w:rFonts w:cs="Arial"/>
          <w:spacing w:val="-3"/>
          <w:lang w:val="en-US"/>
        </w:rPr>
        <w:t>The positive balance</w:t>
      </w:r>
      <w:r w:rsidRPr="00AB3053">
        <w:rPr>
          <w:rFonts w:cs="Arial"/>
          <w:spacing w:val="-3"/>
          <w:lang w:val="en-US"/>
        </w:rPr>
        <w:t xml:space="preserve"> w</w:t>
      </w:r>
      <w:r w:rsidR="009345D6">
        <w:rPr>
          <w:rFonts w:cs="Arial"/>
          <w:spacing w:val="-3"/>
          <w:lang w:val="en-US"/>
        </w:rPr>
        <w:t>as</w:t>
      </w:r>
      <w:r w:rsidRPr="00AB3053">
        <w:rPr>
          <w:rFonts w:cs="Arial"/>
          <w:spacing w:val="-3"/>
          <w:lang w:val="en-US"/>
        </w:rPr>
        <w:t xml:space="preserve"> obtained in turnover with </w:t>
      </w:r>
      <w:r w:rsidR="00926D8F">
        <w:rPr>
          <w:rFonts w:cs="Arial"/>
          <w:spacing w:val="-3"/>
          <w:lang w:val="en-US"/>
        </w:rPr>
        <w:t xml:space="preserve">developed countries PLN </w:t>
      </w:r>
      <w:r w:rsidR="00B04C23">
        <w:rPr>
          <w:rFonts w:cs="Arial"/>
          <w:spacing w:val="-3"/>
          <w:lang w:val="en-US"/>
        </w:rPr>
        <w:t>1</w:t>
      </w:r>
      <w:r w:rsidR="00253035">
        <w:rPr>
          <w:rFonts w:cs="Arial"/>
          <w:spacing w:val="-3"/>
          <w:lang w:val="en-US"/>
        </w:rPr>
        <w:t>82</w:t>
      </w:r>
      <w:r w:rsidR="00B04C23">
        <w:rPr>
          <w:rFonts w:cs="Arial"/>
          <w:spacing w:val="-3"/>
          <w:lang w:val="en-US"/>
        </w:rPr>
        <w:t>.</w:t>
      </w:r>
      <w:r w:rsidR="00253035">
        <w:rPr>
          <w:rFonts w:cs="Arial"/>
          <w:spacing w:val="-3"/>
          <w:lang w:val="en-US"/>
        </w:rPr>
        <w:t>7</w:t>
      </w:r>
      <w:r w:rsidR="006D5EAD">
        <w:rPr>
          <w:rFonts w:cs="Arial"/>
          <w:spacing w:val="-3"/>
          <w:lang w:val="en-US"/>
        </w:rPr>
        <w:t xml:space="preserve"> </w:t>
      </w:r>
      <w:proofErr w:type="spellStart"/>
      <w:r>
        <w:rPr>
          <w:rFonts w:cs="Arial"/>
          <w:spacing w:val="-3"/>
          <w:lang w:val="en-US"/>
        </w:rPr>
        <w:t>bn</w:t>
      </w:r>
      <w:proofErr w:type="spellEnd"/>
      <w:r>
        <w:rPr>
          <w:rFonts w:cs="Arial"/>
          <w:spacing w:val="-3"/>
          <w:lang w:val="en-US"/>
        </w:rPr>
        <w:t xml:space="preserve"> (USD </w:t>
      </w:r>
      <w:r w:rsidR="00B04C23">
        <w:rPr>
          <w:rFonts w:cs="Arial"/>
          <w:color w:val="000000"/>
          <w:lang w:val="en-US"/>
        </w:rPr>
        <w:t>4</w:t>
      </w:r>
      <w:r w:rsidR="00253035">
        <w:rPr>
          <w:rFonts w:cs="Arial"/>
          <w:color w:val="000000"/>
          <w:lang w:val="en-US"/>
        </w:rPr>
        <w:t>7</w:t>
      </w:r>
      <w:r w:rsidR="00926D8F">
        <w:rPr>
          <w:rFonts w:cs="Arial"/>
          <w:color w:val="000000"/>
          <w:lang w:val="en-US"/>
        </w:rPr>
        <w:t>.</w:t>
      </w:r>
      <w:r w:rsidR="00253035">
        <w:rPr>
          <w:rFonts w:cs="Arial"/>
          <w:color w:val="000000"/>
          <w:lang w:val="en-US"/>
        </w:rPr>
        <w:t>7</w:t>
      </w:r>
      <w:r w:rsidR="008720A0" w:rsidRPr="00AB3053">
        <w:rPr>
          <w:rFonts w:cs="Arial"/>
          <w:color w:val="000000"/>
          <w:lang w:val="en-US"/>
        </w:rPr>
        <w:t xml:space="preserve"> </w:t>
      </w:r>
      <w:proofErr w:type="spellStart"/>
      <w:r>
        <w:rPr>
          <w:rFonts w:cs="Arial"/>
          <w:color w:val="000000"/>
          <w:lang w:val="en-US"/>
        </w:rPr>
        <w:t>bn</w:t>
      </w:r>
      <w:proofErr w:type="spellEnd"/>
      <w:r w:rsidR="008720A0" w:rsidRPr="00AB3053">
        <w:rPr>
          <w:rFonts w:cs="Arial"/>
          <w:spacing w:val="-3"/>
          <w:lang w:val="en-US"/>
        </w:rPr>
        <w:t>,</w:t>
      </w:r>
      <w:r>
        <w:rPr>
          <w:rFonts w:cs="Arial"/>
          <w:spacing w:val="-3"/>
          <w:lang w:val="en-US"/>
        </w:rPr>
        <w:t xml:space="preserve"> EUR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253035">
        <w:rPr>
          <w:rFonts w:cs="Arial"/>
          <w:color w:val="000000"/>
          <w:lang w:val="en-US"/>
        </w:rPr>
        <w:t>42</w:t>
      </w:r>
      <w:r w:rsidR="00B43A4C">
        <w:rPr>
          <w:rFonts w:cs="Arial"/>
          <w:color w:val="000000"/>
          <w:lang w:val="en-US"/>
        </w:rPr>
        <w:t>.</w:t>
      </w:r>
      <w:r w:rsidR="00253035">
        <w:rPr>
          <w:rFonts w:cs="Arial"/>
          <w:color w:val="000000"/>
          <w:lang w:val="en-US"/>
        </w:rPr>
        <w:t>4</w:t>
      </w:r>
      <w:r w:rsidR="008720A0" w:rsidRPr="00AB3053">
        <w:rPr>
          <w:rFonts w:cs="Arial"/>
          <w:spacing w:val="-3"/>
          <w:lang w:val="en-US"/>
        </w:rPr>
        <w:t xml:space="preserve"> </w:t>
      </w:r>
      <w:proofErr w:type="spellStart"/>
      <w:r>
        <w:rPr>
          <w:rFonts w:cs="Arial"/>
          <w:spacing w:val="-3"/>
          <w:lang w:val="en-US"/>
        </w:rPr>
        <w:t>bn</w:t>
      </w:r>
      <w:proofErr w:type="spellEnd"/>
      <w:r>
        <w:rPr>
          <w:rFonts w:cs="Arial"/>
          <w:spacing w:val="-3"/>
          <w:lang w:val="en-US"/>
        </w:rPr>
        <w:t>)</w:t>
      </w:r>
      <w:r w:rsidR="008720A0"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>of which EU countries a balance of PLN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572459">
        <w:rPr>
          <w:rFonts w:cs="Arial"/>
          <w:color w:val="000000"/>
          <w:lang w:val="en-US"/>
        </w:rPr>
        <w:t>1</w:t>
      </w:r>
      <w:r w:rsidR="00253035">
        <w:rPr>
          <w:rFonts w:cs="Arial"/>
          <w:color w:val="000000"/>
          <w:lang w:val="en-US"/>
        </w:rPr>
        <w:t>88</w:t>
      </w:r>
      <w:r w:rsidR="00572459">
        <w:rPr>
          <w:rFonts w:cs="Arial"/>
          <w:color w:val="000000"/>
          <w:lang w:val="en-US"/>
        </w:rPr>
        <w:t>.</w:t>
      </w:r>
      <w:r w:rsidR="00B04C23">
        <w:rPr>
          <w:rFonts w:cs="Arial"/>
          <w:color w:val="000000"/>
          <w:lang w:val="en-US"/>
        </w:rPr>
        <w:t>8</w:t>
      </w:r>
      <w:r w:rsidR="008720A0" w:rsidRPr="00AB3053">
        <w:rPr>
          <w:rFonts w:cs="Arial"/>
          <w:color w:val="000000"/>
          <w:lang w:val="en-US"/>
        </w:rPr>
        <w:t xml:space="preserve"> </w:t>
      </w:r>
      <w:proofErr w:type="spellStart"/>
      <w:r>
        <w:rPr>
          <w:rFonts w:cs="Arial"/>
          <w:color w:val="000000"/>
          <w:lang w:val="en-US"/>
        </w:rPr>
        <w:t>bn</w:t>
      </w:r>
      <w:proofErr w:type="spellEnd"/>
      <w:r w:rsidR="008720A0" w:rsidRPr="00AB3053">
        <w:rPr>
          <w:rFonts w:cs="Arial"/>
          <w:spacing w:val="-3"/>
          <w:lang w:val="en-US"/>
        </w:rPr>
        <w:t xml:space="preserve"> (</w:t>
      </w:r>
      <w:r>
        <w:rPr>
          <w:rFonts w:cs="Arial"/>
          <w:spacing w:val="-3"/>
          <w:lang w:val="en-US"/>
        </w:rPr>
        <w:t xml:space="preserve">USD </w:t>
      </w:r>
      <w:r w:rsidR="00253035">
        <w:rPr>
          <w:rFonts w:cs="Arial"/>
          <w:spacing w:val="-3"/>
          <w:lang w:val="en-US"/>
        </w:rPr>
        <w:t>49</w:t>
      </w:r>
      <w:r w:rsidR="00572459">
        <w:rPr>
          <w:rFonts w:cs="Arial"/>
          <w:color w:val="000000"/>
          <w:lang w:val="en-US"/>
        </w:rPr>
        <w:t>.</w:t>
      </w:r>
      <w:r w:rsidR="00253035">
        <w:rPr>
          <w:rFonts w:cs="Arial"/>
          <w:color w:val="000000"/>
          <w:lang w:val="en-US"/>
        </w:rPr>
        <w:t>3</w:t>
      </w:r>
      <w:r w:rsidR="00B43A4C">
        <w:rPr>
          <w:rFonts w:cs="Arial"/>
          <w:color w:val="000000"/>
          <w:lang w:val="en-US"/>
        </w:rPr>
        <w:t xml:space="preserve"> </w:t>
      </w:r>
      <w:proofErr w:type="spellStart"/>
      <w:r>
        <w:rPr>
          <w:rFonts w:cs="Arial"/>
          <w:color w:val="000000"/>
          <w:lang w:val="en-US"/>
        </w:rPr>
        <w:t>bn</w:t>
      </w:r>
      <w:proofErr w:type="spellEnd"/>
      <w:r w:rsidR="008720A0"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 xml:space="preserve">EUR </w:t>
      </w:r>
      <w:r w:rsidR="00253035">
        <w:rPr>
          <w:rFonts w:cs="Arial"/>
          <w:spacing w:val="-3"/>
          <w:lang w:val="en-US"/>
        </w:rPr>
        <w:t>43</w:t>
      </w:r>
      <w:r w:rsidR="00572459">
        <w:rPr>
          <w:rFonts w:cs="Arial"/>
          <w:spacing w:val="-3"/>
          <w:lang w:val="en-US"/>
        </w:rPr>
        <w:t>.</w:t>
      </w:r>
      <w:r w:rsidR="00253035">
        <w:rPr>
          <w:rFonts w:cs="Arial"/>
          <w:spacing w:val="-3"/>
          <w:lang w:val="en-US"/>
        </w:rPr>
        <w:t>9</w:t>
      </w:r>
      <w:r w:rsidR="008720A0" w:rsidRPr="00AB3053">
        <w:rPr>
          <w:rFonts w:cs="Arial"/>
          <w:color w:val="000000"/>
          <w:lang w:val="en-US"/>
        </w:rPr>
        <w:t> </w:t>
      </w:r>
      <w:proofErr w:type="spellStart"/>
      <w:r>
        <w:rPr>
          <w:rFonts w:cs="Arial"/>
          <w:color w:val="000000"/>
          <w:lang w:val="en-US"/>
        </w:rPr>
        <w:t>bn</w:t>
      </w:r>
      <w:proofErr w:type="spellEnd"/>
      <w:r w:rsidR="008720A0" w:rsidRPr="00AB3053">
        <w:rPr>
          <w:rFonts w:cs="Arial"/>
          <w:spacing w:val="-3"/>
          <w:lang w:val="en-US"/>
        </w:rPr>
        <w:t>).</w:t>
      </w:r>
    </w:p>
    <w:p w14:paraId="0854346B" w14:textId="77777777" w:rsidR="0014778F" w:rsidRDefault="0014778F" w:rsidP="002D45CF">
      <w:pPr>
        <w:rPr>
          <w:rFonts w:cs="Arial"/>
          <w:spacing w:val="-3"/>
          <w:lang w:val="en-US"/>
        </w:rPr>
      </w:pPr>
    </w:p>
    <w:p w14:paraId="42CC1AC7" w14:textId="77777777" w:rsidR="00B43A4C" w:rsidRDefault="00B43A4C" w:rsidP="002D45CF">
      <w:pPr>
        <w:rPr>
          <w:rFonts w:cs="Arial"/>
          <w:spacing w:val="-3"/>
          <w:lang w:val="en-US"/>
        </w:rPr>
      </w:pPr>
    </w:p>
    <w:p w14:paraId="2C38C480" w14:textId="73E95481" w:rsidR="00585385" w:rsidRPr="00070820" w:rsidRDefault="00C30406" w:rsidP="002D45CF">
      <w:pPr>
        <w:rPr>
          <w:rFonts w:cs="Arial"/>
          <w:b/>
          <w:spacing w:val="-3"/>
          <w:sz w:val="18"/>
          <w:szCs w:val="18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lastRenderedPageBreak/>
        <w:t>Tabl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1. 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 xml:space="preserve">Foreign trade turnover of goods in total and by 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groups of c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ountries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E33A76" w14:paraId="3ABF5658" w14:textId="77777777" w:rsidTr="000C2149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6DBDF309" w14:textId="3096AAF4" w:rsidR="004B64A7" w:rsidRPr="000C2149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2B21A2DF" w14:textId="2909FA98" w:rsidR="004B64A7" w:rsidRPr="000C2149" w:rsidRDefault="004B64A7" w:rsidP="002A662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B43A4C">
              <w:rPr>
                <w:rFonts w:cs="Arial"/>
                <w:sz w:val="16"/>
                <w:szCs w:val="16"/>
              </w:rPr>
              <w:t xml:space="preserve"> – </w:t>
            </w:r>
            <w:r w:rsidR="002248BB">
              <w:rPr>
                <w:rFonts w:cs="Arial"/>
                <w:sz w:val="16"/>
                <w:szCs w:val="16"/>
              </w:rPr>
              <w:t>X</w:t>
            </w:r>
            <w:r w:rsidR="005249BC">
              <w:rPr>
                <w:rFonts w:cs="Arial"/>
                <w:sz w:val="16"/>
                <w:szCs w:val="16"/>
              </w:rPr>
              <w:t xml:space="preserve"> </w:t>
            </w:r>
            <w:r w:rsidR="006D5EAD">
              <w:rPr>
                <w:rFonts w:cs="Arial"/>
                <w:sz w:val="16"/>
                <w:szCs w:val="16"/>
              </w:rPr>
              <w:t>2019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14:paraId="44720F91" w14:textId="31D877A1" w:rsidR="004B64A7" w:rsidRPr="000C2149" w:rsidRDefault="004B64A7" w:rsidP="006D5EA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6D5EAD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14:paraId="66CBFD3F" w14:textId="2FCDF0B1" w:rsidR="004B64A7" w:rsidRPr="000C2149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6D5EAD">
              <w:rPr>
                <w:rFonts w:cs="Arial"/>
                <w:sz w:val="16"/>
                <w:szCs w:val="16"/>
              </w:rPr>
              <w:t>9</w:t>
            </w:r>
          </w:p>
        </w:tc>
      </w:tr>
      <w:tr w:rsidR="00E33A76" w:rsidRPr="00E33A76" w14:paraId="2D3FF326" w14:textId="77777777" w:rsidTr="000C2149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59603C7E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42440050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2A594BEA" w14:textId="45CCD2A1" w:rsidR="004B64A7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74E0BE7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="004B64A7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EC20C07" w14:textId="482B8059" w:rsidR="004B64A7" w:rsidRPr="000C2149" w:rsidRDefault="004B64A7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1E94F734" w14:textId="77777777" w:rsidR="00A60BEF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</w:p>
          <w:p w14:paraId="35542EFA" w14:textId="47E7B198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4B64A7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799AFCC4" w14:textId="5B14B1BA" w:rsidR="004B64A7" w:rsidRPr="000C2149" w:rsidRDefault="002248BB" w:rsidP="002A662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X </w:t>
            </w:r>
            <w:r w:rsidR="004B64A7" w:rsidRPr="000C2149">
              <w:rPr>
                <w:rFonts w:cs="Arial"/>
                <w:sz w:val="16"/>
                <w:szCs w:val="16"/>
              </w:rPr>
              <w:t>201</w:t>
            </w:r>
            <w:r w:rsidR="006D5EAD">
              <w:rPr>
                <w:rFonts w:cs="Arial"/>
                <w:sz w:val="16"/>
                <w:szCs w:val="16"/>
              </w:rPr>
              <w:t>8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49DFE423" w14:textId="7EDF6438" w:rsidR="004B64A7" w:rsidRPr="000C2149" w:rsidRDefault="002248BB" w:rsidP="002A662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E33A76" w:rsidRPr="00E33A76" w14:paraId="241F1B00" w14:textId="77777777" w:rsidTr="000C2149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95FC9E1" w14:textId="53DC3758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AD084BF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6C815C37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9BB991A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CED3C4E" w14:textId="29FD3F7B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42F6F93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0AD84255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257567E2" w14:textId="4FAD0B68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2A662C" w:rsidRPr="00E33A76" w14:paraId="06688809" w14:textId="77777777" w:rsidTr="009A6A82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14:paraId="585B96EE" w14:textId="08EA0461" w:rsidR="002A662C" w:rsidRPr="00E33A76" w:rsidRDefault="002A662C" w:rsidP="002A662C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E</w:t>
            </w:r>
            <w:r>
              <w:rPr>
                <w:rFonts w:cs="Arial"/>
                <w:b/>
                <w:sz w:val="16"/>
                <w:szCs w:val="16"/>
              </w:rPr>
              <w:t>xports</w:t>
            </w:r>
          </w:p>
        </w:tc>
        <w:tc>
          <w:tcPr>
            <w:tcW w:w="718" w:type="dxa"/>
            <w:tcBorders>
              <w:top w:val="single" w:sz="12" w:space="0" w:color="001D77"/>
            </w:tcBorders>
            <w:vAlign w:val="bottom"/>
          </w:tcPr>
          <w:p w14:paraId="4CBA10B0" w14:textId="11EE08FA" w:rsidR="002A662C" w:rsidRPr="00316FD3" w:rsidRDefault="002A662C" w:rsidP="002A662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20575">
              <w:rPr>
                <w:rFonts w:cs="Arial"/>
                <w:b/>
                <w:bCs/>
                <w:color w:val="000000"/>
                <w:sz w:val="16"/>
                <w:szCs w:val="16"/>
              </w:rPr>
              <w:t>845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320575">
              <w:rPr>
                <w:rFonts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14:paraId="191EFCD1" w14:textId="36626A65" w:rsidR="002A662C" w:rsidRPr="00316FD3" w:rsidRDefault="002A662C" w:rsidP="002A662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20575">
              <w:rPr>
                <w:rFonts w:cs="Arial"/>
                <w:b/>
                <w:bCs/>
                <w:color w:val="000000"/>
                <w:sz w:val="16"/>
                <w:szCs w:val="16"/>
              </w:rPr>
              <w:t>220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320575">
              <w:rPr>
                <w:rFonts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14:paraId="54D59F56" w14:textId="0D85B5B8" w:rsidR="002A662C" w:rsidRPr="00316FD3" w:rsidRDefault="002A662C" w:rsidP="002A662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20575">
              <w:rPr>
                <w:rFonts w:cs="Arial"/>
                <w:b/>
                <w:bCs/>
                <w:color w:val="000000"/>
                <w:sz w:val="16"/>
                <w:szCs w:val="16"/>
              </w:rPr>
              <w:t>196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320575">
              <w:rPr>
                <w:rFonts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14:paraId="224E960A" w14:textId="53DA1987" w:rsidR="002A662C" w:rsidRPr="00316FD3" w:rsidRDefault="002A662C" w:rsidP="002A662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20575">
              <w:rPr>
                <w:rFonts w:cs="Arial"/>
                <w:b/>
                <w:bCs/>
                <w:color w:val="000000"/>
                <w:sz w:val="16"/>
                <w:szCs w:val="16"/>
              </w:rPr>
              <w:t>106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320575">
              <w:rPr>
                <w:rFonts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14:paraId="3BDEB169" w14:textId="6247C47A" w:rsidR="002A662C" w:rsidRPr="00316FD3" w:rsidRDefault="002A662C" w:rsidP="002A662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20575">
              <w:rPr>
                <w:rFonts w:cs="Arial"/>
                <w:b/>
                <w:bCs/>
                <w:color w:val="000000"/>
                <w:sz w:val="16"/>
                <w:szCs w:val="16"/>
              </w:rPr>
              <w:t>99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320575">
              <w:rPr>
                <w:rFonts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66" w:type="dxa"/>
            <w:tcBorders>
              <w:top w:val="single" w:sz="12" w:space="0" w:color="001D77"/>
            </w:tcBorders>
            <w:vAlign w:val="bottom"/>
          </w:tcPr>
          <w:p w14:paraId="6948D053" w14:textId="7916168F" w:rsidR="002A662C" w:rsidRPr="00316FD3" w:rsidRDefault="002A662C" w:rsidP="002A662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20575">
              <w:rPr>
                <w:rFonts w:cs="Arial"/>
                <w:b/>
                <w:bCs/>
                <w:color w:val="000000"/>
                <w:sz w:val="16"/>
                <w:szCs w:val="16"/>
              </w:rPr>
              <w:t>105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320575">
              <w:rPr>
                <w:rFonts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single" w:sz="12" w:space="0" w:color="001D77"/>
            </w:tcBorders>
            <w:vAlign w:val="center"/>
          </w:tcPr>
          <w:p w14:paraId="296CEF6C" w14:textId="5DE56142" w:rsidR="002A662C" w:rsidRPr="00316FD3" w:rsidRDefault="002A662C" w:rsidP="002A662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648" w:type="dxa"/>
            <w:tcBorders>
              <w:top w:val="single" w:sz="12" w:space="0" w:color="001D77"/>
            </w:tcBorders>
            <w:vAlign w:val="center"/>
          </w:tcPr>
          <w:p w14:paraId="5329D1F5" w14:textId="44F0818D" w:rsidR="002A662C" w:rsidRPr="00316FD3" w:rsidRDefault="002A662C" w:rsidP="002A662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</w:tr>
      <w:tr w:rsidR="002A662C" w:rsidRPr="00E33A76" w14:paraId="6B89E630" w14:textId="77777777" w:rsidTr="009A6A82">
        <w:trPr>
          <w:trHeight w:val="352"/>
        </w:trPr>
        <w:tc>
          <w:tcPr>
            <w:tcW w:w="2552" w:type="dxa"/>
            <w:vAlign w:val="center"/>
          </w:tcPr>
          <w:p w14:paraId="7337878D" w14:textId="3DA0C56E" w:rsidR="002A662C" w:rsidRPr="00E33A76" w:rsidRDefault="002A662C" w:rsidP="002A662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34581499" w14:textId="72ACF91C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A0FDE">
              <w:rPr>
                <w:rFonts w:cs="Arial"/>
                <w:color w:val="000000"/>
                <w:sz w:val="16"/>
                <w:szCs w:val="16"/>
              </w:rPr>
              <w:t>733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CA0FDE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vAlign w:val="bottom"/>
          </w:tcPr>
          <w:p w14:paraId="321B0C79" w14:textId="7EFE2723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A0FDE">
              <w:rPr>
                <w:rFonts w:cs="Arial"/>
                <w:color w:val="000000"/>
                <w:sz w:val="16"/>
                <w:szCs w:val="16"/>
              </w:rPr>
              <w:t>191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CA0FDE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vAlign w:val="bottom"/>
          </w:tcPr>
          <w:p w14:paraId="52BA3E18" w14:textId="1808A65C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A0FDE">
              <w:rPr>
                <w:rFonts w:cs="Arial"/>
                <w:color w:val="000000"/>
                <w:sz w:val="16"/>
                <w:szCs w:val="16"/>
              </w:rPr>
              <w:t>170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CA0FDE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vAlign w:val="bottom"/>
          </w:tcPr>
          <w:p w14:paraId="4DED0B24" w14:textId="01BBFB1F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A0FDE">
              <w:rPr>
                <w:rFonts w:cs="Arial"/>
                <w:color w:val="000000"/>
                <w:sz w:val="16"/>
                <w:szCs w:val="16"/>
              </w:rPr>
              <w:t>106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CA0FDE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vAlign w:val="bottom"/>
          </w:tcPr>
          <w:p w14:paraId="19D1378D" w14:textId="6D956D85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A0FDE">
              <w:rPr>
                <w:rFonts w:cs="Arial"/>
                <w:color w:val="000000"/>
                <w:sz w:val="16"/>
                <w:szCs w:val="16"/>
              </w:rPr>
              <w:t>98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CA0FDE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66" w:type="dxa"/>
            <w:vAlign w:val="bottom"/>
          </w:tcPr>
          <w:p w14:paraId="0A4CDD0A" w14:textId="08B26595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A0FDE">
              <w:rPr>
                <w:rFonts w:cs="Arial"/>
                <w:color w:val="000000"/>
                <w:sz w:val="16"/>
                <w:szCs w:val="16"/>
              </w:rPr>
              <w:t>104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CA0FDE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56" w:type="dxa"/>
            <w:vAlign w:val="bottom"/>
          </w:tcPr>
          <w:p w14:paraId="41C880AE" w14:textId="0C0015B4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87.2</w:t>
            </w:r>
          </w:p>
        </w:tc>
        <w:tc>
          <w:tcPr>
            <w:tcW w:w="648" w:type="dxa"/>
            <w:vAlign w:val="bottom"/>
          </w:tcPr>
          <w:p w14:paraId="43FD67F4" w14:textId="00FF02DA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A0FDE">
              <w:rPr>
                <w:rFonts w:cs="Arial"/>
                <w:color w:val="000000"/>
                <w:sz w:val="16"/>
                <w:szCs w:val="16"/>
              </w:rPr>
              <w:t>86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CA0FDE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  <w:tr w:rsidR="002A662C" w:rsidRPr="00E33A76" w14:paraId="39EF0974" w14:textId="77777777" w:rsidTr="009A6A82">
        <w:trPr>
          <w:trHeight w:val="342"/>
        </w:trPr>
        <w:tc>
          <w:tcPr>
            <w:tcW w:w="2552" w:type="dxa"/>
            <w:vAlign w:val="center"/>
          </w:tcPr>
          <w:p w14:paraId="2450A485" w14:textId="3034DB95" w:rsidR="002A662C" w:rsidRPr="00E33A76" w:rsidRDefault="002A662C" w:rsidP="002A662C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44C43724" w14:textId="427EC231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A0FDE">
              <w:rPr>
                <w:rFonts w:cs="Arial"/>
                <w:color w:val="000000"/>
                <w:sz w:val="16"/>
                <w:szCs w:val="16"/>
              </w:rPr>
              <w:t>675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CA0FDE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vAlign w:val="bottom"/>
          </w:tcPr>
          <w:p w14:paraId="36843C17" w14:textId="77B2B911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A0FDE">
              <w:rPr>
                <w:rFonts w:cs="Arial"/>
                <w:color w:val="000000"/>
                <w:sz w:val="16"/>
                <w:szCs w:val="16"/>
              </w:rPr>
              <w:t>176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CA0FDE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vAlign w:val="bottom"/>
          </w:tcPr>
          <w:p w14:paraId="0A021A4C" w14:textId="35124529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A0FDE">
              <w:rPr>
                <w:rFonts w:cs="Arial"/>
                <w:color w:val="000000"/>
                <w:sz w:val="16"/>
                <w:szCs w:val="16"/>
              </w:rPr>
              <w:t>157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CA0FDE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vAlign w:val="bottom"/>
          </w:tcPr>
          <w:p w14:paraId="0DB78438" w14:textId="62AB37E5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A0FDE">
              <w:rPr>
                <w:rFonts w:cs="Arial"/>
                <w:color w:val="000000"/>
                <w:sz w:val="16"/>
                <w:szCs w:val="16"/>
              </w:rPr>
              <w:t>105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CA0FDE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vAlign w:val="bottom"/>
          </w:tcPr>
          <w:p w14:paraId="54580B12" w14:textId="66761D3D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A0FDE">
              <w:rPr>
                <w:rFonts w:cs="Arial"/>
                <w:color w:val="000000"/>
                <w:sz w:val="16"/>
                <w:szCs w:val="16"/>
              </w:rPr>
              <w:t>98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CA0FDE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66" w:type="dxa"/>
            <w:vAlign w:val="bottom"/>
          </w:tcPr>
          <w:p w14:paraId="50AD8A41" w14:textId="0067EB38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A0FDE">
              <w:rPr>
                <w:rFonts w:cs="Arial"/>
                <w:color w:val="000000"/>
                <w:sz w:val="16"/>
                <w:szCs w:val="16"/>
              </w:rPr>
              <w:t>104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CA0FDE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56" w:type="dxa"/>
            <w:vAlign w:val="bottom"/>
          </w:tcPr>
          <w:p w14:paraId="2C9DBBDA" w14:textId="6F6229F9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80.6</w:t>
            </w:r>
          </w:p>
        </w:tc>
        <w:tc>
          <w:tcPr>
            <w:tcW w:w="648" w:type="dxa"/>
            <w:vAlign w:val="bottom"/>
          </w:tcPr>
          <w:p w14:paraId="3A3C64AD" w14:textId="756E1FB1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A0FDE">
              <w:rPr>
                <w:rFonts w:cs="Arial"/>
                <w:color w:val="000000"/>
                <w:sz w:val="16"/>
                <w:szCs w:val="16"/>
              </w:rPr>
              <w:t>79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CA0FDE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2A662C" w:rsidRPr="00E33A76" w14:paraId="066B357C" w14:textId="77777777" w:rsidTr="009A6A82">
        <w:trPr>
          <w:trHeight w:val="352"/>
        </w:trPr>
        <w:tc>
          <w:tcPr>
            <w:tcW w:w="2552" w:type="dxa"/>
            <w:vAlign w:val="center"/>
          </w:tcPr>
          <w:p w14:paraId="224A815B" w14:textId="6797B5D3" w:rsidR="002A662C" w:rsidRPr="00E33A76" w:rsidRDefault="002A662C" w:rsidP="002A662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1F514E36" w14:textId="74ED6BE2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A0FDE">
              <w:rPr>
                <w:rFonts w:cs="Arial"/>
                <w:color w:val="000000"/>
                <w:sz w:val="16"/>
                <w:szCs w:val="16"/>
              </w:rPr>
              <w:t>486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CA0FDE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vAlign w:val="bottom"/>
          </w:tcPr>
          <w:p w14:paraId="0D323268" w14:textId="5C0DC490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A0FDE">
              <w:rPr>
                <w:rFonts w:cs="Arial"/>
                <w:color w:val="000000"/>
                <w:sz w:val="16"/>
                <w:szCs w:val="16"/>
              </w:rPr>
              <w:t>127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CA0FDE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vAlign w:val="bottom"/>
          </w:tcPr>
          <w:p w14:paraId="59C46984" w14:textId="3EB0AC3F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A0FDE">
              <w:rPr>
                <w:rFonts w:cs="Arial"/>
                <w:color w:val="000000"/>
                <w:sz w:val="16"/>
                <w:szCs w:val="16"/>
              </w:rPr>
              <w:t>113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CA0FDE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vAlign w:val="bottom"/>
          </w:tcPr>
          <w:p w14:paraId="5F10CD76" w14:textId="3CC5812F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A0FDE">
              <w:rPr>
                <w:rFonts w:cs="Arial"/>
                <w:color w:val="000000"/>
                <w:sz w:val="16"/>
                <w:szCs w:val="16"/>
              </w:rPr>
              <w:t>106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CA0FDE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vAlign w:val="bottom"/>
          </w:tcPr>
          <w:p w14:paraId="22A6FFE9" w14:textId="2943BA31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A0FDE">
              <w:rPr>
                <w:rFonts w:cs="Arial"/>
                <w:color w:val="000000"/>
                <w:sz w:val="16"/>
                <w:szCs w:val="16"/>
              </w:rPr>
              <w:t>98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CA0FDE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666" w:type="dxa"/>
            <w:vAlign w:val="bottom"/>
          </w:tcPr>
          <w:p w14:paraId="7BB45187" w14:textId="1D517B7A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A0FDE">
              <w:rPr>
                <w:rFonts w:cs="Arial"/>
                <w:color w:val="000000"/>
                <w:sz w:val="16"/>
                <w:szCs w:val="16"/>
              </w:rPr>
              <w:t>104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CA0FDE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656" w:type="dxa"/>
            <w:vAlign w:val="bottom"/>
          </w:tcPr>
          <w:p w14:paraId="4FA8979C" w14:textId="02710F06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57.9</w:t>
            </w:r>
          </w:p>
        </w:tc>
        <w:tc>
          <w:tcPr>
            <w:tcW w:w="648" w:type="dxa"/>
            <w:vAlign w:val="bottom"/>
          </w:tcPr>
          <w:p w14:paraId="11CD2759" w14:textId="081D1547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A0FDE">
              <w:rPr>
                <w:rFonts w:cs="Arial"/>
                <w:color w:val="000000"/>
                <w:sz w:val="16"/>
                <w:szCs w:val="16"/>
              </w:rPr>
              <w:t>57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CA0FDE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2A662C" w:rsidRPr="00E33A76" w14:paraId="767291CB" w14:textId="77777777" w:rsidTr="009A6A82">
        <w:trPr>
          <w:trHeight w:val="342"/>
        </w:trPr>
        <w:tc>
          <w:tcPr>
            <w:tcW w:w="2552" w:type="dxa"/>
            <w:vAlign w:val="center"/>
          </w:tcPr>
          <w:p w14:paraId="59EF99B5" w14:textId="78C9666E" w:rsidR="002A662C" w:rsidRPr="00E33A76" w:rsidRDefault="002A662C" w:rsidP="002A662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57E88F6A" w14:textId="6C425BB1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A0FDE">
              <w:rPr>
                <w:rFonts w:cs="Arial"/>
                <w:color w:val="000000"/>
                <w:sz w:val="16"/>
                <w:szCs w:val="16"/>
              </w:rPr>
              <w:t>60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CA0FDE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vAlign w:val="bottom"/>
          </w:tcPr>
          <w:p w14:paraId="0FD2CD79" w14:textId="378034DB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A0FDE">
              <w:rPr>
                <w:rFonts w:cs="Arial"/>
                <w:color w:val="000000"/>
                <w:sz w:val="16"/>
                <w:szCs w:val="16"/>
              </w:rPr>
              <w:t>15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CA0FDE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vAlign w:val="bottom"/>
          </w:tcPr>
          <w:p w14:paraId="25214704" w14:textId="486FAA3C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A0FDE">
              <w:rPr>
                <w:rFonts w:cs="Arial"/>
                <w:color w:val="000000"/>
                <w:sz w:val="16"/>
                <w:szCs w:val="16"/>
              </w:rPr>
              <w:t>14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CA0FDE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vAlign w:val="bottom"/>
          </w:tcPr>
          <w:p w14:paraId="08AE36CE" w14:textId="56AE2E11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A0FDE">
              <w:rPr>
                <w:rFonts w:cs="Arial"/>
                <w:color w:val="000000"/>
                <w:sz w:val="16"/>
                <w:szCs w:val="16"/>
              </w:rPr>
              <w:t>107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CA0FDE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vAlign w:val="bottom"/>
          </w:tcPr>
          <w:p w14:paraId="1E7921DA" w14:textId="32678CC8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A0FDE">
              <w:rPr>
                <w:rFonts w:cs="Arial"/>
                <w:color w:val="000000"/>
                <w:sz w:val="16"/>
                <w:szCs w:val="16"/>
              </w:rPr>
              <w:t>100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CA0FDE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66" w:type="dxa"/>
            <w:vAlign w:val="bottom"/>
          </w:tcPr>
          <w:p w14:paraId="281477B2" w14:textId="4B0DB7A4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A0FDE">
              <w:rPr>
                <w:rFonts w:cs="Arial"/>
                <w:color w:val="000000"/>
                <w:sz w:val="16"/>
                <w:szCs w:val="16"/>
              </w:rPr>
              <w:t>106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CA0FDE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6" w:type="dxa"/>
            <w:vAlign w:val="bottom"/>
          </w:tcPr>
          <w:p w14:paraId="3440B6CA" w14:textId="1D305DA2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648" w:type="dxa"/>
            <w:vAlign w:val="bottom"/>
          </w:tcPr>
          <w:p w14:paraId="31B13608" w14:textId="76BC4564" w:rsidR="002A662C" w:rsidRPr="000637F0" w:rsidRDefault="002A662C" w:rsidP="002A662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A0FDE"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t>.</w:t>
            </w:r>
            <w:r w:rsidRPr="00CA0FDE">
              <w:rPr>
                <w:rFonts w:cs="Arial"/>
                <w:sz w:val="16"/>
                <w:szCs w:val="16"/>
              </w:rPr>
              <w:t>1</w:t>
            </w:r>
          </w:p>
        </w:tc>
      </w:tr>
      <w:tr w:rsidR="002A662C" w:rsidRPr="00E33A76" w14:paraId="4EB8BF14" w14:textId="77777777" w:rsidTr="009A6A82">
        <w:trPr>
          <w:trHeight w:val="308"/>
        </w:trPr>
        <w:tc>
          <w:tcPr>
            <w:tcW w:w="2552" w:type="dxa"/>
            <w:vAlign w:val="center"/>
          </w:tcPr>
          <w:p w14:paraId="244FFE20" w14:textId="05FB21B5" w:rsidR="002A662C" w:rsidRPr="00890348" w:rsidRDefault="002A662C" w:rsidP="002A662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890348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vAlign w:val="bottom"/>
          </w:tcPr>
          <w:p w14:paraId="2BD4E253" w14:textId="504BA295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A0FDE">
              <w:rPr>
                <w:rFonts w:cs="Arial"/>
                <w:color w:val="000000"/>
                <w:sz w:val="16"/>
                <w:szCs w:val="16"/>
              </w:rPr>
              <w:t>51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CA0FDE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vAlign w:val="bottom"/>
          </w:tcPr>
          <w:p w14:paraId="20FB55AF" w14:textId="70E85826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A0FDE">
              <w:rPr>
                <w:rFonts w:cs="Arial"/>
                <w:color w:val="000000"/>
                <w:sz w:val="16"/>
                <w:szCs w:val="16"/>
              </w:rPr>
              <w:t>13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CA0FDE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vAlign w:val="bottom"/>
          </w:tcPr>
          <w:p w14:paraId="6512D1A5" w14:textId="0DCB95E6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A0FDE">
              <w:rPr>
                <w:rFonts w:cs="Arial"/>
                <w:color w:val="000000"/>
                <w:sz w:val="16"/>
                <w:szCs w:val="16"/>
              </w:rPr>
              <w:t>11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CA0FDE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vAlign w:val="bottom"/>
          </w:tcPr>
          <w:p w14:paraId="1E019430" w14:textId="49C1B130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A0FDE">
              <w:rPr>
                <w:rFonts w:cs="Arial"/>
                <w:color w:val="000000"/>
                <w:sz w:val="16"/>
                <w:szCs w:val="16"/>
              </w:rPr>
              <w:t>113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CA0FDE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vAlign w:val="bottom"/>
          </w:tcPr>
          <w:p w14:paraId="3D9EC8D5" w14:textId="63F03FE2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A0FDE">
              <w:rPr>
                <w:rFonts w:cs="Arial"/>
                <w:color w:val="000000"/>
                <w:sz w:val="16"/>
                <w:szCs w:val="16"/>
              </w:rPr>
              <w:t>105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CA0FDE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6" w:type="dxa"/>
            <w:vAlign w:val="bottom"/>
          </w:tcPr>
          <w:p w14:paraId="0F8B7397" w14:textId="458B5247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A0FDE">
              <w:rPr>
                <w:rFonts w:cs="Arial"/>
                <w:color w:val="000000"/>
                <w:sz w:val="16"/>
                <w:szCs w:val="16"/>
              </w:rPr>
              <w:t>111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CA0FDE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656" w:type="dxa"/>
            <w:vAlign w:val="bottom"/>
          </w:tcPr>
          <w:p w14:paraId="73DE2405" w14:textId="132043EA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648" w:type="dxa"/>
            <w:vAlign w:val="bottom"/>
          </w:tcPr>
          <w:p w14:paraId="2C18CE8D" w14:textId="67264127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A0FDE">
              <w:rPr>
                <w:rFonts w:cs="Arial"/>
                <w:color w:val="000000"/>
                <w:sz w:val="16"/>
                <w:szCs w:val="16"/>
              </w:rPr>
              <w:t>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CA0FDE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2A662C" w:rsidRPr="00E33A76" w14:paraId="36646F42" w14:textId="77777777" w:rsidTr="009A6A82">
        <w:trPr>
          <w:trHeight w:val="342"/>
        </w:trPr>
        <w:tc>
          <w:tcPr>
            <w:tcW w:w="2552" w:type="dxa"/>
            <w:vAlign w:val="center"/>
          </w:tcPr>
          <w:p w14:paraId="20874386" w14:textId="1C559DA9" w:rsidR="002A662C" w:rsidRPr="00A00ADB" w:rsidRDefault="002A662C" w:rsidP="002A662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18" w:type="dxa"/>
            <w:vAlign w:val="bottom"/>
          </w:tcPr>
          <w:p w14:paraId="00363CAE" w14:textId="76827542" w:rsidR="002A662C" w:rsidRPr="00316FD3" w:rsidRDefault="002A662C" w:rsidP="002A662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b/>
                <w:bCs/>
                <w:color w:val="000000"/>
                <w:sz w:val="16"/>
                <w:szCs w:val="16"/>
              </w:rPr>
              <w:t>840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F003B2">
              <w:rPr>
                <w:rFonts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vAlign w:val="bottom"/>
          </w:tcPr>
          <w:p w14:paraId="3BC2A040" w14:textId="00420514" w:rsidR="002A662C" w:rsidRPr="00316FD3" w:rsidRDefault="002A662C" w:rsidP="002A662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b/>
                <w:bCs/>
                <w:color w:val="000000"/>
                <w:sz w:val="16"/>
                <w:szCs w:val="16"/>
              </w:rPr>
              <w:t>219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F003B2">
              <w:rPr>
                <w:rFonts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vAlign w:val="bottom"/>
          </w:tcPr>
          <w:p w14:paraId="348A8434" w14:textId="7298ED22" w:rsidR="002A662C" w:rsidRPr="00316FD3" w:rsidRDefault="002A662C" w:rsidP="002A662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b/>
                <w:bCs/>
                <w:color w:val="000000"/>
                <w:sz w:val="16"/>
                <w:szCs w:val="16"/>
              </w:rPr>
              <w:t>195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F003B2">
              <w:rPr>
                <w:rFonts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vAlign w:val="bottom"/>
          </w:tcPr>
          <w:p w14:paraId="40FE95A8" w14:textId="5033D5AA" w:rsidR="002A662C" w:rsidRPr="00316FD3" w:rsidRDefault="002A662C" w:rsidP="002A662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b/>
                <w:bCs/>
                <w:color w:val="000000"/>
                <w:sz w:val="16"/>
                <w:szCs w:val="16"/>
              </w:rPr>
              <w:t>104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F003B2">
              <w:rPr>
                <w:rFonts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vAlign w:val="bottom"/>
          </w:tcPr>
          <w:p w14:paraId="01C034E9" w14:textId="5323C2EC" w:rsidR="002A662C" w:rsidRPr="00316FD3" w:rsidRDefault="002A662C" w:rsidP="002A662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b/>
                <w:bCs/>
                <w:color w:val="000000"/>
                <w:sz w:val="16"/>
                <w:szCs w:val="16"/>
              </w:rPr>
              <w:t>97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F003B2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vAlign w:val="bottom"/>
          </w:tcPr>
          <w:p w14:paraId="45BA912E" w14:textId="0FE19D49" w:rsidR="002A662C" w:rsidRPr="00316FD3" w:rsidRDefault="002A662C" w:rsidP="002A662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b/>
                <w:bCs/>
                <w:color w:val="000000"/>
                <w:sz w:val="16"/>
                <w:szCs w:val="16"/>
              </w:rPr>
              <w:t>103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F003B2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vAlign w:val="center"/>
          </w:tcPr>
          <w:p w14:paraId="216076F2" w14:textId="1F36D943" w:rsidR="002A662C" w:rsidRPr="00316FD3" w:rsidRDefault="002A662C" w:rsidP="002A662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648" w:type="dxa"/>
            <w:vAlign w:val="center"/>
          </w:tcPr>
          <w:p w14:paraId="0CBFD53E" w14:textId="3C0113BC" w:rsidR="002A662C" w:rsidRPr="00316FD3" w:rsidRDefault="002A662C" w:rsidP="002A662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</w:tr>
      <w:tr w:rsidR="002A662C" w:rsidRPr="00E33A76" w14:paraId="0F995433" w14:textId="77777777" w:rsidTr="009A6A82">
        <w:trPr>
          <w:trHeight w:val="352"/>
        </w:trPr>
        <w:tc>
          <w:tcPr>
            <w:tcW w:w="2552" w:type="dxa"/>
            <w:vAlign w:val="center"/>
          </w:tcPr>
          <w:p w14:paraId="460D189C" w14:textId="748C9718" w:rsidR="002A662C" w:rsidRPr="00E33A76" w:rsidRDefault="002A662C" w:rsidP="002A662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7F75E625" w14:textId="21E20A3D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551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F003B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vAlign w:val="bottom"/>
          </w:tcPr>
          <w:p w14:paraId="690B1299" w14:textId="236CA1C8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144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F003B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vAlign w:val="bottom"/>
          </w:tcPr>
          <w:p w14:paraId="68D56CD8" w14:textId="76BC8FE9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128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F003B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vAlign w:val="bottom"/>
          </w:tcPr>
          <w:p w14:paraId="5EBD7E92" w14:textId="36727C4A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103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F003B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vAlign w:val="bottom"/>
          </w:tcPr>
          <w:p w14:paraId="26AD9AA8" w14:textId="4A03F5B7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96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F003B2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vAlign w:val="bottom"/>
          </w:tcPr>
          <w:p w14:paraId="6D12DCEB" w14:textId="473A850A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101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F003B2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656" w:type="dxa"/>
            <w:vAlign w:val="bottom"/>
          </w:tcPr>
          <w:p w14:paraId="07B224ED" w14:textId="6B92226E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66.3</w:t>
            </w:r>
          </w:p>
        </w:tc>
        <w:tc>
          <w:tcPr>
            <w:tcW w:w="648" w:type="dxa"/>
            <w:vAlign w:val="bottom"/>
          </w:tcPr>
          <w:p w14:paraId="583F4DD2" w14:textId="09DD140B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65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F003B2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2A662C" w:rsidRPr="00E33A76" w14:paraId="7EB0801D" w14:textId="77777777" w:rsidTr="009A6A82">
        <w:trPr>
          <w:trHeight w:val="342"/>
        </w:trPr>
        <w:tc>
          <w:tcPr>
            <w:tcW w:w="2552" w:type="dxa"/>
            <w:vAlign w:val="center"/>
          </w:tcPr>
          <w:p w14:paraId="083FD304" w14:textId="5C37E6D4" w:rsidR="002A662C" w:rsidRPr="00E33A76" w:rsidRDefault="002A662C" w:rsidP="002A662C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138EF38F" w14:textId="735F9711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486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F003B2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vAlign w:val="bottom"/>
          </w:tcPr>
          <w:p w14:paraId="6E2263C7" w14:textId="0C715B3A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127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F003B2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vAlign w:val="bottom"/>
          </w:tcPr>
          <w:p w14:paraId="385AB74A" w14:textId="76F78A29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113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F003B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vAlign w:val="bottom"/>
          </w:tcPr>
          <w:p w14:paraId="0B365E3D" w14:textId="6689E9CB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102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F003B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vAlign w:val="bottom"/>
          </w:tcPr>
          <w:p w14:paraId="3FCA0128" w14:textId="14D5BB15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95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F003B2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vAlign w:val="bottom"/>
          </w:tcPr>
          <w:p w14:paraId="439B41CF" w14:textId="791AC09F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100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F003B2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656" w:type="dxa"/>
            <w:vAlign w:val="bottom"/>
          </w:tcPr>
          <w:p w14:paraId="363879B7" w14:textId="010A8612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59.1</w:t>
            </w:r>
          </w:p>
        </w:tc>
        <w:tc>
          <w:tcPr>
            <w:tcW w:w="648" w:type="dxa"/>
            <w:vAlign w:val="bottom"/>
          </w:tcPr>
          <w:p w14:paraId="2FA24151" w14:textId="48065A1E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57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F003B2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2A662C" w:rsidRPr="00E33A76" w14:paraId="513DAB61" w14:textId="77777777" w:rsidTr="009A6A82">
        <w:trPr>
          <w:trHeight w:val="352"/>
        </w:trPr>
        <w:tc>
          <w:tcPr>
            <w:tcW w:w="2552" w:type="dxa"/>
            <w:vAlign w:val="center"/>
          </w:tcPr>
          <w:p w14:paraId="542FC182" w14:textId="64291575" w:rsidR="002A662C" w:rsidRPr="00E33A76" w:rsidRDefault="002A662C" w:rsidP="002A662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471F847F" w14:textId="695D5A8D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386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F003B2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vAlign w:val="bottom"/>
          </w:tcPr>
          <w:p w14:paraId="1F2AE809" w14:textId="525217D7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101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F003B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vAlign w:val="bottom"/>
          </w:tcPr>
          <w:p w14:paraId="4C146A53" w14:textId="112955BA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89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F003B2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vAlign w:val="bottom"/>
          </w:tcPr>
          <w:p w14:paraId="463FCFD0" w14:textId="694565D6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101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F003B2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vAlign w:val="bottom"/>
          </w:tcPr>
          <w:p w14:paraId="19143A5A" w14:textId="66AB2C09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94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F003B2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66" w:type="dxa"/>
            <w:vAlign w:val="bottom"/>
          </w:tcPr>
          <w:p w14:paraId="380F55BA" w14:textId="5E3F2DB7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100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F003B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vAlign w:val="bottom"/>
          </w:tcPr>
          <w:p w14:paraId="3F58A1E7" w14:textId="2EB4A7A1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47.3</w:t>
            </w:r>
          </w:p>
        </w:tc>
        <w:tc>
          <w:tcPr>
            <w:tcW w:w="648" w:type="dxa"/>
            <w:vAlign w:val="bottom"/>
          </w:tcPr>
          <w:p w14:paraId="4647F2E2" w14:textId="15903E2D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46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F003B2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</w:tr>
      <w:tr w:rsidR="002A662C" w:rsidRPr="00E33A76" w14:paraId="2790172D" w14:textId="77777777" w:rsidTr="009A6A82">
        <w:trPr>
          <w:trHeight w:val="342"/>
        </w:trPr>
        <w:tc>
          <w:tcPr>
            <w:tcW w:w="2552" w:type="dxa"/>
            <w:vAlign w:val="center"/>
          </w:tcPr>
          <w:p w14:paraId="45E49BED" w14:textId="1D1E6560" w:rsidR="002A662C" w:rsidRPr="00E33A76" w:rsidRDefault="002A662C" w:rsidP="002A662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6E3EBE51" w14:textId="061F7C41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223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F003B2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vAlign w:val="bottom"/>
          </w:tcPr>
          <w:p w14:paraId="781826DA" w14:textId="579AF487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58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F003B2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vAlign w:val="bottom"/>
          </w:tcPr>
          <w:p w14:paraId="51977C18" w14:textId="1B3A84C1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52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F003B2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vAlign w:val="bottom"/>
          </w:tcPr>
          <w:p w14:paraId="3B808B25" w14:textId="3B91A7DE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111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F003B2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vAlign w:val="bottom"/>
          </w:tcPr>
          <w:p w14:paraId="4D66EFE5" w14:textId="387A636A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103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F003B2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666" w:type="dxa"/>
            <w:vAlign w:val="bottom"/>
          </w:tcPr>
          <w:p w14:paraId="010DFBC9" w14:textId="4514D7DF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109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F003B2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656" w:type="dxa"/>
            <w:vAlign w:val="bottom"/>
          </w:tcPr>
          <w:p w14:paraId="10810E76" w14:textId="61CA4443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24.9</w:t>
            </w:r>
          </w:p>
        </w:tc>
        <w:tc>
          <w:tcPr>
            <w:tcW w:w="648" w:type="dxa"/>
            <w:vAlign w:val="bottom"/>
          </w:tcPr>
          <w:p w14:paraId="42148070" w14:textId="33EEC3F7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26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F003B2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2A662C" w:rsidRPr="00E33A76" w14:paraId="6749B596" w14:textId="77777777" w:rsidTr="009A6A82">
        <w:trPr>
          <w:trHeight w:val="355"/>
        </w:trPr>
        <w:tc>
          <w:tcPr>
            <w:tcW w:w="2552" w:type="dxa"/>
            <w:vAlign w:val="center"/>
          </w:tcPr>
          <w:p w14:paraId="5DD5EA45" w14:textId="2189BA89" w:rsidR="002A662C" w:rsidRPr="00E33A76" w:rsidRDefault="002A662C" w:rsidP="002A662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>
              <w:rPr>
                <w:rFonts w:cs="Arial"/>
                <w:sz w:val="16"/>
                <w:szCs w:val="16"/>
              </w:rPr>
              <w:t>Europe</w:t>
            </w:r>
          </w:p>
        </w:tc>
        <w:tc>
          <w:tcPr>
            <w:tcW w:w="718" w:type="dxa"/>
            <w:vAlign w:val="bottom"/>
          </w:tcPr>
          <w:p w14:paraId="7289397F" w14:textId="6B11E701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66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F003B2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vAlign w:val="bottom"/>
          </w:tcPr>
          <w:p w14:paraId="156FB493" w14:textId="016958FB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17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F003B2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vAlign w:val="bottom"/>
          </w:tcPr>
          <w:p w14:paraId="796F338E" w14:textId="002BD3DA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15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F003B2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vAlign w:val="bottom"/>
          </w:tcPr>
          <w:p w14:paraId="3A19CBB8" w14:textId="22B992A8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92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F003B2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vAlign w:val="bottom"/>
          </w:tcPr>
          <w:p w14:paraId="0AA91283" w14:textId="4D7D2269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86.4</w:t>
            </w:r>
          </w:p>
        </w:tc>
        <w:tc>
          <w:tcPr>
            <w:tcW w:w="666" w:type="dxa"/>
            <w:vAlign w:val="bottom"/>
          </w:tcPr>
          <w:p w14:paraId="1337D5B4" w14:textId="4A4025E4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91.7</w:t>
            </w:r>
          </w:p>
        </w:tc>
        <w:tc>
          <w:tcPr>
            <w:tcW w:w="656" w:type="dxa"/>
            <w:vAlign w:val="bottom"/>
          </w:tcPr>
          <w:p w14:paraId="600E1103" w14:textId="38D16F2C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8.8</w:t>
            </w:r>
          </w:p>
        </w:tc>
        <w:tc>
          <w:tcPr>
            <w:tcW w:w="648" w:type="dxa"/>
            <w:vAlign w:val="bottom"/>
          </w:tcPr>
          <w:p w14:paraId="16AF89E4" w14:textId="6048E59E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7</w:t>
            </w:r>
            <w:r>
              <w:rPr>
                <w:rFonts w:cs="Arial"/>
                <w:color w:val="000000"/>
                <w:sz w:val="16"/>
                <w:szCs w:val="16"/>
              </w:rPr>
              <w:t>.8</w:t>
            </w:r>
          </w:p>
        </w:tc>
      </w:tr>
      <w:tr w:rsidR="002A662C" w:rsidRPr="00E33A76" w14:paraId="351B257A" w14:textId="77777777" w:rsidTr="009A6A82">
        <w:trPr>
          <w:trHeight w:val="342"/>
        </w:trPr>
        <w:tc>
          <w:tcPr>
            <w:tcW w:w="2552" w:type="dxa"/>
            <w:vAlign w:val="center"/>
          </w:tcPr>
          <w:p w14:paraId="11C81975" w14:textId="28C55441" w:rsidR="002A662C" w:rsidRPr="00E33A76" w:rsidRDefault="002A662C" w:rsidP="002A662C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44854870" w14:textId="290DC9B2" w:rsidR="002A662C" w:rsidRPr="00316FD3" w:rsidRDefault="002A662C" w:rsidP="002A662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b/>
                <w:bCs/>
                <w:color w:val="000000"/>
                <w:sz w:val="16"/>
                <w:szCs w:val="16"/>
              </w:rPr>
              <w:t>4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F003B2">
              <w:rPr>
                <w:rFonts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vAlign w:val="bottom"/>
          </w:tcPr>
          <w:p w14:paraId="4838CD99" w14:textId="34028348" w:rsidR="002A662C" w:rsidRPr="00316FD3" w:rsidRDefault="002A662C" w:rsidP="002A662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F003B2"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vAlign w:val="bottom"/>
          </w:tcPr>
          <w:p w14:paraId="4634496A" w14:textId="60EAAE7B" w:rsidR="002A662C" w:rsidRPr="00316FD3" w:rsidRDefault="002A662C" w:rsidP="002A662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F003B2"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vAlign w:val="center"/>
          </w:tcPr>
          <w:p w14:paraId="5EF13163" w14:textId="1F6AB8B2" w:rsidR="002A662C" w:rsidRPr="000637F0" w:rsidRDefault="002A662C" w:rsidP="002A662C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center"/>
          </w:tcPr>
          <w:p w14:paraId="6600808C" w14:textId="0CB894F6" w:rsidR="002A662C" w:rsidRPr="000637F0" w:rsidRDefault="002A662C" w:rsidP="002A662C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center"/>
          </w:tcPr>
          <w:p w14:paraId="3C50760B" w14:textId="06936A93" w:rsidR="002A662C" w:rsidRPr="000637F0" w:rsidRDefault="002A662C" w:rsidP="002A662C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center"/>
          </w:tcPr>
          <w:p w14:paraId="75CD4F25" w14:textId="33A1D2D3" w:rsidR="002A662C" w:rsidRPr="000637F0" w:rsidRDefault="002A662C" w:rsidP="002A662C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center"/>
          </w:tcPr>
          <w:p w14:paraId="606245C3" w14:textId="4343780D" w:rsidR="002A662C" w:rsidRPr="000637F0" w:rsidRDefault="002A662C" w:rsidP="002A662C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2A662C" w:rsidRPr="00E33A76" w14:paraId="344E1F56" w14:textId="77777777" w:rsidTr="009A6A82">
        <w:trPr>
          <w:trHeight w:val="352"/>
        </w:trPr>
        <w:tc>
          <w:tcPr>
            <w:tcW w:w="2552" w:type="dxa"/>
            <w:vAlign w:val="center"/>
          </w:tcPr>
          <w:p w14:paraId="6D7998C7" w14:textId="74D7397A" w:rsidR="002A662C" w:rsidRPr="00E33A76" w:rsidRDefault="002A662C" w:rsidP="002A662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6CE6F3DD" w14:textId="4B30BAF3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182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F003B2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vAlign w:val="bottom"/>
          </w:tcPr>
          <w:p w14:paraId="732662F0" w14:textId="145E11AD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47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F003B2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vAlign w:val="bottom"/>
          </w:tcPr>
          <w:p w14:paraId="22AE828E" w14:textId="568B5552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42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F003B2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vAlign w:val="center"/>
          </w:tcPr>
          <w:p w14:paraId="1BD354AF" w14:textId="71BF8462" w:rsidR="002A662C" w:rsidRPr="000637F0" w:rsidRDefault="002A662C" w:rsidP="002A662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center"/>
          </w:tcPr>
          <w:p w14:paraId="156481E9" w14:textId="3D83048D" w:rsidR="002A662C" w:rsidRPr="000637F0" w:rsidRDefault="002A662C" w:rsidP="002A662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center"/>
          </w:tcPr>
          <w:p w14:paraId="4BD8944C" w14:textId="04D19B19" w:rsidR="002A662C" w:rsidRPr="000637F0" w:rsidRDefault="002A662C" w:rsidP="002A662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center"/>
          </w:tcPr>
          <w:p w14:paraId="4EBDFA7B" w14:textId="0F372F0C" w:rsidR="002A662C" w:rsidRPr="000637F0" w:rsidRDefault="002A662C" w:rsidP="002A662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center"/>
          </w:tcPr>
          <w:p w14:paraId="693F1679" w14:textId="55A8808E" w:rsidR="002A662C" w:rsidRPr="000637F0" w:rsidRDefault="002A662C" w:rsidP="002A662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2A662C" w:rsidRPr="00E33A76" w14:paraId="37F96AF5" w14:textId="77777777" w:rsidTr="009A6A82">
        <w:trPr>
          <w:trHeight w:val="342"/>
        </w:trPr>
        <w:tc>
          <w:tcPr>
            <w:tcW w:w="2552" w:type="dxa"/>
            <w:vAlign w:val="center"/>
          </w:tcPr>
          <w:p w14:paraId="3414F7FD" w14:textId="4397EB7E" w:rsidR="002A662C" w:rsidRPr="00E33A76" w:rsidRDefault="002A662C" w:rsidP="002A662C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237A8545" w14:textId="69ADF105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188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F003B2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vAlign w:val="bottom"/>
          </w:tcPr>
          <w:p w14:paraId="2E57722C" w14:textId="2D1CC9B7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49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F003B2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vAlign w:val="bottom"/>
          </w:tcPr>
          <w:p w14:paraId="6BC3CE1C" w14:textId="125785EB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43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F003B2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vAlign w:val="center"/>
          </w:tcPr>
          <w:p w14:paraId="51C6F6FD" w14:textId="50F8E0CE" w:rsidR="002A662C" w:rsidRPr="000637F0" w:rsidRDefault="002A662C" w:rsidP="002A662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center"/>
          </w:tcPr>
          <w:p w14:paraId="58FE3AA0" w14:textId="6BE08B53" w:rsidR="002A662C" w:rsidRPr="000637F0" w:rsidRDefault="002A662C" w:rsidP="002A662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center"/>
          </w:tcPr>
          <w:p w14:paraId="2C1BE97D" w14:textId="63C582C7" w:rsidR="002A662C" w:rsidRPr="000637F0" w:rsidRDefault="002A662C" w:rsidP="002A662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center"/>
          </w:tcPr>
          <w:p w14:paraId="45D92053" w14:textId="750A8DCE" w:rsidR="002A662C" w:rsidRPr="000637F0" w:rsidRDefault="002A662C" w:rsidP="002A662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center"/>
          </w:tcPr>
          <w:p w14:paraId="35B9E7AB" w14:textId="5C9D0A48" w:rsidR="002A662C" w:rsidRPr="000637F0" w:rsidRDefault="002A662C" w:rsidP="002A662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2A662C" w:rsidRPr="00E33A76" w14:paraId="624FC381" w14:textId="77777777" w:rsidTr="009A6A82">
        <w:trPr>
          <w:trHeight w:val="352"/>
        </w:trPr>
        <w:tc>
          <w:tcPr>
            <w:tcW w:w="2552" w:type="dxa"/>
            <w:vAlign w:val="center"/>
          </w:tcPr>
          <w:p w14:paraId="7688F8B1" w14:textId="3B564928" w:rsidR="002A662C" w:rsidRPr="00E33A76" w:rsidRDefault="002A662C" w:rsidP="002A662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7FB98746" w14:textId="57B28012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99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F003B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vAlign w:val="bottom"/>
          </w:tcPr>
          <w:p w14:paraId="0B8774B4" w14:textId="64ED175A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25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F003B2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vAlign w:val="bottom"/>
          </w:tcPr>
          <w:p w14:paraId="6694E2FF" w14:textId="521672B6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23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F003B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vAlign w:val="center"/>
          </w:tcPr>
          <w:p w14:paraId="78D54705" w14:textId="1E92CCA1" w:rsidR="002A662C" w:rsidRPr="000637F0" w:rsidRDefault="002A662C" w:rsidP="002A662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center"/>
          </w:tcPr>
          <w:p w14:paraId="29128AB9" w14:textId="083DC051" w:rsidR="002A662C" w:rsidRPr="000637F0" w:rsidRDefault="002A662C" w:rsidP="002A662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center"/>
          </w:tcPr>
          <w:p w14:paraId="47609115" w14:textId="70690DC8" w:rsidR="002A662C" w:rsidRPr="000637F0" w:rsidRDefault="002A662C" w:rsidP="002A662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center"/>
          </w:tcPr>
          <w:p w14:paraId="5EAA9D1B" w14:textId="5C2193F3" w:rsidR="002A662C" w:rsidRPr="000637F0" w:rsidRDefault="002A662C" w:rsidP="002A662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center"/>
          </w:tcPr>
          <w:p w14:paraId="525A03C7" w14:textId="1B1776DF" w:rsidR="002A662C" w:rsidRPr="000637F0" w:rsidRDefault="002A662C" w:rsidP="002A662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2A662C" w:rsidRPr="00E33A76" w14:paraId="420AD7C8" w14:textId="77777777" w:rsidTr="009A6A82">
        <w:trPr>
          <w:trHeight w:val="342"/>
        </w:trPr>
        <w:tc>
          <w:tcPr>
            <w:tcW w:w="2552" w:type="dxa"/>
            <w:vAlign w:val="center"/>
          </w:tcPr>
          <w:p w14:paraId="290C2061" w14:textId="7CED2B19" w:rsidR="002A662C" w:rsidRPr="00E33A76" w:rsidRDefault="002A662C" w:rsidP="002A662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5142EE06" w14:textId="014ACC21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-163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F003B2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vAlign w:val="bottom"/>
          </w:tcPr>
          <w:p w14:paraId="0FB22C48" w14:textId="7DA117D1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BC7B9C">
              <w:rPr>
                <w:rFonts w:cs="Arial"/>
                <w:color w:val="000000"/>
                <w:sz w:val="16"/>
                <w:szCs w:val="16"/>
              </w:rPr>
              <w:t>-42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BC7B9C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vAlign w:val="bottom"/>
          </w:tcPr>
          <w:p w14:paraId="4159804D" w14:textId="47D4F7F6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003B2">
              <w:rPr>
                <w:rFonts w:cs="Arial"/>
                <w:color w:val="000000"/>
                <w:sz w:val="16"/>
                <w:szCs w:val="16"/>
              </w:rPr>
              <w:t>-38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F003B2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vAlign w:val="center"/>
          </w:tcPr>
          <w:p w14:paraId="219BE204" w14:textId="67BB5B67" w:rsidR="002A662C" w:rsidRPr="000637F0" w:rsidRDefault="002A662C" w:rsidP="002A662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center"/>
          </w:tcPr>
          <w:p w14:paraId="743A7756" w14:textId="518DC15D" w:rsidR="002A662C" w:rsidRPr="000637F0" w:rsidRDefault="002A662C" w:rsidP="002A662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center"/>
          </w:tcPr>
          <w:p w14:paraId="02010DD1" w14:textId="1B404828" w:rsidR="002A662C" w:rsidRPr="000637F0" w:rsidRDefault="002A662C" w:rsidP="002A662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center"/>
          </w:tcPr>
          <w:p w14:paraId="7D7BA9DE" w14:textId="4962F638" w:rsidR="002A662C" w:rsidRPr="000637F0" w:rsidRDefault="002A662C" w:rsidP="002A662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center"/>
          </w:tcPr>
          <w:p w14:paraId="0C30AA88" w14:textId="504AF484" w:rsidR="002A662C" w:rsidRPr="000637F0" w:rsidRDefault="002A662C" w:rsidP="002A662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2A662C" w:rsidRPr="00E33A76" w14:paraId="6E52CC66" w14:textId="77777777" w:rsidTr="009A6A82">
        <w:trPr>
          <w:trHeight w:val="258"/>
        </w:trPr>
        <w:tc>
          <w:tcPr>
            <w:tcW w:w="2552" w:type="dxa"/>
            <w:vAlign w:val="center"/>
          </w:tcPr>
          <w:p w14:paraId="3504EC39" w14:textId="2DCB074E" w:rsidR="002A662C" w:rsidRPr="00E33A76" w:rsidRDefault="002A662C" w:rsidP="002A662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>
              <w:rPr>
                <w:rFonts w:cs="Arial"/>
                <w:sz w:val="16"/>
                <w:szCs w:val="16"/>
              </w:rPr>
              <w:t>Europe</w:t>
            </w:r>
          </w:p>
        </w:tc>
        <w:tc>
          <w:tcPr>
            <w:tcW w:w="718" w:type="dxa"/>
            <w:vAlign w:val="bottom"/>
          </w:tcPr>
          <w:p w14:paraId="18E71503" w14:textId="444CEA8B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BC7B9C">
              <w:rPr>
                <w:rFonts w:cs="Arial"/>
                <w:color w:val="000000"/>
                <w:sz w:val="16"/>
                <w:szCs w:val="16"/>
              </w:rPr>
              <w:t>-14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BC7B9C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vAlign w:val="bottom"/>
          </w:tcPr>
          <w:p w14:paraId="741DC072" w14:textId="72F12033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BC7B9C">
              <w:rPr>
                <w:rFonts w:cs="Arial"/>
                <w:color w:val="000000"/>
                <w:sz w:val="16"/>
                <w:szCs w:val="16"/>
              </w:rPr>
              <w:t>-3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BC7B9C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vAlign w:val="bottom"/>
          </w:tcPr>
          <w:p w14:paraId="346CC3A2" w14:textId="23F5C2A6" w:rsidR="002A662C" w:rsidRPr="000637F0" w:rsidRDefault="002A662C" w:rsidP="002A66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BC7B9C">
              <w:rPr>
                <w:rFonts w:cs="Arial"/>
                <w:color w:val="000000"/>
                <w:sz w:val="16"/>
                <w:szCs w:val="16"/>
              </w:rPr>
              <w:t>-3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BC7B9C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vAlign w:val="center"/>
          </w:tcPr>
          <w:p w14:paraId="4B99FF2F" w14:textId="6FB57D48" w:rsidR="002A662C" w:rsidRPr="000637F0" w:rsidRDefault="002A662C" w:rsidP="002A662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center"/>
          </w:tcPr>
          <w:p w14:paraId="6DDF860A" w14:textId="716917D2" w:rsidR="002A662C" w:rsidRPr="000637F0" w:rsidRDefault="002A662C" w:rsidP="002A662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center"/>
          </w:tcPr>
          <w:p w14:paraId="332610EA" w14:textId="5C2596A8" w:rsidR="002A662C" w:rsidRPr="000637F0" w:rsidRDefault="002A662C" w:rsidP="002A662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center"/>
          </w:tcPr>
          <w:p w14:paraId="5663AE68" w14:textId="23F1A4D8" w:rsidR="002A662C" w:rsidRPr="000637F0" w:rsidRDefault="002A662C" w:rsidP="002A662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center"/>
          </w:tcPr>
          <w:p w14:paraId="4926BDF9" w14:textId="292E40B2" w:rsidR="002A662C" w:rsidRPr="000637F0" w:rsidRDefault="002A662C" w:rsidP="002A662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</w:tbl>
    <w:p w14:paraId="36D82BCB" w14:textId="77777777" w:rsidR="00B43A4C" w:rsidRDefault="00B43A4C" w:rsidP="00345F7C">
      <w:pPr>
        <w:pStyle w:val="Nagwek1"/>
        <w:rPr>
          <w:lang w:val="en-US"/>
        </w:rPr>
      </w:pPr>
    </w:p>
    <w:p w14:paraId="1E14D920" w14:textId="77777777" w:rsidR="00B43A4C" w:rsidRDefault="00B43A4C" w:rsidP="00345F7C">
      <w:pPr>
        <w:pStyle w:val="Nagwek1"/>
        <w:rPr>
          <w:lang w:val="en-US"/>
        </w:rPr>
      </w:pPr>
    </w:p>
    <w:p w14:paraId="0D45A738" w14:textId="534749B8" w:rsidR="00345F7C" w:rsidRPr="00070820" w:rsidRDefault="0014778F" w:rsidP="00345F7C">
      <w:pPr>
        <w:pStyle w:val="Nagwek1"/>
        <w:rPr>
          <w:lang w:val="en-US"/>
        </w:rPr>
      </w:pPr>
      <w:r w:rsidRPr="00633014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7BF22207" wp14:editId="396F86CC">
                <wp:simplePos x="0" y="0"/>
                <wp:positionH relativeFrom="column">
                  <wp:posOffset>5285740</wp:posOffset>
                </wp:positionH>
                <wp:positionV relativeFrom="paragraph">
                  <wp:posOffset>227076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C458C" w14:textId="636D4C70" w:rsidR="00E4153D" w:rsidRPr="003F7B61" w:rsidRDefault="00E4153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F25132D" w14:textId="77777777" w:rsidR="00E4153D" w:rsidRPr="003F7B61" w:rsidRDefault="00E4153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C5DA758" w14:textId="77777777" w:rsidR="00E4153D" w:rsidRPr="003F7B61" w:rsidRDefault="00E4153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E9E0DE" w14:textId="77777777" w:rsidR="00E4153D" w:rsidRPr="003F7B61" w:rsidRDefault="00E4153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A646EE7" w14:textId="77777777" w:rsidR="00E4153D" w:rsidRPr="003F7B61" w:rsidRDefault="00E4153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9FF6DFC" w14:textId="77777777" w:rsidR="00E4153D" w:rsidRPr="003F7B61" w:rsidRDefault="00E4153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2B1CC3" w14:textId="77777777" w:rsidR="00E4153D" w:rsidRPr="003F7B61" w:rsidRDefault="00E4153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BFB31DD" w14:textId="77777777" w:rsidR="00E4153D" w:rsidRPr="003F7B61" w:rsidRDefault="00E4153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EB4E100" w14:textId="77777777" w:rsidR="00E4153D" w:rsidRPr="003F7B61" w:rsidRDefault="00E4153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C287E44" w14:textId="77777777" w:rsidR="00E4153D" w:rsidRPr="003F7B61" w:rsidRDefault="00E4153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80B232" w14:textId="77777777" w:rsidR="00E4153D" w:rsidRPr="003F7B61" w:rsidRDefault="00E4153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C410A8B" w14:textId="77777777" w:rsidR="00E4153D" w:rsidRPr="003F7B61" w:rsidRDefault="00E4153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63E634B" w14:textId="77777777" w:rsidR="00E4153D" w:rsidRPr="003F7B61" w:rsidRDefault="00E4153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2740431" w14:textId="77777777" w:rsidR="00E4153D" w:rsidRPr="003F7B61" w:rsidRDefault="00E4153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D1C4BD" w14:textId="77777777" w:rsidR="00E4153D" w:rsidRPr="003F7B61" w:rsidRDefault="00E4153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5754094" w14:textId="77777777" w:rsidR="00E4153D" w:rsidRPr="003F7B61" w:rsidRDefault="00E4153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3B5743" w14:textId="77777777" w:rsidR="00E4153D" w:rsidRPr="003F7B61" w:rsidRDefault="00E4153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58F9BF4" w14:textId="77777777" w:rsidR="00E4153D" w:rsidRPr="003F7B61" w:rsidRDefault="00E4153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15EA7BA" w14:textId="77777777" w:rsidR="00E4153D" w:rsidRPr="003F7B61" w:rsidRDefault="00E4153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7553401" w14:textId="77777777" w:rsidR="00E4153D" w:rsidRPr="003F7B61" w:rsidRDefault="00E4153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AB8F55D" w14:textId="77777777" w:rsidR="00E4153D" w:rsidRPr="003F7B61" w:rsidRDefault="00E4153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A9B2F2" w14:textId="77777777" w:rsidR="00E4153D" w:rsidRPr="003F7B61" w:rsidRDefault="00E4153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D42D6AA" w14:textId="77777777" w:rsidR="00E4153D" w:rsidRPr="003F7B61" w:rsidRDefault="00E4153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8320F0D" w14:textId="77777777" w:rsidR="00E4153D" w:rsidRPr="003F7B61" w:rsidRDefault="00E4153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7830A7" w14:textId="77777777" w:rsidR="00E4153D" w:rsidRPr="003F7B61" w:rsidRDefault="00E4153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4EF42B8" w14:textId="77777777" w:rsidR="00E4153D" w:rsidRPr="003F7B61" w:rsidRDefault="00E4153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9DF74B2" w14:textId="77777777" w:rsidR="00E4153D" w:rsidRPr="003F7B61" w:rsidRDefault="00E4153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8CA137" w14:textId="77777777" w:rsidR="00E4153D" w:rsidRPr="003F7B61" w:rsidRDefault="00E4153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A117893" w14:textId="77777777" w:rsidR="00E4153D" w:rsidRPr="003F7B61" w:rsidRDefault="00E4153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4B5EB7" w14:textId="77777777" w:rsidR="00E4153D" w:rsidRPr="003F7B61" w:rsidRDefault="00E4153D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22207" id="Pole tekstowe 5" o:spid="_x0000_s1030" type="#_x0000_t202" style="position:absolute;margin-left:416.2pt;margin-top:17.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" filled="f" stroked="f">
                <v:textbox>
                  <w:txbxContent>
                    <w:p w14:paraId="7D9C458C" w14:textId="636D4C70" w:rsidR="00E4153D" w:rsidRPr="003F7B61" w:rsidRDefault="00E4153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F25132D" w14:textId="77777777" w:rsidR="00E4153D" w:rsidRPr="003F7B61" w:rsidRDefault="00E4153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C5DA758" w14:textId="77777777" w:rsidR="00E4153D" w:rsidRPr="003F7B61" w:rsidRDefault="00E4153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FE9E0DE" w14:textId="77777777" w:rsidR="00E4153D" w:rsidRPr="003F7B61" w:rsidRDefault="00E4153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A646EE7" w14:textId="77777777" w:rsidR="00E4153D" w:rsidRPr="003F7B61" w:rsidRDefault="00E4153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9FF6DFC" w14:textId="77777777" w:rsidR="00E4153D" w:rsidRPr="003F7B61" w:rsidRDefault="00E4153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2B1CC3" w14:textId="77777777" w:rsidR="00E4153D" w:rsidRPr="003F7B61" w:rsidRDefault="00E4153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BFB31DD" w14:textId="77777777" w:rsidR="00E4153D" w:rsidRPr="003F7B61" w:rsidRDefault="00E4153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EB4E100" w14:textId="77777777" w:rsidR="00E4153D" w:rsidRPr="003F7B61" w:rsidRDefault="00E4153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C287E44" w14:textId="77777777" w:rsidR="00E4153D" w:rsidRPr="003F7B61" w:rsidRDefault="00E4153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80B232" w14:textId="77777777" w:rsidR="00E4153D" w:rsidRPr="003F7B61" w:rsidRDefault="00E4153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C410A8B" w14:textId="77777777" w:rsidR="00E4153D" w:rsidRPr="003F7B61" w:rsidRDefault="00E4153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63E634B" w14:textId="77777777" w:rsidR="00E4153D" w:rsidRPr="003F7B61" w:rsidRDefault="00E4153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2740431" w14:textId="77777777" w:rsidR="00E4153D" w:rsidRPr="003F7B61" w:rsidRDefault="00E4153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D1C4BD" w14:textId="77777777" w:rsidR="00E4153D" w:rsidRPr="003F7B61" w:rsidRDefault="00E4153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5754094" w14:textId="77777777" w:rsidR="00E4153D" w:rsidRPr="003F7B61" w:rsidRDefault="00E4153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3B5743" w14:textId="77777777" w:rsidR="00E4153D" w:rsidRPr="003F7B61" w:rsidRDefault="00E4153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58F9BF4" w14:textId="77777777" w:rsidR="00E4153D" w:rsidRPr="003F7B61" w:rsidRDefault="00E4153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15EA7BA" w14:textId="77777777" w:rsidR="00E4153D" w:rsidRPr="003F7B61" w:rsidRDefault="00E4153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7553401" w14:textId="77777777" w:rsidR="00E4153D" w:rsidRPr="003F7B61" w:rsidRDefault="00E4153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AB8F55D" w14:textId="77777777" w:rsidR="00E4153D" w:rsidRPr="003F7B61" w:rsidRDefault="00E4153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A9B2F2" w14:textId="77777777" w:rsidR="00E4153D" w:rsidRPr="003F7B61" w:rsidRDefault="00E4153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D42D6AA" w14:textId="77777777" w:rsidR="00E4153D" w:rsidRPr="003F7B61" w:rsidRDefault="00E4153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8320F0D" w14:textId="77777777" w:rsidR="00E4153D" w:rsidRPr="003F7B61" w:rsidRDefault="00E4153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7830A7" w14:textId="77777777" w:rsidR="00E4153D" w:rsidRPr="003F7B61" w:rsidRDefault="00E4153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4EF42B8" w14:textId="77777777" w:rsidR="00E4153D" w:rsidRPr="003F7B61" w:rsidRDefault="00E4153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9DF74B2" w14:textId="77777777" w:rsidR="00E4153D" w:rsidRPr="003F7B61" w:rsidRDefault="00E4153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C8CA137" w14:textId="77777777" w:rsidR="00E4153D" w:rsidRPr="003F7B61" w:rsidRDefault="00E4153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A117893" w14:textId="77777777" w:rsidR="00E4153D" w:rsidRPr="003F7B61" w:rsidRDefault="00E4153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4B5EB7" w14:textId="77777777" w:rsidR="00E4153D" w:rsidRPr="003F7B61" w:rsidRDefault="00E4153D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070820">
        <w:rPr>
          <w:lang w:val="en-US"/>
        </w:rPr>
        <w:t>Foreign trade turnover by major countries</w:t>
      </w:r>
    </w:p>
    <w:p w14:paraId="6BB93B52" w14:textId="3382A203" w:rsidR="00345F7C" w:rsidRPr="001A33F3" w:rsidRDefault="009A6A82" w:rsidP="0036602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lang w:val="en-US"/>
        </w:rPr>
      </w:pPr>
      <w:r w:rsidRPr="009A6A82">
        <w:rPr>
          <w:rFonts w:cs="Arial"/>
          <w:lang w:val="en-US"/>
        </w:rPr>
        <w:t xml:space="preserve">After </w:t>
      </w:r>
      <w:r w:rsidR="002A662C">
        <w:rPr>
          <w:rFonts w:cs="Arial"/>
          <w:lang w:val="en-US"/>
        </w:rPr>
        <w:t>ten months</w:t>
      </w:r>
      <w:r w:rsidR="00B60288">
        <w:rPr>
          <w:lang w:val="en-US"/>
        </w:rPr>
        <w:t xml:space="preserve"> this year</w:t>
      </w:r>
      <w:r w:rsidR="001A33F3" w:rsidRPr="001A33F3">
        <w:rPr>
          <w:rFonts w:cs="Arial"/>
          <w:lang w:val="en-US"/>
        </w:rPr>
        <w:t xml:space="preserve"> among </w:t>
      </w:r>
      <w:r w:rsidR="00282A29" w:rsidRPr="001A33F3">
        <w:rPr>
          <w:rFonts w:cs="Arial"/>
          <w:lang w:val="en-US"/>
        </w:rPr>
        <w:t xml:space="preserve">the main trade partners of Poland </w:t>
      </w:r>
      <w:r w:rsidR="001A33F3" w:rsidRPr="001A33F3">
        <w:rPr>
          <w:rFonts w:cs="Arial"/>
          <w:lang w:val="en-US"/>
        </w:rPr>
        <w:t xml:space="preserve"> there was an increase in </w:t>
      </w:r>
      <w:r w:rsidR="001A33F3" w:rsidRPr="00DA4E89">
        <w:rPr>
          <w:rFonts w:cs="Arial"/>
          <w:szCs w:val="19"/>
          <w:lang w:val="en-US"/>
        </w:rPr>
        <w:t>exports</w:t>
      </w:r>
      <w:r w:rsidR="009345D6">
        <w:rPr>
          <w:rFonts w:cs="Arial"/>
          <w:szCs w:val="19"/>
          <w:lang w:val="en-US"/>
        </w:rPr>
        <w:t xml:space="preserve"> to all counters from top ten </w:t>
      </w:r>
      <w:r w:rsidR="001A33F3" w:rsidRPr="001A33F3">
        <w:rPr>
          <w:rFonts w:cs="Arial"/>
          <w:lang w:val="en-US"/>
        </w:rPr>
        <w:t xml:space="preserve">and </w:t>
      </w:r>
      <w:r w:rsidR="009345D6">
        <w:rPr>
          <w:rFonts w:cs="Arial"/>
          <w:lang w:val="en-US"/>
        </w:rPr>
        <w:t xml:space="preserve">in </w:t>
      </w:r>
      <w:r w:rsidR="001A33F3" w:rsidRPr="001A33F3">
        <w:rPr>
          <w:rFonts w:cs="Arial"/>
          <w:lang w:val="en-US"/>
        </w:rPr>
        <w:t xml:space="preserve">imports </w:t>
      </w:r>
      <w:r w:rsidR="00DA4E89">
        <w:rPr>
          <w:rFonts w:cs="Arial"/>
          <w:lang w:val="en-US"/>
        </w:rPr>
        <w:t xml:space="preserve">– </w:t>
      </w:r>
      <w:r w:rsidR="00DA4E89" w:rsidRPr="00DA4E89">
        <w:rPr>
          <w:rFonts w:cs="Arial"/>
          <w:szCs w:val="19"/>
          <w:lang w:val="en-US"/>
        </w:rPr>
        <w:t>f</w:t>
      </w:r>
      <w:r w:rsidR="001A33F3" w:rsidRPr="00DA4E89">
        <w:rPr>
          <w:rFonts w:cs="Arial"/>
          <w:szCs w:val="19"/>
          <w:lang w:val="en-US"/>
        </w:rPr>
        <w:t xml:space="preserve">rom </w:t>
      </w:r>
      <w:r w:rsidR="00282A29">
        <w:rPr>
          <w:rFonts w:cs="Arial"/>
          <w:szCs w:val="19"/>
          <w:lang w:val="en-US"/>
        </w:rPr>
        <w:t xml:space="preserve">United States, </w:t>
      </w:r>
      <w:r w:rsidR="002A662C">
        <w:rPr>
          <w:rFonts w:cs="Arial"/>
          <w:color w:val="222222"/>
          <w:szCs w:val="19"/>
          <w:lang w:val="en"/>
        </w:rPr>
        <w:t xml:space="preserve">China, </w:t>
      </w:r>
      <w:r w:rsidR="00044B1C">
        <w:rPr>
          <w:rFonts w:cs="Arial"/>
          <w:color w:val="222222"/>
          <w:szCs w:val="19"/>
          <w:lang w:val="en"/>
        </w:rPr>
        <w:t xml:space="preserve">Spain, </w:t>
      </w:r>
      <w:r w:rsidR="001824D4" w:rsidRPr="00B60288">
        <w:rPr>
          <w:rFonts w:cs="Arial"/>
          <w:szCs w:val="19"/>
          <w:lang w:val="en-US"/>
        </w:rPr>
        <w:t>Netherlands</w:t>
      </w:r>
      <w:r w:rsidR="002A662C">
        <w:rPr>
          <w:rFonts w:cs="Arial"/>
          <w:szCs w:val="19"/>
          <w:lang w:val="en-US"/>
        </w:rPr>
        <w:t>.</w:t>
      </w:r>
      <w:r w:rsidR="002A662C">
        <w:rPr>
          <w:rFonts w:cs="Arial"/>
          <w:color w:val="222222"/>
          <w:szCs w:val="19"/>
          <w:lang w:val="en"/>
        </w:rPr>
        <w:t xml:space="preserve">,France, Germany </w:t>
      </w:r>
      <w:r w:rsidR="00B95F0F">
        <w:rPr>
          <w:rFonts w:cs="Arial"/>
          <w:color w:val="222222"/>
          <w:szCs w:val="19"/>
          <w:lang w:val="en"/>
        </w:rPr>
        <w:t>and</w:t>
      </w:r>
      <w:r w:rsidR="002A662C">
        <w:rPr>
          <w:rFonts w:cs="Arial"/>
          <w:color w:val="222222"/>
          <w:szCs w:val="19"/>
          <w:lang w:val="en"/>
        </w:rPr>
        <w:t xml:space="preserve"> Italy</w:t>
      </w:r>
      <w:r w:rsidR="00B95F0F">
        <w:rPr>
          <w:rFonts w:cs="Arial"/>
          <w:color w:val="222222"/>
          <w:szCs w:val="19"/>
          <w:lang w:val="en"/>
        </w:rPr>
        <w:t>.</w:t>
      </w:r>
    </w:p>
    <w:p w14:paraId="27EE2AC1" w14:textId="4D893C55" w:rsidR="00345F7C" w:rsidRPr="00D45E4A" w:rsidRDefault="00B60288" w:rsidP="00366025">
      <w:pPr>
        <w:rPr>
          <w:rFonts w:cs="Arial"/>
          <w:lang w:val="en-US"/>
        </w:rPr>
      </w:pPr>
      <w:r>
        <w:rPr>
          <w:rFonts w:cs="Arial"/>
          <w:lang w:val="en-US"/>
        </w:rPr>
        <w:t xml:space="preserve">The turnover with the top ten of Polish trade partners in exports </w:t>
      </w:r>
      <w:r w:rsidRPr="00B60288">
        <w:rPr>
          <w:rFonts w:cs="Arial"/>
          <w:lang w:val="en-US"/>
        </w:rPr>
        <w:t xml:space="preserve">after </w:t>
      </w:r>
      <w:r w:rsidR="007A78F3">
        <w:rPr>
          <w:rFonts w:cs="Arial"/>
          <w:lang w:val="en-US"/>
        </w:rPr>
        <w:t>ten</w:t>
      </w:r>
      <w:bookmarkStart w:id="0" w:name="_GoBack"/>
      <w:bookmarkEnd w:id="0"/>
      <w:r w:rsidRPr="00B60288">
        <w:rPr>
          <w:rFonts w:cs="Arial"/>
          <w:lang w:val="en-US"/>
        </w:rPr>
        <w:t xml:space="preserve"> months</w:t>
      </w:r>
      <w:r>
        <w:rPr>
          <w:rFonts w:cs="Arial"/>
          <w:lang w:val="en-US"/>
        </w:rPr>
        <w:t xml:space="preserve"> </w:t>
      </w:r>
      <w:r w:rsidR="00C45CD2">
        <w:rPr>
          <w:rFonts w:cs="Arial"/>
          <w:lang w:val="en-US"/>
        </w:rPr>
        <w:t xml:space="preserve">of </w:t>
      </w:r>
      <w:r>
        <w:rPr>
          <w:rFonts w:cs="Arial"/>
          <w:lang w:val="en-US"/>
        </w:rPr>
        <w:t>2019 accounted for 66.</w:t>
      </w:r>
      <w:r w:rsidR="002A662C">
        <w:rPr>
          <w:rFonts w:cs="Arial"/>
          <w:lang w:val="en-US"/>
        </w:rPr>
        <w:t>1</w:t>
      </w:r>
      <w:r>
        <w:rPr>
          <w:rFonts w:cs="Arial"/>
          <w:lang w:val="en-US"/>
        </w:rPr>
        <w:t xml:space="preserve">% </w:t>
      </w:r>
      <w:r w:rsidRPr="003F5B94">
        <w:rPr>
          <w:rFonts w:cs="Arial"/>
          <w:szCs w:val="19"/>
          <w:lang w:val="en-US"/>
        </w:rPr>
        <w:t>(</w:t>
      </w:r>
      <w:r w:rsidRPr="003F5B94">
        <w:rPr>
          <w:rFonts w:cs="Arial"/>
          <w:color w:val="222222"/>
          <w:szCs w:val="19"/>
          <w:lang w:val="en"/>
        </w:rPr>
        <w:t>6</w:t>
      </w:r>
      <w:r w:rsidR="00F1659A">
        <w:rPr>
          <w:rFonts w:cs="Arial"/>
          <w:color w:val="222222"/>
          <w:szCs w:val="19"/>
          <w:lang w:val="en"/>
        </w:rPr>
        <w:t>6.</w:t>
      </w:r>
      <w:r w:rsidR="002A662C">
        <w:rPr>
          <w:rFonts w:cs="Arial"/>
          <w:color w:val="222222"/>
          <w:szCs w:val="19"/>
          <w:lang w:val="en"/>
        </w:rPr>
        <w:t>6</w:t>
      </w:r>
      <w:r w:rsidRPr="003F5B94">
        <w:rPr>
          <w:rFonts w:cs="Arial"/>
          <w:color w:val="222222"/>
          <w:szCs w:val="19"/>
          <w:lang w:val="en"/>
        </w:rPr>
        <w:t>% in the same period last year</w:t>
      </w:r>
      <w:r>
        <w:rPr>
          <w:rFonts w:ascii="Arial" w:hAnsi="Arial" w:cs="Arial"/>
          <w:color w:val="222222"/>
          <w:lang w:val="en"/>
        </w:rPr>
        <w:t>)</w:t>
      </w:r>
      <w:r w:rsidR="00C45CD2">
        <w:rPr>
          <w:rFonts w:cs="Arial"/>
          <w:lang w:val="en-US"/>
        </w:rPr>
        <w:t>, while total imports – 6</w:t>
      </w:r>
      <w:r w:rsidR="00044B1C">
        <w:rPr>
          <w:rFonts w:cs="Arial"/>
          <w:lang w:val="en-US"/>
        </w:rPr>
        <w:t>3</w:t>
      </w:r>
      <w:r>
        <w:rPr>
          <w:rFonts w:cs="Arial"/>
          <w:lang w:val="en-US"/>
        </w:rPr>
        <w:t>.</w:t>
      </w:r>
      <w:r w:rsidR="002A662C">
        <w:rPr>
          <w:rFonts w:cs="Arial"/>
          <w:lang w:val="en-US"/>
        </w:rPr>
        <w:t>7</w:t>
      </w:r>
      <w:r>
        <w:rPr>
          <w:rFonts w:cs="Arial"/>
          <w:lang w:val="en-US"/>
        </w:rPr>
        <w:t>% (against 6</w:t>
      </w:r>
      <w:r w:rsidR="002A662C">
        <w:rPr>
          <w:rFonts w:cs="Arial"/>
          <w:lang w:val="en-US"/>
        </w:rPr>
        <w:t>4</w:t>
      </w:r>
      <w:r w:rsidR="001824D4">
        <w:rPr>
          <w:rFonts w:cs="Arial"/>
          <w:lang w:val="en-US"/>
        </w:rPr>
        <w:t>.</w:t>
      </w:r>
      <w:r w:rsidR="002A662C">
        <w:rPr>
          <w:rFonts w:cs="Arial"/>
          <w:lang w:val="en-US"/>
        </w:rPr>
        <w:t>9</w:t>
      </w:r>
      <w:r>
        <w:rPr>
          <w:rFonts w:cs="Arial"/>
          <w:lang w:val="en-US"/>
        </w:rPr>
        <w:t xml:space="preserve">% </w:t>
      </w:r>
      <w:r w:rsidRPr="003F5B94">
        <w:rPr>
          <w:lang w:val="en-US"/>
        </w:rPr>
        <w:t>in January</w:t>
      </w:r>
      <w:r>
        <w:rPr>
          <w:rFonts w:cs="Arial"/>
          <w:lang w:val="en-US"/>
        </w:rPr>
        <w:t xml:space="preserve"> – </w:t>
      </w:r>
      <w:r w:rsidR="002A662C">
        <w:rPr>
          <w:rFonts w:cs="Arial"/>
          <w:lang w:val="en-US"/>
        </w:rPr>
        <w:t>October</w:t>
      </w:r>
      <w:r>
        <w:rPr>
          <w:rFonts w:cs="Arial"/>
          <w:lang w:val="en-US"/>
        </w:rPr>
        <w:t xml:space="preserve"> 2018)</w:t>
      </w:r>
      <w:r w:rsidR="00431A77" w:rsidRPr="00D45E4A">
        <w:rPr>
          <w:rFonts w:cs="Arial"/>
          <w:lang w:val="en-US"/>
        </w:rPr>
        <w:t>.</w:t>
      </w:r>
    </w:p>
    <w:p w14:paraId="5BB9ACD0" w14:textId="14B59916" w:rsidR="00A00ADB" w:rsidRPr="00F47DDF" w:rsidRDefault="009B6005" w:rsidP="00A00AD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  <w:lang w:val="en-US"/>
        </w:rPr>
      </w:pPr>
      <w:r w:rsidRPr="009B6005">
        <w:rPr>
          <w:rFonts w:cs="Arial"/>
          <w:lang w:val="en-US"/>
        </w:rPr>
        <w:t xml:space="preserve">The share of Germany in exports </w:t>
      </w:r>
      <w:r w:rsidR="00594C60">
        <w:rPr>
          <w:rFonts w:cs="Arial"/>
          <w:lang w:val="en-US"/>
        </w:rPr>
        <w:t>decreased in comparison with the correspo</w:t>
      </w:r>
      <w:r w:rsidR="006D5EAD">
        <w:rPr>
          <w:rFonts w:cs="Arial"/>
          <w:lang w:val="en-US"/>
        </w:rPr>
        <w:t xml:space="preserve">nding period of last year by </w:t>
      </w:r>
      <w:r w:rsidR="00F1659A">
        <w:rPr>
          <w:rFonts w:cs="Arial"/>
          <w:lang w:val="en-US"/>
        </w:rPr>
        <w:t>0</w:t>
      </w:r>
      <w:r w:rsidR="00B60288">
        <w:rPr>
          <w:rFonts w:cs="Arial"/>
          <w:lang w:val="en-US"/>
        </w:rPr>
        <w:t>.</w:t>
      </w:r>
      <w:r w:rsidR="002A662C">
        <w:rPr>
          <w:rFonts w:cs="Arial"/>
          <w:lang w:val="en-US"/>
        </w:rPr>
        <w:t>4</w:t>
      </w:r>
      <w:r w:rsidR="00594C60">
        <w:rPr>
          <w:rFonts w:cs="Arial"/>
          <w:lang w:val="en-US"/>
        </w:rPr>
        <w:t xml:space="preserve"> pp and</w:t>
      </w:r>
      <w:r w:rsidR="00F47DDF">
        <w:rPr>
          <w:rFonts w:cs="Arial"/>
          <w:lang w:val="en-US"/>
        </w:rPr>
        <w:t xml:space="preserve"> amounted to</w:t>
      </w:r>
      <w:r w:rsidRPr="009B6005">
        <w:rPr>
          <w:rFonts w:cs="Arial"/>
          <w:lang w:val="en-US"/>
        </w:rPr>
        <w:t xml:space="preserve"> </w:t>
      </w:r>
      <w:r w:rsidR="00C77C4A" w:rsidRPr="009B6005">
        <w:rPr>
          <w:rFonts w:cs="Arial"/>
          <w:lang w:val="en-US"/>
        </w:rPr>
        <w:t xml:space="preserve"> </w:t>
      </w:r>
      <w:r w:rsidR="00282A29">
        <w:rPr>
          <w:rFonts w:cs="Arial"/>
          <w:lang w:val="en-US"/>
        </w:rPr>
        <w:t>27.</w:t>
      </w:r>
      <w:r w:rsidR="00044B1C">
        <w:rPr>
          <w:rFonts w:cs="Arial"/>
          <w:lang w:val="en-US"/>
        </w:rPr>
        <w:t>7</w:t>
      </w:r>
      <w:r w:rsidR="00C77C4A" w:rsidRPr="009B6005">
        <w:rPr>
          <w:rFonts w:cs="Arial"/>
          <w:lang w:val="en-US"/>
        </w:rPr>
        <w:t>%, a</w:t>
      </w:r>
      <w:r w:rsidR="00F47DDF">
        <w:rPr>
          <w:rFonts w:cs="Arial"/>
          <w:lang w:val="en-US"/>
        </w:rPr>
        <w:t>nd</w:t>
      </w:r>
      <w:r w:rsidR="00C77C4A" w:rsidRPr="009B6005">
        <w:rPr>
          <w:rFonts w:cs="Arial"/>
          <w:lang w:val="en-US"/>
        </w:rPr>
        <w:t xml:space="preserve"> impor</w:t>
      </w:r>
      <w:r w:rsidR="00D80E51">
        <w:rPr>
          <w:rFonts w:cs="Arial"/>
          <w:lang w:val="en-US"/>
        </w:rPr>
        <w:t xml:space="preserve">ts </w:t>
      </w:r>
      <w:r w:rsidR="00F47DDF">
        <w:rPr>
          <w:rFonts w:cs="Arial"/>
          <w:lang w:val="en-US"/>
        </w:rPr>
        <w:t xml:space="preserve">decreased by </w:t>
      </w:r>
      <w:r w:rsidR="00431A77">
        <w:rPr>
          <w:rFonts w:cs="Arial"/>
          <w:lang w:val="en-US"/>
        </w:rPr>
        <w:t>0</w:t>
      </w:r>
      <w:r w:rsidR="00282A29">
        <w:rPr>
          <w:rFonts w:cs="Arial"/>
          <w:lang w:val="en-US"/>
        </w:rPr>
        <w:t>.</w:t>
      </w:r>
      <w:r w:rsidR="00044B1C">
        <w:rPr>
          <w:rFonts w:cs="Arial"/>
          <w:lang w:val="en-US"/>
        </w:rPr>
        <w:t>7</w:t>
      </w:r>
      <w:r w:rsidR="00C77C4A" w:rsidRPr="009B6005">
        <w:rPr>
          <w:rFonts w:cs="Arial"/>
          <w:lang w:val="en-US"/>
        </w:rPr>
        <w:t xml:space="preserve"> p</w:t>
      </w:r>
      <w:r w:rsidR="00F47DDF">
        <w:rPr>
          <w:rFonts w:cs="Arial"/>
          <w:lang w:val="en-US"/>
        </w:rPr>
        <w:t xml:space="preserve">p and accounted for </w:t>
      </w:r>
      <w:r w:rsidR="00431A77">
        <w:rPr>
          <w:rFonts w:cs="Arial"/>
          <w:lang w:val="en-US"/>
        </w:rPr>
        <w:t>2</w:t>
      </w:r>
      <w:r w:rsidR="002A662C">
        <w:rPr>
          <w:rFonts w:cs="Arial"/>
          <w:lang w:val="en-US"/>
        </w:rPr>
        <w:t>1</w:t>
      </w:r>
      <w:r w:rsidR="00594C60">
        <w:rPr>
          <w:rFonts w:cs="Arial"/>
          <w:lang w:val="en-US"/>
        </w:rPr>
        <w:t>.</w:t>
      </w:r>
      <w:r w:rsidR="002A662C">
        <w:rPr>
          <w:rFonts w:cs="Arial"/>
          <w:lang w:val="en-US"/>
        </w:rPr>
        <w:t>9</w:t>
      </w:r>
      <w:r w:rsidR="00C77C4A" w:rsidRPr="009B6005">
        <w:rPr>
          <w:rFonts w:cs="Arial"/>
          <w:lang w:val="en-US"/>
        </w:rPr>
        <w:t xml:space="preserve">%. </w:t>
      </w:r>
      <w:r w:rsidR="00F47DDF" w:rsidRPr="00F47DDF">
        <w:rPr>
          <w:rFonts w:cs="Arial"/>
          <w:lang w:val="en-US"/>
        </w:rPr>
        <w:t xml:space="preserve">The positive balance amounted to </w:t>
      </w:r>
      <w:r w:rsidR="00F47DDF">
        <w:rPr>
          <w:rFonts w:cs="Arial"/>
          <w:lang w:val="en-US"/>
        </w:rPr>
        <w:t xml:space="preserve">PLN </w:t>
      </w:r>
      <w:r w:rsidR="001824D4">
        <w:rPr>
          <w:rFonts w:cs="Arial"/>
          <w:lang w:val="en-US"/>
        </w:rPr>
        <w:t>4</w:t>
      </w:r>
      <w:r w:rsidR="002A662C">
        <w:rPr>
          <w:rFonts w:cs="Arial"/>
          <w:lang w:val="en-US"/>
        </w:rPr>
        <w:t>9</w:t>
      </w:r>
      <w:r w:rsidR="001824D4">
        <w:rPr>
          <w:rFonts w:cs="Arial"/>
          <w:lang w:val="en-US"/>
        </w:rPr>
        <w:t>.</w:t>
      </w:r>
      <w:r w:rsidR="002A662C">
        <w:rPr>
          <w:rFonts w:cs="Arial"/>
          <w:lang w:val="en-US"/>
        </w:rPr>
        <w:t>7</w:t>
      </w:r>
      <w:r w:rsidR="00044B1C">
        <w:rPr>
          <w:rFonts w:cs="Arial"/>
          <w:lang w:val="en-US"/>
        </w:rPr>
        <w:t xml:space="preserve"> </w:t>
      </w:r>
      <w:proofErr w:type="spellStart"/>
      <w:r w:rsidR="00F47DDF">
        <w:rPr>
          <w:rFonts w:cs="Arial"/>
          <w:lang w:val="en-US"/>
        </w:rPr>
        <w:t>bn</w:t>
      </w:r>
      <w:proofErr w:type="spellEnd"/>
      <w:r w:rsidR="00F47DDF">
        <w:rPr>
          <w:rFonts w:cs="Arial"/>
          <w:lang w:val="en-US"/>
        </w:rPr>
        <w:t xml:space="preserve"> </w:t>
      </w:r>
      <w:r w:rsidR="00C77C4A" w:rsidRPr="00F47DDF">
        <w:rPr>
          <w:rFonts w:cs="Arial"/>
          <w:lang w:val="en-US"/>
        </w:rPr>
        <w:t>(</w:t>
      </w:r>
      <w:r w:rsidR="00F47DDF">
        <w:rPr>
          <w:rFonts w:cs="Arial"/>
          <w:lang w:val="en-US"/>
        </w:rPr>
        <w:t xml:space="preserve">USD </w:t>
      </w:r>
      <w:r w:rsidR="001824D4">
        <w:rPr>
          <w:rFonts w:cs="Arial"/>
          <w:lang w:val="en-US"/>
        </w:rPr>
        <w:t>1</w:t>
      </w:r>
      <w:r w:rsidR="002A662C">
        <w:rPr>
          <w:rFonts w:cs="Arial"/>
          <w:lang w:val="en-US"/>
        </w:rPr>
        <w:t>3</w:t>
      </w:r>
      <w:r w:rsidR="001824D4">
        <w:rPr>
          <w:rFonts w:cs="Arial"/>
          <w:lang w:val="en-US"/>
        </w:rPr>
        <w:t>.</w:t>
      </w:r>
      <w:r w:rsidR="002A662C">
        <w:rPr>
          <w:rFonts w:cs="Arial"/>
          <w:lang w:val="en-US"/>
        </w:rPr>
        <w:t>0</w:t>
      </w:r>
      <w:r w:rsidR="00F47DDF">
        <w:rPr>
          <w:rFonts w:cs="Arial"/>
          <w:lang w:val="en-US"/>
        </w:rPr>
        <w:t xml:space="preserve"> </w:t>
      </w:r>
      <w:proofErr w:type="spellStart"/>
      <w:r w:rsidR="00F47DDF">
        <w:rPr>
          <w:rFonts w:cs="Arial"/>
          <w:lang w:val="en-US"/>
        </w:rPr>
        <w:t>bn</w:t>
      </w:r>
      <w:proofErr w:type="spellEnd"/>
      <w:r w:rsidR="00C77C4A" w:rsidRPr="00F47DDF">
        <w:rPr>
          <w:rFonts w:cs="Arial"/>
          <w:lang w:val="en-US"/>
        </w:rPr>
        <w:t xml:space="preserve">, </w:t>
      </w:r>
      <w:r w:rsidR="00F47DDF">
        <w:rPr>
          <w:rFonts w:cs="Arial"/>
          <w:lang w:val="en-US"/>
        </w:rPr>
        <w:t xml:space="preserve">EUR </w:t>
      </w:r>
      <w:r w:rsidR="001824D4">
        <w:rPr>
          <w:rFonts w:cs="Arial"/>
          <w:lang w:val="en-US"/>
        </w:rPr>
        <w:t>1</w:t>
      </w:r>
      <w:r w:rsidR="002A662C">
        <w:rPr>
          <w:rFonts w:cs="Arial"/>
          <w:lang w:val="en-US"/>
        </w:rPr>
        <w:t>1</w:t>
      </w:r>
      <w:r w:rsidR="001824D4">
        <w:rPr>
          <w:rFonts w:cs="Arial"/>
          <w:lang w:val="en-US"/>
        </w:rPr>
        <w:t>.</w:t>
      </w:r>
      <w:r w:rsidR="002A662C">
        <w:rPr>
          <w:rFonts w:cs="Arial"/>
          <w:lang w:val="en-US"/>
        </w:rPr>
        <w:t>5</w:t>
      </w:r>
      <w:r w:rsidR="00C77C4A" w:rsidRPr="00F47DDF">
        <w:rPr>
          <w:rFonts w:cs="Arial"/>
          <w:lang w:val="en-US"/>
        </w:rPr>
        <w:t xml:space="preserve"> </w:t>
      </w:r>
      <w:proofErr w:type="spellStart"/>
      <w:r w:rsidR="00F47DDF">
        <w:rPr>
          <w:rFonts w:cs="Arial"/>
          <w:lang w:val="en-US"/>
        </w:rPr>
        <w:t>bn</w:t>
      </w:r>
      <w:proofErr w:type="spellEnd"/>
      <w:r w:rsidR="00C77C4A" w:rsidRPr="00F47DDF">
        <w:rPr>
          <w:rFonts w:cs="Arial"/>
          <w:lang w:val="en-US"/>
        </w:rPr>
        <w:t xml:space="preserve">) </w:t>
      </w:r>
      <w:r w:rsidR="00F47DDF">
        <w:rPr>
          <w:rFonts w:cs="Arial"/>
          <w:lang w:val="en-US"/>
        </w:rPr>
        <w:t>against</w:t>
      </w:r>
      <w:r w:rsidR="00C77C4A" w:rsidRPr="00F47DDF">
        <w:rPr>
          <w:rFonts w:cs="Arial"/>
          <w:lang w:val="en-US"/>
        </w:rPr>
        <w:t xml:space="preserve"> </w:t>
      </w:r>
      <w:r w:rsidR="00F47DDF">
        <w:rPr>
          <w:rFonts w:cs="Arial"/>
          <w:lang w:val="en-US"/>
        </w:rPr>
        <w:t xml:space="preserve">PLN </w:t>
      </w:r>
      <w:r w:rsidR="002A662C">
        <w:rPr>
          <w:rFonts w:cs="Arial"/>
          <w:lang w:val="en-US"/>
        </w:rPr>
        <w:t>40</w:t>
      </w:r>
      <w:r w:rsidR="00766C32">
        <w:rPr>
          <w:rFonts w:cs="Arial"/>
          <w:lang w:val="en-US"/>
        </w:rPr>
        <w:t>.</w:t>
      </w:r>
      <w:r w:rsidR="002A662C">
        <w:rPr>
          <w:rFonts w:cs="Arial"/>
          <w:lang w:val="en-US"/>
        </w:rPr>
        <w:t>2</w:t>
      </w:r>
      <w:r w:rsidR="00C77C4A" w:rsidRPr="00F47DDF">
        <w:rPr>
          <w:rFonts w:cs="Arial"/>
          <w:lang w:val="en-US"/>
        </w:rPr>
        <w:t xml:space="preserve"> </w:t>
      </w:r>
      <w:proofErr w:type="spellStart"/>
      <w:r w:rsidR="00F47DDF">
        <w:rPr>
          <w:rFonts w:cs="Arial"/>
          <w:lang w:val="en-US"/>
        </w:rPr>
        <w:t>bn</w:t>
      </w:r>
      <w:proofErr w:type="spellEnd"/>
      <w:r w:rsidR="00C77C4A" w:rsidRPr="00F47DDF">
        <w:rPr>
          <w:rFonts w:cs="Arial"/>
          <w:lang w:val="en-US"/>
        </w:rPr>
        <w:t xml:space="preserve"> (</w:t>
      </w:r>
      <w:r w:rsidR="00F47DDF">
        <w:rPr>
          <w:rFonts w:cs="Arial"/>
          <w:lang w:val="en-US"/>
        </w:rPr>
        <w:t xml:space="preserve">USD </w:t>
      </w:r>
      <w:r w:rsidR="002A662C">
        <w:rPr>
          <w:rFonts w:cs="Arial"/>
          <w:lang w:val="en-US"/>
        </w:rPr>
        <w:t>11</w:t>
      </w:r>
      <w:r w:rsidR="00044B1C">
        <w:rPr>
          <w:rFonts w:cs="Arial"/>
          <w:lang w:val="en-US"/>
        </w:rPr>
        <w:t>.</w:t>
      </w:r>
      <w:r w:rsidR="002A662C">
        <w:rPr>
          <w:rFonts w:cs="Arial"/>
          <w:lang w:val="en-US"/>
        </w:rPr>
        <w:t>3</w:t>
      </w:r>
      <w:r w:rsidR="00594C60">
        <w:rPr>
          <w:rFonts w:cs="Arial"/>
          <w:lang w:val="en-US"/>
        </w:rPr>
        <w:t xml:space="preserve"> </w:t>
      </w:r>
      <w:proofErr w:type="spellStart"/>
      <w:r w:rsidR="00F47DDF">
        <w:rPr>
          <w:rFonts w:cs="Arial"/>
          <w:lang w:val="en-US"/>
        </w:rPr>
        <w:t>bn</w:t>
      </w:r>
      <w:proofErr w:type="spellEnd"/>
      <w:r w:rsidR="00C77C4A" w:rsidRPr="00F47DDF">
        <w:rPr>
          <w:rFonts w:cs="Arial"/>
          <w:sz w:val="18"/>
          <w:szCs w:val="18"/>
          <w:lang w:val="en-US"/>
        </w:rPr>
        <w:t xml:space="preserve">, </w:t>
      </w:r>
      <w:r w:rsidR="00F47DDF" w:rsidRPr="00524B1B">
        <w:rPr>
          <w:rFonts w:cs="Arial"/>
          <w:szCs w:val="19"/>
          <w:lang w:val="en-US"/>
        </w:rPr>
        <w:t xml:space="preserve">EUR </w:t>
      </w:r>
      <w:r w:rsidR="002A662C">
        <w:rPr>
          <w:rFonts w:cs="Arial"/>
          <w:szCs w:val="19"/>
          <w:lang w:val="en-US"/>
        </w:rPr>
        <w:t>9</w:t>
      </w:r>
      <w:r w:rsidR="00766C32">
        <w:rPr>
          <w:rFonts w:cs="Arial"/>
          <w:szCs w:val="19"/>
          <w:lang w:val="en-US"/>
        </w:rPr>
        <w:t>.</w:t>
      </w:r>
      <w:r w:rsidR="002A662C">
        <w:rPr>
          <w:rFonts w:cs="Arial"/>
          <w:szCs w:val="19"/>
          <w:lang w:val="en-US"/>
        </w:rPr>
        <w:t>4</w:t>
      </w:r>
      <w:r w:rsidR="00F70DA2" w:rsidRPr="00524B1B">
        <w:rPr>
          <w:rFonts w:cs="Arial"/>
          <w:szCs w:val="19"/>
          <w:lang w:val="en-US"/>
        </w:rPr>
        <w:t xml:space="preserve"> </w:t>
      </w:r>
      <w:proofErr w:type="spellStart"/>
      <w:r w:rsidR="00F47DDF" w:rsidRPr="00524B1B">
        <w:rPr>
          <w:rFonts w:cs="Arial"/>
          <w:szCs w:val="19"/>
          <w:lang w:val="en-US"/>
        </w:rPr>
        <w:t>bn</w:t>
      </w:r>
      <w:proofErr w:type="spellEnd"/>
      <w:r w:rsidR="00F47DDF" w:rsidRPr="00524B1B">
        <w:rPr>
          <w:rFonts w:cs="Arial"/>
          <w:szCs w:val="19"/>
          <w:lang w:val="en-US"/>
        </w:rPr>
        <w:t>)</w:t>
      </w:r>
      <w:r w:rsidR="00C77C4A" w:rsidRPr="00524B1B">
        <w:rPr>
          <w:rFonts w:cs="Arial"/>
          <w:szCs w:val="19"/>
          <w:lang w:val="en-US"/>
        </w:rPr>
        <w:t xml:space="preserve"> </w:t>
      </w:r>
      <w:r w:rsidR="00F47DDF" w:rsidRPr="00524B1B">
        <w:rPr>
          <w:rFonts w:cs="Arial"/>
          <w:spacing w:val="-3"/>
          <w:szCs w:val="19"/>
          <w:lang w:val="en-US"/>
        </w:rPr>
        <w:t xml:space="preserve">in the same period of </w:t>
      </w:r>
      <w:r w:rsidR="00C77C4A" w:rsidRPr="00524B1B">
        <w:rPr>
          <w:rFonts w:cs="Arial"/>
          <w:spacing w:val="-3"/>
          <w:szCs w:val="19"/>
          <w:lang w:val="en-US"/>
        </w:rPr>
        <w:t xml:space="preserve"> 201</w:t>
      </w:r>
      <w:r w:rsidR="006D5EAD" w:rsidRPr="00524B1B">
        <w:rPr>
          <w:rFonts w:cs="Arial"/>
          <w:spacing w:val="-3"/>
          <w:szCs w:val="19"/>
          <w:lang w:val="en-US"/>
        </w:rPr>
        <w:t>8</w:t>
      </w:r>
      <w:r w:rsidR="00C77C4A" w:rsidRPr="00524B1B">
        <w:rPr>
          <w:rFonts w:cs="Arial"/>
          <w:spacing w:val="-3"/>
          <w:szCs w:val="19"/>
          <w:lang w:val="en-US"/>
        </w:rPr>
        <w:t>.</w:t>
      </w:r>
      <w:r w:rsidR="00C77C4A" w:rsidRPr="00F47DDF">
        <w:rPr>
          <w:rFonts w:cs="Arial"/>
          <w:spacing w:val="-3"/>
          <w:sz w:val="18"/>
          <w:szCs w:val="18"/>
          <w:lang w:val="en-US"/>
        </w:rPr>
        <w:t xml:space="preserve"> </w:t>
      </w:r>
    </w:p>
    <w:p w14:paraId="24E04E7E" w14:textId="77777777" w:rsidR="00260F64" w:rsidRDefault="00260F6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4C300852" w14:textId="77777777" w:rsidR="00260F64" w:rsidRDefault="00260F6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69BC15BE" w14:textId="77777777" w:rsidR="00260F64" w:rsidRDefault="00260F6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1E69DC9B" w14:textId="495E5EC0" w:rsidR="00366025" w:rsidRDefault="002D45CF" w:rsidP="00366025">
      <w:pPr>
        <w:rPr>
          <w:b/>
          <w:noProof/>
          <w:spacing w:val="-2"/>
          <w:sz w:val="18"/>
          <w:szCs w:val="18"/>
          <w:lang w:val="en-US" w:eastAsia="pl-PL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lastRenderedPageBreak/>
        <w:t>Tabl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2. 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Foreign trade turnover by major countries</w:t>
      </w:r>
      <w:r w:rsidRPr="00070820">
        <w:rPr>
          <w:b/>
          <w:noProof/>
          <w:spacing w:val="-2"/>
          <w:sz w:val="18"/>
          <w:szCs w:val="18"/>
          <w:lang w:val="en-US" w:eastAsia="pl-PL"/>
        </w:rPr>
        <w:t xml:space="preserve"> </w:t>
      </w:r>
    </w:p>
    <w:p w14:paraId="36A9E153" w14:textId="4465CFB4" w:rsidR="00E41DC9" w:rsidRPr="00070820" w:rsidRDefault="00AD195B" w:rsidP="00366025">
      <w:pPr>
        <w:rPr>
          <w:rFonts w:cs="Arial"/>
          <w:sz w:val="18"/>
          <w:szCs w:val="18"/>
          <w:lang w:val="en-US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C7C981A" wp14:editId="3045DE10">
                <wp:simplePos x="0" y="0"/>
                <wp:positionH relativeFrom="column">
                  <wp:posOffset>5262245</wp:posOffset>
                </wp:positionH>
                <wp:positionV relativeFrom="paragraph">
                  <wp:posOffset>3918435</wp:posOffset>
                </wp:positionV>
                <wp:extent cx="1725295" cy="923925"/>
                <wp:effectExtent l="0" t="0" r="0" b="0"/>
                <wp:wrapTight wrapText="bothSides">
                  <wp:wrapPolygon edited="0">
                    <wp:start x="715" y="0"/>
                    <wp:lineTo x="715" y="20932"/>
                    <wp:lineTo x="20749" y="20932"/>
                    <wp:lineTo x="20749" y="0"/>
                    <wp:lineTo x="715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3AF01" w14:textId="3588FE32" w:rsidR="00E4153D" w:rsidRPr="00DB5C76" w:rsidRDefault="00E4153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lang w:val="en-US"/>
                              </w:rPr>
                              <w:t>The sha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>re of Russia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in imports decreased by 1.0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 xml:space="preserve"> p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p compared to the same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period of 2018 and it was 6.1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>%</w:t>
                            </w:r>
                            <w:r w:rsidRPr="00DB5C76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7F7D7D9F" w14:textId="77777777" w:rsidR="00E4153D" w:rsidRPr="00DB5C76" w:rsidRDefault="00E4153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C4928D0" w14:textId="77777777" w:rsidR="00E4153D" w:rsidRPr="00DB5C76" w:rsidRDefault="00E4153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DAF6FBA" w14:textId="77777777" w:rsidR="00E4153D" w:rsidRPr="00DB5C76" w:rsidRDefault="00E4153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5E2D4D" w14:textId="77777777" w:rsidR="00E4153D" w:rsidRPr="00DB5C76" w:rsidRDefault="00E4153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DFCD130" w14:textId="77777777" w:rsidR="00E4153D" w:rsidRPr="00DB5C76" w:rsidRDefault="00E4153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6F22621" w14:textId="77777777" w:rsidR="00E4153D" w:rsidRPr="00DB5C76" w:rsidRDefault="00E4153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ADBE64" w14:textId="77777777" w:rsidR="00E4153D" w:rsidRPr="00DB5C76" w:rsidRDefault="00E4153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E6DEC94" w14:textId="77777777" w:rsidR="00E4153D" w:rsidRPr="00DB5C76" w:rsidRDefault="00E4153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A19B31F" w14:textId="77777777" w:rsidR="00E4153D" w:rsidRPr="00DB5C76" w:rsidRDefault="00E4153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6F97F6F" w14:textId="77777777" w:rsidR="00E4153D" w:rsidRPr="00DB5C76" w:rsidRDefault="00E4153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C9A90A1" w14:textId="77777777" w:rsidR="00E4153D" w:rsidRPr="00DB5C76" w:rsidRDefault="00E4153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AB3904" w14:textId="77777777" w:rsidR="00E4153D" w:rsidRPr="00DB5C76" w:rsidRDefault="00E4153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B7480F" w14:textId="77777777" w:rsidR="00E4153D" w:rsidRPr="00DB5C76" w:rsidRDefault="00E4153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546028" w14:textId="77777777" w:rsidR="00E4153D" w:rsidRPr="00DB5C76" w:rsidRDefault="00E4153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4F9D05A" w14:textId="77777777" w:rsidR="00E4153D" w:rsidRPr="00DB5C76" w:rsidRDefault="00E4153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EBABCCC" w14:textId="77777777" w:rsidR="00E4153D" w:rsidRPr="00DB5C76" w:rsidRDefault="00E4153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CE9CF79" w14:textId="77777777" w:rsidR="00E4153D" w:rsidRPr="00DB5C76" w:rsidRDefault="00E4153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C94E57" w14:textId="77777777" w:rsidR="00E4153D" w:rsidRPr="00DB5C76" w:rsidRDefault="00E4153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5CF4356" w14:textId="77777777" w:rsidR="00E4153D" w:rsidRPr="00DB5C76" w:rsidRDefault="00E4153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570B04" w14:textId="77777777" w:rsidR="00E4153D" w:rsidRPr="00DB5C76" w:rsidRDefault="00E4153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54E6AF2" w14:textId="77777777" w:rsidR="00E4153D" w:rsidRPr="00DB5C76" w:rsidRDefault="00E4153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C69C597" w14:textId="77777777" w:rsidR="00E4153D" w:rsidRPr="00DB5C76" w:rsidRDefault="00E4153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CE1F79" w14:textId="77777777" w:rsidR="00E4153D" w:rsidRPr="00DB5C76" w:rsidRDefault="00E4153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9A5B31" w14:textId="77777777" w:rsidR="00E4153D" w:rsidRPr="00DB5C76" w:rsidRDefault="00E4153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2A958C4" w14:textId="77777777" w:rsidR="00E4153D" w:rsidRPr="00DB5C76" w:rsidRDefault="00E4153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BF3B9C" w14:textId="77777777" w:rsidR="00E4153D" w:rsidRPr="00DB5C76" w:rsidRDefault="00E4153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45E926E" w14:textId="77777777" w:rsidR="00E4153D" w:rsidRPr="00DB5C76" w:rsidRDefault="00E4153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248019" w14:textId="77777777" w:rsidR="00E4153D" w:rsidRPr="00DB5C76" w:rsidRDefault="00E4153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252F567" w14:textId="77777777" w:rsidR="00E4153D" w:rsidRPr="00DB5C76" w:rsidRDefault="00E4153D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C981A" id="Pole tekstowe 14" o:spid="_x0000_s1031" type="#_x0000_t202" style="position:absolute;margin-left:414.35pt;margin-top:308.55pt;width:135.85pt;height:72.7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" filled="f" stroked="f">
                <v:textbox>
                  <w:txbxContent>
                    <w:p w14:paraId="01A3AF01" w14:textId="3588FE32" w:rsidR="00E4153D" w:rsidRPr="00DB5C76" w:rsidRDefault="00E4153D" w:rsidP="00A00ADB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rFonts w:cs="Arial"/>
                          <w:lang w:val="en-US"/>
                        </w:rPr>
                        <w:t>The sha</w:t>
                      </w:r>
                      <w:r w:rsidRPr="00DB5C76">
                        <w:rPr>
                          <w:rFonts w:cs="Arial"/>
                          <w:lang w:val="en-US"/>
                        </w:rPr>
                        <w:t>re of Russia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in imports decreased by 1.0</w:t>
                      </w:r>
                      <w:r w:rsidRPr="00DB5C76">
                        <w:rPr>
                          <w:rFonts w:cs="Arial"/>
                          <w:lang w:val="en-US"/>
                        </w:rPr>
                        <w:t xml:space="preserve"> p</w:t>
                      </w:r>
                      <w:r>
                        <w:rPr>
                          <w:rFonts w:cs="Arial"/>
                          <w:lang w:val="en-US"/>
                        </w:rPr>
                        <w:t>p compared to the same</w:t>
                      </w:r>
                      <w:r w:rsidRPr="00DB5C76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/>
                          <w:lang w:val="en-US"/>
                        </w:rPr>
                        <w:t>period of 2018 and it was 6.1</w:t>
                      </w:r>
                      <w:r w:rsidRPr="00DB5C76">
                        <w:rPr>
                          <w:rFonts w:cs="Arial"/>
                          <w:lang w:val="en-US"/>
                        </w:rPr>
                        <w:t>%</w:t>
                      </w:r>
                      <w:r w:rsidRPr="00DB5C76">
                        <w:rPr>
                          <w:lang w:val="en-US"/>
                        </w:rPr>
                        <w:t xml:space="preserve"> </w:t>
                      </w:r>
                    </w:p>
                    <w:p w14:paraId="7F7D7D9F" w14:textId="77777777" w:rsidR="00E4153D" w:rsidRPr="00DB5C76" w:rsidRDefault="00E4153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C4928D0" w14:textId="77777777" w:rsidR="00E4153D" w:rsidRPr="00DB5C76" w:rsidRDefault="00E4153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DAF6FBA" w14:textId="77777777" w:rsidR="00E4153D" w:rsidRPr="00DB5C76" w:rsidRDefault="00E4153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5E2D4D" w14:textId="77777777" w:rsidR="00E4153D" w:rsidRPr="00DB5C76" w:rsidRDefault="00E4153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DFCD130" w14:textId="77777777" w:rsidR="00E4153D" w:rsidRPr="00DB5C76" w:rsidRDefault="00E4153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6F22621" w14:textId="77777777" w:rsidR="00E4153D" w:rsidRPr="00DB5C76" w:rsidRDefault="00E4153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ADBE64" w14:textId="77777777" w:rsidR="00E4153D" w:rsidRPr="00DB5C76" w:rsidRDefault="00E4153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E6DEC94" w14:textId="77777777" w:rsidR="00E4153D" w:rsidRPr="00DB5C76" w:rsidRDefault="00E4153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A19B31F" w14:textId="77777777" w:rsidR="00E4153D" w:rsidRPr="00DB5C76" w:rsidRDefault="00E4153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6F97F6F" w14:textId="77777777" w:rsidR="00E4153D" w:rsidRPr="00DB5C76" w:rsidRDefault="00E4153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C9A90A1" w14:textId="77777777" w:rsidR="00E4153D" w:rsidRPr="00DB5C76" w:rsidRDefault="00E4153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AB3904" w14:textId="77777777" w:rsidR="00E4153D" w:rsidRPr="00DB5C76" w:rsidRDefault="00E4153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B7480F" w14:textId="77777777" w:rsidR="00E4153D" w:rsidRPr="00DB5C76" w:rsidRDefault="00E4153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546028" w14:textId="77777777" w:rsidR="00E4153D" w:rsidRPr="00DB5C76" w:rsidRDefault="00E4153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4F9D05A" w14:textId="77777777" w:rsidR="00E4153D" w:rsidRPr="00DB5C76" w:rsidRDefault="00E4153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EBABCCC" w14:textId="77777777" w:rsidR="00E4153D" w:rsidRPr="00DB5C76" w:rsidRDefault="00E4153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CE9CF79" w14:textId="77777777" w:rsidR="00E4153D" w:rsidRPr="00DB5C76" w:rsidRDefault="00E4153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0C94E57" w14:textId="77777777" w:rsidR="00E4153D" w:rsidRPr="00DB5C76" w:rsidRDefault="00E4153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5CF4356" w14:textId="77777777" w:rsidR="00E4153D" w:rsidRPr="00DB5C76" w:rsidRDefault="00E4153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570B04" w14:textId="77777777" w:rsidR="00E4153D" w:rsidRPr="00DB5C76" w:rsidRDefault="00E4153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54E6AF2" w14:textId="77777777" w:rsidR="00E4153D" w:rsidRPr="00DB5C76" w:rsidRDefault="00E4153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C69C597" w14:textId="77777777" w:rsidR="00E4153D" w:rsidRPr="00DB5C76" w:rsidRDefault="00E4153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0CE1F79" w14:textId="77777777" w:rsidR="00E4153D" w:rsidRPr="00DB5C76" w:rsidRDefault="00E4153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9A5B31" w14:textId="77777777" w:rsidR="00E4153D" w:rsidRPr="00DB5C76" w:rsidRDefault="00E4153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2A958C4" w14:textId="77777777" w:rsidR="00E4153D" w:rsidRPr="00DB5C76" w:rsidRDefault="00E4153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BF3B9C" w14:textId="77777777" w:rsidR="00E4153D" w:rsidRPr="00DB5C76" w:rsidRDefault="00E4153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45E926E" w14:textId="77777777" w:rsidR="00E4153D" w:rsidRPr="00DB5C76" w:rsidRDefault="00E4153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248019" w14:textId="77777777" w:rsidR="00E4153D" w:rsidRPr="00DB5C76" w:rsidRDefault="00E4153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252F567" w14:textId="77777777" w:rsidR="00E4153D" w:rsidRPr="00DB5C76" w:rsidRDefault="00E4153D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14:paraId="117A33B2" w14:textId="77777777" w:rsidTr="000C2149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2C31DE88" w14:textId="02487057" w:rsidR="00366025" w:rsidRPr="000C2149" w:rsidRDefault="00FA3774" w:rsidP="00FA37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1032CD3E" w14:textId="1B652A94" w:rsidR="00366025" w:rsidRPr="000C2149" w:rsidRDefault="00E4153D" w:rsidP="00704E4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</w:t>
            </w:r>
            <w:r w:rsidR="002248BB">
              <w:rPr>
                <w:rFonts w:cs="Arial"/>
                <w:sz w:val="16"/>
                <w:szCs w:val="16"/>
              </w:rPr>
              <w:t xml:space="preserve">X </w:t>
            </w:r>
            <w:r w:rsidR="00366025" w:rsidRPr="000C2149">
              <w:rPr>
                <w:rFonts w:cs="Arial"/>
                <w:sz w:val="16"/>
                <w:szCs w:val="16"/>
              </w:rPr>
              <w:t>201</w:t>
            </w:r>
            <w:r w:rsidR="006D5EAD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07F88218" w14:textId="78DED354" w:rsidR="00366025" w:rsidRPr="000C2149" w:rsidRDefault="00366025" w:rsidP="006D5EAD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6D5EAD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63A37988" w14:textId="14D194D6" w:rsidR="00366025" w:rsidRPr="000C2149" w:rsidRDefault="00366025" w:rsidP="006D5EAD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6D5EAD">
              <w:rPr>
                <w:rFonts w:cs="Arial"/>
                <w:sz w:val="16"/>
                <w:szCs w:val="16"/>
              </w:rPr>
              <w:t>9</w:t>
            </w:r>
          </w:p>
        </w:tc>
      </w:tr>
      <w:tr w:rsidR="00FA3774" w:rsidRPr="00366025" w14:paraId="0481E0AE" w14:textId="77777777" w:rsidTr="000C2149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181DEC9D" w14:textId="77777777" w:rsidR="00FA3774" w:rsidRPr="000C2149" w:rsidRDefault="00FA3774" w:rsidP="00FA377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133ACF35" w14:textId="77777777" w:rsidR="00890348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4EC5BE1B" w14:textId="522BF028" w:rsidR="00FA3774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7AA90871" w14:textId="77777777" w:rsidR="00890348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131AE91A" w14:textId="41B5D60E" w:rsidR="00FA3774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77E1AC6D" w14:textId="13F1BE70" w:rsidR="00890348" w:rsidRPr="000C2149" w:rsidRDefault="00890348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</w:t>
            </w:r>
            <w:r w:rsidR="00FA3774" w:rsidRPr="000C2149">
              <w:rPr>
                <w:rFonts w:cs="Arial"/>
                <w:sz w:val="16"/>
                <w:szCs w:val="16"/>
              </w:rPr>
              <w:t>n</w:t>
            </w:r>
            <w:proofErr w:type="spellEnd"/>
          </w:p>
          <w:p w14:paraId="0A6D5561" w14:textId="27A0CD88" w:rsidR="00FA3774" w:rsidRPr="000C2149" w:rsidRDefault="004712D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FA3774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F710FEE" w14:textId="2E5B1EE4" w:rsidR="00FA3774" w:rsidRPr="000C2149" w:rsidRDefault="00E4153D" w:rsidP="006D5EA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</w:t>
            </w:r>
            <w:r w:rsidR="002248BB">
              <w:rPr>
                <w:rFonts w:cs="Arial"/>
                <w:sz w:val="16"/>
                <w:szCs w:val="16"/>
              </w:rPr>
              <w:t xml:space="preserve">X </w:t>
            </w:r>
            <w:r w:rsidR="00FA3774" w:rsidRPr="000C2149">
              <w:rPr>
                <w:rFonts w:cs="Arial"/>
                <w:sz w:val="16"/>
                <w:szCs w:val="16"/>
              </w:rPr>
              <w:t>201</w:t>
            </w:r>
            <w:r w:rsidR="006D5EAD">
              <w:rPr>
                <w:rFonts w:cs="Arial"/>
                <w:sz w:val="16"/>
                <w:szCs w:val="16"/>
              </w:rPr>
              <w:t>8</w:t>
            </w:r>
            <w:r w:rsidR="00FA3774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4F7CDEF3" w14:textId="03388BA6" w:rsidR="00FA3774" w:rsidRPr="000C2149" w:rsidRDefault="00E4153D" w:rsidP="00782B5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2248BB">
              <w:rPr>
                <w:rFonts w:cs="Arial"/>
                <w:sz w:val="16"/>
                <w:szCs w:val="16"/>
              </w:rPr>
              <w:t>X</w:t>
            </w:r>
            <w:r w:rsidR="00FA3774" w:rsidRPr="000C2149">
              <w:rPr>
                <w:rFonts w:cs="Arial"/>
                <w:sz w:val="16"/>
                <w:szCs w:val="16"/>
              </w:rPr>
              <w:t xml:space="preserve">       </w:t>
            </w:r>
          </w:p>
        </w:tc>
      </w:tr>
      <w:tr w:rsidR="00A44ACB" w:rsidRPr="00366025" w14:paraId="322AD16C" w14:textId="77777777" w:rsidTr="000C2149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59522DF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45676634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2AC8C4A4" w14:textId="77777777" w:rsidR="00366025" w:rsidRPr="000C2149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732C82B2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0D9ECC92" w14:textId="67E8C814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201AB1B7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3B20878E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69FD36C3" w14:textId="060365A6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366025" w:rsidRPr="00366025" w14:paraId="33CE7DB6" w14:textId="77777777" w:rsidTr="000C2149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2FB0FC5E" w14:textId="223D2E8D" w:rsidR="00366025" w:rsidRPr="00366025" w:rsidRDefault="00FA3774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E4153D" w:rsidRPr="00366025" w14:paraId="1ADA4BC0" w14:textId="77777777" w:rsidTr="00044B1C">
        <w:tc>
          <w:tcPr>
            <w:tcW w:w="2268" w:type="dxa"/>
            <w:vAlign w:val="bottom"/>
          </w:tcPr>
          <w:p w14:paraId="13B9879C" w14:textId="35D11C55" w:rsidR="00E4153D" w:rsidRPr="00366025" w:rsidRDefault="00E4153D" w:rsidP="00E415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4F943301" w14:textId="7639B75B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5657A">
              <w:rPr>
                <w:rFonts w:cs="Arial"/>
                <w:sz w:val="16"/>
                <w:szCs w:val="16"/>
              </w:rPr>
              <w:t>234</w:t>
            </w:r>
            <w:r>
              <w:rPr>
                <w:rFonts w:cs="Arial"/>
                <w:sz w:val="16"/>
                <w:szCs w:val="16"/>
              </w:rPr>
              <w:t>.</w:t>
            </w:r>
            <w:r w:rsidRPr="00A5657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vAlign w:val="bottom"/>
          </w:tcPr>
          <w:p w14:paraId="03758436" w14:textId="5EA71600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5657A">
              <w:rPr>
                <w:rFonts w:cs="Arial"/>
                <w:sz w:val="16"/>
                <w:szCs w:val="16"/>
              </w:rPr>
              <w:t>61</w:t>
            </w:r>
            <w:r>
              <w:rPr>
                <w:rFonts w:cs="Arial"/>
                <w:sz w:val="16"/>
                <w:szCs w:val="16"/>
              </w:rPr>
              <w:t>.</w:t>
            </w:r>
            <w:r w:rsidRPr="00A5657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72" w:type="dxa"/>
            <w:vAlign w:val="bottom"/>
          </w:tcPr>
          <w:p w14:paraId="4E5DACBC" w14:textId="71955592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5657A">
              <w:rPr>
                <w:rFonts w:cs="Arial"/>
                <w:sz w:val="16"/>
                <w:szCs w:val="16"/>
              </w:rPr>
              <w:t>54</w:t>
            </w:r>
            <w:r>
              <w:rPr>
                <w:rFonts w:cs="Arial"/>
                <w:sz w:val="16"/>
                <w:szCs w:val="16"/>
              </w:rPr>
              <w:t>.</w:t>
            </w:r>
            <w:r w:rsidRPr="00A5657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1" w:type="dxa"/>
            <w:vAlign w:val="bottom"/>
          </w:tcPr>
          <w:p w14:paraId="7AB88D12" w14:textId="7BE3C4F5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5657A">
              <w:rPr>
                <w:rFonts w:cs="Arial"/>
                <w:sz w:val="16"/>
                <w:szCs w:val="16"/>
              </w:rPr>
              <w:t>105</w:t>
            </w:r>
            <w:r>
              <w:rPr>
                <w:rFonts w:cs="Arial"/>
                <w:sz w:val="16"/>
                <w:szCs w:val="16"/>
              </w:rPr>
              <w:t>.</w:t>
            </w:r>
            <w:r w:rsidRPr="00A5657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1" w:type="dxa"/>
            <w:vAlign w:val="bottom"/>
          </w:tcPr>
          <w:p w14:paraId="1508F782" w14:textId="03E8E3D5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5657A">
              <w:rPr>
                <w:rFonts w:cs="Arial"/>
                <w:sz w:val="16"/>
                <w:szCs w:val="16"/>
              </w:rPr>
              <w:t>97</w:t>
            </w:r>
            <w:r>
              <w:rPr>
                <w:rFonts w:cs="Arial"/>
                <w:sz w:val="16"/>
                <w:szCs w:val="16"/>
              </w:rPr>
              <w:t>.</w:t>
            </w:r>
            <w:r w:rsidRPr="00A5657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0" w:type="dxa"/>
            <w:vAlign w:val="bottom"/>
          </w:tcPr>
          <w:p w14:paraId="140BF565" w14:textId="7A872A5D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5657A">
              <w:rPr>
                <w:rFonts w:cs="Arial"/>
                <w:sz w:val="16"/>
                <w:szCs w:val="16"/>
              </w:rPr>
              <w:t>103</w:t>
            </w:r>
            <w:r>
              <w:rPr>
                <w:rFonts w:cs="Arial"/>
                <w:sz w:val="16"/>
                <w:szCs w:val="16"/>
              </w:rPr>
              <w:t>.</w:t>
            </w:r>
            <w:r w:rsidRPr="00A5657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vAlign w:val="bottom"/>
          </w:tcPr>
          <w:p w14:paraId="29D1DBE4" w14:textId="44BD6981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28.1</w:t>
            </w:r>
          </w:p>
        </w:tc>
        <w:tc>
          <w:tcPr>
            <w:tcW w:w="644" w:type="dxa"/>
            <w:vAlign w:val="bottom"/>
          </w:tcPr>
          <w:p w14:paraId="72ED7625" w14:textId="6586B3ED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5657A">
              <w:rPr>
                <w:rFonts w:cs="Arial"/>
                <w:sz w:val="16"/>
                <w:szCs w:val="16"/>
              </w:rPr>
              <w:t>27</w:t>
            </w:r>
            <w:r>
              <w:rPr>
                <w:rFonts w:cs="Arial"/>
                <w:sz w:val="16"/>
                <w:szCs w:val="16"/>
              </w:rPr>
              <w:t>.</w:t>
            </w:r>
            <w:r w:rsidRPr="00A5657A">
              <w:rPr>
                <w:rFonts w:cs="Arial"/>
                <w:sz w:val="16"/>
                <w:szCs w:val="16"/>
              </w:rPr>
              <w:t>7</w:t>
            </w:r>
          </w:p>
        </w:tc>
      </w:tr>
      <w:tr w:rsidR="00E4153D" w:rsidRPr="00366025" w14:paraId="4D092578" w14:textId="77777777" w:rsidTr="00044B1C">
        <w:tc>
          <w:tcPr>
            <w:tcW w:w="2268" w:type="dxa"/>
            <w:vAlign w:val="bottom"/>
          </w:tcPr>
          <w:p w14:paraId="4398C437" w14:textId="022B975A" w:rsidR="00E4153D" w:rsidRPr="00366025" w:rsidRDefault="00E4153D" w:rsidP="00E415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2. Czech</w:t>
            </w:r>
            <w:r>
              <w:rPr>
                <w:rFonts w:cs="Arial"/>
                <w:sz w:val="16"/>
                <w:szCs w:val="16"/>
              </w:rPr>
              <w:t xml:space="preserve"> Republic </w:t>
            </w:r>
          </w:p>
        </w:tc>
        <w:tc>
          <w:tcPr>
            <w:tcW w:w="911" w:type="dxa"/>
            <w:vAlign w:val="bottom"/>
          </w:tcPr>
          <w:p w14:paraId="56AC460D" w14:textId="64FD7D5C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5657A">
              <w:rPr>
                <w:rFonts w:cs="Arial"/>
                <w:sz w:val="16"/>
                <w:szCs w:val="16"/>
              </w:rPr>
              <w:t>51</w:t>
            </w:r>
            <w:r>
              <w:rPr>
                <w:rFonts w:cs="Arial"/>
                <w:sz w:val="16"/>
                <w:szCs w:val="16"/>
              </w:rPr>
              <w:t>.</w:t>
            </w:r>
            <w:r w:rsidRPr="00A5657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vAlign w:val="bottom"/>
          </w:tcPr>
          <w:p w14:paraId="2A0832EC" w14:textId="1CB067B8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5657A">
              <w:rPr>
                <w:rFonts w:cs="Arial"/>
                <w:sz w:val="16"/>
                <w:szCs w:val="16"/>
              </w:rPr>
              <w:t>13</w:t>
            </w:r>
            <w:r>
              <w:rPr>
                <w:rFonts w:cs="Arial"/>
                <w:sz w:val="16"/>
                <w:szCs w:val="16"/>
              </w:rPr>
              <w:t>.</w:t>
            </w:r>
            <w:r w:rsidRPr="00A5657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72" w:type="dxa"/>
            <w:vAlign w:val="bottom"/>
          </w:tcPr>
          <w:p w14:paraId="1796452E" w14:textId="11454A76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5657A">
              <w:rPr>
                <w:rFonts w:cs="Arial"/>
                <w:sz w:val="16"/>
                <w:szCs w:val="16"/>
              </w:rPr>
              <w:t>12</w:t>
            </w:r>
            <w:r>
              <w:rPr>
                <w:rFonts w:cs="Arial"/>
                <w:sz w:val="16"/>
                <w:szCs w:val="16"/>
              </w:rPr>
              <w:t>.</w:t>
            </w:r>
            <w:r w:rsidRPr="00A5657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vAlign w:val="bottom"/>
          </w:tcPr>
          <w:p w14:paraId="7AE8A716" w14:textId="651A713E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5657A">
              <w:rPr>
                <w:rFonts w:cs="Arial"/>
                <w:sz w:val="16"/>
                <w:szCs w:val="16"/>
              </w:rPr>
              <w:t>101</w:t>
            </w:r>
            <w:r>
              <w:rPr>
                <w:rFonts w:cs="Arial"/>
                <w:sz w:val="16"/>
                <w:szCs w:val="16"/>
              </w:rPr>
              <w:t>.</w:t>
            </w:r>
            <w:r w:rsidRPr="00A5657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vAlign w:val="bottom"/>
          </w:tcPr>
          <w:p w14:paraId="4A5EEBBB" w14:textId="739BF836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5657A">
              <w:rPr>
                <w:rFonts w:cs="Arial"/>
                <w:sz w:val="16"/>
                <w:szCs w:val="16"/>
              </w:rPr>
              <w:t>94</w:t>
            </w:r>
            <w:r>
              <w:rPr>
                <w:rFonts w:cs="Arial"/>
                <w:sz w:val="16"/>
                <w:szCs w:val="16"/>
              </w:rPr>
              <w:t>.</w:t>
            </w:r>
            <w:r w:rsidRPr="00A5657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0" w:type="dxa"/>
            <w:vAlign w:val="bottom"/>
          </w:tcPr>
          <w:p w14:paraId="36863EC6" w14:textId="03FEBD5F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5657A">
              <w:rPr>
                <w:rFonts w:cs="Arial"/>
                <w:sz w:val="16"/>
                <w:szCs w:val="16"/>
              </w:rPr>
              <w:t>100</w:t>
            </w:r>
            <w:r>
              <w:rPr>
                <w:rFonts w:cs="Arial"/>
                <w:sz w:val="16"/>
                <w:szCs w:val="16"/>
              </w:rPr>
              <w:t>.</w:t>
            </w:r>
            <w:r w:rsidRPr="00A5657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vAlign w:val="bottom"/>
          </w:tcPr>
          <w:p w14:paraId="5723039A" w14:textId="2B2651E7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6.4</w:t>
            </w:r>
          </w:p>
        </w:tc>
        <w:tc>
          <w:tcPr>
            <w:tcW w:w="644" w:type="dxa"/>
            <w:vAlign w:val="bottom"/>
          </w:tcPr>
          <w:p w14:paraId="754E0455" w14:textId="1E9BF32E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5657A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.</w:t>
            </w:r>
            <w:r w:rsidRPr="00A5657A">
              <w:rPr>
                <w:rFonts w:cs="Arial"/>
                <w:sz w:val="16"/>
                <w:szCs w:val="16"/>
              </w:rPr>
              <w:t>1</w:t>
            </w:r>
          </w:p>
        </w:tc>
      </w:tr>
      <w:tr w:rsidR="00E4153D" w:rsidRPr="00366025" w14:paraId="414C5728" w14:textId="77777777" w:rsidTr="00044B1C">
        <w:tc>
          <w:tcPr>
            <w:tcW w:w="2268" w:type="dxa"/>
            <w:vAlign w:val="bottom"/>
          </w:tcPr>
          <w:p w14:paraId="72EF3858" w14:textId="5D5A04CD" w:rsidR="00E4153D" w:rsidRPr="00366025" w:rsidRDefault="00E4153D" w:rsidP="00E415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Kingdom</w:t>
            </w:r>
            <w:proofErr w:type="spellEnd"/>
          </w:p>
        </w:tc>
        <w:tc>
          <w:tcPr>
            <w:tcW w:w="911" w:type="dxa"/>
            <w:vAlign w:val="bottom"/>
          </w:tcPr>
          <w:p w14:paraId="5E517A4F" w14:textId="5424A8E1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5657A">
              <w:rPr>
                <w:rFonts w:cs="Arial"/>
                <w:sz w:val="16"/>
                <w:szCs w:val="16"/>
              </w:rPr>
              <w:t>51</w:t>
            </w:r>
            <w:r>
              <w:rPr>
                <w:rFonts w:cs="Arial"/>
                <w:sz w:val="16"/>
                <w:szCs w:val="16"/>
              </w:rPr>
              <w:t>.</w:t>
            </w:r>
            <w:r w:rsidRPr="00A5657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vAlign w:val="bottom"/>
          </w:tcPr>
          <w:p w14:paraId="76CE09BA" w14:textId="6179E55C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5657A">
              <w:rPr>
                <w:rFonts w:cs="Arial"/>
                <w:sz w:val="16"/>
                <w:szCs w:val="16"/>
              </w:rPr>
              <w:t>13</w:t>
            </w:r>
            <w:r>
              <w:rPr>
                <w:rFonts w:cs="Arial"/>
                <w:sz w:val="16"/>
                <w:szCs w:val="16"/>
              </w:rPr>
              <w:t>.</w:t>
            </w:r>
            <w:r w:rsidRPr="00A5657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72" w:type="dxa"/>
            <w:vAlign w:val="bottom"/>
          </w:tcPr>
          <w:p w14:paraId="59582D63" w14:textId="4ED4E54C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5657A">
              <w:rPr>
                <w:rFonts w:cs="Arial"/>
                <w:sz w:val="16"/>
                <w:szCs w:val="16"/>
              </w:rPr>
              <w:t>11</w:t>
            </w:r>
            <w:r>
              <w:rPr>
                <w:rFonts w:cs="Arial"/>
                <w:sz w:val="16"/>
                <w:szCs w:val="16"/>
              </w:rPr>
              <w:t>.</w:t>
            </w:r>
            <w:r w:rsidRPr="00A5657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  <w:vAlign w:val="bottom"/>
          </w:tcPr>
          <w:p w14:paraId="26D222E1" w14:textId="7A74F4F6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5657A">
              <w:rPr>
                <w:rFonts w:cs="Arial"/>
                <w:sz w:val="16"/>
                <w:szCs w:val="16"/>
              </w:rPr>
              <w:t>104</w:t>
            </w:r>
            <w:r>
              <w:rPr>
                <w:rFonts w:cs="Arial"/>
                <w:sz w:val="16"/>
                <w:szCs w:val="16"/>
              </w:rPr>
              <w:t>.</w:t>
            </w:r>
            <w:r w:rsidRPr="00A5657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vAlign w:val="bottom"/>
          </w:tcPr>
          <w:p w14:paraId="6690EB80" w14:textId="6CC652A1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5657A">
              <w:rPr>
                <w:rFonts w:cs="Arial"/>
                <w:sz w:val="16"/>
                <w:szCs w:val="16"/>
              </w:rPr>
              <w:t>96</w:t>
            </w:r>
            <w:r>
              <w:rPr>
                <w:rFonts w:cs="Arial"/>
                <w:sz w:val="16"/>
                <w:szCs w:val="16"/>
              </w:rPr>
              <w:t>.</w:t>
            </w:r>
            <w:r w:rsidRPr="00A5657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0" w:type="dxa"/>
            <w:vAlign w:val="bottom"/>
          </w:tcPr>
          <w:p w14:paraId="60A77E91" w14:textId="77F838D3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5657A">
              <w:rPr>
                <w:rFonts w:cs="Arial"/>
                <w:sz w:val="16"/>
                <w:szCs w:val="16"/>
              </w:rPr>
              <w:t>102</w:t>
            </w:r>
            <w:r>
              <w:rPr>
                <w:rFonts w:cs="Arial"/>
                <w:sz w:val="16"/>
                <w:szCs w:val="16"/>
              </w:rPr>
              <w:t>.</w:t>
            </w:r>
            <w:r w:rsidRPr="00A5657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vAlign w:val="bottom"/>
          </w:tcPr>
          <w:p w14:paraId="14AF5E30" w14:textId="538EF2B0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</w:t>
            </w:r>
          </w:p>
        </w:tc>
        <w:tc>
          <w:tcPr>
            <w:tcW w:w="644" w:type="dxa"/>
            <w:vAlign w:val="bottom"/>
          </w:tcPr>
          <w:p w14:paraId="26BD254A" w14:textId="7F97DA80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5657A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.</w:t>
            </w:r>
            <w:r w:rsidRPr="00A5657A">
              <w:rPr>
                <w:rFonts w:cs="Arial"/>
                <w:sz w:val="16"/>
                <w:szCs w:val="16"/>
              </w:rPr>
              <w:t>0</w:t>
            </w:r>
          </w:p>
        </w:tc>
      </w:tr>
      <w:tr w:rsidR="00E4153D" w:rsidRPr="00366025" w14:paraId="60AC7496" w14:textId="77777777" w:rsidTr="00044B1C">
        <w:tc>
          <w:tcPr>
            <w:tcW w:w="2268" w:type="dxa"/>
            <w:vAlign w:val="bottom"/>
          </w:tcPr>
          <w:p w14:paraId="28B87A1E" w14:textId="40276DF0" w:rsidR="00E4153D" w:rsidRPr="00366025" w:rsidRDefault="00E4153D" w:rsidP="00E415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 France</w:t>
            </w:r>
          </w:p>
        </w:tc>
        <w:tc>
          <w:tcPr>
            <w:tcW w:w="911" w:type="dxa"/>
            <w:vAlign w:val="bottom"/>
          </w:tcPr>
          <w:p w14:paraId="4831898B" w14:textId="2CFE0962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5657A">
              <w:rPr>
                <w:rFonts w:cs="Arial"/>
                <w:sz w:val="16"/>
                <w:szCs w:val="16"/>
              </w:rPr>
              <w:t>49</w:t>
            </w:r>
            <w:r>
              <w:rPr>
                <w:rFonts w:cs="Arial"/>
                <w:sz w:val="16"/>
                <w:szCs w:val="16"/>
              </w:rPr>
              <w:t>.</w:t>
            </w:r>
            <w:r w:rsidRPr="00A5657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vAlign w:val="bottom"/>
          </w:tcPr>
          <w:p w14:paraId="2F767FA0" w14:textId="1F38B1A0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5657A">
              <w:rPr>
                <w:rFonts w:cs="Arial"/>
                <w:sz w:val="16"/>
                <w:szCs w:val="16"/>
              </w:rPr>
              <w:t>12</w:t>
            </w:r>
            <w:r>
              <w:rPr>
                <w:rFonts w:cs="Arial"/>
                <w:sz w:val="16"/>
                <w:szCs w:val="16"/>
              </w:rPr>
              <w:t>.</w:t>
            </w:r>
            <w:r w:rsidRPr="00A5657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vAlign w:val="bottom"/>
          </w:tcPr>
          <w:p w14:paraId="700AE6B4" w14:textId="583D61A1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5657A">
              <w:rPr>
                <w:rFonts w:cs="Arial"/>
                <w:sz w:val="16"/>
                <w:szCs w:val="16"/>
              </w:rPr>
              <w:t>11</w:t>
            </w:r>
            <w:r>
              <w:rPr>
                <w:rFonts w:cs="Arial"/>
                <w:sz w:val="16"/>
                <w:szCs w:val="16"/>
              </w:rPr>
              <w:t>.</w:t>
            </w:r>
            <w:r w:rsidRPr="00A5657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vAlign w:val="bottom"/>
          </w:tcPr>
          <w:p w14:paraId="6D416F77" w14:textId="709FB313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5657A">
              <w:rPr>
                <w:rFonts w:cs="Arial"/>
                <w:sz w:val="16"/>
                <w:szCs w:val="16"/>
              </w:rPr>
              <w:t>111</w:t>
            </w:r>
            <w:r>
              <w:rPr>
                <w:rFonts w:cs="Arial"/>
                <w:sz w:val="16"/>
                <w:szCs w:val="16"/>
              </w:rPr>
              <w:t>.</w:t>
            </w:r>
            <w:r w:rsidRPr="00A5657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vAlign w:val="bottom"/>
          </w:tcPr>
          <w:p w14:paraId="025E0D9D" w14:textId="2BBB7BBF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5657A">
              <w:rPr>
                <w:rFonts w:cs="Arial"/>
                <w:sz w:val="16"/>
                <w:szCs w:val="16"/>
              </w:rPr>
              <w:t>103</w:t>
            </w:r>
            <w:r>
              <w:rPr>
                <w:rFonts w:cs="Arial"/>
                <w:sz w:val="16"/>
                <w:szCs w:val="16"/>
              </w:rPr>
              <w:t>.</w:t>
            </w:r>
            <w:r w:rsidRPr="00A5657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0" w:type="dxa"/>
            <w:vAlign w:val="bottom"/>
          </w:tcPr>
          <w:p w14:paraId="6D3CEA5E" w14:textId="243380DC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5657A">
              <w:rPr>
                <w:rFonts w:cs="Arial"/>
                <w:sz w:val="16"/>
                <w:szCs w:val="16"/>
              </w:rPr>
              <w:t>109</w:t>
            </w:r>
            <w:r>
              <w:rPr>
                <w:rFonts w:cs="Arial"/>
                <w:sz w:val="16"/>
                <w:szCs w:val="16"/>
              </w:rPr>
              <w:t>.</w:t>
            </w:r>
            <w:r w:rsidRPr="00A5657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vAlign w:val="bottom"/>
          </w:tcPr>
          <w:p w14:paraId="54F80A0A" w14:textId="3612C210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5.6</w:t>
            </w:r>
          </w:p>
        </w:tc>
        <w:tc>
          <w:tcPr>
            <w:tcW w:w="644" w:type="dxa"/>
            <w:vAlign w:val="bottom"/>
          </w:tcPr>
          <w:p w14:paraId="4AA61625" w14:textId="3B2419B3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5657A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A5657A">
              <w:rPr>
                <w:rFonts w:cs="Arial"/>
                <w:sz w:val="16"/>
                <w:szCs w:val="16"/>
              </w:rPr>
              <w:t>8</w:t>
            </w:r>
          </w:p>
        </w:tc>
      </w:tr>
      <w:tr w:rsidR="00E4153D" w:rsidRPr="00366025" w14:paraId="6ABF6C17" w14:textId="77777777" w:rsidTr="00044B1C">
        <w:tc>
          <w:tcPr>
            <w:tcW w:w="2268" w:type="dxa"/>
            <w:vAlign w:val="bottom"/>
          </w:tcPr>
          <w:p w14:paraId="530194F4" w14:textId="54217BCB" w:rsidR="00E4153D" w:rsidRPr="00366025" w:rsidRDefault="00E4153D" w:rsidP="00E415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Italy</w:t>
            </w:r>
          </w:p>
        </w:tc>
        <w:tc>
          <w:tcPr>
            <w:tcW w:w="911" w:type="dxa"/>
            <w:vAlign w:val="bottom"/>
          </w:tcPr>
          <w:p w14:paraId="7EBC3525" w14:textId="17F7DE51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5657A">
              <w:rPr>
                <w:rFonts w:cs="Arial"/>
                <w:sz w:val="16"/>
                <w:szCs w:val="16"/>
              </w:rPr>
              <w:t>38</w:t>
            </w:r>
            <w:r>
              <w:rPr>
                <w:rFonts w:cs="Arial"/>
                <w:sz w:val="16"/>
                <w:szCs w:val="16"/>
              </w:rPr>
              <w:t>.</w:t>
            </w:r>
            <w:r w:rsidRPr="00A5657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72" w:type="dxa"/>
            <w:vAlign w:val="bottom"/>
          </w:tcPr>
          <w:p w14:paraId="154FCAD9" w14:textId="162EB393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5657A"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t>.</w:t>
            </w:r>
            <w:r w:rsidRPr="00A5657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vAlign w:val="bottom"/>
          </w:tcPr>
          <w:p w14:paraId="3125AACB" w14:textId="121C90B0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8.9</w:t>
            </w:r>
          </w:p>
        </w:tc>
        <w:tc>
          <w:tcPr>
            <w:tcW w:w="671" w:type="dxa"/>
            <w:vAlign w:val="bottom"/>
          </w:tcPr>
          <w:p w14:paraId="0D15FDEC" w14:textId="03876F10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5657A">
              <w:rPr>
                <w:rFonts w:cs="Arial"/>
                <w:sz w:val="16"/>
                <w:szCs w:val="16"/>
              </w:rPr>
              <w:t>103</w:t>
            </w:r>
            <w:r>
              <w:rPr>
                <w:rFonts w:cs="Arial"/>
                <w:sz w:val="16"/>
                <w:szCs w:val="16"/>
              </w:rPr>
              <w:t>.</w:t>
            </w:r>
            <w:r w:rsidRPr="00A5657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  <w:vAlign w:val="bottom"/>
          </w:tcPr>
          <w:p w14:paraId="1FBB07D9" w14:textId="41C99696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5657A">
              <w:rPr>
                <w:rFonts w:cs="Arial"/>
                <w:sz w:val="16"/>
                <w:szCs w:val="16"/>
              </w:rPr>
              <w:t>96</w:t>
            </w:r>
            <w:r>
              <w:rPr>
                <w:rFonts w:cs="Arial"/>
                <w:sz w:val="16"/>
                <w:szCs w:val="16"/>
              </w:rPr>
              <w:t>.</w:t>
            </w:r>
            <w:r w:rsidRPr="00A5657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0" w:type="dxa"/>
            <w:vAlign w:val="bottom"/>
          </w:tcPr>
          <w:p w14:paraId="6528E3C0" w14:textId="1CAABEB0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5657A">
              <w:rPr>
                <w:rFonts w:cs="Arial"/>
                <w:sz w:val="16"/>
                <w:szCs w:val="16"/>
              </w:rPr>
              <w:t>102</w:t>
            </w:r>
            <w:r>
              <w:rPr>
                <w:rFonts w:cs="Arial"/>
                <w:sz w:val="16"/>
                <w:szCs w:val="16"/>
              </w:rPr>
              <w:t>.</w:t>
            </w:r>
            <w:r w:rsidRPr="00A5657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vAlign w:val="bottom"/>
          </w:tcPr>
          <w:p w14:paraId="6CB6275F" w14:textId="1A61278F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4.6</w:t>
            </w:r>
          </w:p>
        </w:tc>
        <w:tc>
          <w:tcPr>
            <w:tcW w:w="644" w:type="dxa"/>
            <w:vAlign w:val="bottom"/>
          </w:tcPr>
          <w:p w14:paraId="2311538F" w14:textId="10D1FF65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5657A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A5657A">
              <w:rPr>
                <w:rFonts w:cs="Arial"/>
                <w:sz w:val="16"/>
                <w:szCs w:val="16"/>
              </w:rPr>
              <w:t>5</w:t>
            </w:r>
          </w:p>
        </w:tc>
      </w:tr>
      <w:tr w:rsidR="00E4153D" w:rsidRPr="00366025" w14:paraId="0608F579" w14:textId="77777777" w:rsidTr="00044B1C">
        <w:tc>
          <w:tcPr>
            <w:tcW w:w="2268" w:type="dxa"/>
            <w:vAlign w:val="bottom"/>
          </w:tcPr>
          <w:p w14:paraId="4CA291B6" w14:textId="49296556" w:rsidR="00E4153D" w:rsidRPr="00366025" w:rsidRDefault="00E4153D" w:rsidP="00E415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13BCC76A" w14:textId="13BF47D1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5657A">
              <w:rPr>
                <w:rFonts w:cs="Arial"/>
                <w:sz w:val="16"/>
                <w:szCs w:val="16"/>
              </w:rPr>
              <w:t>37</w:t>
            </w:r>
            <w:r>
              <w:rPr>
                <w:rFonts w:cs="Arial"/>
                <w:sz w:val="16"/>
                <w:szCs w:val="16"/>
              </w:rPr>
              <w:t>.</w:t>
            </w:r>
            <w:r w:rsidRPr="00A5657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72" w:type="dxa"/>
            <w:vAlign w:val="bottom"/>
          </w:tcPr>
          <w:p w14:paraId="4C3AEE3F" w14:textId="33BF991C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5657A">
              <w:rPr>
                <w:rFonts w:cs="Arial"/>
                <w:sz w:val="16"/>
                <w:szCs w:val="16"/>
              </w:rPr>
              <w:t>9</w:t>
            </w:r>
            <w:r>
              <w:rPr>
                <w:rFonts w:cs="Arial"/>
                <w:sz w:val="16"/>
                <w:szCs w:val="16"/>
              </w:rPr>
              <w:t>.</w:t>
            </w:r>
            <w:r w:rsidRPr="00A5657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vAlign w:val="bottom"/>
          </w:tcPr>
          <w:p w14:paraId="0BD2BE55" w14:textId="3265590B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5657A"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t>.</w:t>
            </w:r>
            <w:r w:rsidRPr="00A5657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vAlign w:val="bottom"/>
          </w:tcPr>
          <w:p w14:paraId="2EDC7562" w14:textId="5DB05429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5657A">
              <w:rPr>
                <w:rFonts w:cs="Arial"/>
                <w:sz w:val="16"/>
                <w:szCs w:val="16"/>
              </w:rPr>
              <w:t>105</w:t>
            </w:r>
            <w:r>
              <w:rPr>
                <w:rFonts w:cs="Arial"/>
                <w:sz w:val="16"/>
                <w:szCs w:val="16"/>
              </w:rPr>
              <w:t>.</w:t>
            </w:r>
            <w:r w:rsidRPr="00A5657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vAlign w:val="bottom"/>
          </w:tcPr>
          <w:p w14:paraId="5A8FF469" w14:textId="2D1F2DA0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98</w:t>
            </w:r>
            <w:r>
              <w:rPr>
                <w:rFonts w:cs="Arial"/>
                <w:sz w:val="16"/>
                <w:szCs w:val="16"/>
              </w:rPr>
              <w:t>.</w:t>
            </w:r>
            <w:r w:rsidRPr="0042043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0" w:type="dxa"/>
            <w:vAlign w:val="bottom"/>
          </w:tcPr>
          <w:p w14:paraId="5FA048BE" w14:textId="701CB97E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104</w:t>
            </w:r>
            <w:r>
              <w:rPr>
                <w:rFonts w:cs="Arial"/>
                <w:sz w:val="16"/>
                <w:szCs w:val="16"/>
              </w:rPr>
              <w:t>.</w:t>
            </w:r>
            <w:r w:rsidRPr="0042043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vAlign w:val="bottom"/>
          </w:tcPr>
          <w:p w14:paraId="231390BE" w14:textId="6F38F5A4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4.5</w:t>
            </w:r>
          </w:p>
        </w:tc>
        <w:tc>
          <w:tcPr>
            <w:tcW w:w="644" w:type="dxa"/>
            <w:vAlign w:val="bottom"/>
          </w:tcPr>
          <w:p w14:paraId="40A49C32" w14:textId="330C5EB8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42043D">
              <w:rPr>
                <w:rFonts w:cs="Arial"/>
                <w:sz w:val="16"/>
                <w:szCs w:val="16"/>
              </w:rPr>
              <w:t>4</w:t>
            </w:r>
          </w:p>
        </w:tc>
      </w:tr>
      <w:tr w:rsidR="00E4153D" w:rsidRPr="00366025" w14:paraId="47D16F0E" w14:textId="77777777" w:rsidTr="00044B1C">
        <w:tc>
          <w:tcPr>
            <w:tcW w:w="2268" w:type="dxa"/>
            <w:vAlign w:val="bottom"/>
          </w:tcPr>
          <w:p w14:paraId="20BDC520" w14:textId="2E0EB9C5" w:rsidR="00E4153D" w:rsidRPr="00366025" w:rsidRDefault="00E4153D" w:rsidP="00E415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Russia </w:t>
            </w:r>
          </w:p>
        </w:tc>
        <w:tc>
          <w:tcPr>
            <w:tcW w:w="911" w:type="dxa"/>
            <w:vAlign w:val="bottom"/>
          </w:tcPr>
          <w:p w14:paraId="2B402FDF" w14:textId="4DA73B87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26</w:t>
            </w:r>
            <w:r>
              <w:rPr>
                <w:rFonts w:cs="Arial"/>
                <w:sz w:val="16"/>
                <w:szCs w:val="16"/>
              </w:rPr>
              <w:t>.</w:t>
            </w:r>
            <w:r w:rsidRPr="0042043D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vAlign w:val="bottom"/>
          </w:tcPr>
          <w:p w14:paraId="58795048" w14:textId="51D0D4BD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.</w:t>
            </w:r>
            <w:r w:rsidRPr="0042043D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vAlign w:val="bottom"/>
          </w:tcPr>
          <w:p w14:paraId="4109C4EE" w14:textId="2E7B891E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.</w:t>
            </w:r>
            <w:r w:rsidRPr="0042043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1" w:type="dxa"/>
            <w:vAlign w:val="bottom"/>
          </w:tcPr>
          <w:p w14:paraId="2ED4B215" w14:textId="6B0ECB55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111</w:t>
            </w:r>
            <w:r>
              <w:rPr>
                <w:rFonts w:cs="Arial"/>
                <w:sz w:val="16"/>
                <w:szCs w:val="16"/>
              </w:rPr>
              <w:t>.</w:t>
            </w:r>
            <w:r w:rsidRPr="0042043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1" w:type="dxa"/>
            <w:vAlign w:val="bottom"/>
          </w:tcPr>
          <w:p w14:paraId="30C09E61" w14:textId="346FC953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103</w:t>
            </w:r>
            <w:r>
              <w:rPr>
                <w:rFonts w:cs="Arial"/>
                <w:sz w:val="16"/>
                <w:szCs w:val="16"/>
              </w:rPr>
              <w:t>.</w:t>
            </w:r>
            <w:r w:rsidRPr="0042043D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0" w:type="dxa"/>
            <w:vAlign w:val="bottom"/>
          </w:tcPr>
          <w:p w14:paraId="6888C567" w14:textId="5F061092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109</w:t>
            </w:r>
            <w:r>
              <w:rPr>
                <w:rFonts w:cs="Arial"/>
                <w:sz w:val="16"/>
                <w:szCs w:val="16"/>
              </w:rPr>
              <w:t>.</w:t>
            </w:r>
            <w:r w:rsidRPr="0042043D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vAlign w:val="bottom"/>
          </w:tcPr>
          <w:p w14:paraId="6209FC46" w14:textId="28F4121F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3.0</w:t>
            </w:r>
          </w:p>
        </w:tc>
        <w:tc>
          <w:tcPr>
            <w:tcW w:w="644" w:type="dxa"/>
            <w:vAlign w:val="bottom"/>
          </w:tcPr>
          <w:p w14:paraId="341FECEF" w14:textId="4CBF83D2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42043D">
              <w:rPr>
                <w:rFonts w:cs="Arial"/>
                <w:sz w:val="16"/>
                <w:szCs w:val="16"/>
              </w:rPr>
              <w:t>1</w:t>
            </w:r>
          </w:p>
        </w:tc>
      </w:tr>
      <w:tr w:rsidR="00E4153D" w:rsidRPr="00366025" w14:paraId="1A2B4D65" w14:textId="77777777" w:rsidTr="00044B1C">
        <w:tc>
          <w:tcPr>
            <w:tcW w:w="2268" w:type="dxa"/>
            <w:vAlign w:val="bottom"/>
          </w:tcPr>
          <w:p w14:paraId="489E4AF2" w14:textId="05F97C5B" w:rsidR="00E4153D" w:rsidRPr="00366025" w:rsidRDefault="00E4153D" w:rsidP="00E415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vAlign w:val="bottom"/>
          </w:tcPr>
          <w:p w14:paraId="7BADFE1A" w14:textId="713B8ADB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24</w:t>
            </w:r>
            <w:r>
              <w:rPr>
                <w:rFonts w:cs="Arial"/>
                <w:sz w:val="16"/>
                <w:szCs w:val="16"/>
              </w:rPr>
              <w:t>.</w:t>
            </w:r>
            <w:r w:rsidRPr="0042043D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vAlign w:val="bottom"/>
          </w:tcPr>
          <w:p w14:paraId="5CFA23A1" w14:textId="19653DCD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.</w:t>
            </w:r>
            <w:r w:rsidRPr="0042043D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vAlign w:val="bottom"/>
          </w:tcPr>
          <w:p w14:paraId="0335BED2" w14:textId="1E7B9326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42043D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vAlign w:val="bottom"/>
          </w:tcPr>
          <w:p w14:paraId="3FE61DE9" w14:textId="055A006D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112</w:t>
            </w:r>
            <w:r>
              <w:rPr>
                <w:rFonts w:cs="Arial"/>
                <w:sz w:val="16"/>
                <w:szCs w:val="16"/>
              </w:rPr>
              <w:t>.</w:t>
            </w:r>
            <w:r w:rsidRPr="0042043D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1" w:type="dxa"/>
            <w:vAlign w:val="bottom"/>
          </w:tcPr>
          <w:p w14:paraId="7A164025" w14:textId="66FE2DB4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105</w:t>
            </w:r>
            <w:r>
              <w:rPr>
                <w:rFonts w:cs="Arial"/>
                <w:sz w:val="16"/>
                <w:szCs w:val="16"/>
              </w:rPr>
              <w:t>.</w:t>
            </w:r>
            <w:r w:rsidRPr="0042043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0" w:type="dxa"/>
            <w:vAlign w:val="bottom"/>
          </w:tcPr>
          <w:p w14:paraId="42A7CDBE" w14:textId="7F8341B9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111</w:t>
            </w:r>
            <w:r>
              <w:rPr>
                <w:rFonts w:cs="Arial"/>
                <w:sz w:val="16"/>
                <w:szCs w:val="16"/>
              </w:rPr>
              <w:t>.</w:t>
            </w:r>
            <w:r w:rsidRPr="0042043D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vAlign w:val="bottom"/>
          </w:tcPr>
          <w:p w14:paraId="3A8CC711" w14:textId="08886A8C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2.7</w:t>
            </w:r>
          </w:p>
        </w:tc>
        <w:tc>
          <w:tcPr>
            <w:tcW w:w="644" w:type="dxa"/>
            <w:vAlign w:val="bottom"/>
          </w:tcPr>
          <w:p w14:paraId="45BDB73C" w14:textId="768139A9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42043D">
              <w:rPr>
                <w:rFonts w:cs="Arial"/>
                <w:sz w:val="16"/>
                <w:szCs w:val="16"/>
              </w:rPr>
              <w:t>9</w:t>
            </w:r>
          </w:p>
        </w:tc>
      </w:tr>
      <w:tr w:rsidR="00E4153D" w:rsidRPr="00366025" w14:paraId="15969244" w14:textId="77777777" w:rsidTr="00044B1C">
        <w:tc>
          <w:tcPr>
            <w:tcW w:w="2268" w:type="dxa"/>
            <w:vAlign w:val="bottom"/>
          </w:tcPr>
          <w:p w14:paraId="0A44D1F1" w14:textId="04E2E8FA" w:rsidR="00E4153D" w:rsidRPr="00366025" w:rsidRDefault="00E4153D" w:rsidP="00E415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 </w:t>
            </w:r>
            <w:proofErr w:type="spellStart"/>
            <w:r>
              <w:rPr>
                <w:rFonts w:cs="Arial"/>
                <w:sz w:val="16"/>
                <w:szCs w:val="16"/>
              </w:rPr>
              <w:t>Sweden</w:t>
            </w:r>
            <w:proofErr w:type="spellEnd"/>
          </w:p>
        </w:tc>
        <w:tc>
          <w:tcPr>
            <w:tcW w:w="911" w:type="dxa"/>
            <w:vAlign w:val="bottom"/>
          </w:tcPr>
          <w:p w14:paraId="0D36D183" w14:textId="1FE17EDE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23</w:t>
            </w:r>
            <w:r>
              <w:rPr>
                <w:rFonts w:cs="Arial"/>
                <w:sz w:val="16"/>
                <w:szCs w:val="16"/>
              </w:rPr>
              <w:t>.</w:t>
            </w:r>
            <w:r w:rsidRPr="0042043D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72" w:type="dxa"/>
            <w:vAlign w:val="bottom"/>
          </w:tcPr>
          <w:p w14:paraId="0B104298" w14:textId="55CB5393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.</w:t>
            </w:r>
            <w:r w:rsidRPr="0042043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72" w:type="dxa"/>
            <w:vAlign w:val="bottom"/>
          </w:tcPr>
          <w:p w14:paraId="09D776F2" w14:textId="0C158D0D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42043D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vAlign w:val="bottom"/>
          </w:tcPr>
          <w:p w14:paraId="29FADE75" w14:textId="33B0C8FA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107</w:t>
            </w:r>
            <w:r>
              <w:rPr>
                <w:rFonts w:cs="Arial"/>
                <w:sz w:val="16"/>
                <w:szCs w:val="16"/>
              </w:rPr>
              <w:t>.</w:t>
            </w:r>
            <w:r w:rsidRPr="0042043D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1" w:type="dxa"/>
            <w:vAlign w:val="bottom"/>
          </w:tcPr>
          <w:p w14:paraId="1834FF5B" w14:textId="464C36DC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100</w:t>
            </w:r>
            <w:r>
              <w:rPr>
                <w:rFonts w:cs="Arial"/>
                <w:sz w:val="16"/>
                <w:szCs w:val="16"/>
              </w:rPr>
              <w:t>.</w:t>
            </w:r>
            <w:r w:rsidRPr="0042043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0" w:type="dxa"/>
            <w:vAlign w:val="bottom"/>
          </w:tcPr>
          <w:p w14:paraId="4434F929" w14:textId="069228A3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106</w:t>
            </w:r>
            <w:r>
              <w:rPr>
                <w:rFonts w:cs="Arial"/>
                <w:sz w:val="16"/>
                <w:szCs w:val="16"/>
              </w:rPr>
              <w:t>.</w:t>
            </w:r>
            <w:r w:rsidRPr="0042043D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vAlign w:val="bottom"/>
          </w:tcPr>
          <w:p w14:paraId="3F476F17" w14:textId="63FAD0F8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  <w:tc>
          <w:tcPr>
            <w:tcW w:w="644" w:type="dxa"/>
            <w:vAlign w:val="bottom"/>
          </w:tcPr>
          <w:p w14:paraId="327D8CFD" w14:textId="47532694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42043D">
              <w:rPr>
                <w:rFonts w:cs="Arial"/>
                <w:sz w:val="16"/>
                <w:szCs w:val="16"/>
              </w:rPr>
              <w:t>8</w:t>
            </w:r>
          </w:p>
        </w:tc>
      </w:tr>
      <w:tr w:rsidR="00E4153D" w:rsidRPr="00366025" w14:paraId="3AF65B5A" w14:textId="77777777" w:rsidTr="00044B1C">
        <w:tc>
          <w:tcPr>
            <w:tcW w:w="2268" w:type="dxa"/>
            <w:vAlign w:val="bottom"/>
          </w:tcPr>
          <w:p w14:paraId="4C75F1B3" w14:textId="33D4C6FF" w:rsidR="00E4153D" w:rsidRPr="00366025" w:rsidRDefault="00E4153D" w:rsidP="00E415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10.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Hungary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63C6464D" w14:textId="67276E03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23</w:t>
            </w:r>
            <w:r>
              <w:rPr>
                <w:rFonts w:cs="Arial"/>
                <w:sz w:val="16"/>
                <w:szCs w:val="16"/>
              </w:rPr>
              <w:t>.</w:t>
            </w:r>
            <w:r w:rsidRPr="0042043D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vAlign w:val="bottom"/>
          </w:tcPr>
          <w:p w14:paraId="4883F5DA" w14:textId="1957FE02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.</w:t>
            </w:r>
            <w:r w:rsidRPr="0042043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vAlign w:val="bottom"/>
          </w:tcPr>
          <w:p w14:paraId="097B8C08" w14:textId="3D867240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42043D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vAlign w:val="bottom"/>
          </w:tcPr>
          <w:p w14:paraId="63B7CE98" w14:textId="648620BC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110</w:t>
            </w:r>
            <w:r>
              <w:rPr>
                <w:rFonts w:cs="Arial"/>
                <w:sz w:val="16"/>
                <w:szCs w:val="16"/>
              </w:rPr>
              <w:t>.</w:t>
            </w:r>
            <w:r w:rsidRPr="0042043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vAlign w:val="bottom"/>
          </w:tcPr>
          <w:p w14:paraId="1D7D8632" w14:textId="64F4458E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102</w:t>
            </w:r>
            <w:r>
              <w:rPr>
                <w:rFonts w:cs="Arial"/>
                <w:sz w:val="16"/>
                <w:szCs w:val="16"/>
              </w:rPr>
              <w:t>.</w:t>
            </w:r>
            <w:r w:rsidRPr="0042043D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0" w:type="dxa"/>
            <w:vAlign w:val="bottom"/>
          </w:tcPr>
          <w:p w14:paraId="7391F1FF" w14:textId="1F3AF938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108</w:t>
            </w:r>
            <w:r>
              <w:rPr>
                <w:rFonts w:cs="Arial"/>
                <w:sz w:val="16"/>
                <w:szCs w:val="16"/>
              </w:rPr>
              <w:t>.</w:t>
            </w:r>
            <w:r w:rsidRPr="0042043D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vAlign w:val="bottom"/>
          </w:tcPr>
          <w:p w14:paraId="40FDA891" w14:textId="696DA571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2.7</w:t>
            </w:r>
          </w:p>
        </w:tc>
        <w:tc>
          <w:tcPr>
            <w:tcW w:w="644" w:type="dxa"/>
            <w:vAlign w:val="bottom"/>
          </w:tcPr>
          <w:p w14:paraId="5E388FED" w14:textId="38CE4C83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42043D">
              <w:rPr>
                <w:rFonts w:cs="Arial"/>
                <w:sz w:val="16"/>
                <w:szCs w:val="16"/>
              </w:rPr>
              <w:t>8</w:t>
            </w:r>
          </w:p>
        </w:tc>
      </w:tr>
      <w:tr w:rsidR="00366025" w:rsidRPr="00366025" w14:paraId="6E46C81C" w14:textId="77777777" w:rsidTr="000C2149">
        <w:tc>
          <w:tcPr>
            <w:tcW w:w="8023" w:type="dxa"/>
            <w:gridSpan w:val="9"/>
            <w:vAlign w:val="center"/>
          </w:tcPr>
          <w:p w14:paraId="181B66E3" w14:textId="2072F26F" w:rsidR="00366025" w:rsidRPr="00366025" w:rsidRDefault="00FA3774" w:rsidP="00FA377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origin</w:t>
            </w:r>
            <w:proofErr w:type="spellEnd"/>
            <w:r w:rsidR="00992926"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E4153D" w:rsidRPr="00366025" w14:paraId="1CD438AA" w14:textId="77777777" w:rsidTr="00402E8E">
        <w:tc>
          <w:tcPr>
            <w:tcW w:w="2268" w:type="dxa"/>
            <w:vAlign w:val="bottom"/>
          </w:tcPr>
          <w:p w14:paraId="2C77DC79" w14:textId="19343150" w:rsidR="00E4153D" w:rsidRPr="00366025" w:rsidRDefault="00E4153D" w:rsidP="00E415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</w:p>
        </w:tc>
        <w:tc>
          <w:tcPr>
            <w:tcW w:w="911" w:type="dxa"/>
            <w:vAlign w:val="bottom"/>
          </w:tcPr>
          <w:p w14:paraId="0D51E301" w14:textId="7BD1CF92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184</w:t>
            </w:r>
            <w:r>
              <w:rPr>
                <w:rFonts w:cs="Arial"/>
                <w:sz w:val="16"/>
                <w:szCs w:val="16"/>
              </w:rPr>
              <w:t>.</w:t>
            </w:r>
            <w:r w:rsidRPr="0042043D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72" w:type="dxa"/>
            <w:vAlign w:val="bottom"/>
          </w:tcPr>
          <w:p w14:paraId="197E5710" w14:textId="30521BE5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48</w:t>
            </w:r>
            <w:r>
              <w:rPr>
                <w:rFonts w:cs="Arial"/>
                <w:sz w:val="16"/>
                <w:szCs w:val="16"/>
              </w:rPr>
              <w:t>.</w:t>
            </w:r>
            <w:r w:rsidRPr="0042043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72" w:type="dxa"/>
            <w:vAlign w:val="bottom"/>
          </w:tcPr>
          <w:p w14:paraId="1EDEAF0C" w14:textId="2A8F2968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42</w:t>
            </w:r>
            <w:r>
              <w:rPr>
                <w:rFonts w:cs="Arial"/>
                <w:sz w:val="16"/>
                <w:szCs w:val="16"/>
              </w:rPr>
              <w:t>.</w:t>
            </w:r>
            <w:r w:rsidRPr="0042043D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  <w:vAlign w:val="bottom"/>
          </w:tcPr>
          <w:p w14:paraId="5FEE159B" w14:textId="5B0D3E11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101</w:t>
            </w:r>
            <w:r>
              <w:rPr>
                <w:rFonts w:cs="Arial"/>
                <w:sz w:val="16"/>
                <w:szCs w:val="16"/>
              </w:rPr>
              <w:t>.</w:t>
            </w:r>
            <w:r w:rsidRPr="0042043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vAlign w:val="bottom"/>
          </w:tcPr>
          <w:p w14:paraId="4BBFC8A1" w14:textId="4308982E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94</w:t>
            </w:r>
            <w:r>
              <w:rPr>
                <w:rFonts w:cs="Arial"/>
                <w:sz w:val="16"/>
                <w:szCs w:val="16"/>
              </w:rPr>
              <w:t>.</w:t>
            </w:r>
            <w:r w:rsidRPr="0042043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0" w:type="dxa"/>
            <w:vAlign w:val="bottom"/>
          </w:tcPr>
          <w:p w14:paraId="1780A2DB" w14:textId="4170B148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99</w:t>
            </w:r>
            <w:r>
              <w:rPr>
                <w:rFonts w:cs="Arial"/>
                <w:sz w:val="16"/>
                <w:szCs w:val="16"/>
              </w:rPr>
              <w:t>.</w:t>
            </w:r>
            <w:r w:rsidRPr="0042043D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vAlign w:val="bottom"/>
          </w:tcPr>
          <w:p w14:paraId="3CF46148" w14:textId="19EC43C0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22.6</w:t>
            </w:r>
          </w:p>
        </w:tc>
        <w:tc>
          <w:tcPr>
            <w:tcW w:w="644" w:type="dxa"/>
            <w:vAlign w:val="bottom"/>
          </w:tcPr>
          <w:p w14:paraId="0644EA11" w14:textId="658CF8D2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21</w:t>
            </w:r>
            <w:r>
              <w:rPr>
                <w:rFonts w:cs="Arial"/>
                <w:sz w:val="16"/>
                <w:szCs w:val="16"/>
              </w:rPr>
              <w:t>.</w:t>
            </w:r>
            <w:r w:rsidRPr="0042043D">
              <w:rPr>
                <w:rFonts w:cs="Arial"/>
                <w:sz w:val="16"/>
                <w:szCs w:val="16"/>
              </w:rPr>
              <w:t>9</w:t>
            </w:r>
          </w:p>
        </w:tc>
      </w:tr>
      <w:tr w:rsidR="00E4153D" w:rsidRPr="00366025" w14:paraId="261A0499" w14:textId="77777777" w:rsidTr="00402E8E">
        <w:tc>
          <w:tcPr>
            <w:tcW w:w="2268" w:type="dxa"/>
            <w:vAlign w:val="bottom"/>
          </w:tcPr>
          <w:p w14:paraId="148E84DD" w14:textId="019FA36F" w:rsidR="00E4153D" w:rsidRPr="00366025" w:rsidRDefault="00E4153D" w:rsidP="00E415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  <w:vAlign w:val="bottom"/>
          </w:tcPr>
          <w:p w14:paraId="3A8BC11E" w14:textId="6554E333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104</w:t>
            </w:r>
            <w:r>
              <w:rPr>
                <w:rFonts w:cs="Arial"/>
                <w:sz w:val="16"/>
                <w:szCs w:val="16"/>
              </w:rPr>
              <w:t>.</w:t>
            </w:r>
            <w:r w:rsidRPr="0042043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vAlign w:val="bottom"/>
          </w:tcPr>
          <w:p w14:paraId="1E7C6388" w14:textId="19F2E9F8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27</w:t>
            </w:r>
            <w:r>
              <w:rPr>
                <w:rFonts w:cs="Arial"/>
                <w:sz w:val="16"/>
                <w:szCs w:val="16"/>
              </w:rPr>
              <w:t>.</w:t>
            </w:r>
            <w:r w:rsidRPr="0042043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72" w:type="dxa"/>
            <w:vAlign w:val="bottom"/>
          </w:tcPr>
          <w:p w14:paraId="250324C3" w14:textId="7449B8FA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24</w:t>
            </w:r>
            <w:r>
              <w:rPr>
                <w:rFonts w:cs="Arial"/>
                <w:sz w:val="16"/>
                <w:szCs w:val="16"/>
              </w:rPr>
              <w:t>.</w:t>
            </w:r>
            <w:r w:rsidRPr="0042043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vAlign w:val="bottom"/>
          </w:tcPr>
          <w:p w14:paraId="04A603D7" w14:textId="7CE329A1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113</w:t>
            </w:r>
            <w:r>
              <w:rPr>
                <w:rFonts w:cs="Arial"/>
                <w:sz w:val="16"/>
                <w:szCs w:val="16"/>
              </w:rPr>
              <w:t>.</w:t>
            </w:r>
            <w:r w:rsidRPr="0042043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vAlign w:val="bottom"/>
          </w:tcPr>
          <w:p w14:paraId="6FEE0F04" w14:textId="559102A2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105</w:t>
            </w:r>
            <w:r>
              <w:rPr>
                <w:rFonts w:cs="Arial"/>
                <w:sz w:val="16"/>
                <w:szCs w:val="16"/>
              </w:rPr>
              <w:t>.</w:t>
            </w:r>
            <w:r w:rsidRPr="00FB6768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0" w:type="dxa"/>
            <w:vAlign w:val="bottom"/>
          </w:tcPr>
          <w:p w14:paraId="1AC30A56" w14:textId="39E2F9FE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2043D">
              <w:rPr>
                <w:rFonts w:cs="Arial"/>
                <w:sz w:val="16"/>
                <w:szCs w:val="16"/>
              </w:rPr>
              <w:t>111</w:t>
            </w:r>
            <w:r>
              <w:rPr>
                <w:rFonts w:cs="Arial"/>
                <w:sz w:val="16"/>
                <w:szCs w:val="16"/>
              </w:rPr>
              <w:t>.</w:t>
            </w:r>
            <w:r w:rsidRPr="0042043D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vAlign w:val="bottom"/>
          </w:tcPr>
          <w:p w14:paraId="47703EB6" w14:textId="581D0448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11.4</w:t>
            </w:r>
          </w:p>
        </w:tc>
        <w:tc>
          <w:tcPr>
            <w:tcW w:w="644" w:type="dxa"/>
            <w:vAlign w:val="bottom"/>
          </w:tcPr>
          <w:p w14:paraId="3822B22C" w14:textId="0F075D29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12</w:t>
            </w:r>
            <w:r>
              <w:rPr>
                <w:rFonts w:cs="Arial"/>
                <w:sz w:val="16"/>
                <w:szCs w:val="16"/>
              </w:rPr>
              <w:t>.</w:t>
            </w:r>
            <w:r w:rsidRPr="00FB6768">
              <w:rPr>
                <w:rFonts w:cs="Arial"/>
                <w:sz w:val="16"/>
                <w:szCs w:val="16"/>
              </w:rPr>
              <w:t>4</w:t>
            </w:r>
          </w:p>
        </w:tc>
      </w:tr>
      <w:tr w:rsidR="00E4153D" w:rsidRPr="00366025" w14:paraId="27DC357A" w14:textId="77777777" w:rsidTr="00402E8E">
        <w:tc>
          <w:tcPr>
            <w:tcW w:w="2268" w:type="dxa"/>
            <w:vAlign w:val="bottom"/>
          </w:tcPr>
          <w:p w14:paraId="4F2F276A" w14:textId="60D74D59" w:rsidR="00E4153D" w:rsidRPr="00366025" w:rsidRDefault="00E4153D" w:rsidP="00E415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>Russia</w:t>
            </w:r>
          </w:p>
        </w:tc>
        <w:tc>
          <w:tcPr>
            <w:tcW w:w="911" w:type="dxa"/>
            <w:vAlign w:val="bottom"/>
          </w:tcPr>
          <w:p w14:paraId="5F07F26F" w14:textId="5E2F3744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51</w:t>
            </w:r>
            <w:r>
              <w:rPr>
                <w:rFonts w:cs="Arial"/>
                <w:sz w:val="16"/>
                <w:szCs w:val="16"/>
              </w:rPr>
              <w:t>.</w:t>
            </w:r>
            <w:r w:rsidRPr="00FB6768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72" w:type="dxa"/>
            <w:vAlign w:val="bottom"/>
          </w:tcPr>
          <w:p w14:paraId="4EEC7FDD" w14:textId="3838D9AF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13</w:t>
            </w:r>
            <w:r>
              <w:rPr>
                <w:rFonts w:cs="Arial"/>
                <w:sz w:val="16"/>
                <w:szCs w:val="16"/>
              </w:rPr>
              <w:t>.</w:t>
            </w:r>
            <w:r w:rsidRPr="00FB6768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vAlign w:val="bottom"/>
          </w:tcPr>
          <w:p w14:paraId="61F21E92" w14:textId="46125D8C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11</w:t>
            </w:r>
            <w:r>
              <w:rPr>
                <w:rFonts w:cs="Arial"/>
                <w:sz w:val="16"/>
                <w:szCs w:val="16"/>
              </w:rPr>
              <w:t>.</w:t>
            </w:r>
            <w:r w:rsidRPr="00FB6768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  <w:vAlign w:val="bottom"/>
          </w:tcPr>
          <w:p w14:paraId="208BA65A" w14:textId="7048C15B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89</w:t>
            </w:r>
            <w:r>
              <w:rPr>
                <w:rFonts w:cs="Arial"/>
                <w:sz w:val="16"/>
                <w:szCs w:val="16"/>
              </w:rPr>
              <w:t>.</w:t>
            </w:r>
            <w:r w:rsidRPr="00FB6768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vAlign w:val="bottom"/>
          </w:tcPr>
          <w:p w14:paraId="28797FF9" w14:textId="42A4895A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83</w:t>
            </w:r>
            <w:r>
              <w:rPr>
                <w:rFonts w:cs="Arial"/>
                <w:sz w:val="16"/>
                <w:szCs w:val="16"/>
              </w:rPr>
              <w:t>.</w:t>
            </w:r>
            <w:r w:rsidRPr="00FB6768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0" w:type="dxa"/>
            <w:vAlign w:val="bottom"/>
          </w:tcPr>
          <w:p w14:paraId="582F2C8D" w14:textId="5E7517D4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88</w:t>
            </w:r>
            <w:r>
              <w:rPr>
                <w:rFonts w:cs="Arial"/>
                <w:sz w:val="16"/>
                <w:szCs w:val="16"/>
              </w:rPr>
              <w:t>.</w:t>
            </w:r>
            <w:r w:rsidRPr="00FB6768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vAlign w:val="bottom"/>
          </w:tcPr>
          <w:p w14:paraId="24CD06CC" w14:textId="63308525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</w:t>
            </w:r>
          </w:p>
        </w:tc>
        <w:tc>
          <w:tcPr>
            <w:tcW w:w="644" w:type="dxa"/>
            <w:vAlign w:val="bottom"/>
          </w:tcPr>
          <w:p w14:paraId="688A9753" w14:textId="1D40F4F9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.</w:t>
            </w:r>
            <w:r w:rsidRPr="00FB6768">
              <w:rPr>
                <w:rFonts w:cs="Arial"/>
                <w:sz w:val="16"/>
                <w:szCs w:val="16"/>
              </w:rPr>
              <w:t>1</w:t>
            </w:r>
          </w:p>
        </w:tc>
      </w:tr>
      <w:tr w:rsidR="00E4153D" w:rsidRPr="00366025" w14:paraId="65FC0E5E" w14:textId="77777777" w:rsidTr="00402E8E">
        <w:tc>
          <w:tcPr>
            <w:tcW w:w="2268" w:type="dxa"/>
            <w:vAlign w:val="bottom"/>
          </w:tcPr>
          <w:p w14:paraId="45FC597E" w14:textId="7045B0D5" w:rsidR="00E4153D" w:rsidRPr="00366025" w:rsidRDefault="00E4153D" w:rsidP="00E415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4. </w:t>
            </w:r>
            <w:r>
              <w:rPr>
                <w:rFonts w:cs="Arial"/>
                <w:sz w:val="16"/>
                <w:szCs w:val="16"/>
              </w:rPr>
              <w:t>Italy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7D021E3F" w14:textId="631654CB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41</w:t>
            </w:r>
            <w:r>
              <w:rPr>
                <w:rFonts w:cs="Arial"/>
                <w:sz w:val="16"/>
                <w:szCs w:val="16"/>
              </w:rPr>
              <w:t>.</w:t>
            </w:r>
            <w:r w:rsidRPr="00FB6768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vAlign w:val="bottom"/>
          </w:tcPr>
          <w:p w14:paraId="554F512B" w14:textId="5D5A11FF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t>.</w:t>
            </w:r>
            <w:r w:rsidRPr="00FB6768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vAlign w:val="bottom"/>
          </w:tcPr>
          <w:p w14:paraId="5EE9C93E" w14:textId="0AE2DC66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9</w:t>
            </w:r>
            <w:r>
              <w:rPr>
                <w:rFonts w:cs="Arial"/>
                <w:sz w:val="16"/>
                <w:szCs w:val="16"/>
              </w:rPr>
              <w:t>.</w:t>
            </w:r>
            <w:r w:rsidRPr="00FB6768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vAlign w:val="bottom"/>
          </w:tcPr>
          <w:p w14:paraId="49DA3B92" w14:textId="4B2CB953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100</w:t>
            </w:r>
            <w:r>
              <w:rPr>
                <w:rFonts w:cs="Arial"/>
                <w:sz w:val="16"/>
                <w:szCs w:val="16"/>
              </w:rPr>
              <w:t>.</w:t>
            </w:r>
            <w:r w:rsidRPr="00FB676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1" w:type="dxa"/>
            <w:vAlign w:val="bottom"/>
          </w:tcPr>
          <w:p w14:paraId="542C2708" w14:textId="45A2CB2E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93</w:t>
            </w:r>
            <w:r>
              <w:rPr>
                <w:rFonts w:cs="Arial"/>
                <w:sz w:val="16"/>
                <w:szCs w:val="16"/>
              </w:rPr>
              <w:t>.</w:t>
            </w:r>
            <w:r w:rsidRPr="00FB676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0" w:type="dxa"/>
            <w:vAlign w:val="bottom"/>
          </w:tcPr>
          <w:p w14:paraId="3CE23353" w14:textId="2F52517E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98</w:t>
            </w:r>
            <w:r>
              <w:rPr>
                <w:rFonts w:cs="Arial"/>
                <w:sz w:val="16"/>
                <w:szCs w:val="16"/>
              </w:rPr>
              <w:t>.</w:t>
            </w:r>
            <w:r w:rsidRPr="00FB6768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vAlign w:val="bottom"/>
          </w:tcPr>
          <w:p w14:paraId="4CD7D3B0" w14:textId="0771857F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5.2</w:t>
            </w:r>
          </w:p>
        </w:tc>
        <w:tc>
          <w:tcPr>
            <w:tcW w:w="644" w:type="dxa"/>
            <w:vAlign w:val="bottom"/>
          </w:tcPr>
          <w:p w14:paraId="0EE0ED4B" w14:textId="0D89172B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FB6768">
              <w:rPr>
                <w:rFonts w:cs="Arial"/>
                <w:sz w:val="16"/>
                <w:szCs w:val="16"/>
              </w:rPr>
              <w:t>0</w:t>
            </w:r>
          </w:p>
        </w:tc>
      </w:tr>
      <w:tr w:rsidR="00E4153D" w:rsidRPr="00366025" w14:paraId="74D1C14C" w14:textId="77777777" w:rsidTr="00402E8E">
        <w:tc>
          <w:tcPr>
            <w:tcW w:w="2268" w:type="dxa"/>
            <w:vAlign w:val="bottom"/>
          </w:tcPr>
          <w:p w14:paraId="11C007DD" w14:textId="618599FF" w:rsidR="00E4153D" w:rsidRPr="00366025" w:rsidRDefault="00E4153D" w:rsidP="00E415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0EFA695A" w14:textId="484C2ED0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31</w:t>
            </w:r>
            <w:r>
              <w:rPr>
                <w:rFonts w:cs="Arial"/>
                <w:sz w:val="16"/>
                <w:szCs w:val="16"/>
              </w:rPr>
              <w:t>.</w:t>
            </w:r>
            <w:r w:rsidRPr="00FB676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vAlign w:val="bottom"/>
          </w:tcPr>
          <w:p w14:paraId="37A860C9" w14:textId="58C8F721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t>.</w:t>
            </w:r>
            <w:r w:rsidRPr="00FB676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vAlign w:val="bottom"/>
          </w:tcPr>
          <w:p w14:paraId="5195D69C" w14:textId="7362D3BE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t>.</w:t>
            </w:r>
            <w:r w:rsidRPr="00FB6768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vAlign w:val="bottom"/>
          </w:tcPr>
          <w:p w14:paraId="7C570578" w14:textId="1BFF884E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103</w:t>
            </w:r>
            <w:r>
              <w:rPr>
                <w:rFonts w:cs="Arial"/>
                <w:sz w:val="16"/>
                <w:szCs w:val="16"/>
              </w:rPr>
              <w:t>.</w:t>
            </w:r>
            <w:r w:rsidRPr="00FB6768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  <w:vAlign w:val="bottom"/>
          </w:tcPr>
          <w:p w14:paraId="3179D4E4" w14:textId="3041B404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96</w:t>
            </w:r>
            <w:r>
              <w:rPr>
                <w:rFonts w:cs="Arial"/>
                <w:sz w:val="16"/>
                <w:szCs w:val="16"/>
              </w:rPr>
              <w:t>.</w:t>
            </w:r>
            <w:r w:rsidRPr="00FB6768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0" w:type="dxa"/>
            <w:vAlign w:val="bottom"/>
          </w:tcPr>
          <w:p w14:paraId="29E8F1E4" w14:textId="1D1D25BA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102</w:t>
            </w:r>
            <w:r>
              <w:rPr>
                <w:rFonts w:cs="Arial"/>
                <w:sz w:val="16"/>
                <w:szCs w:val="16"/>
              </w:rPr>
              <w:t>.</w:t>
            </w:r>
            <w:r w:rsidRPr="00FB6768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vAlign w:val="bottom"/>
          </w:tcPr>
          <w:p w14:paraId="6894811B" w14:textId="7A4CAC78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3.7</w:t>
            </w:r>
          </w:p>
        </w:tc>
        <w:tc>
          <w:tcPr>
            <w:tcW w:w="644" w:type="dxa"/>
            <w:vAlign w:val="bottom"/>
          </w:tcPr>
          <w:p w14:paraId="2429DB60" w14:textId="003D3FA3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FB6768">
              <w:rPr>
                <w:rFonts w:cs="Arial"/>
                <w:sz w:val="16"/>
                <w:szCs w:val="16"/>
              </w:rPr>
              <w:t>7</w:t>
            </w:r>
          </w:p>
        </w:tc>
      </w:tr>
      <w:tr w:rsidR="00E4153D" w:rsidRPr="00366025" w14:paraId="00321FD8" w14:textId="77777777" w:rsidTr="00402E8E">
        <w:tc>
          <w:tcPr>
            <w:tcW w:w="2268" w:type="dxa"/>
            <w:vAlign w:val="bottom"/>
          </w:tcPr>
          <w:p w14:paraId="2DF16F21" w14:textId="5D71AFE4" w:rsidR="00E4153D" w:rsidRPr="00366025" w:rsidRDefault="00E4153D" w:rsidP="00E415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6. </w:t>
            </w:r>
            <w:r>
              <w:rPr>
                <w:rFonts w:cs="Arial"/>
                <w:sz w:val="16"/>
                <w:szCs w:val="16"/>
              </w:rPr>
              <w:t>France</w:t>
            </w:r>
          </w:p>
        </w:tc>
        <w:tc>
          <w:tcPr>
            <w:tcW w:w="911" w:type="dxa"/>
            <w:vAlign w:val="bottom"/>
          </w:tcPr>
          <w:p w14:paraId="22411BD5" w14:textId="60DE276A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30</w:t>
            </w:r>
            <w:r>
              <w:rPr>
                <w:rFonts w:cs="Arial"/>
                <w:sz w:val="16"/>
                <w:szCs w:val="16"/>
              </w:rPr>
              <w:t>.</w:t>
            </w:r>
            <w:r w:rsidRPr="00FB6768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72" w:type="dxa"/>
            <w:vAlign w:val="bottom"/>
          </w:tcPr>
          <w:p w14:paraId="36D581DD" w14:textId="667E46E7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t>.</w:t>
            </w:r>
            <w:r w:rsidRPr="00FB676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vAlign w:val="bottom"/>
          </w:tcPr>
          <w:p w14:paraId="37E3B9B4" w14:textId="75F31D7B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t>.</w:t>
            </w:r>
            <w:r w:rsidRPr="00FB676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1" w:type="dxa"/>
            <w:vAlign w:val="bottom"/>
          </w:tcPr>
          <w:p w14:paraId="3657EDA2" w14:textId="575E9D7F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102</w:t>
            </w:r>
            <w:r>
              <w:rPr>
                <w:rFonts w:cs="Arial"/>
                <w:sz w:val="16"/>
                <w:szCs w:val="16"/>
              </w:rPr>
              <w:t>.</w:t>
            </w:r>
            <w:r w:rsidRPr="00FB6768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vAlign w:val="bottom"/>
          </w:tcPr>
          <w:p w14:paraId="66441F04" w14:textId="466AF57C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95</w:t>
            </w:r>
            <w:r>
              <w:rPr>
                <w:rFonts w:cs="Arial"/>
                <w:sz w:val="16"/>
                <w:szCs w:val="16"/>
              </w:rPr>
              <w:t>.</w:t>
            </w:r>
            <w:r w:rsidRPr="00FB676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0" w:type="dxa"/>
            <w:vAlign w:val="bottom"/>
          </w:tcPr>
          <w:p w14:paraId="5E66BB03" w14:textId="2C788140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101</w:t>
            </w:r>
            <w:r>
              <w:rPr>
                <w:rFonts w:cs="Arial"/>
                <w:sz w:val="16"/>
                <w:szCs w:val="16"/>
              </w:rPr>
              <w:t>.</w:t>
            </w:r>
            <w:r w:rsidRPr="00FB676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vAlign w:val="bottom"/>
          </w:tcPr>
          <w:p w14:paraId="262144C6" w14:textId="6498DF67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3.7</w:t>
            </w:r>
          </w:p>
        </w:tc>
        <w:tc>
          <w:tcPr>
            <w:tcW w:w="644" w:type="dxa"/>
            <w:vAlign w:val="bottom"/>
          </w:tcPr>
          <w:p w14:paraId="65581BDF" w14:textId="610E2F73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FB6768">
              <w:rPr>
                <w:rFonts w:cs="Arial"/>
                <w:sz w:val="16"/>
                <w:szCs w:val="16"/>
              </w:rPr>
              <w:t>6</w:t>
            </w:r>
          </w:p>
        </w:tc>
      </w:tr>
      <w:tr w:rsidR="00E4153D" w:rsidRPr="00366025" w14:paraId="72905E34" w14:textId="77777777" w:rsidTr="00402E8E">
        <w:tc>
          <w:tcPr>
            <w:tcW w:w="2268" w:type="dxa"/>
            <w:vAlign w:val="bottom"/>
          </w:tcPr>
          <w:p w14:paraId="1DFC4F2D" w14:textId="083DFED4" w:rsidR="00E4153D" w:rsidRPr="00366025" w:rsidRDefault="00E4153D" w:rsidP="00E415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7. Czech</w:t>
            </w:r>
            <w:r>
              <w:rPr>
                <w:rFonts w:cs="Arial"/>
                <w:sz w:val="16"/>
                <w:szCs w:val="16"/>
              </w:rPr>
              <w:t xml:space="preserve"> Republic</w:t>
            </w:r>
          </w:p>
        </w:tc>
        <w:tc>
          <w:tcPr>
            <w:tcW w:w="911" w:type="dxa"/>
            <w:vAlign w:val="bottom"/>
          </w:tcPr>
          <w:p w14:paraId="7376438B" w14:textId="2AF49C56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27</w:t>
            </w:r>
            <w:r>
              <w:rPr>
                <w:rFonts w:cs="Arial"/>
                <w:sz w:val="16"/>
                <w:szCs w:val="16"/>
              </w:rPr>
              <w:t>.</w:t>
            </w:r>
            <w:r w:rsidRPr="00FB6768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vAlign w:val="bottom"/>
          </w:tcPr>
          <w:p w14:paraId="1B0A1DB0" w14:textId="7B1F5762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t>.</w:t>
            </w:r>
            <w:r w:rsidRPr="00FB6768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72" w:type="dxa"/>
            <w:vAlign w:val="bottom"/>
          </w:tcPr>
          <w:p w14:paraId="6E21BBE1" w14:textId="478098CA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.</w:t>
            </w:r>
            <w:r w:rsidRPr="00FB6768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vAlign w:val="bottom"/>
          </w:tcPr>
          <w:p w14:paraId="1F31A9DD" w14:textId="5E6BE1A7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99</w:t>
            </w:r>
            <w:r>
              <w:rPr>
                <w:rFonts w:cs="Arial"/>
                <w:sz w:val="16"/>
                <w:szCs w:val="16"/>
              </w:rPr>
              <w:t>.</w:t>
            </w:r>
            <w:r w:rsidRPr="00FB6768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  <w:vAlign w:val="bottom"/>
          </w:tcPr>
          <w:p w14:paraId="4F4E5854" w14:textId="3D9D19C7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92</w:t>
            </w:r>
            <w:r>
              <w:rPr>
                <w:rFonts w:cs="Arial"/>
                <w:sz w:val="16"/>
                <w:szCs w:val="16"/>
              </w:rPr>
              <w:t>.</w:t>
            </w:r>
            <w:r w:rsidRPr="00FB6768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0" w:type="dxa"/>
            <w:vAlign w:val="bottom"/>
          </w:tcPr>
          <w:p w14:paraId="0B9F6E94" w14:textId="531E790E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98</w:t>
            </w:r>
            <w:r>
              <w:rPr>
                <w:rFonts w:cs="Arial"/>
                <w:sz w:val="16"/>
                <w:szCs w:val="16"/>
              </w:rPr>
              <w:t>.</w:t>
            </w:r>
            <w:r w:rsidRPr="00FB6768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vAlign w:val="bottom"/>
          </w:tcPr>
          <w:p w14:paraId="7E61D1FE" w14:textId="3305672A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3.5</w:t>
            </w:r>
          </w:p>
        </w:tc>
        <w:tc>
          <w:tcPr>
            <w:tcW w:w="644" w:type="dxa"/>
            <w:vAlign w:val="bottom"/>
          </w:tcPr>
          <w:p w14:paraId="09C20040" w14:textId="2C2DF361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FB6768">
              <w:rPr>
                <w:rFonts w:cs="Arial"/>
                <w:sz w:val="16"/>
                <w:szCs w:val="16"/>
              </w:rPr>
              <w:t>3</w:t>
            </w:r>
          </w:p>
        </w:tc>
      </w:tr>
      <w:tr w:rsidR="00E4153D" w:rsidRPr="00366025" w14:paraId="78641ACB" w14:textId="77777777" w:rsidTr="00402E8E">
        <w:tc>
          <w:tcPr>
            <w:tcW w:w="2268" w:type="dxa"/>
            <w:vAlign w:val="bottom"/>
          </w:tcPr>
          <w:p w14:paraId="277AF19F" w14:textId="0D1C0D7C" w:rsidR="00E4153D" w:rsidRPr="00366025" w:rsidRDefault="00E4153D" w:rsidP="00E4153D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vAlign w:val="bottom"/>
          </w:tcPr>
          <w:p w14:paraId="329416A3" w14:textId="6B1636A1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26</w:t>
            </w:r>
            <w:r>
              <w:rPr>
                <w:rFonts w:cs="Arial"/>
                <w:sz w:val="16"/>
                <w:szCs w:val="16"/>
              </w:rPr>
              <w:t>.</w:t>
            </w:r>
            <w:r w:rsidRPr="00FB6768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72" w:type="dxa"/>
            <w:vAlign w:val="bottom"/>
          </w:tcPr>
          <w:p w14:paraId="763535B1" w14:textId="3CA175D8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.</w:t>
            </w:r>
            <w:r w:rsidRPr="00FB6768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vAlign w:val="bottom"/>
          </w:tcPr>
          <w:p w14:paraId="7259B644" w14:textId="499D01A3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.</w:t>
            </w:r>
            <w:r w:rsidRPr="00FB676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1" w:type="dxa"/>
            <w:vAlign w:val="bottom"/>
          </w:tcPr>
          <w:p w14:paraId="76B24F5A" w14:textId="78373B73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114</w:t>
            </w:r>
            <w:r>
              <w:rPr>
                <w:rFonts w:cs="Arial"/>
                <w:sz w:val="16"/>
                <w:szCs w:val="16"/>
              </w:rPr>
              <w:t>.</w:t>
            </w:r>
            <w:r w:rsidRPr="00FB676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1" w:type="dxa"/>
            <w:vAlign w:val="bottom"/>
          </w:tcPr>
          <w:p w14:paraId="319B2B41" w14:textId="1EEAE762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105</w:t>
            </w:r>
            <w:r>
              <w:rPr>
                <w:rFonts w:cs="Arial"/>
                <w:sz w:val="16"/>
                <w:szCs w:val="16"/>
              </w:rPr>
              <w:t>.</w:t>
            </w:r>
            <w:r w:rsidRPr="00FB6768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0" w:type="dxa"/>
            <w:vAlign w:val="bottom"/>
          </w:tcPr>
          <w:p w14:paraId="28D72452" w14:textId="10532B14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112</w:t>
            </w:r>
            <w:r>
              <w:rPr>
                <w:rFonts w:cs="Arial"/>
                <w:sz w:val="16"/>
                <w:szCs w:val="16"/>
              </w:rPr>
              <w:t>.</w:t>
            </w:r>
            <w:r w:rsidRPr="00FB6768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vAlign w:val="bottom"/>
          </w:tcPr>
          <w:p w14:paraId="6099311C" w14:textId="13C75B81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2.9</w:t>
            </w:r>
          </w:p>
        </w:tc>
        <w:tc>
          <w:tcPr>
            <w:tcW w:w="644" w:type="dxa"/>
            <w:vAlign w:val="bottom"/>
          </w:tcPr>
          <w:p w14:paraId="6FFDD869" w14:textId="54E99083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FB6768">
              <w:rPr>
                <w:rFonts w:cs="Arial"/>
                <w:sz w:val="16"/>
                <w:szCs w:val="16"/>
              </w:rPr>
              <w:t>1</w:t>
            </w:r>
          </w:p>
        </w:tc>
      </w:tr>
      <w:tr w:rsidR="00E4153D" w:rsidRPr="00366025" w14:paraId="37F42DFF" w14:textId="77777777" w:rsidTr="00402E8E">
        <w:tc>
          <w:tcPr>
            <w:tcW w:w="2268" w:type="dxa"/>
            <w:vAlign w:val="bottom"/>
          </w:tcPr>
          <w:p w14:paraId="3364D841" w14:textId="22F29755" w:rsidR="00E4153D" w:rsidRPr="00366025" w:rsidRDefault="00E4153D" w:rsidP="00E415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 </w:t>
            </w:r>
            <w:proofErr w:type="spellStart"/>
            <w:r>
              <w:rPr>
                <w:rFonts w:cs="Arial"/>
                <w:sz w:val="16"/>
                <w:szCs w:val="16"/>
              </w:rPr>
              <w:t>Belgium</w:t>
            </w:r>
            <w:proofErr w:type="spellEnd"/>
          </w:p>
        </w:tc>
        <w:tc>
          <w:tcPr>
            <w:tcW w:w="911" w:type="dxa"/>
            <w:vAlign w:val="bottom"/>
          </w:tcPr>
          <w:p w14:paraId="3EC90EDA" w14:textId="56702382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19</w:t>
            </w:r>
            <w:r>
              <w:rPr>
                <w:rFonts w:cs="Arial"/>
                <w:sz w:val="16"/>
                <w:szCs w:val="16"/>
              </w:rPr>
              <w:t>.</w:t>
            </w:r>
            <w:r w:rsidRPr="00FB6768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72" w:type="dxa"/>
            <w:vAlign w:val="bottom"/>
          </w:tcPr>
          <w:p w14:paraId="424BA7D9" w14:textId="0651C53B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FB676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vAlign w:val="bottom"/>
          </w:tcPr>
          <w:p w14:paraId="6B7303D3" w14:textId="76AD2E16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FB6768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vAlign w:val="bottom"/>
          </w:tcPr>
          <w:p w14:paraId="3666A73F" w14:textId="348D9D0D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94</w:t>
            </w:r>
            <w:r>
              <w:rPr>
                <w:rFonts w:cs="Arial"/>
                <w:sz w:val="16"/>
                <w:szCs w:val="16"/>
              </w:rPr>
              <w:t>.</w:t>
            </w:r>
            <w:r w:rsidRPr="00FB6768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  <w:vAlign w:val="bottom"/>
          </w:tcPr>
          <w:p w14:paraId="1B2ADD74" w14:textId="154B4255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88</w:t>
            </w:r>
            <w:r>
              <w:rPr>
                <w:rFonts w:cs="Arial"/>
                <w:sz w:val="16"/>
                <w:szCs w:val="16"/>
              </w:rPr>
              <w:t>.</w:t>
            </w:r>
            <w:r w:rsidRPr="00FB6768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0" w:type="dxa"/>
            <w:vAlign w:val="bottom"/>
          </w:tcPr>
          <w:p w14:paraId="567E5C25" w14:textId="407B2EB6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93</w:t>
            </w:r>
            <w:r>
              <w:rPr>
                <w:rFonts w:cs="Arial"/>
                <w:sz w:val="16"/>
                <w:szCs w:val="16"/>
              </w:rPr>
              <w:t>.</w:t>
            </w:r>
            <w:r w:rsidRPr="00FB6768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vAlign w:val="bottom"/>
          </w:tcPr>
          <w:p w14:paraId="48A1C956" w14:textId="52EEEAF3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2.5</w:t>
            </w:r>
          </w:p>
        </w:tc>
        <w:tc>
          <w:tcPr>
            <w:tcW w:w="644" w:type="dxa"/>
            <w:vAlign w:val="bottom"/>
          </w:tcPr>
          <w:p w14:paraId="01B5D68A" w14:textId="66746FE2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B6768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FB6768">
              <w:rPr>
                <w:rFonts w:cs="Arial"/>
                <w:sz w:val="16"/>
                <w:szCs w:val="16"/>
              </w:rPr>
              <w:t>3</w:t>
            </w:r>
          </w:p>
        </w:tc>
      </w:tr>
      <w:tr w:rsidR="00E4153D" w:rsidRPr="00782B51" w14:paraId="04A779E8" w14:textId="77777777" w:rsidTr="00402E8E">
        <w:tc>
          <w:tcPr>
            <w:tcW w:w="2268" w:type="dxa"/>
            <w:vAlign w:val="bottom"/>
          </w:tcPr>
          <w:p w14:paraId="2D955C84" w14:textId="1DFD8C0D" w:rsidR="00E4153D" w:rsidRPr="00782B51" w:rsidRDefault="00E4153D" w:rsidP="00E415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782B51">
              <w:rPr>
                <w:rFonts w:cs="Arial"/>
                <w:sz w:val="16"/>
                <w:szCs w:val="16"/>
                <w:lang w:val="en-US"/>
              </w:rPr>
              <w:t xml:space="preserve">10. </w:t>
            </w:r>
            <w:r>
              <w:rPr>
                <w:rFonts w:cs="Arial"/>
                <w:sz w:val="16"/>
                <w:szCs w:val="16"/>
                <w:lang w:val="en-US"/>
              </w:rPr>
              <w:t>Spain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560B0C5E" w14:textId="23E52363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 w:rsidRPr="00FB6768">
              <w:rPr>
                <w:rFonts w:cs="Arial"/>
                <w:sz w:val="16"/>
                <w:szCs w:val="16"/>
              </w:rPr>
              <w:t>19</w:t>
            </w:r>
            <w:r>
              <w:rPr>
                <w:rFonts w:cs="Arial"/>
                <w:sz w:val="16"/>
                <w:szCs w:val="16"/>
              </w:rPr>
              <w:t>.</w:t>
            </w:r>
            <w:r w:rsidRPr="00FB6768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72" w:type="dxa"/>
            <w:vAlign w:val="bottom"/>
          </w:tcPr>
          <w:p w14:paraId="00E658E1" w14:textId="040B4002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 w:rsidRPr="00FB6768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FB676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vAlign w:val="bottom"/>
          </w:tcPr>
          <w:p w14:paraId="1FEC6457" w14:textId="16CC091C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 w:rsidRPr="00FB6768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FB6768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vAlign w:val="bottom"/>
          </w:tcPr>
          <w:p w14:paraId="4AD224B7" w14:textId="3477B8F3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 w:rsidRPr="00FB6768">
              <w:rPr>
                <w:rFonts w:cs="Arial"/>
                <w:sz w:val="16"/>
                <w:szCs w:val="16"/>
              </w:rPr>
              <w:t>105</w:t>
            </w:r>
            <w:r>
              <w:rPr>
                <w:rFonts w:cs="Arial"/>
                <w:sz w:val="16"/>
                <w:szCs w:val="16"/>
              </w:rPr>
              <w:t>.</w:t>
            </w:r>
            <w:r w:rsidRPr="00FB6768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vAlign w:val="bottom"/>
          </w:tcPr>
          <w:p w14:paraId="7AD74DEA" w14:textId="263D3B39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 w:rsidRPr="00FB6768">
              <w:rPr>
                <w:rFonts w:cs="Arial"/>
                <w:sz w:val="16"/>
                <w:szCs w:val="16"/>
              </w:rPr>
              <w:t>97</w:t>
            </w:r>
            <w:r>
              <w:rPr>
                <w:rFonts w:cs="Arial"/>
                <w:sz w:val="16"/>
                <w:szCs w:val="16"/>
              </w:rPr>
              <w:t>.</w:t>
            </w:r>
            <w:r w:rsidRPr="00FB6768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0" w:type="dxa"/>
            <w:vAlign w:val="bottom"/>
          </w:tcPr>
          <w:p w14:paraId="30D512D4" w14:textId="5B36D800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 w:rsidRPr="00FB6768">
              <w:rPr>
                <w:rFonts w:cs="Arial"/>
                <w:sz w:val="16"/>
                <w:szCs w:val="16"/>
              </w:rPr>
              <w:t>103</w:t>
            </w:r>
            <w:r>
              <w:rPr>
                <w:rFonts w:cs="Arial"/>
                <w:sz w:val="16"/>
                <w:szCs w:val="16"/>
              </w:rPr>
              <w:t>.</w:t>
            </w:r>
            <w:r w:rsidRPr="00FB6768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vAlign w:val="bottom"/>
          </w:tcPr>
          <w:p w14:paraId="79401C90" w14:textId="1C336428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2.3</w:t>
            </w:r>
          </w:p>
        </w:tc>
        <w:tc>
          <w:tcPr>
            <w:tcW w:w="644" w:type="dxa"/>
            <w:vAlign w:val="bottom"/>
          </w:tcPr>
          <w:p w14:paraId="2B94C071" w14:textId="6B6DE9FF" w:rsidR="00E4153D" w:rsidRPr="00037222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 w:rsidRPr="00FB6768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FB6768">
              <w:rPr>
                <w:rFonts w:cs="Arial"/>
                <w:sz w:val="16"/>
                <w:szCs w:val="16"/>
              </w:rPr>
              <w:t>3</w:t>
            </w:r>
          </w:p>
        </w:tc>
      </w:tr>
    </w:tbl>
    <w:p w14:paraId="06C6C418" w14:textId="29A5FFE9" w:rsidR="00CD2FE9" w:rsidRPr="00782B51" w:rsidRDefault="00CD2FE9" w:rsidP="00366025">
      <w:pPr>
        <w:rPr>
          <w:b/>
          <w:sz w:val="18"/>
          <w:szCs w:val="18"/>
          <w:lang w:val="en-US"/>
        </w:rPr>
      </w:pPr>
    </w:p>
    <w:p w14:paraId="583F11F2" w14:textId="7B20D571" w:rsidR="00CD2FE9" w:rsidRPr="00070820" w:rsidRDefault="00CD2FE9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14:paraId="4F9F0AD1" w14:textId="2ADADE9F" w:rsidR="00AD34B4" w:rsidRPr="00070820" w:rsidRDefault="00717D5C" w:rsidP="00AD34B4">
      <w:pPr>
        <w:pStyle w:val="Nagwek1"/>
        <w:rPr>
          <w:lang w:val="en-US"/>
        </w:rPr>
      </w:pPr>
      <w:r w:rsidRPr="00070820">
        <w:rPr>
          <w:lang w:val="en-US"/>
        </w:rPr>
        <w:t>Imports by country of consignment in total and by groups of counties</w:t>
      </w:r>
    </w:p>
    <w:p w14:paraId="5AA2FC22" w14:textId="0FE05E7F" w:rsidR="0048231B" w:rsidRDefault="00AA6D1C" w:rsidP="0048231B">
      <w:pPr>
        <w:rPr>
          <w:rFonts w:cs="Arial"/>
          <w:spacing w:val="-3"/>
          <w:lang w:val="en-US"/>
        </w:rPr>
      </w:pPr>
      <w:r w:rsidRPr="00AA6D1C">
        <w:rPr>
          <w:rFonts w:cs="Arial"/>
          <w:spacing w:val="-3"/>
          <w:lang w:val="en-US"/>
        </w:rPr>
        <w:t>The highest turnover in imports by country of consignment Poland rec</w:t>
      </w:r>
      <w:r>
        <w:rPr>
          <w:rFonts w:cs="Arial"/>
          <w:spacing w:val="-3"/>
          <w:lang w:val="en-US"/>
        </w:rPr>
        <w:t>orded with the developed countries -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E4153D">
        <w:rPr>
          <w:rFonts w:cs="Arial"/>
          <w:spacing w:val="-3"/>
          <w:lang w:val="en-US"/>
        </w:rPr>
        <w:t>618.5</w:t>
      </w:r>
      <w:r w:rsidR="00E12641">
        <w:rPr>
          <w:rFonts w:cs="Arial"/>
          <w:spacing w:val="-3"/>
          <w:lang w:val="en-US"/>
        </w:rPr>
        <w:t xml:space="preserve"> </w:t>
      </w:r>
      <w:proofErr w:type="spellStart"/>
      <w:r>
        <w:rPr>
          <w:rFonts w:cs="Arial"/>
          <w:spacing w:val="-3"/>
          <w:lang w:val="en-US"/>
        </w:rPr>
        <w:t>bn</w:t>
      </w:r>
      <w:proofErr w:type="spellEnd"/>
      <w:r w:rsidR="0048231B" w:rsidRPr="00AA6D1C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>of which the EU</w:t>
      </w:r>
      <w:r w:rsidR="0048231B" w:rsidRPr="00AA6D1C">
        <w:rPr>
          <w:rFonts w:cs="Arial"/>
          <w:spacing w:val="-3"/>
          <w:lang w:val="en-US"/>
        </w:rPr>
        <w:t xml:space="preserve"> – </w:t>
      </w:r>
      <w:r>
        <w:rPr>
          <w:rFonts w:cs="Arial"/>
          <w:spacing w:val="-3"/>
          <w:lang w:val="en-US"/>
        </w:rPr>
        <w:t xml:space="preserve">PLN </w:t>
      </w:r>
      <w:r w:rsidR="00E4153D">
        <w:rPr>
          <w:rFonts w:cs="Arial"/>
          <w:spacing w:val="-3"/>
          <w:lang w:val="en-US"/>
        </w:rPr>
        <w:t>578.6</w:t>
      </w:r>
      <w:r w:rsidR="004921B7" w:rsidRPr="00AA6D1C">
        <w:rPr>
          <w:rFonts w:cs="Arial"/>
          <w:spacing w:val="-3"/>
          <w:lang w:val="en-US"/>
        </w:rPr>
        <w:t xml:space="preserve"> </w:t>
      </w:r>
      <w:proofErr w:type="spellStart"/>
      <w:r>
        <w:rPr>
          <w:rFonts w:cs="Arial"/>
          <w:spacing w:val="-3"/>
          <w:lang w:val="en-US"/>
        </w:rPr>
        <w:t>bn</w:t>
      </w:r>
      <w:proofErr w:type="spellEnd"/>
      <w:r w:rsidR="0048231B" w:rsidRPr="00AA6D1C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>compared to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E4153D">
        <w:rPr>
          <w:rFonts w:cs="Arial"/>
          <w:spacing w:val="-3"/>
          <w:lang w:val="en-US"/>
        </w:rPr>
        <w:t>602.8</w:t>
      </w:r>
      <w:r>
        <w:rPr>
          <w:rFonts w:cs="Arial"/>
          <w:spacing w:val="-3"/>
          <w:lang w:val="en-US"/>
        </w:rPr>
        <w:t xml:space="preserve"> </w:t>
      </w:r>
      <w:proofErr w:type="spellStart"/>
      <w:r>
        <w:rPr>
          <w:rFonts w:cs="Arial"/>
          <w:spacing w:val="-3"/>
          <w:lang w:val="en-US"/>
        </w:rPr>
        <w:t>bn</w:t>
      </w:r>
      <w:proofErr w:type="spellEnd"/>
      <w:r w:rsidR="0048231B" w:rsidRPr="00AA6D1C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 xml:space="preserve">of which the EU  - PLN </w:t>
      </w:r>
      <w:r w:rsidR="00E12641">
        <w:rPr>
          <w:rFonts w:cs="Arial"/>
          <w:spacing w:val="-3"/>
          <w:lang w:val="en-US"/>
        </w:rPr>
        <w:t>5</w:t>
      </w:r>
      <w:r w:rsidR="00E4153D">
        <w:rPr>
          <w:rFonts w:cs="Arial"/>
          <w:spacing w:val="-3"/>
          <w:lang w:val="en-US"/>
        </w:rPr>
        <w:t>66</w:t>
      </w:r>
      <w:r w:rsidR="00E12641">
        <w:rPr>
          <w:rFonts w:cs="Arial"/>
          <w:spacing w:val="-3"/>
          <w:lang w:val="en-US"/>
        </w:rPr>
        <w:t>.</w:t>
      </w:r>
      <w:r w:rsidR="00E4153D">
        <w:rPr>
          <w:rFonts w:cs="Arial"/>
          <w:spacing w:val="-3"/>
          <w:lang w:val="en-US"/>
        </w:rPr>
        <w:t>8</w:t>
      </w:r>
      <w:r w:rsidR="00704E4D">
        <w:rPr>
          <w:rFonts w:cs="Arial"/>
          <w:spacing w:val="-3"/>
          <w:lang w:val="en-US"/>
        </w:rPr>
        <w:t xml:space="preserve"> </w:t>
      </w:r>
      <w:proofErr w:type="spellStart"/>
      <w:r>
        <w:rPr>
          <w:rFonts w:cs="Arial"/>
          <w:spacing w:val="-3"/>
          <w:lang w:val="en-US"/>
        </w:rPr>
        <w:t>bn</w:t>
      </w:r>
      <w:proofErr w:type="spellEnd"/>
      <w:r>
        <w:rPr>
          <w:rFonts w:cs="Arial"/>
          <w:spacing w:val="-3"/>
          <w:lang w:val="en-US"/>
        </w:rPr>
        <w:t xml:space="preserve"> in the same period of</w:t>
      </w:r>
      <w:r w:rsidR="00466489">
        <w:rPr>
          <w:rFonts w:cs="Arial"/>
          <w:spacing w:val="-3"/>
          <w:lang w:val="en-US"/>
        </w:rPr>
        <w:t xml:space="preserve"> 2018</w:t>
      </w:r>
      <w:r>
        <w:rPr>
          <w:rFonts w:cs="Arial"/>
          <w:spacing w:val="-3"/>
          <w:lang w:val="en-US"/>
        </w:rPr>
        <w:t>.</w:t>
      </w:r>
    </w:p>
    <w:p w14:paraId="35A94970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3A730B0E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6A7BE8DB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2EA1126B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744C6C2F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32DF34B2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37F5609D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1416CF98" w14:textId="77777777" w:rsidR="00782B51" w:rsidRDefault="00782B51" w:rsidP="0048231B">
      <w:pPr>
        <w:rPr>
          <w:shd w:val="clear" w:color="auto" w:fill="FFFFFF"/>
          <w:lang w:val="en-US"/>
        </w:rPr>
      </w:pPr>
    </w:p>
    <w:p w14:paraId="610F8DB2" w14:textId="77777777" w:rsidR="00AD195B" w:rsidRDefault="00AD195B" w:rsidP="0048231B">
      <w:pPr>
        <w:rPr>
          <w:shd w:val="clear" w:color="auto" w:fill="FFFFFF"/>
          <w:lang w:val="en-US"/>
        </w:rPr>
      </w:pPr>
    </w:p>
    <w:p w14:paraId="09E25EB6" w14:textId="7D9476F1" w:rsidR="00AE636C" w:rsidRPr="00070820" w:rsidRDefault="0048231B" w:rsidP="00366025">
      <w:pPr>
        <w:rPr>
          <w:b/>
          <w:sz w:val="18"/>
          <w:szCs w:val="18"/>
          <w:shd w:val="clear" w:color="auto" w:fill="FFFFFF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lastRenderedPageBreak/>
        <w:t>Tabl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</w:t>
      </w:r>
      <w:r w:rsidR="00D67CD3" w:rsidRPr="00070820">
        <w:rPr>
          <w:rFonts w:cs="Arial"/>
          <w:b/>
          <w:spacing w:val="-3"/>
          <w:sz w:val="18"/>
          <w:szCs w:val="18"/>
          <w:lang w:val="en-US"/>
        </w:rPr>
        <w:t>3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. </w:t>
      </w:r>
      <w:r w:rsidRPr="00070820">
        <w:rPr>
          <w:b/>
          <w:lang w:val="en-US"/>
        </w:rPr>
        <w:t>Import</w:t>
      </w:r>
      <w:r w:rsidR="00717D5C" w:rsidRPr="00070820">
        <w:rPr>
          <w:b/>
          <w:lang w:val="en-US"/>
        </w:rPr>
        <w:t>s</w:t>
      </w:r>
      <w:r w:rsidRPr="00070820">
        <w:rPr>
          <w:b/>
          <w:lang w:val="en-US"/>
        </w:rPr>
        <w:t xml:space="preserve"> </w:t>
      </w:r>
      <w:r w:rsidR="00717D5C" w:rsidRPr="00070820">
        <w:rPr>
          <w:b/>
          <w:lang w:val="en-US"/>
        </w:rPr>
        <w:t>by country of consignment in total and by groups of counties</w:t>
      </w:r>
    </w:p>
    <w:tbl>
      <w:tblPr>
        <w:tblW w:w="8080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821"/>
      </w:tblGrid>
      <w:tr w:rsidR="0051165C" w:rsidRPr="0051165C" w14:paraId="27DBE42B" w14:textId="77777777" w:rsidTr="000C2149">
        <w:trPr>
          <w:trHeight w:val="352"/>
        </w:trPr>
        <w:tc>
          <w:tcPr>
            <w:tcW w:w="223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66D62FDF" w14:textId="481CEB83" w:rsidR="0051165C" w:rsidRPr="000C2149" w:rsidRDefault="00717D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84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41F775E6" w14:textId="6CA3772F" w:rsidR="0051165C" w:rsidRPr="000C2149" w:rsidRDefault="00E4153D" w:rsidP="00704E4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</w:t>
            </w:r>
            <w:r w:rsidR="002248BB">
              <w:rPr>
                <w:rFonts w:cs="Arial"/>
                <w:sz w:val="16"/>
                <w:szCs w:val="16"/>
              </w:rPr>
              <w:t xml:space="preserve">X </w:t>
            </w:r>
            <w:r w:rsidR="0051165C" w:rsidRPr="000C2149">
              <w:rPr>
                <w:rFonts w:cs="Arial"/>
                <w:sz w:val="16"/>
                <w:szCs w:val="16"/>
              </w:rPr>
              <w:t>201</w:t>
            </w:r>
            <w:r w:rsidR="00466489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38" w:type="dxa"/>
            <w:tcBorders>
              <w:top w:val="nil"/>
              <w:bottom w:val="single" w:sz="4" w:space="0" w:color="001D77"/>
            </w:tcBorders>
            <w:vAlign w:val="center"/>
          </w:tcPr>
          <w:p w14:paraId="4D72C402" w14:textId="2EF2CAB5" w:rsidR="0051165C" w:rsidRPr="000C2149" w:rsidRDefault="0051165C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466489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21" w:type="dxa"/>
            <w:tcBorders>
              <w:top w:val="nil"/>
              <w:bottom w:val="single" w:sz="4" w:space="0" w:color="001D77"/>
            </w:tcBorders>
            <w:vAlign w:val="center"/>
          </w:tcPr>
          <w:p w14:paraId="46D65732" w14:textId="34E99B5D" w:rsidR="0051165C" w:rsidRPr="000C2149" w:rsidRDefault="0051165C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466489">
              <w:rPr>
                <w:rFonts w:cs="Arial"/>
                <w:sz w:val="16"/>
                <w:szCs w:val="16"/>
              </w:rPr>
              <w:t>9</w:t>
            </w:r>
          </w:p>
        </w:tc>
      </w:tr>
      <w:tr w:rsidR="0051165C" w:rsidRPr="0051165C" w14:paraId="5A592C61" w14:textId="77777777" w:rsidTr="00782B51">
        <w:trPr>
          <w:trHeight w:val="370"/>
        </w:trPr>
        <w:tc>
          <w:tcPr>
            <w:tcW w:w="223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39CD18A4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C2384DC" w14:textId="77777777"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C1EBA79" w14:textId="39ACD246" w:rsidR="0051165C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60BA5EA" w14:textId="77777777"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01E48675" w14:textId="77E8DDB8" w:rsidR="0051165C" w:rsidRPr="000C2149" w:rsidRDefault="005116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B8EC245" w14:textId="77777777" w:rsidR="00890348" w:rsidRPr="000C2149" w:rsidRDefault="00717D5C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706E975" w14:textId="6EBFB69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26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F36F4C4" w14:textId="2D1E3B99" w:rsidR="0051165C" w:rsidRPr="000C2149" w:rsidRDefault="00E4153D" w:rsidP="00704E4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</w:t>
            </w:r>
            <w:r w:rsidR="002248BB">
              <w:rPr>
                <w:rFonts w:cs="Arial"/>
                <w:sz w:val="16"/>
                <w:szCs w:val="16"/>
              </w:rPr>
              <w:t xml:space="preserve">X </w:t>
            </w:r>
            <w:r w:rsidR="00782B51">
              <w:rPr>
                <w:rFonts w:cs="Arial"/>
                <w:sz w:val="16"/>
                <w:szCs w:val="16"/>
              </w:rPr>
              <w:t>201</w:t>
            </w:r>
            <w:r w:rsidR="00466489">
              <w:rPr>
                <w:rFonts w:cs="Arial"/>
                <w:sz w:val="16"/>
                <w:szCs w:val="16"/>
              </w:rPr>
              <w:t>8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A58C3B8" w14:textId="050F372B" w:rsidR="0051165C" w:rsidRPr="000C2149" w:rsidRDefault="002248BB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E4153D">
              <w:rPr>
                <w:rFonts w:cs="Arial"/>
                <w:sz w:val="16"/>
                <w:szCs w:val="16"/>
              </w:rPr>
              <w:t xml:space="preserve"> - </w:t>
            </w:r>
            <w:r>
              <w:rPr>
                <w:rFonts w:cs="Arial"/>
                <w:sz w:val="16"/>
                <w:szCs w:val="16"/>
              </w:rPr>
              <w:t>X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51165C" w:rsidRPr="0051165C" w14:paraId="61F0318C" w14:textId="77777777" w:rsidTr="00782B51">
        <w:trPr>
          <w:trHeight w:val="380"/>
        </w:trPr>
        <w:tc>
          <w:tcPr>
            <w:tcW w:w="223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2A086A78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1FE94048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5253D6F5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756A55CF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0B6ADA1E" w14:textId="48FE5513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1D3E6460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9D888B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1F8C3C40" w14:textId="4D2E0CB0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in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E4153D" w:rsidRPr="0051165C" w14:paraId="139A0AC8" w14:textId="77777777" w:rsidTr="00402E8E">
        <w:trPr>
          <w:trHeight w:val="342"/>
        </w:trPr>
        <w:tc>
          <w:tcPr>
            <w:tcW w:w="2237" w:type="dxa"/>
            <w:tcBorders>
              <w:top w:val="single" w:sz="12" w:space="0" w:color="001D77"/>
            </w:tcBorders>
            <w:vAlign w:val="center"/>
          </w:tcPr>
          <w:p w14:paraId="3CB90A79" w14:textId="32BC902E" w:rsidR="00E4153D" w:rsidRPr="00A00ADB" w:rsidRDefault="00E4153D" w:rsidP="00E4153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tcBorders>
              <w:top w:val="single" w:sz="8" w:space="0" w:color="001D77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1D3872B" w14:textId="3790B48E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651084">
              <w:rPr>
                <w:rFonts w:cs="Arial"/>
                <w:b/>
                <w:bCs/>
                <w:color w:val="000000"/>
                <w:sz w:val="16"/>
                <w:szCs w:val="16"/>
              </w:rPr>
              <w:t>840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651084">
              <w:rPr>
                <w:rFonts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AF553D6" w14:textId="47B1265E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b/>
                <w:bCs/>
                <w:color w:val="000000"/>
                <w:sz w:val="16"/>
                <w:szCs w:val="16"/>
              </w:rPr>
              <w:t>219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A87270">
              <w:rPr>
                <w:rFonts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23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09E2311" w14:textId="5EDCD8A0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b/>
                <w:bCs/>
                <w:color w:val="000000"/>
                <w:sz w:val="16"/>
                <w:szCs w:val="16"/>
              </w:rPr>
              <w:t>195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A87270">
              <w:rPr>
                <w:rFonts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DB4135A" w14:textId="2170E9FC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b/>
                <w:bCs/>
                <w:color w:val="000000"/>
                <w:sz w:val="16"/>
                <w:szCs w:val="16"/>
              </w:rPr>
              <w:t>104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A87270">
              <w:rPr>
                <w:rFonts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05724CF" w14:textId="730E71EE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b/>
                <w:bCs/>
                <w:color w:val="000000"/>
                <w:sz w:val="16"/>
                <w:szCs w:val="16"/>
              </w:rPr>
              <w:t>97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A87270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9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A2BED1F" w14:textId="01166610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b/>
                <w:bCs/>
                <w:color w:val="000000"/>
                <w:sz w:val="16"/>
                <w:szCs w:val="16"/>
              </w:rPr>
              <w:t>103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A87270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3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2348286" w14:textId="2D5E9A57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87270">
              <w:rPr>
                <w:b/>
                <w:sz w:val="16"/>
                <w:szCs w:val="16"/>
              </w:rPr>
              <w:t>100</w:t>
            </w:r>
            <w:r>
              <w:rPr>
                <w:b/>
                <w:sz w:val="16"/>
                <w:szCs w:val="16"/>
              </w:rPr>
              <w:t>.</w:t>
            </w:r>
            <w:r w:rsidRPr="00A87270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single" w:sz="8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7380145C" w14:textId="2464B3CD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87270">
              <w:rPr>
                <w:b/>
                <w:sz w:val="16"/>
                <w:szCs w:val="16"/>
              </w:rPr>
              <w:t>100</w:t>
            </w:r>
            <w:r>
              <w:rPr>
                <w:b/>
                <w:sz w:val="16"/>
                <w:szCs w:val="16"/>
              </w:rPr>
              <w:t>.</w:t>
            </w:r>
            <w:r w:rsidRPr="00A87270">
              <w:rPr>
                <w:b/>
                <w:sz w:val="16"/>
                <w:szCs w:val="16"/>
              </w:rPr>
              <w:t>0</w:t>
            </w:r>
          </w:p>
        </w:tc>
      </w:tr>
      <w:tr w:rsidR="00E4153D" w:rsidRPr="0051165C" w14:paraId="6AFE57B4" w14:textId="77777777" w:rsidTr="00402E8E">
        <w:trPr>
          <w:trHeight w:val="352"/>
        </w:trPr>
        <w:tc>
          <w:tcPr>
            <w:tcW w:w="2237" w:type="dxa"/>
            <w:vAlign w:val="center"/>
          </w:tcPr>
          <w:p w14:paraId="179C49CA" w14:textId="15CD5970" w:rsidR="00E4153D" w:rsidRPr="0051165C" w:rsidRDefault="00E4153D" w:rsidP="00E4153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1C78786" w14:textId="65C5924A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color w:val="000000"/>
                <w:sz w:val="16"/>
                <w:szCs w:val="16"/>
              </w:rPr>
              <w:t>618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A87270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EA701E9" w14:textId="372FF12B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color w:val="000000"/>
                <w:sz w:val="16"/>
                <w:szCs w:val="16"/>
              </w:rPr>
              <w:t>161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A87270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8012681" w14:textId="54FC8DBF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color w:val="000000"/>
                <w:sz w:val="16"/>
                <w:szCs w:val="16"/>
              </w:rPr>
              <w:t>143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A87270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F2EFB0E" w14:textId="05FB44A8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color w:val="000000"/>
                <w:sz w:val="16"/>
                <w:szCs w:val="16"/>
              </w:rPr>
              <w:t>102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A87270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86219E8" w14:textId="04D32598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color w:val="000000"/>
                <w:sz w:val="16"/>
                <w:szCs w:val="16"/>
              </w:rPr>
              <w:t>95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A87270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688C09B" w14:textId="034291B3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color w:val="000000"/>
                <w:sz w:val="16"/>
                <w:szCs w:val="16"/>
              </w:rPr>
              <w:t>101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A87270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751E6A9" w14:textId="3B881854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74.8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6C0A8788" w14:textId="595FDEAB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color w:val="000000"/>
                <w:sz w:val="16"/>
                <w:szCs w:val="16"/>
              </w:rPr>
              <w:t>73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A87270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E4153D" w:rsidRPr="0051165C" w14:paraId="56C97CDA" w14:textId="77777777" w:rsidTr="00402E8E">
        <w:trPr>
          <w:trHeight w:val="342"/>
        </w:trPr>
        <w:tc>
          <w:tcPr>
            <w:tcW w:w="2237" w:type="dxa"/>
            <w:vAlign w:val="center"/>
          </w:tcPr>
          <w:p w14:paraId="3A77726D" w14:textId="75D901A6" w:rsidR="00E4153D" w:rsidRPr="0051165C" w:rsidRDefault="00E4153D" w:rsidP="00E4153D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36D97F1" w14:textId="46C24A35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color w:val="000000"/>
                <w:sz w:val="16"/>
                <w:szCs w:val="16"/>
              </w:rPr>
              <w:t>578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A87270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E6AB1F1" w14:textId="3C5E89DC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color w:val="000000"/>
                <w:sz w:val="16"/>
                <w:szCs w:val="16"/>
              </w:rPr>
              <w:t>151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A87270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E397000" w14:textId="2C84B2EF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color w:val="000000"/>
                <w:sz w:val="16"/>
                <w:szCs w:val="16"/>
              </w:rPr>
              <w:t>134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A87270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C8A76CF" w14:textId="6A31C2E6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color w:val="000000"/>
                <w:sz w:val="16"/>
                <w:szCs w:val="16"/>
              </w:rPr>
              <w:t>102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A87270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6FCAFA0" w14:textId="60E20238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color w:val="000000"/>
                <w:sz w:val="16"/>
                <w:szCs w:val="16"/>
              </w:rPr>
              <w:t>94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A87270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6EA7174" w14:textId="04E429A1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color w:val="000000"/>
                <w:sz w:val="16"/>
                <w:szCs w:val="16"/>
              </w:rPr>
              <w:t>100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A87270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B0F515E" w14:textId="4DDDBDF5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70.3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15B18860" w14:textId="30AFB679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color w:val="000000"/>
                <w:sz w:val="16"/>
                <w:szCs w:val="16"/>
              </w:rPr>
              <w:t>68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A87270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  <w:tr w:rsidR="00E4153D" w:rsidRPr="0051165C" w14:paraId="10E6465E" w14:textId="77777777" w:rsidTr="00402E8E">
        <w:trPr>
          <w:trHeight w:val="352"/>
        </w:trPr>
        <w:tc>
          <w:tcPr>
            <w:tcW w:w="2237" w:type="dxa"/>
            <w:vAlign w:val="center"/>
          </w:tcPr>
          <w:p w14:paraId="0AC796F5" w14:textId="13E84567" w:rsidR="00E4153D" w:rsidRPr="0051165C" w:rsidRDefault="00E4153D" w:rsidP="00E4153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5F6EDBA" w14:textId="487621A6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color w:val="000000"/>
                <w:sz w:val="16"/>
                <w:szCs w:val="16"/>
              </w:rPr>
              <w:t>470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A87270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D0ABF4E" w14:textId="4B1E1C83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color w:val="000000"/>
                <w:sz w:val="16"/>
                <w:szCs w:val="16"/>
              </w:rPr>
              <w:t>122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A87270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059D8CB" w14:textId="5F6B106D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color w:val="000000"/>
                <w:sz w:val="16"/>
                <w:szCs w:val="16"/>
              </w:rPr>
              <w:t>109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A87270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1DECC32" w14:textId="33E6CB71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color w:val="000000"/>
                <w:sz w:val="16"/>
                <w:szCs w:val="16"/>
              </w:rPr>
              <w:t>102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A87270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B4C7C19" w14:textId="7707A70D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color w:val="000000"/>
                <w:sz w:val="16"/>
                <w:szCs w:val="16"/>
              </w:rPr>
              <w:t>95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A87270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0418E11" w14:textId="5CFC91A7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color w:val="000000"/>
                <w:sz w:val="16"/>
                <w:szCs w:val="16"/>
              </w:rPr>
              <w:t>100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A87270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DF40ADA" w14:textId="40B9B7AC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57.1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26511D85" w14:textId="2BCA0572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color w:val="000000"/>
                <w:sz w:val="16"/>
                <w:szCs w:val="16"/>
              </w:rPr>
              <w:t>55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A87270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E4153D" w:rsidRPr="0051165C" w14:paraId="5E082EB7" w14:textId="77777777" w:rsidTr="00402E8E">
        <w:trPr>
          <w:trHeight w:val="342"/>
        </w:trPr>
        <w:tc>
          <w:tcPr>
            <w:tcW w:w="2237" w:type="dxa"/>
            <w:vAlign w:val="center"/>
          </w:tcPr>
          <w:p w14:paraId="6D264FD3" w14:textId="3BC22755" w:rsidR="00E4153D" w:rsidRPr="0051165C" w:rsidRDefault="00E4153D" w:rsidP="00E4153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1D13D06" w14:textId="26132E11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color w:val="000000"/>
                <w:sz w:val="16"/>
                <w:szCs w:val="16"/>
              </w:rPr>
              <w:t>152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A87270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31EF443" w14:textId="163F4300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color w:val="000000"/>
                <w:sz w:val="16"/>
                <w:szCs w:val="16"/>
              </w:rPr>
              <w:t>39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A87270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58D632A" w14:textId="7C7BE474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color w:val="000000"/>
                <w:sz w:val="16"/>
                <w:szCs w:val="16"/>
              </w:rPr>
              <w:t>35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A87270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C221E46" w14:textId="450DC4F6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color w:val="000000"/>
                <w:sz w:val="16"/>
                <w:szCs w:val="16"/>
              </w:rPr>
              <w:t>119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A87270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3F03002" w14:textId="7B6F3ACF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color w:val="000000"/>
                <w:sz w:val="16"/>
                <w:szCs w:val="16"/>
              </w:rPr>
              <w:t>111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A87270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06E88A2" w14:textId="517476C9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color w:val="000000"/>
                <w:sz w:val="16"/>
                <w:szCs w:val="16"/>
              </w:rPr>
              <w:t>117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A87270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B7C6267" w14:textId="5786E0CB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15.8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7DD7E20E" w14:textId="56C60A78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color w:val="000000"/>
                <w:sz w:val="16"/>
                <w:szCs w:val="16"/>
              </w:rPr>
              <w:t>18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A87270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E4153D" w:rsidRPr="0051165C" w14:paraId="173A4F9D" w14:textId="77777777" w:rsidTr="00402E8E">
        <w:trPr>
          <w:trHeight w:val="355"/>
        </w:trPr>
        <w:tc>
          <w:tcPr>
            <w:tcW w:w="2237" w:type="dxa"/>
            <w:vAlign w:val="center"/>
          </w:tcPr>
          <w:p w14:paraId="7AF51797" w14:textId="75937A5B" w:rsidR="00E4153D" w:rsidRPr="00BA58B2" w:rsidRDefault="00E4153D" w:rsidP="00E4153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796F863" w14:textId="552236C1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color w:val="000000"/>
                <w:sz w:val="16"/>
                <w:szCs w:val="16"/>
              </w:rPr>
              <w:t>69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A87270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5C3C39B" w14:textId="12D47C9B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color w:val="000000"/>
                <w:sz w:val="16"/>
                <w:szCs w:val="16"/>
              </w:rPr>
              <w:t>18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A87270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23402C1" w14:textId="79965C60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color w:val="000000"/>
                <w:sz w:val="16"/>
                <w:szCs w:val="16"/>
              </w:rPr>
              <w:t>16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A87270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05A59BD" w14:textId="232A72F2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color w:val="000000"/>
                <w:sz w:val="16"/>
                <w:szCs w:val="16"/>
              </w:rPr>
              <w:t>92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A87270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5318744" w14:textId="40FEABA6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color w:val="000000"/>
                <w:sz w:val="16"/>
                <w:szCs w:val="16"/>
              </w:rPr>
              <w:t>86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A87270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81F3337" w14:textId="2FDBB18A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color w:val="000000"/>
                <w:sz w:val="16"/>
                <w:szCs w:val="16"/>
              </w:rPr>
              <w:t>91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A87270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FFC93F5" w14:textId="451C400D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9.4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37C4E2B7" w14:textId="7FDFA5FD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87270">
              <w:rPr>
                <w:rFonts w:cs="Arial"/>
                <w:color w:val="000000"/>
                <w:sz w:val="16"/>
                <w:szCs w:val="16"/>
              </w:rPr>
              <w:t>8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A87270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E4153D" w:rsidRPr="0051165C" w14:paraId="7C90BA94" w14:textId="77777777" w:rsidTr="00E4153D">
        <w:trPr>
          <w:trHeight w:val="342"/>
        </w:trPr>
        <w:tc>
          <w:tcPr>
            <w:tcW w:w="2237" w:type="dxa"/>
            <w:vAlign w:val="center"/>
          </w:tcPr>
          <w:p w14:paraId="330CF84D" w14:textId="0214F408" w:rsidR="00E4153D" w:rsidRPr="0051165C" w:rsidRDefault="00E4153D" w:rsidP="00E4153D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39E79A4" w14:textId="2B8A4447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1152A">
              <w:rPr>
                <w:rFonts w:cs="Arial"/>
                <w:b/>
                <w:bCs/>
                <w:color w:val="000000"/>
                <w:sz w:val="16"/>
                <w:szCs w:val="16"/>
              </w:rPr>
              <w:t>4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E1152A">
              <w:rPr>
                <w:rFonts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1AD4FFC" w14:textId="6E160FFF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1152A"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0E2545C" w14:textId="7E6A4348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1152A"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E1152A"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5CB10C8" w14:textId="0FF7EFFC" w:rsidR="00E4153D" w:rsidRPr="00E4153D" w:rsidRDefault="00E4153D" w:rsidP="00E4153D">
            <w:pPr>
              <w:spacing w:before="0" w:after="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4153D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A4FADD0" w14:textId="618C29F1" w:rsidR="00E4153D" w:rsidRPr="00E4153D" w:rsidRDefault="00E4153D" w:rsidP="00E4153D">
            <w:pPr>
              <w:spacing w:before="0" w:after="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4153D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DCBC06F" w14:textId="6D55E6A8" w:rsidR="00E4153D" w:rsidRPr="00E4153D" w:rsidRDefault="00E4153D" w:rsidP="00E4153D">
            <w:pPr>
              <w:spacing w:before="0" w:after="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4153D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CA21AD1" w14:textId="7C190A33" w:rsidR="00E4153D" w:rsidRPr="00E4153D" w:rsidRDefault="00E4153D" w:rsidP="00E4153D">
            <w:pPr>
              <w:spacing w:before="0" w:after="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4153D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71EBC27A" w14:textId="6179035F" w:rsidR="00E4153D" w:rsidRPr="00E4153D" w:rsidRDefault="00E4153D" w:rsidP="00E4153D">
            <w:pPr>
              <w:spacing w:before="0" w:after="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4153D">
              <w:rPr>
                <w:b/>
                <w:sz w:val="16"/>
                <w:szCs w:val="16"/>
              </w:rPr>
              <w:t>X</w:t>
            </w:r>
          </w:p>
        </w:tc>
      </w:tr>
      <w:tr w:rsidR="00E4153D" w:rsidRPr="0051165C" w14:paraId="272E1D92" w14:textId="77777777" w:rsidTr="00E4153D">
        <w:trPr>
          <w:trHeight w:val="352"/>
        </w:trPr>
        <w:tc>
          <w:tcPr>
            <w:tcW w:w="2237" w:type="dxa"/>
            <w:vAlign w:val="center"/>
          </w:tcPr>
          <w:p w14:paraId="5752AE22" w14:textId="272874AA" w:rsidR="00E4153D" w:rsidRPr="0051165C" w:rsidRDefault="00E4153D" w:rsidP="00E4153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9EF3D9F" w14:textId="2D726EA8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E1152A">
              <w:rPr>
                <w:rFonts w:cs="Arial"/>
                <w:color w:val="000000"/>
                <w:sz w:val="16"/>
                <w:szCs w:val="16"/>
              </w:rPr>
              <w:t>115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E1152A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A1BCC7D" w14:textId="5408A133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B56D3">
              <w:rPr>
                <w:rFonts w:cs="Arial"/>
                <w:color w:val="000000"/>
                <w:sz w:val="16"/>
                <w:szCs w:val="16"/>
              </w:rPr>
              <w:t>30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6B56D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7809513" w14:textId="747F7B58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E1152A">
              <w:rPr>
                <w:rFonts w:cs="Arial"/>
                <w:color w:val="000000"/>
                <w:sz w:val="16"/>
                <w:szCs w:val="16"/>
              </w:rPr>
              <w:t>26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E1152A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AE3E68C" w14:textId="5AD95561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410713D" w14:textId="37FCD1B2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5D4E59D" w14:textId="6055573C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3797134" w14:textId="3D7FA5C9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14F8C870" w14:textId="783F55A6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</w:tr>
      <w:tr w:rsidR="00E4153D" w:rsidRPr="0051165C" w14:paraId="29FBE80B" w14:textId="77777777" w:rsidTr="00E4153D">
        <w:trPr>
          <w:trHeight w:val="342"/>
        </w:trPr>
        <w:tc>
          <w:tcPr>
            <w:tcW w:w="2237" w:type="dxa"/>
            <w:vAlign w:val="center"/>
          </w:tcPr>
          <w:p w14:paraId="2F313C50" w14:textId="4D9E5EB9" w:rsidR="00E4153D" w:rsidRPr="0051165C" w:rsidRDefault="00E4153D" w:rsidP="00E4153D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EE38D7A" w14:textId="302A9D7E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B56D3">
              <w:rPr>
                <w:rFonts w:cs="Arial"/>
                <w:color w:val="000000"/>
                <w:sz w:val="16"/>
                <w:szCs w:val="16"/>
              </w:rPr>
              <w:t>97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6B56D3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AB72E94" w14:textId="113F6116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B56D3">
              <w:rPr>
                <w:rFonts w:cs="Arial"/>
                <w:color w:val="000000"/>
                <w:sz w:val="16"/>
                <w:szCs w:val="16"/>
              </w:rPr>
              <w:t>25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6B56D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082B283" w14:textId="0702B86C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B56D3">
              <w:rPr>
                <w:rFonts w:cs="Arial"/>
                <w:color w:val="000000"/>
                <w:sz w:val="16"/>
                <w:szCs w:val="16"/>
              </w:rPr>
              <w:t>22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6B56D3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107481E" w14:textId="5113ADAD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F66A2E7" w14:textId="7F50AC20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F84695C" w14:textId="7034C972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5CAC890" w14:textId="74E192E6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6F7D037E" w14:textId="4184F1FB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</w:tr>
      <w:tr w:rsidR="00E4153D" w:rsidRPr="0051165C" w14:paraId="6CB64DA5" w14:textId="77777777" w:rsidTr="00E4153D">
        <w:trPr>
          <w:trHeight w:val="352"/>
        </w:trPr>
        <w:tc>
          <w:tcPr>
            <w:tcW w:w="2237" w:type="dxa"/>
            <w:vAlign w:val="center"/>
          </w:tcPr>
          <w:p w14:paraId="4001BDCC" w14:textId="7EF9C068" w:rsidR="00E4153D" w:rsidRPr="0051165C" w:rsidRDefault="00E4153D" w:rsidP="00E4153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DDAFFBF" w14:textId="0777BD73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16.0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592048C" w14:textId="2ECE7256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B56D3">
              <w:rPr>
                <w:rFonts w:cs="Arial"/>
                <w:color w:val="000000"/>
                <w:sz w:val="16"/>
                <w:szCs w:val="16"/>
              </w:rPr>
              <w:t>4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6B56D3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DC5579B" w14:textId="7B57BDB7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B56D3">
              <w:rPr>
                <w:rFonts w:cs="Arial"/>
                <w:color w:val="000000"/>
                <w:sz w:val="16"/>
                <w:szCs w:val="16"/>
              </w:rPr>
              <w:t>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6B56D3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6BED31E" w14:textId="2952828B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1B5D87A" w14:textId="4CA4A2AD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83E8B1A" w14:textId="52897A12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26B2291" w14:textId="140FE3F2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6319B80A" w14:textId="183848A9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</w:tr>
      <w:tr w:rsidR="00E4153D" w:rsidRPr="0051165C" w14:paraId="72D596B9" w14:textId="77777777" w:rsidTr="00E4153D">
        <w:trPr>
          <w:trHeight w:val="342"/>
        </w:trPr>
        <w:tc>
          <w:tcPr>
            <w:tcW w:w="2237" w:type="dxa"/>
            <w:vAlign w:val="center"/>
          </w:tcPr>
          <w:p w14:paraId="28CDA702" w14:textId="04C7561D" w:rsidR="00E4153D" w:rsidRPr="0051165C" w:rsidRDefault="00E4153D" w:rsidP="00E4153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48CB923" w14:textId="18EBFC1A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B56D3">
              <w:rPr>
                <w:rFonts w:cs="Arial"/>
                <w:color w:val="000000"/>
                <w:sz w:val="16"/>
                <w:szCs w:val="16"/>
              </w:rPr>
              <w:t>-92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6B56D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5A76382" w14:textId="36B4710B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B56D3">
              <w:rPr>
                <w:rFonts w:cs="Arial"/>
                <w:color w:val="000000"/>
                <w:sz w:val="16"/>
                <w:szCs w:val="16"/>
              </w:rPr>
              <w:t>-24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6B56D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1A14C5E" w14:textId="0EDDD101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B56D3">
              <w:rPr>
                <w:rFonts w:cs="Arial"/>
                <w:color w:val="000000"/>
                <w:sz w:val="16"/>
                <w:szCs w:val="16"/>
              </w:rPr>
              <w:t>-21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6B56D3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3FB7954" w14:textId="044ADA65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16A7ACA" w14:textId="5B7D8461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CF540D2" w14:textId="0578351B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7C47CED" w14:textId="049924B6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37F95243" w14:textId="6C9072FF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</w:tr>
      <w:tr w:rsidR="00E4153D" w:rsidRPr="0051165C" w14:paraId="42827894" w14:textId="77777777" w:rsidTr="00E4153D">
        <w:trPr>
          <w:trHeight w:val="258"/>
        </w:trPr>
        <w:tc>
          <w:tcPr>
            <w:tcW w:w="2237" w:type="dxa"/>
            <w:vAlign w:val="center"/>
          </w:tcPr>
          <w:p w14:paraId="070434DE" w14:textId="00B652EC" w:rsidR="00E4153D" w:rsidRPr="00BA58B2" w:rsidRDefault="00E4153D" w:rsidP="00E4153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476CCD4A" w14:textId="38F39034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B56D3">
              <w:rPr>
                <w:rFonts w:cs="Arial"/>
                <w:color w:val="000000"/>
                <w:sz w:val="16"/>
                <w:szCs w:val="16"/>
              </w:rPr>
              <w:t>-18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6B56D3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340C62E8" w14:textId="7B38F3D8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B56D3">
              <w:rPr>
                <w:rFonts w:cs="Arial"/>
                <w:color w:val="000000"/>
                <w:sz w:val="16"/>
                <w:szCs w:val="16"/>
              </w:rPr>
              <w:t>-4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6B56D3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5A3B1BA5" w14:textId="4C18A73C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-4.4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28A08014" w14:textId="16D57084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305E51C3" w14:textId="5D2581F4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2D737F28" w14:textId="669767A9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42E1E8CA" w14:textId="518147F8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AC5D41" w14:textId="5212947C" w:rsidR="00E4153D" w:rsidRPr="008754C4" w:rsidRDefault="00E4153D" w:rsidP="00E4153D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</w:tr>
    </w:tbl>
    <w:tbl>
      <w:tblPr>
        <w:tblpPr w:leftFromText="141" w:rightFromText="141" w:vertAnchor="page" w:horzAnchor="margin" w:tblpY="9882"/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B92B28" w:rsidRPr="00366025" w14:paraId="1AD727D4" w14:textId="77777777" w:rsidTr="00C03108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55BDDB89" w14:textId="77777777" w:rsidR="00B92B28" w:rsidRPr="000C2149" w:rsidRDefault="00B92B28" w:rsidP="00C0310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6F9C05BC" w14:textId="5BCA1530" w:rsidR="00B92B28" w:rsidRPr="000C2149" w:rsidRDefault="00E4153D" w:rsidP="00C03108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</w:t>
            </w:r>
            <w:r w:rsidR="002248BB">
              <w:rPr>
                <w:rFonts w:cs="Arial"/>
                <w:sz w:val="16"/>
                <w:szCs w:val="16"/>
              </w:rPr>
              <w:t xml:space="preserve">X </w:t>
            </w:r>
            <w:r w:rsidR="00466489">
              <w:rPr>
                <w:rFonts w:cs="Arial"/>
                <w:sz w:val="16"/>
                <w:szCs w:val="16"/>
              </w:rPr>
              <w:t>2019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4F94FDE0" w14:textId="4CBA6D92" w:rsidR="00B92B28" w:rsidRPr="000C2149" w:rsidRDefault="00B92B28" w:rsidP="00C03108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466489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21DC4887" w14:textId="54ADA2DC" w:rsidR="00B92B28" w:rsidRPr="000C2149" w:rsidRDefault="00B92B28" w:rsidP="00C03108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466489">
              <w:rPr>
                <w:rFonts w:cs="Arial"/>
                <w:sz w:val="16"/>
                <w:szCs w:val="16"/>
              </w:rPr>
              <w:t>019</w:t>
            </w:r>
          </w:p>
        </w:tc>
      </w:tr>
      <w:tr w:rsidR="00B92B28" w:rsidRPr="00366025" w14:paraId="583CC3DC" w14:textId="77777777" w:rsidTr="00C03108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4B1FC01D" w14:textId="77777777"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2B73F30A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1A3F8A85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12B1D986" w14:textId="77777777"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4BF2AEEA" w14:textId="77777777"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82D1A8E" w14:textId="77777777"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560815E" w14:textId="77777777"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524FCD70" w14:textId="5C7CEB50" w:rsidR="00B92B28" w:rsidRPr="000C2149" w:rsidRDefault="00E4153D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</w:t>
            </w:r>
            <w:r w:rsidR="002248BB">
              <w:rPr>
                <w:rFonts w:cs="Arial"/>
                <w:sz w:val="16"/>
                <w:szCs w:val="16"/>
              </w:rPr>
              <w:t xml:space="preserve">X </w:t>
            </w:r>
            <w:r w:rsidR="00B92B28" w:rsidRPr="000C2149">
              <w:rPr>
                <w:rFonts w:cs="Arial"/>
                <w:sz w:val="16"/>
                <w:szCs w:val="16"/>
              </w:rPr>
              <w:t>201</w:t>
            </w:r>
            <w:r w:rsidR="00466489">
              <w:rPr>
                <w:rFonts w:cs="Arial"/>
                <w:sz w:val="16"/>
                <w:szCs w:val="16"/>
              </w:rPr>
              <w:t>8</w:t>
            </w:r>
            <w:r w:rsidR="00B92B28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5A8916CE" w14:textId="51475CAC" w:rsidR="00B92B28" w:rsidRPr="000C2149" w:rsidRDefault="00E4153D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2248BB">
              <w:rPr>
                <w:rFonts w:cs="Arial"/>
                <w:sz w:val="16"/>
                <w:szCs w:val="16"/>
              </w:rPr>
              <w:t>X</w:t>
            </w:r>
            <w:r w:rsidR="00B92B28" w:rsidRPr="000C2149">
              <w:rPr>
                <w:rFonts w:cs="Arial"/>
                <w:sz w:val="16"/>
                <w:szCs w:val="16"/>
              </w:rPr>
              <w:t xml:space="preserve">      </w:t>
            </w:r>
          </w:p>
        </w:tc>
      </w:tr>
      <w:tr w:rsidR="00B92B28" w:rsidRPr="00366025" w14:paraId="5FDFD238" w14:textId="77777777" w:rsidTr="00C03108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2E32C5C2" w14:textId="77777777"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6CD98076" w14:textId="77777777"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F2218AA" w14:textId="77777777" w:rsidR="00B92B28" w:rsidRPr="000C2149" w:rsidRDefault="00B92B28" w:rsidP="00C03108">
            <w:pPr>
              <w:spacing w:before="6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A191DE2" w14:textId="77777777"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009C1EC7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00556A33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67D7D8F4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5EAAF758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B92B28" w:rsidRPr="00366025" w14:paraId="4D7FF0D4" w14:textId="77777777" w:rsidTr="00C0310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289093B9" w14:textId="77777777" w:rsidR="00B92B28" w:rsidRPr="00366025" w:rsidRDefault="00B92B28" w:rsidP="00C03108">
            <w:pPr>
              <w:spacing w:before="6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E4153D" w:rsidRPr="00366025" w14:paraId="2D900DF1" w14:textId="77777777" w:rsidTr="009A6A82">
        <w:tc>
          <w:tcPr>
            <w:tcW w:w="2268" w:type="dxa"/>
            <w:vAlign w:val="center"/>
          </w:tcPr>
          <w:p w14:paraId="4046DFF0" w14:textId="77777777" w:rsidR="00E4153D" w:rsidRPr="0038490F" w:rsidRDefault="00E4153D" w:rsidP="00E415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Germany</w:t>
            </w:r>
            <w:r w:rsidRPr="0038490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A09DBBE" w14:textId="769287B8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166E6">
              <w:rPr>
                <w:rFonts w:cs="Arial"/>
                <w:sz w:val="16"/>
                <w:szCs w:val="16"/>
              </w:rPr>
              <w:t>226</w:t>
            </w:r>
            <w:r>
              <w:rPr>
                <w:rFonts w:cs="Arial"/>
                <w:sz w:val="16"/>
                <w:szCs w:val="16"/>
              </w:rPr>
              <w:t>.</w:t>
            </w:r>
            <w:r w:rsidRPr="002166E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73FF4E4" w14:textId="7A4A32A9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166E6">
              <w:rPr>
                <w:rFonts w:cs="Arial"/>
                <w:sz w:val="16"/>
                <w:szCs w:val="16"/>
              </w:rPr>
              <w:t>59</w:t>
            </w:r>
            <w:r>
              <w:rPr>
                <w:rFonts w:cs="Arial"/>
                <w:sz w:val="16"/>
                <w:szCs w:val="16"/>
              </w:rPr>
              <w:t>.</w:t>
            </w:r>
            <w:r w:rsidRPr="002166E6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BA2CC30" w14:textId="40A732AD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166E6">
              <w:rPr>
                <w:rFonts w:cs="Arial"/>
                <w:sz w:val="16"/>
                <w:szCs w:val="16"/>
              </w:rPr>
              <w:t>52</w:t>
            </w:r>
            <w:r>
              <w:rPr>
                <w:rFonts w:cs="Arial"/>
                <w:sz w:val="16"/>
                <w:szCs w:val="16"/>
              </w:rPr>
              <w:t>.</w:t>
            </w:r>
            <w:r w:rsidRPr="002166E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F7FFC7E" w14:textId="39759142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166E6">
              <w:rPr>
                <w:rFonts w:cs="Arial"/>
                <w:sz w:val="16"/>
                <w:szCs w:val="16"/>
              </w:rPr>
              <w:t>101</w:t>
            </w:r>
            <w:r>
              <w:rPr>
                <w:rFonts w:cs="Arial"/>
                <w:sz w:val="16"/>
                <w:szCs w:val="16"/>
              </w:rPr>
              <w:t>.</w:t>
            </w:r>
            <w:r w:rsidRPr="002166E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C064A4E" w14:textId="6AC48680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166E6">
              <w:rPr>
                <w:rFonts w:cs="Arial"/>
                <w:sz w:val="16"/>
                <w:szCs w:val="16"/>
              </w:rPr>
              <w:t>94</w:t>
            </w:r>
            <w:r>
              <w:rPr>
                <w:rFonts w:cs="Arial"/>
                <w:sz w:val="16"/>
                <w:szCs w:val="16"/>
              </w:rPr>
              <w:t>.</w:t>
            </w:r>
            <w:r w:rsidRPr="002166E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85D9F0E" w14:textId="206C4836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166E6">
              <w:rPr>
                <w:rFonts w:cs="Arial"/>
                <w:sz w:val="16"/>
                <w:szCs w:val="16"/>
              </w:rPr>
              <w:t>100</w:t>
            </w:r>
            <w:r>
              <w:rPr>
                <w:rFonts w:cs="Arial"/>
                <w:sz w:val="16"/>
                <w:szCs w:val="16"/>
              </w:rPr>
              <w:t>.</w:t>
            </w:r>
            <w:r w:rsidRPr="002166E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AAB945B" w14:textId="27EF3A3E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27.6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036750B6" w14:textId="78C5AF3B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166E6">
              <w:rPr>
                <w:rFonts w:cs="Arial"/>
                <w:sz w:val="16"/>
                <w:szCs w:val="16"/>
              </w:rPr>
              <w:t>26</w:t>
            </w:r>
            <w:r>
              <w:rPr>
                <w:rFonts w:cs="Arial"/>
                <w:sz w:val="16"/>
                <w:szCs w:val="16"/>
              </w:rPr>
              <w:t>.</w:t>
            </w:r>
            <w:r w:rsidRPr="002166E6">
              <w:rPr>
                <w:rFonts w:cs="Arial"/>
                <w:sz w:val="16"/>
                <w:szCs w:val="16"/>
              </w:rPr>
              <w:t>9</w:t>
            </w:r>
          </w:p>
        </w:tc>
      </w:tr>
      <w:tr w:rsidR="00E4153D" w:rsidRPr="00366025" w14:paraId="01B4AC8A" w14:textId="77777777" w:rsidTr="009A6A82">
        <w:tc>
          <w:tcPr>
            <w:tcW w:w="2268" w:type="dxa"/>
            <w:vAlign w:val="center"/>
          </w:tcPr>
          <w:p w14:paraId="0A739665" w14:textId="62E061DE" w:rsidR="00E4153D" w:rsidRPr="0038490F" w:rsidRDefault="00E4153D" w:rsidP="00E415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China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F5D4AE1" w14:textId="06F1BAC2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166E6">
              <w:rPr>
                <w:rFonts w:cs="Arial"/>
                <w:sz w:val="16"/>
                <w:szCs w:val="16"/>
              </w:rPr>
              <w:t>67</w:t>
            </w:r>
            <w:r>
              <w:rPr>
                <w:rFonts w:cs="Arial"/>
                <w:sz w:val="16"/>
                <w:szCs w:val="16"/>
              </w:rPr>
              <w:t>.</w:t>
            </w:r>
            <w:r w:rsidRPr="002166E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90E5755" w14:textId="5CCD1C68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166E6">
              <w:rPr>
                <w:rFonts w:cs="Arial"/>
                <w:sz w:val="16"/>
                <w:szCs w:val="16"/>
              </w:rPr>
              <w:t>17</w:t>
            </w:r>
            <w:r>
              <w:rPr>
                <w:rFonts w:cs="Arial"/>
                <w:sz w:val="16"/>
                <w:szCs w:val="16"/>
              </w:rPr>
              <w:t>.</w:t>
            </w:r>
            <w:r w:rsidRPr="002166E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6391732" w14:textId="5D05DBC9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166E6">
              <w:rPr>
                <w:rFonts w:cs="Arial"/>
                <w:sz w:val="16"/>
                <w:szCs w:val="16"/>
              </w:rPr>
              <w:t>15</w:t>
            </w:r>
            <w:r>
              <w:rPr>
                <w:rFonts w:cs="Arial"/>
                <w:sz w:val="16"/>
                <w:szCs w:val="16"/>
              </w:rPr>
              <w:t>.</w:t>
            </w:r>
            <w:r w:rsidRPr="002166E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73B9F4C" w14:textId="203762AD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166E6">
              <w:rPr>
                <w:rFonts w:cs="Arial"/>
                <w:sz w:val="16"/>
                <w:szCs w:val="16"/>
              </w:rPr>
              <w:t>119</w:t>
            </w:r>
            <w:r>
              <w:rPr>
                <w:rFonts w:cs="Arial"/>
                <w:sz w:val="16"/>
                <w:szCs w:val="16"/>
              </w:rPr>
              <w:t>.</w:t>
            </w:r>
            <w:r w:rsidRPr="002166E6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55B010D" w14:textId="03B9B12B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166E6">
              <w:rPr>
                <w:rFonts w:cs="Arial"/>
                <w:sz w:val="16"/>
                <w:szCs w:val="16"/>
              </w:rPr>
              <w:t>110</w:t>
            </w:r>
            <w:r>
              <w:rPr>
                <w:rFonts w:cs="Arial"/>
                <w:sz w:val="16"/>
                <w:szCs w:val="16"/>
              </w:rPr>
              <w:t>.</w:t>
            </w:r>
            <w:r w:rsidRPr="002166E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F440C6A" w14:textId="5D212D90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166E6">
              <w:rPr>
                <w:rFonts w:cs="Arial"/>
                <w:sz w:val="16"/>
                <w:szCs w:val="16"/>
              </w:rPr>
              <w:t>117</w:t>
            </w:r>
            <w:r>
              <w:rPr>
                <w:rFonts w:cs="Arial"/>
                <w:sz w:val="16"/>
                <w:szCs w:val="16"/>
              </w:rPr>
              <w:t>.</w:t>
            </w:r>
            <w:r w:rsidRPr="002166E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09D1D4A" w14:textId="435BF2C5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06799779" w14:textId="18029A9C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166E6"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t>.</w:t>
            </w:r>
            <w:r w:rsidRPr="002166E6">
              <w:rPr>
                <w:rFonts w:cs="Arial"/>
                <w:sz w:val="16"/>
                <w:szCs w:val="16"/>
              </w:rPr>
              <w:t>1</w:t>
            </w:r>
          </w:p>
        </w:tc>
      </w:tr>
      <w:tr w:rsidR="00E4153D" w:rsidRPr="00366025" w14:paraId="177095D4" w14:textId="77777777" w:rsidTr="009A6A82">
        <w:tc>
          <w:tcPr>
            <w:tcW w:w="2268" w:type="dxa"/>
            <w:vAlign w:val="center"/>
          </w:tcPr>
          <w:p w14:paraId="0B4BEAB9" w14:textId="7C6298FA" w:rsidR="00E4153D" w:rsidRPr="0038490F" w:rsidRDefault="00E4153D" w:rsidP="00E415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 Russia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A7884B6" w14:textId="7ED4269C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166E6">
              <w:rPr>
                <w:rFonts w:cs="Arial"/>
                <w:sz w:val="16"/>
                <w:szCs w:val="16"/>
              </w:rPr>
              <w:t>53</w:t>
            </w:r>
            <w:r>
              <w:rPr>
                <w:rFonts w:cs="Arial"/>
                <w:sz w:val="16"/>
                <w:szCs w:val="16"/>
              </w:rPr>
              <w:t>.</w:t>
            </w:r>
            <w:r w:rsidRPr="002166E6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C883237" w14:textId="6C115B73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166E6">
              <w:rPr>
                <w:rFonts w:cs="Arial"/>
                <w:sz w:val="16"/>
                <w:szCs w:val="16"/>
              </w:rPr>
              <w:t>13</w:t>
            </w:r>
            <w:r>
              <w:rPr>
                <w:rFonts w:cs="Arial"/>
                <w:sz w:val="16"/>
                <w:szCs w:val="16"/>
              </w:rPr>
              <w:t>.</w:t>
            </w:r>
            <w:r w:rsidRPr="002166E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FFB5F7F" w14:textId="7B97EC36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166E6">
              <w:rPr>
                <w:rFonts w:cs="Arial"/>
                <w:sz w:val="16"/>
                <w:szCs w:val="16"/>
              </w:rPr>
              <w:t>12</w:t>
            </w:r>
            <w:r>
              <w:rPr>
                <w:rFonts w:cs="Arial"/>
                <w:sz w:val="16"/>
                <w:szCs w:val="16"/>
              </w:rPr>
              <w:t>.</w:t>
            </w:r>
            <w:r w:rsidRPr="002166E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98B33D3" w14:textId="5C78DD60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166E6">
              <w:rPr>
                <w:rFonts w:cs="Arial"/>
                <w:sz w:val="16"/>
                <w:szCs w:val="16"/>
              </w:rPr>
              <w:t>88</w:t>
            </w:r>
            <w:r>
              <w:rPr>
                <w:rFonts w:cs="Arial"/>
                <w:sz w:val="16"/>
                <w:szCs w:val="16"/>
              </w:rPr>
              <w:t>.</w:t>
            </w:r>
            <w:r w:rsidRPr="002166E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C4FF155" w14:textId="3CDA776A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166E6">
              <w:rPr>
                <w:rFonts w:cs="Arial"/>
                <w:sz w:val="16"/>
                <w:szCs w:val="16"/>
              </w:rPr>
              <w:t>82</w:t>
            </w:r>
            <w:r>
              <w:rPr>
                <w:rFonts w:cs="Arial"/>
                <w:sz w:val="16"/>
                <w:szCs w:val="16"/>
              </w:rPr>
              <w:t>.</w:t>
            </w:r>
            <w:r w:rsidRPr="002166E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1EA0EE4" w14:textId="110BD792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166E6">
              <w:rPr>
                <w:rFonts w:cs="Arial"/>
                <w:sz w:val="16"/>
                <w:szCs w:val="16"/>
              </w:rPr>
              <w:t>87</w:t>
            </w:r>
            <w:r>
              <w:rPr>
                <w:rFonts w:cs="Arial"/>
                <w:sz w:val="16"/>
                <w:szCs w:val="16"/>
              </w:rPr>
              <w:t>.</w:t>
            </w:r>
            <w:r w:rsidRPr="002166E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B49FF78" w14:textId="2213C81A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40DA72BD" w14:textId="7C47C046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166E6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.</w:t>
            </w:r>
            <w:r w:rsidRPr="002166E6">
              <w:rPr>
                <w:rFonts w:cs="Arial"/>
                <w:sz w:val="16"/>
                <w:szCs w:val="16"/>
              </w:rPr>
              <w:t>3</w:t>
            </w:r>
          </w:p>
        </w:tc>
      </w:tr>
      <w:tr w:rsidR="00E4153D" w:rsidRPr="00366025" w14:paraId="53DE6448" w14:textId="77777777" w:rsidTr="009A6A82">
        <w:tc>
          <w:tcPr>
            <w:tcW w:w="2268" w:type="dxa"/>
            <w:vAlign w:val="center"/>
          </w:tcPr>
          <w:p w14:paraId="55309F56" w14:textId="77777777" w:rsidR="00E4153D" w:rsidRPr="0038490F" w:rsidRDefault="00E4153D" w:rsidP="00E415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55D7E5C" w14:textId="38FE67E1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166E6">
              <w:rPr>
                <w:rFonts w:cs="Arial"/>
                <w:sz w:val="16"/>
                <w:szCs w:val="16"/>
              </w:rPr>
              <w:t>46</w:t>
            </w:r>
            <w:r>
              <w:rPr>
                <w:rFonts w:cs="Arial"/>
                <w:sz w:val="16"/>
                <w:szCs w:val="16"/>
              </w:rPr>
              <w:t>.</w:t>
            </w:r>
            <w:r w:rsidRPr="002166E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EC55A47" w14:textId="4F2CADA3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12</w:t>
            </w:r>
            <w:r>
              <w:rPr>
                <w:rFonts w:cs="Arial"/>
                <w:sz w:val="16"/>
                <w:szCs w:val="16"/>
              </w:rPr>
              <w:t>.</w:t>
            </w:r>
            <w:r w:rsidRPr="00B03EF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4251AE0" w14:textId="37DF770B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166E6"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t>.</w:t>
            </w:r>
            <w:r w:rsidRPr="002166E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E84EF58" w14:textId="39B71640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102</w:t>
            </w:r>
            <w:r>
              <w:rPr>
                <w:rFonts w:cs="Arial"/>
                <w:sz w:val="16"/>
                <w:szCs w:val="16"/>
              </w:rPr>
              <w:t>.</w:t>
            </w:r>
            <w:r w:rsidRPr="00B03EF6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CDEF95B" w14:textId="299A5DF5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95</w:t>
            </w:r>
            <w:r>
              <w:rPr>
                <w:rFonts w:cs="Arial"/>
                <w:sz w:val="16"/>
                <w:szCs w:val="16"/>
              </w:rPr>
              <w:t>.</w:t>
            </w:r>
            <w:r w:rsidRPr="00B03EF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110F19A" w14:textId="57851204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101</w:t>
            </w:r>
            <w:r>
              <w:rPr>
                <w:rFonts w:cs="Arial"/>
                <w:sz w:val="16"/>
                <w:szCs w:val="16"/>
              </w:rPr>
              <w:t>.</w:t>
            </w:r>
            <w:r w:rsidRPr="00B03EF6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21156BF" w14:textId="53560675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0E39A0E7" w14:textId="65741170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B03EF6">
              <w:rPr>
                <w:rFonts w:cs="Arial"/>
                <w:sz w:val="16"/>
                <w:szCs w:val="16"/>
              </w:rPr>
              <w:t>5</w:t>
            </w:r>
          </w:p>
        </w:tc>
      </w:tr>
      <w:tr w:rsidR="00E4153D" w:rsidRPr="00366025" w14:paraId="2360D431" w14:textId="77777777" w:rsidTr="009A6A82">
        <w:tc>
          <w:tcPr>
            <w:tcW w:w="2268" w:type="dxa"/>
            <w:vAlign w:val="center"/>
          </w:tcPr>
          <w:p w14:paraId="15B9F800" w14:textId="77777777" w:rsidR="00E4153D" w:rsidRPr="0038490F" w:rsidRDefault="00E4153D" w:rsidP="00E415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Italy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A6BC350" w14:textId="6400CFCE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42</w:t>
            </w:r>
            <w:r>
              <w:rPr>
                <w:rFonts w:cs="Arial"/>
                <w:sz w:val="16"/>
                <w:szCs w:val="16"/>
              </w:rPr>
              <w:t>.</w:t>
            </w:r>
            <w:r w:rsidRPr="00B03EF6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3308717" w14:textId="0A434A2E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11</w:t>
            </w:r>
            <w:r>
              <w:rPr>
                <w:rFonts w:cs="Arial"/>
                <w:sz w:val="16"/>
                <w:szCs w:val="16"/>
              </w:rPr>
              <w:t>.</w:t>
            </w:r>
            <w:r w:rsidRPr="00B03EF6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7BB4B94" w14:textId="4E305E7A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9</w:t>
            </w:r>
            <w:r>
              <w:rPr>
                <w:rFonts w:cs="Arial"/>
                <w:sz w:val="16"/>
                <w:szCs w:val="16"/>
              </w:rPr>
              <w:t>.</w:t>
            </w:r>
            <w:r w:rsidRPr="00B03EF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74F5EE2" w14:textId="50E4F205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100</w:t>
            </w:r>
            <w:r>
              <w:rPr>
                <w:rFonts w:cs="Arial"/>
                <w:sz w:val="16"/>
                <w:szCs w:val="16"/>
              </w:rPr>
              <w:t>.</w:t>
            </w:r>
            <w:r w:rsidRPr="00B03EF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AF7D014" w14:textId="0F7D1013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93</w:t>
            </w:r>
            <w:r>
              <w:rPr>
                <w:rFonts w:cs="Arial"/>
                <w:sz w:val="16"/>
                <w:szCs w:val="16"/>
              </w:rPr>
              <w:t>.</w:t>
            </w:r>
            <w:r w:rsidRPr="00B03EF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FF67025" w14:textId="2AFE18C2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98</w:t>
            </w:r>
            <w:r>
              <w:rPr>
                <w:rFonts w:cs="Arial"/>
                <w:sz w:val="16"/>
                <w:szCs w:val="16"/>
              </w:rPr>
              <w:t>.</w:t>
            </w:r>
            <w:r w:rsidRPr="00B03EF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C393653" w14:textId="72809583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19E5E3CC" w14:textId="49E26588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B03EF6">
              <w:rPr>
                <w:rFonts w:cs="Arial"/>
                <w:sz w:val="16"/>
                <w:szCs w:val="16"/>
              </w:rPr>
              <w:t>0</w:t>
            </w:r>
          </w:p>
        </w:tc>
      </w:tr>
      <w:tr w:rsidR="00E4153D" w:rsidRPr="00366025" w14:paraId="600287BA" w14:textId="77777777" w:rsidTr="009A6A82">
        <w:tc>
          <w:tcPr>
            <w:tcW w:w="2268" w:type="dxa"/>
            <w:vAlign w:val="center"/>
          </w:tcPr>
          <w:p w14:paraId="54B90F6D" w14:textId="1F8D1AF9" w:rsidR="00E4153D" w:rsidRPr="0038490F" w:rsidRDefault="00E4153D" w:rsidP="00E415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 France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A91A834" w14:textId="699B8345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33</w:t>
            </w:r>
            <w:r>
              <w:rPr>
                <w:rFonts w:cs="Arial"/>
                <w:sz w:val="16"/>
                <w:szCs w:val="16"/>
              </w:rPr>
              <w:t>.</w:t>
            </w:r>
            <w:r w:rsidRPr="00B03EF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0EECA67" w14:textId="5D672B9D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t>.</w:t>
            </w:r>
            <w:r w:rsidRPr="00B03EF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3D7A065" w14:textId="74E91496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t>.</w:t>
            </w:r>
            <w:r w:rsidRPr="00B03EF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2310768" w14:textId="02F7865A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104</w:t>
            </w:r>
            <w:r>
              <w:rPr>
                <w:rFonts w:cs="Arial"/>
                <w:sz w:val="16"/>
                <w:szCs w:val="16"/>
              </w:rPr>
              <w:t>.</w:t>
            </w:r>
            <w:r w:rsidRPr="00B03EF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DF5C38D" w14:textId="645E9FC0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97</w:t>
            </w:r>
            <w:r>
              <w:rPr>
                <w:rFonts w:cs="Arial"/>
                <w:sz w:val="16"/>
                <w:szCs w:val="16"/>
              </w:rPr>
              <w:t>.</w:t>
            </w:r>
            <w:r w:rsidRPr="00B03EF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85BB67D" w14:textId="73B1F3B2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103</w:t>
            </w:r>
            <w:r>
              <w:rPr>
                <w:rFonts w:cs="Arial"/>
                <w:sz w:val="16"/>
                <w:szCs w:val="16"/>
              </w:rPr>
              <w:t>.</w:t>
            </w:r>
            <w:r w:rsidRPr="00B03EF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174C815" w14:textId="5C95478E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782C8BF7" w14:textId="681FB6B9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B03EF6">
              <w:rPr>
                <w:rFonts w:cs="Arial"/>
                <w:sz w:val="16"/>
                <w:szCs w:val="16"/>
              </w:rPr>
              <w:t>0</w:t>
            </w:r>
          </w:p>
        </w:tc>
      </w:tr>
      <w:tr w:rsidR="00E4153D" w:rsidRPr="00366025" w14:paraId="7EE7C680" w14:textId="77777777" w:rsidTr="009A6A82">
        <w:tc>
          <w:tcPr>
            <w:tcW w:w="2268" w:type="dxa"/>
            <w:vAlign w:val="center"/>
          </w:tcPr>
          <w:p w14:paraId="5C1DDFD5" w14:textId="4574EDB2" w:rsidR="00E4153D" w:rsidRPr="0038490F" w:rsidRDefault="00E4153D" w:rsidP="00E415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7. </w:t>
            </w:r>
            <w:r w:rsidRPr="00366025">
              <w:rPr>
                <w:rFonts w:cs="Arial"/>
                <w:sz w:val="16"/>
                <w:szCs w:val="16"/>
              </w:rPr>
              <w:t>Czech</w:t>
            </w:r>
            <w:r>
              <w:rPr>
                <w:rFonts w:cs="Arial"/>
                <w:sz w:val="16"/>
                <w:szCs w:val="16"/>
              </w:rPr>
              <w:t xml:space="preserve"> Republic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120D27D" w14:textId="76266565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33</w:t>
            </w:r>
            <w:r>
              <w:rPr>
                <w:rFonts w:cs="Arial"/>
                <w:sz w:val="16"/>
                <w:szCs w:val="16"/>
              </w:rPr>
              <w:t>.</w:t>
            </w:r>
            <w:r w:rsidRPr="00B03EF6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337AC4C" w14:textId="179A3BD8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</w:t>
            </w:r>
            <w:r w:rsidRPr="00B03EF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9D9C3DD" w14:textId="1547BAE4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t>.</w:t>
            </w:r>
            <w:r w:rsidRPr="00B03EF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23BDBEF" w14:textId="61F7F803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103</w:t>
            </w:r>
            <w:r>
              <w:rPr>
                <w:rFonts w:cs="Arial"/>
                <w:sz w:val="16"/>
                <w:szCs w:val="16"/>
              </w:rPr>
              <w:t>.</w:t>
            </w:r>
            <w:r w:rsidRPr="00B03EF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D715A2F" w14:textId="706135BF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96</w:t>
            </w:r>
            <w:r>
              <w:rPr>
                <w:rFonts w:cs="Arial"/>
                <w:sz w:val="16"/>
                <w:szCs w:val="16"/>
              </w:rPr>
              <w:t>.</w:t>
            </w:r>
            <w:r w:rsidRPr="00B03EF6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09D884D" w14:textId="32BD193A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102</w:t>
            </w:r>
            <w:r>
              <w:rPr>
                <w:rFonts w:cs="Arial"/>
                <w:sz w:val="16"/>
                <w:szCs w:val="16"/>
              </w:rPr>
              <w:t>.</w:t>
            </w:r>
            <w:r w:rsidRPr="00B03EF6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682D9E5" w14:textId="3DC59B4F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44EE23FF" w14:textId="23D81970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B03EF6">
              <w:rPr>
                <w:rFonts w:cs="Arial"/>
                <w:sz w:val="16"/>
                <w:szCs w:val="16"/>
              </w:rPr>
              <w:t>9</w:t>
            </w:r>
          </w:p>
        </w:tc>
      </w:tr>
      <w:tr w:rsidR="00E4153D" w:rsidRPr="00366025" w14:paraId="308A9ACC" w14:textId="77777777" w:rsidTr="009A6A82">
        <w:tc>
          <w:tcPr>
            <w:tcW w:w="2268" w:type="dxa"/>
            <w:vAlign w:val="center"/>
          </w:tcPr>
          <w:p w14:paraId="1CB706AD" w14:textId="77777777" w:rsidR="00E4153D" w:rsidRPr="0038490F" w:rsidRDefault="00E4153D" w:rsidP="00E4153D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</w:t>
            </w:r>
            <w:proofErr w:type="spellStart"/>
            <w:r>
              <w:rPr>
                <w:rFonts w:cs="Arial"/>
                <w:sz w:val="16"/>
                <w:szCs w:val="16"/>
              </w:rPr>
              <w:t>Belgium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487DD29" w14:textId="2FD835D0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31</w:t>
            </w:r>
            <w:r>
              <w:rPr>
                <w:rFonts w:cs="Arial"/>
                <w:sz w:val="16"/>
                <w:szCs w:val="16"/>
              </w:rPr>
              <w:t>.</w:t>
            </w:r>
            <w:r w:rsidRPr="00B03EF6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B3C3E37" w14:textId="3BFD2323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t>.</w:t>
            </w:r>
            <w:r w:rsidRPr="00B03EF6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12BB965" w14:textId="37C8842F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t>.</w:t>
            </w:r>
            <w:r w:rsidRPr="00B03EF6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574235E" w14:textId="365C23BC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100</w:t>
            </w:r>
            <w:r>
              <w:rPr>
                <w:rFonts w:cs="Arial"/>
                <w:sz w:val="16"/>
                <w:szCs w:val="16"/>
              </w:rPr>
              <w:t>.</w:t>
            </w:r>
            <w:r w:rsidRPr="00B03EF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37DB886" w14:textId="5E3759FA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93</w:t>
            </w:r>
            <w:r>
              <w:rPr>
                <w:rFonts w:cs="Arial"/>
                <w:sz w:val="16"/>
                <w:szCs w:val="16"/>
              </w:rPr>
              <w:t>.</w:t>
            </w:r>
            <w:r w:rsidRPr="00B03EF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91CAB66" w14:textId="31CD5230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99</w:t>
            </w:r>
            <w:r>
              <w:rPr>
                <w:rFonts w:cs="Arial"/>
                <w:sz w:val="16"/>
                <w:szCs w:val="16"/>
              </w:rPr>
              <w:t>.</w:t>
            </w:r>
            <w:r w:rsidRPr="00B03EF6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BE81CCE" w14:textId="4767E5FC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02A5DFE2" w14:textId="1EBE45A8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B03EF6">
              <w:rPr>
                <w:rFonts w:cs="Arial"/>
                <w:sz w:val="16"/>
                <w:szCs w:val="16"/>
              </w:rPr>
              <w:t>7</w:t>
            </w:r>
          </w:p>
        </w:tc>
      </w:tr>
      <w:tr w:rsidR="00E4153D" w:rsidRPr="00366025" w14:paraId="1DFCFAEB" w14:textId="77777777" w:rsidTr="009A6A82">
        <w:tc>
          <w:tcPr>
            <w:tcW w:w="2268" w:type="dxa"/>
            <w:vAlign w:val="center"/>
          </w:tcPr>
          <w:p w14:paraId="506158B5" w14:textId="3767CBE3" w:rsidR="00E4153D" w:rsidRPr="0038490F" w:rsidRDefault="00E4153D" w:rsidP="00E415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Kingdom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194E501" w14:textId="32322EF7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.</w:t>
            </w:r>
            <w:r w:rsidRPr="00B03EF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8223B9F" w14:textId="26878676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B03EF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455F797" w14:textId="40EBC74B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B03EF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1081182" w14:textId="0C895D8B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98</w:t>
            </w:r>
            <w:r>
              <w:rPr>
                <w:rFonts w:cs="Arial"/>
                <w:sz w:val="16"/>
                <w:szCs w:val="16"/>
              </w:rPr>
              <w:t>.</w:t>
            </w:r>
            <w:r w:rsidRPr="00B03EF6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D945DCC" w14:textId="16969EFE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91</w:t>
            </w:r>
            <w:r>
              <w:rPr>
                <w:rFonts w:cs="Arial"/>
                <w:sz w:val="16"/>
                <w:szCs w:val="16"/>
              </w:rPr>
              <w:t>.</w:t>
            </w:r>
            <w:r w:rsidRPr="00B03EF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FDF5671" w14:textId="56F8B679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96</w:t>
            </w:r>
            <w:r>
              <w:rPr>
                <w:rFonts w:cs="Arial"/>
                <w:sz w:val="16"/>
                <w:szCs w:val="16"/>
              </w:rPr>
              <w:t>.</w:t>
            </w:r>
            <w:r w:rsidRPr="00B03EF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604064A" w14:textId="409875AD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13722B8A" w14:textId="4D11A173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B03EF6">
              <w:rPr>
                <w:rFonts w:cs="Arial"/>
                <w:sz w:val="16"/>
                <w:szCs w:val="16"/>
              </w:rPr>
              <w:t>5</w:t>
            </w:r>
          </w:p>
        </w:tc>
      </w:tr>
      <w:tr w:rsidR="00E4153D" w:rsidRPr="00366025" w14:paraId="1EEC315F" w14:textId="77777777" w:rsidTr="009A6A82">
        <w:tc>
          <w:tcPr>
            <w:tcW w:w="2268" w:type="dxa"/>
            <w:vAlign w:val="center"/>
          </w:tcPr>
          <w:p w14:paraId="0D32BC2D" w14:textId="41D53FE8" w:rsidR="00E4153D" w:rsidRPr="0038490F" w:rsidRDefault="00E4153D" w:rsidP="00E415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</w:t>
            </w:r>
            <w:proofErr w:type="spellStart"/>
            <w:r>
              <w:rPr>
                <w:rFonts w:cs="Arial"/>
                <w:sz w:val="16"/>
                <w:szCs w:val="16"/>
              </w:rPr>
              <w:t>Spain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6E69C3AA" w14:textId="145CEC9F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.</w:t>
            </w:r>
            <w:r w:rsidRPr="00B03EF6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6A844F3C" w14:textId="10A1754C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B03EF6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70E0A203" w14:textId="15E438B3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B03EF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74B43889" w14:textId="4B7A9173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106</w:t>
            </w:r>
            <w:r>
              <w:rPr>
                <w:rFonts w:cs="Arial"/>
                <w:sz w:val="16"/>
                <w:szCs w:val="16"/>
              </w:rPr>
              <w:t>.</w:t>
            </w:r>
            <w:r w:rsidRPr="00B03EF6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40E9CBE4" w14:textId="5BE0746A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98</w:t>
            </w:r>
            <w:r>
              <w:rPr>
                <w:rFonts w:cs="Arial"/>
                <w:sz w:val="16"/>
                <w:szCs w:val="16"/>
              </w:rPr>
              <w:t>.</w:t>
            </w:r>
            <w:r w:rsidRPr="00B03EF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643FC7DC" w14:textId="1E03BFFD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104</w:t>
            </w:r>
            <w:r>
              <w:rPr>
                <w:rFonts w:cs="Arial"/>
                <w:sz w:val="16"/>
                <w:szCs w:val="16"/>
              </w:rPr>
              <w:t>.</w:t>
            </w:r>
            <w:r w:rsidRPr="00B03EF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7DE3418C" w14:textId="57A391E9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569704" w14:textId="52B53799" w:rsidR="00E4153D" w:rsidRPr="00F05968" w:rsidRDefault="00E4153D" w:rsidP="00E415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03EF6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B03EF6">
              <w:rPr>
                <w:rFonts w:cs="Arial"/>
                <w:sz w:val="16"/>
                <w:szCs w:val="16"/>
              </w:rPr>
              <w:t>4</w:t>
            </w:r>
          </w:p>
        </w:tc>
      </w:tr>
    </w:tbl>
    <w:p w14:paraId="45A56DC0" w14:textId="5F1DD45F" w:rsidR="0038490F" w:rsidRDefault="0038490F" w:rsidP="0038490F">
      <w:pPr>
        <w:pStyle w:val="Nagwek1"/>
        <w:rPr>
          <w:lang w:val="en-US"/>
        </w:rPr>
      </w:pPr>
      <w:r w:rsidRPr="003F16AB">
        <w:rPr>
          <w:lang w:val="en-US"/>
        </w:rPr>
        <w:t>Import</w:t>
      </w:r>
      <w:r w:rsidR="003F16AB" w:rsidRPr="003F16AB">
        <w:rPr>
          <w:lang w:val="en-US"/>
        </w:rPr>
        <w:t>s</w:t>
      </w:r>
      <w:r w:rsidRPr="003F16AB">
        <w:rPr>
          <w:lang w:val="en-US"/>
        </w:rPr>
        <w:t xml:space="preserve"> </w:t>
      </w:r>
      <w:r w:rsidR="003F16AB" w:rsidRPr="003F16AB">
        <w:rPr>
          <w:lang w:val="en-US"/>
        </w:rPr>
        <w:t>by country of consignment</w:t>
      </w:r>
      <w:r w:rsidRPr="003F16AB">
        <w:rPr>
          <w:lang w:val="en-US"/>
        </w:rPr>
        <w:t xml:space="preserve"> </w:t>
      </w:r>
      <w:r w:rsidR="003F16AB">
        <w:rPr>
          <w:lang w:val="en-US"/>
        </w:rPr>
        <w:t>–</w:t>
      </w:r>
      <w:r w:rsidR="003F16AB" w:rsidRPr="003F16AB">
        <w:rPr>
          <w:lang w:val="en-US"/>
        </w:rPr>
        <w:t xml:space="preserve"> </w:t>
      </w:r>
      <w:r w:rsidR="003F16AB">
        <w:rPr>
          <w:lang w:val="en-US"/>
        </w:rPr>
        <w:t>by countries</w:t>
      </w:r>
    </w:p>
    <w:p w14:paraId="5E536B2B" w14:textId="6EABE6B7" w:rsidR="00C03108" w:rsidRDefault="00C03108" w:rsidP="00C03108">
      <w:pPr>
        <w:spacing w:after="240"/>
        <w:rPr>
          <w:rFonts w:cs="Arial"/>
          <w:lang w:val="en-US"/>
        </w:rPr>
      </w:pPr>
      <w:r w:rsidRPr="005A136A">
        <w:rPr>
          <w:rFonts w:cs="Arial"/>
          <w:szCs w:val="19"/>
          <w:lang w:val="en"/>
        </w:rPr>
        <w:t>The share of Germany in imports by country of consignment to import</w:t>
      </w:r>
      <w:r>
        <w:rPr>
          <w:rFonts w:cs="Arial"/>
          <w:szCs w:val="19"/>
          <w:lang w:val="en"/>
        </w:rPr>
        <w:t>s</w:t>
      </w:r>
      <w:r w:rsidRPr="005A136A">
        <w:rPr>
          <w:rFonts w:cs="Arial"/>
          <w:szCs w:val="19"/>
          <w:lang w:val="en"/>
        </w:rPr>
        <w:t xml:space="preserve"> by country of origin was higher by</w:t>
      </w:r>
      <w:r w:rsidRPr="00CB2E8F">
        <w:rPr>
          <w:rFonts w:cs="Arial"/>
          <w:lang w:val="en-US"/>
        </w:rPr>
        <w:t xml:space="preserve"> </w:t>
      </w:r>
      <w:r w:rsidR="00F0187D">
        <w:rPr>
          <w:rFonts w:cs="Arial"/>
          <w:lang w:val="en-US"/>
        </w:rPr>
        <w:t>5.0</w:t>
      </w:r>
      <w:r>
        <w:rPr>
          <w:rFonts w:cs="Arial"/>
          <w:lang w:val="en-US"/>
        </w:rPr>
        <w:t xml:space="preserve"> pp</w:t>
      </w:r>
      <w:r w:rsidRPr="00CB2E8F">
        <w:rPr>
          <w:rFonts w:cs="Arial"/>
          <w:lang w:val="en-US"/>
        </w:rPr>
        <w:t xml:space="preserve">, </w:t>
      </w:r>
      <w:r>
        <w:rPr>
          <w:rFonts w:cs="Arial"/>
          <w:lang w:val="en-US"/>
        </w:rPr>
        <w:t>accordingly the share of the Netherlands was higher by</w:t>
      </w:r>
      <w:r w:rsidRPr="00CB2E8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1.8</w:t>
      </w:r>
      <w:r w:rsidRPr="00CB2E8F">
        <w:rPr>
          <w:rFonts w:cs="Arial"/>
          <w:lang w:val="en-US"/>
        </w:rPr>
        <w:t xml:space="preserve"> pp</w:t>
      </w:r>
      <w:r>
        <w:rPr>
          <w:rFonts w:cs="Arial"/>
          <w:lang w:val="en-US"/>
        </w:rPr>
        <w:t xml:space="preserve">, </w:t>
      </w:r>
      <w:r w:rsidRPr="00CB2E8F">
        <w:rPr>
          <w:rFonts w:cs="Arial"/>
          <w:lang w:val="en-US"/>
        </w:rPr>
        <w:t>Belgi</w:t>
      </w:r>
      <w:r>
        <w:rPr>
          <w:rFonts w:cs="Arial"/>
          <w:lang w:val="en-US"/>
        </w:rPr>
        <w:t>um by</w:t>
      </w:r>
      <w:r w:rsidRPr="00CB2E8F">
        <w:rPr>
          <w:rFonts w:cs="Arial"/>
          <w:lang w:val="en-US"/>
        </w:rPr>
        <w:t xml:space="preserve"> 1</w:t>
      </w:r>
      <w:r>
        <w:rPr>
          <w:rFonts w:cs="Arial"/>
          <w:lang w:val="en-US"/>
        </w:rPr>
        <w:t>.4</w:t>
      </w:r>
      <w:r w:rsidRPr="00CB2E8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 xml:space="preserve">pp, </w:t>
      </w:r>
      <w:r w:rsidRPr="00704E4D">
        <w:rPr>
          <w:rFonts w:cs="Arial"/>
          <w:szCs w:val="19"/>
          <w:lang w:val="en-US"/>
        </w:rPr>
        <w:t>Czech Republic</w:t>
      </w:r>
      <w:r>
        <w:rPr>
          <w:rFonts w:cs="Arial"/>
          <w:szCs w:val="19"/>
          <w:lang w:val="en-US"/>
        </w:rPr>
        <w:t xml:space="preserve"> </w:t>
      </w:r>
      <w:r>
        <w:rPr>
          <w:rFonts w:cs="Arial"/>
          <w:lang w:val="en-US"/>
        </w:rPr>
        <w:t xml:space="preserve">by 0.6 pp </w:t>
      </w:r>
      <w:r w:rsidRPr="00704E4D">
        <w:rPr>
          <w:rFonts w:cs="Arial"/>
          <w:szCs w:val="19"/>
          <w:lang w:val="en-US"/>
        </w:rPr>
        <w:t>and</w:t>
      </w:r>
      <w:r w:rsidRPr="0026525B">
        <w:rPr>
          <w:rFonts w:cs="Arial"/>
          <w:lang w:val="en-US"/>
        </w:rPr>
        <w:t xml:space="preserve"> </w:t>
      </w:r>
      <w:r w:rsidR="00F0187D">
        <w:rPr>
          <w:rFonts w:cs="Arial"/>
          <w:lang w:val="en-US"/>
        </w:rPr>
        <w:t>France</w:t>
      </w:r>
      <w:r w:rsidR="00E4153D">
        <w:rPr>
          <w:rFonts w:cs="Arial"/>
          <w:lang w:val="en-US"/>
        </w:rPr>
        <w:t xml:space="preserve"> by 0.4</w:t>
      </w:r>
      <w:r>
        <w:rPr>
          <w:rFonts w:cs="Arial"/>
          <w:lang w:val="en-US"/>
        </w:rPr>
        <w:t xml:space="preserve"> pp.      </w:t>
      </w:r>
    </w:p>
    <w:p w14:paraId="392B3C34" w14:textId="56199999" w:rsidR="00546F85" w:rsidRDefault="00C03108" w:rsidP="00C03108">
      <w:pPr>
        <w:spacing w:after="240"/>
        <w:rPr>
          <w:rFonts w:cs="Arial"/>
          <w:lang w:val="en-US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6544" behindDoc="1" locked="0" layoutInCell="1" allowOverlap="1" wp14:anchorId="28824337" wp14:editId="3C342D94">
                <wp:simplePos x="0" y="0"/>
                <wp:positionH relativeFrom="page">
                  <wp:posOffset>5672915</wp:posOffset>
                </wp:positionH>
                <wp:positionV relativeFrom="paragraph">
                  <wp:posOffset>1398824</wp:posOffset>
                </wp:positionV>
                <wp:extent cx="1725295" cy="1395730"/>
                <wp:effectExtent l="0" t="0" r="0" b="0"/>
                <wp:wrapTight wrapText="bothSides">
                  <wp:wrapPolygon edited="0">
                    <wp:start x="715" y="0"/>
                    <wp:lineTo x="715" y="21227"/>
                    <wp:lineTo x="20749" y="21227"/>
                    <wp:lineTo x="20749" y="0"/>
                    <wp:lineTo x="715" y="0"/>
                  </wp:wrapPolygon>
                </wp:wrapTight>
                <wp:docPr id="32" name="Pole tekstow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39637" w14:textId="5E8D2391" w:rsidR="00E4153D" w:rsidRPr="00193D62" w:rsidRDefault="00E4153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Imports from China according 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country of consignment to import</w:t>
                            </w: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by country of origin was lower </w:t>
                            </w:r>
                            <w:r>
                              <w:rPr>
                                <w:lang w:val="en-US"/>
                              </w:rPr>
                              <w:t>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.3</w:t>
                            </w: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 pp</w:t>
                            </w:r>
                          </w:p>
                          <w:p w14:paraId="3F369EA9" w14:textId="77777777" w:rsidR="00E4153D" w:rsidRPr="00193D62" w:rsidRDefault="00E4153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D719BB4" w14:textId="77777777" w:rsidR="00E4153D" w:rsidRPr="00193D62" w:rsidRDefault="00E4153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A6F07DA" w14:textId="77777777" w:rsidR="00E4153D" w:rsidRPr="00193D62" w:rsidRDefault="00E4153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08D30A2" w14:textId="77777777" w:rsidR="00E4153D" w:rsidRPr="00193D62" w:rsidRDefault="00E4153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38F62D6" w14:textId="77777777" w:rsidR="00E4153D" w:rsidRPr="00193D62" w:rsidRDefault="00E4153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CF771E" w14:textId="77777777" w:rsidR="00E4153D" w:rsidRPr="00193D62" w:rsidRDefault="00E4153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19AFC2" w14:textId="77777777" w:rsidR="00E4153D" w:rsidRPr="00193D62" w:rsidRDefault="00E4153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C789B0B" w14:textId="77777777" w:rsidR="00E4153D" w:rsidRPr="00193D62" w:rsidRDefault="00E4153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9E0A853" w14:textId="77777777" w:rsidR="00E4153D" w:rsidRPr="00193D62" w:rsidRDefault="00E4153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AA63BE4" w14:textId="77777777" w:rsidR="00E4153D" w:rsidRPr="00193D62" w:rsidRDefault="00E4153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6545519" w14:textId="77777777" w:rsidR="00E4153D" w:rsidRPr="00193D62" w:rsidRDefault="00E4153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C516D90" w14:textId="77777777" w:rsidR="00E4153D" w:rsidRPr="00193D62" w:rsidRDefault="00E4153D" w:rsidP="00C0310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24337" id="Pole tekstowe 32" o:spid="_x0000_s1032" type="#_x0000_t202" style="position:absolute;margin-left:446.7pt;margin-top:110.15pt;width:135.85pt;height:109.9pt;z-index:-251559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" filled="f" stroked="f">
                <v:textbox>
                  <w:txbxContent>
                    <w:p w14:paraId="3BD39637" w14:textId="5E8D2391" w:rsidR="00E4153D" w:rsidRPr="00193D62" w:rsidRDefault="00E4153D" w:rsidP="00C03108">
                      <w:pPr>
                        <w:pStyle w:val="tekstzboku"/>
                        <w:rPr>
                          <w:lang w:val="en-US"/>
                        </w:rPr>
                      </w:pPr>
                      <w:r w:rsidRPr="00193D62">
                        <w:rPr>
                          <w:rFonts w:cs="Arial"/>
                          <w:lang w:val="en-US"/>
                        </w:rPr>
                        <w:t>Imports from China according by</w:t>
                      </w:r>
                      <w:r w:rsidRPr="00193D62">
                        <w:rPr>
                          <w:lang w:val="en-US"/>
                        </w:rPr>
                        <w:t xml:space="preserve"> country of consignment to import</w:t>
                      </w:r>
                      <w:r>
                        <w:rPr>
                          <w:lang w:val="en-US"/>
                        </w:rPr>
                        <w:t>s</w:t>
                      </w:r>
                      <w:r w:rsidRPr="00193D62">
                        <w:rPr>
                          <w:lang w:val="en-US"/>
                        </w:rPr>
                        <w:t xml:space="preserve"> by country of origin was lower </w:t>
                      </w:r>
                      <w:r>
                        <w:rPr>
                          <w:lang w:val="en-US"/>
                        </w:rPr>
                        <w:t>by</w:t>
                      </w:r>
                      <w:r w:rsidRPr="00193D62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4</w:t>
                      </w:r>
                      <w:r>
                        <w:rPr>
                          <w:rFonts w:cs="Arial"/>
                          <w:lang w:val="en-US"/>
                        </w:rPr>
                        <w:t>.3</w:t>
                      </w:r>
                      <w:r w:rsidRPr="00193D62">
                        <w:rPr>
                          <w:rFonts w:cs="Arial"/>
                          <w:lang w:val="en-US"/>
                        </w:rPr>
                        <w:t> pp</w:t>
                      </w:r>
                    </w:p>
                    <w:p w14:paraId="3F369EA9" w14:textId="77777777" w:rsidR="00E4153D" w:rsidRPr="00193D62" w:rsidRDefault="00E4153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D719BB4" w14:textId="77777777" w:rsidR="00E4153D" w:rsidRPr="00193D62" w:rsidRDefault="00E4153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A6F07DA" w14:textId="77777777" w:rsidR="00E4153D" w:rsidRPr="00193D62" w:rsidRDefault="00E4153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08D30A2" w14:textId="77777777" w:rsidR="00E4153D" w:rsidRPr="00193D62" w:rsidRDefault="00E4153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38F62D6" w14:textId="77777777" w:rsidR="00E4153D" w:rsidRPr="00193D62" w:rsidRDefault="00E4153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CF771E" w14:textId="77777777" w:rsidR="00E4153D" w:rsidRPr="00193D62" w:rsidRDefault="00E4153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19AFC2" w14:textId="77777777" w:rsidR="00E4153D" w:rsidRPr="00193D62" w:rsidRDefault="00E4153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C789B0B" w14:textId="77777777" w:rsidR="00E4153D" w:rsidRPr="00193D62" w:rsidRDefault="00E4153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9E0A853" w14:textId="77777777" w:rsidR="00E4153D" w:rsidRPr="00193D62" w:rsidRDefault="00E4153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AA63BE4" w14:textId="77777777" w:rsidR="00E4153D" w:rsidRPr="00193D62" w:rsidRDefault="00E4153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6545519" w14:textId="77777777" w:rsidR="00E4153D" w:rsidRPr="00193D62" w:rsidRDefault="00E4153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C516D90" w14:textId="77777777" w:rsidR="00E4153D" w:rsidRPr="00193D62" w:rsidRDefault="00E4153D" w:rsidP="00C0310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46F85" w:rsidRPr="00856331">
        <w:rPr>
          <w:rFonts w:cs="Arial"/>
          <w:b/>
          <w:spacing w:val="-3"/>
          <w:sz w:val="18"/>
          <w:szCs w:val="18"/>
          <w:lang w:val="en-US"/>
        </w:rPr>
        <w:t xml:space="preserve">Table 4. </w:t>
      </w:r>
      <w:r w:rsidR="00546F85" w:rsidRPr="00193D62">
        <w:rPr>
          <w:b/>
          <w:lang w:val="en-US"/>
        </w:rPr>
        <w:t>Imports by country of consignment – by countries</w:t>
      </w:r>
      <w:r w:rsidR="00546F85" w:rsidRPr="00193D62">
        <w:rPr>
          <w:rFonts w:cs="Arial"/>
          <w:lang w:val="en-US"/>
        </w:rPr>
        <w:t xml:space="preserve"> </w:t>
      </w:r>
    </w:p>
    <w:p w14:paraId="32563F62" w14:textId="72F53D9B" w:rsidR="00AD195B" w:rsidRPr="000D3E9E" w:rsidRDefault="009A6A82" w:rsidP="00AD195B">
      <w:pPr>
        <w:rPr>
          <w:color w:val="FF0000"/>
          <w:spacing w:val="-3"/>
          <w:szCs w:val="19"/>
          <w:lang w:val="en-US"/>
        </w:rPr>
      </w:pPr>
      <w:r w:rsidRPr="009A6A82">
        <w:rPr>
          <w:rFonts w:cs="Arial"/>
          <w:lang w:val="en-US"/>
        </w:rPr>
        <w:lastRenderedPageBreak/>
        <w:t xml:space="preserve">After </w:t>
      </w:r>
      <w:r w:rsidR="00E4153D">
        <w:rPr>
          <w:rFonts w:cs="Arial"/>
          <w:lang w:val="en-US"/>
        </w:rPr>
        <w:t>ten months</w:t>
      </w:r>
      <w:r w:rsidR="00AD195B">
        <w:rPr>
          <w:lang w:val="en-US"/>
        </w:rPr>
        <w:t xml:space="preserve"> this year</w:t>
      </w:r>
      <w:r w:rsidR="00AD195B" w:rsidRPr="001A33F3">
        <w:rPr>
          <w:rFonts w:cs="Arial"/>
          <w:lang w:val="en-US"/>
        </w:rPr>
        <w:t xml:space="preserve"> </w:t>
      </w:r>
      <w:r w:rsidR="00AD195B" w:rsidRPr="000D3E9E">
        <w:rPr>
          <w:spacing w:val="-3"/>
          <w:szCs w:val="19"/>
          <w:lang w:val="en-US"/>
        </w:rPr>
        <w:t>in trade in goods according to the SITC n</w:t>
      </w:r>
      <w:r w:rsidR="004B1C41">
        <w:rPr>
          <w:spacing w:val="-3"/>
          <w:szCs w:val="19"/>
          <w:lang w:val="en-US"/>
        </w:rPr>
        <w:t xml:space="preserve">omenclature, as compared to </w:t>
      </w:r>
      <w:r w:rsidR="00E4153D">
        <w:rPr>
          <w:spacing w:val="-3"/>
          <w:szCs w:val="19"/>
          <w:lang w:val="en-US"/>
        </w:rPr>
        <w:t>ten</w:t>
      </w:r>
      <w:r w:rsidR="00AD195B" w:rsidRPr="000D3E9E">
        <w:rPr>
          <w:spacing w:val="-3"/>
          <w:szCs w:val="19"/>
          <w:lang w:val="en-US"/>
        </w:rPr>
        <w:t xml:space="preserve"> months of last year, there was an increas</w:t>
      </w:r>
      <w:r w:rsidR="008E62CC">
        <w:rPr>
          <w:spacing w:val="-3"/>
          <w:szCs w:val="19"/>
          <w:lang w:val="en-US"/>
        </w:rPr>
        <w:t xml:space="preserve">e in </w:t>
      </w:r>
      <w:r w:rsidR="00402E8E">
        <w:rPr>
          <w:spacing w:val="-3"/>
          <w:szCs w:val="19"/>
          <w:lang w:val="en-US"/>
        </w:rPr>
        <w:t>most</w:t>
      </w:r>
      <w:r w:rsidR="008E62CC">
        <w:rPr>
          <w:spacing w:val="-3"/>
          <w:szCs w:val="19"/>
          <w:lang w:val="en-US"/>
        </w:rPr>
        <w:t xml:space="preserve"> commodity sectors</w:t>
      </w:r>
      <w:r w:rsidR="00AD195B" w:rsidRPr="000D3E9E">
        <w:rPr>
          <w:spacing w:val="-3"/>
          <w:szCs w:val="19"/>
          <w:lang w:val="en-US"/>
        </w:rPr>
        <w:t>.</w:t>
      </w:r>
      <w:r w:rsidR="00AD195B" w:rsidRPr="000D3E9E">
        <w:rPr>
          <w:color w:val="FF0000"/>
          <w:spacing w:val="-3"/>
          <w:szCs w:val="19"/>
          <w:lang w:val="en-US"/>
        </w:rPr>
        <w:t xml:space="preserve"> </w:t>
      </w:r>
    </w:p>
    <w:p w14:paraId="31CA6B8B" w14:textId="19F0E52F" w:rsidR="00AD195B" w:rsidRPr="000D3E9E" w:rsidRDefault="00AD195B" w:rsidP="00AD195B">
      <w:pPr>
        <w:rPr>
          <w:spacing w:val="-3"/>
          <w:szCs w:val="19"/>
          <w:lang w:val="en-US"/>
        </w:rPr>
      </w:pPr>
      <w:r w:rsidRPr="000D3E9E">
        <w:rPr>
          <w:spacing w:val="-3"/>
          <w:szCs w:val="19"/>
          <w:lang w:val="en-US"/>
        </w:rPr>
        <w:t xml:space="preserve">In export the largest increase concerned in </w:t>
      </w:r>
      <w:r>
        <w:rPr>
          <w:spacing w:val="-3"/>
          <w:szCs w:val="19"/>
          <w:lang w:val="en-US"/>
        </w:rPr>
        <w:t>a</w:t>
      </w:r>
      <w:r w:rsidRPr="000D3E9E">
        <w:rPr>
          <w:spacing w:val="-3"/>
          <w:szCs w:val="19"/>
          <w:lang w:val="en-US"/>
        </w:rPr>
        <w:t xml:space="preserve">nimal and vegetable oils, fats and waxes </w:t>
      </w:r>
      <w:r w:rsidR="009B0130">
        <w:rPr>
          <w:spacing w:val="-3"/>
          <w:szCs w:val="19"/>
          <w:lang w:val="en-US"/>
        </w:rPr>
        <w:t xml:space="preserve">(by </w:t>
      </w:r>
      <w:r w:rsidR="005C2260">
        <w:rPr>
          <w:spacing w:val="-3"/>
          <w:szCs w:val="19"/>
          <w:lang w:val="en-US"/>
        </w:rPr>
        <w:t>2</w:t>
      </w:r>
      <w:r w:rsidR="00E4153D">
        <w:rPr>
          <w:spacing w:val="-3"/>
          <w:szCs w:val="19"/>
          <w:lang w:val="en-US"/>
        </w:rPr>
        <w:t>7</w:t>
      </w:r>
      <w:r w:rsidR="005C2260">
        <w:rPr>
          <w:spacing w:val="-3"/>
          <w:szCs w:val="19"/>
          <w:lang w:val="en-US"/>
        </w:rPr>
        <w:t>.</w:t>
      </w:r>
      <w:r w:rsidR="00E4153D">
        <w:rPr>
          <w:spacing w:val="-3"/>
          <w:szCs w:val="19"/>
          <w:lang w:val="en-US"/>
        </w:rPr>
        <w:t>2</w:t>
      </w:r>
      <w:r w:rsidR="009B0130">
        <w:rPr>
          <w:spacing w:val="-3"/>
          <w:szCs w:val="19"/>
          <w:lang w:val="en-US"/>
        </w:rPr>
        <w:t xml:space="preserve">%) </w:t>
      </w:r>
      <w:r w:rsidRPr="000D3E9E">
        <w:rPr>
          <w:spacing w:val="-3"/>
          <w:szCs w:val="19"/>
          <w:lang w:val="en-US"/>
        </w:rPr>
        <w:t>a</w:t>
      </w:r>
      <w:r>
        <w:rPr>
          <w:spacing w:val="-3"/>
          <w:szCs w:val="19"/>
          <w:lang w:val="en-US"/>
        </w:rPr>
        <w:t xml:space="preserve">nd </w:t>
      </w:r>
      <w:r w:rsidRPr="000D3E9E">
        <w:rPr>
          <w:spacing w:val="-3"/>
          <w:szCs w:val="19"/>
          <w:lang w:val="en-US"/>
        </w:rPr>
        <w:t>beverages and tobacco</w:t>
      </w:r>
      <w:r w:rsidR="005C2260">
        <w:rPr>
          <w:spacing w:val="-3"/>
          <w:szCs w:val="19"/>
          <w:lang w:val="en-US"/>
        </w:rPr>
        <w:t xml:space="preserve"> (by </w:t>
      </w:r>
      <w:r w:rsidR="00402E8E">
        <w:rPr>
          <w:spacing w:val="-3"/>
          <w:szCs w:val="19"/>
          <w:lang w:val="en-US"/>
        </w:rPr>
        <w:t>1</w:t>
      </w:r>
      <w:r w:rsidR="00E4153D">
        <w:rPr>
          <w:spacing w:val="-3"/>
          <w:szCs w:val="19"/>
          <w:lang w:val="en-US"/>
        </w:rPr>
        <w:t>0</w:t>
      </w:r>
      <w:r w:rsidR="005C2260">
        <w:rPr>
          <w:spacing w:val="-3"/>
          <w:szCs w:val="19"/>
          <w:lang w:val="en-US"/>
        </w:rPr>
        <w:t>.</w:t>
      </w:r>
      <w:r w:rsidR="00E4153D">
        <w:rPr>
          <w:spacing w:val="-3"/>
          <w:szCs w:val="19"/>
          <w:lang w:val="en-US"/>
        </w:rPr>
        <w:t>8</w:t>
      </w:r>
      <w:r w:rsidR="009B0130">
        <w:rPr>
          <w:spacing w:val="-3"/>
          <w:szCs w:val="19"/>
          <w:lang w:val="en-US"/>
        </w:rPr>
        <w:t>%)</w:t>
      </w:r>
      <w:r w:rsidR="00ED6607">
        <w:rPr>
          <w:spacing w:val="-3"/>
          <w:szCs w:val="19"/>
          <w:lang w:val="en-US"/>
        </w:rPr>
        <w:t xml:space="preserve">, while </w:t>
      </w:r>
      <w:r w:rsidR="007D7204">
        <w:rPr>
          <w:spacing w:val="-3"/>
          <w:szCs w:val="19"/>
          <w:lang w:val="en-US"/>
        </w:rPr>
        <w:t>decrease was</w:t>
      </w:r>
      <w:r w:rsidR="00ED6607">
        <w:rPr>
          <w:spacing w:val="-3"/>
          <w:szCs w:val="19"/>
          <w:lang w:val="en-US"/>
        </w:rPr>
        <w:t xml:space="preserve"> reported in mineral fuels, lubricants </w:t>
      </w:r>
      <w:r w:rsidR="00402E8E">
        <w:rPr>
          <w:spacing w:val="-3"/>
          <w:szCs w:val="19"/>
          <w:lang w:val="en-US"/>
        </w:rPr>
        <w:t xml:space="preserve">and related materials (by </w:t>
      </w:r>
      <w:r w:rsidR="00E4153D">
        <w:rPr>
          <w:spacing w:val="-3"/>
          <w:szCs w:val="19"/>
          <w:lang w:val="en-US"/>
        </w:rPr>
        <w:t>7.0</w:t>
      </w:r>
      <w:r w:rsidR="00ED6607">
        <w:rPr>
          <w:spacing w:val="-3"/>
          <w:szCs w:val="19"/>
          <w:lang w:val="en-US"/>
        </w:rPr>
        <w:t>%)</w:t>
      </w:r>
    </w:p>
    <w:p w14:paraId="51D527E8" w14:textId="76E1599A" w:rsidR="00AD195B" w:rsidRPr="00FD53BA" w:rsidRDefault="00AD195B" w:rsidP="005C2260">
      <w:pPr>
        <w:rPr>
          <w:lang w:val="en-US"/>
        </w:rPr>
      </w:pPr>
      <w:r w:rsidRPr="000D3E9E">
        <w:rPr>
          <w:spacing w:val="-3"/>
          <w:szCs w:val="19"/>
          <w:lang w:val="en-US"/>
        </w:rPr>
        <w:t>In import the largest increase was recorded in beverages and tobacco</w:t>
      </w:r>
      <w:r w:rsidR="005C2260">
        <w:rPr>
          <w:spacing w:val="-3"/>
          <w:szCs w:val="19"/>
          <w:lang w:val="en-US"/>
        </w:rPr>
        <w:t xml:space="preserve"> (by </w:t>
      </w:r>
      <w:r w:rsidR="00F915A7">
        <w:rPr>
          <w:spacing w:val="-3"/>
          <w:szCs w:val="19"/>
          <w:lang w:val="en-US"/>
        </w:rPr>
        <w:t>1</w:t>
      </w:r>
      <w:r w:rsidR="00E4153D">
        <w:rPr>
          <w:spacing w:val="-3"/>
          <w:szCs w:val="19"/>
          <w:lang w:val="en-US"/>
        </w:rPr>
        <w:t>5</w:t>
      </w:r>
      <w:r w:rsidR="005C2260">
        <w:rPr>
          <w:spacing w:val="-3"/>
          <w:szCs w:val="19"/>
          <w:lang w:val="en-US"/>
        </w:rPr>
        <w:t>.</w:t>
      </w:r>
      <w:r w:rsidR="00E4153D">
        <w:rPr>
          <w:spacing w:val="-3"/>
          <w:szCs w:val="19"/>
          <w:lang w:val="en-US"/>
        </w:rPr>
        <w:t>7</w:t>
      </w:r>
      <w:r w:rsidR="005C2260">
        <w:rPr>
          <w:spacing w:val="-3"/>
          <w:szCs w:val="19"/>
          <w:lang w:val="en-US"/>
        </w:rPr>
        <w:t xml:space="preserve">%) and </w:t>
      </w:r>
      <w:r w:rsidR="00947E5D">
        <w:rPr>
          <w:spacing w:val="-3"/>
          <w:szCs w:val="19"/>
          <w:lang w:val="en-US"/>
        </w:rPr>
        <w:t>machinery and transport equipment</w:t>
      </w:r>
      <w:r w:rsidR="0057042D" w:rsidRPr="0057042D">
        <w:rPr>
          <w:spacing w:val="-3"/>
          <w:szCs w:val="19"/>
          <w:lang w:val="en-US"/>
        </w:rPr>
        <w:t xml:space="preserve"> </w:t>
      </w:r>
      <w:r w:rsidR="005C2260">
        <w:rPr>
          <w:spacing w:val="-3"/>
          <w:szCs w:val="19"/>
          <w:lang w:val="en-US"/>
        </w:rPr>
        <w:t>(</w:t>
      </w:r>
      <w:r w:rsidR="0057042D">
        <w:rPr>
          <w:spacing w:val="-3"/>
          <w:szCs w:val="19"/>
          <w:lang w:val="en-US"/>
        </w:rPr>
        <w:t xml:space="preserve">by </w:t>
      </w:r>
      <w:r w:rsidR="00F915A7">
        <w:rPr>
          <w:spacing w:val="-3"/>
          <w:szCs w:val="19"/>
          <w:lang w:val="en-US"/>
        </w:rPr>
        <w:t>8</w:t>
      </w:r>
      <w:r w:rsidR="0057042D">
        <w:rPr>
          <w:spacing w:val="-3"/>
          <w:szCs w:val="19"/>
          <w:lang w:val="en-US"/>
        </w:rPr>
        <w:t>.</w:t>
      </w:r>
      <w:r w:rsidR="00F915A7">
        <w:rPr>
          <w:spacing w:val="-3"/>
          <w:szCs w:val="19"/>
          <w:lang w:val="en-US"/>
        </w:rPr>
        <w:t>4</w:t>
      </w:r>
      <w:r w:rsidR="005C2260">
        <w:rPr>
          <w:spacing w:val="-3"/>
          <w:szCs w:val="19"/>
          <w:lang w:val="en-US"/>
        </w:rPr>
        <w:t xml:space="preserve">%) while decrease was observed in </w:t>
      </w:r>
      <w:r w:rsidR="005C2260" w:rsidRPr="005C2260">
        <w:rPr>
          <w:spacing w:val="-3"/>
          <w:szCs w:val="19"/>
          <w:lang w:val="en-US"/>
        </w:rPr>
        <w:t>mineral fuels, lubricants and related materials</w:t>
      </w:r>
      <w:r w:rsidR="005C2260">
        <w:rPr>
          <w:spacing w:val="-3"/>
          <w:szCs w:val="19"/>
          <w:lang w:val="en-US"/>
        </w:rPr>
        <w:t xml:space="preserve"> (by </w:t>
      </w:r>
      <w:r w:rsidR="00F915A7">
        <w:rPr>
          <w:spacing w:val="-3"/>
          <w:szCs w:val="19"/>
          <w:lang w:val="en-US"/>
        </w:rPr>
        <w:t>4.</w:t>
      </w:r>
      <w:r w:rsidR="00947E5D">
        <w:rPr>
          <w:spacing w:val="-3"/>
          <w:szCs w:val="19"/>
          <w:lang w:val="en-US"/>
        </w:rPr>
        <w:t>8</w:t>
      </w:r>
      <w:r w:rsidR="005C2260">
        <w:rPr>
          <w:spacing w:val="-3"/>
          <w:szCs w:val="19"/>
          <w:lang w:val="en-US"/>
        </w:rPr>
        <w:t>%)</w:t>
      </w:r>
      <w:r w:rsidR="0057042D">
        <w:rPr>
          <w:spacing w:val="-3"/>
          <w:szCs w:val="19"/>
          <w:lang w:val="en-US"/>
        </w:rPr>
        <w:t>,</w:t>
      </w:r>
      <w:r w:rsidR="005C2260">
        <w:rPr>
          <w:spacing w:val="-3"/>
          <w:szCs w:val="19"/>
          <w:lang w:val="en-US"/>
        </w:rPr>
        <w:t xml:space="preserve"> </w:t>
      </w:r>
      <w:r w:rsidR="0057042D">
        <w:rPr>
          <w:spacing w:val="-3"/>
          <w:szCs w:val="19"/>
          <w:lang w:val="en-US"/>
        </w:rPr>
        <w:t>m</w:t>
      </w:r>
      <w:r w:rsidR="0057042D" w:rsidRPr="0057042D">
        <w:rPr>
          <w:spacing w:val="-3"/>
          <w:szCs w:val="19"/>
          <w:lang w:val="en-US"/>
        </w:rPr>
        <w:t>anufactured goods classified chiefly by material</w:t>
      </w:r>
      <w:r w:rsidR="0057042D">
        <w:rPr>
          <w:spacing w:val="-3"/>
          <w:szCs w:val="19"/>
          <w:lang w:val="en-US"/>
        </w:rPr>
        <w:t xml:space="preserve"> (by 1.</w:t>
      </w:r>
      <w:r w:rsidR="00947E5D">
        <w:rPr>
          <w:spacing w:val="-3"/>
          <w:szCs w:val="19"/>
          <w:lang w:val="en-US"/>
        </w:rPr>
        <w:t>5</w:t>
      </w:r>
      <w:r w:rsidR="0057042D">
        <w:rPr>
          <w:spacing w:val="-3"/>
          <w:szCs w:val="19"/>
          <w:lang w:val="en-US"/>
        </w:rPr>
        <w:t>%)</w:t>
      </w:r>
      <w:r w:rsidR="00F915A7">
        <w:rPr>
          <w:spacing w:val="-3"/>
          <w:szCs w:val="19"/>
          <w:lang w:val="en-US"/>
        </w:rPr>
        <w:t xml:space="preserve"> and in crude materials inedible, except fuels (by 1.</w:t>
      </w:r>
      <w:r w:rsidR="00947E5D">
        <w:rPr>
          <w:spacing w:val="-3"/>
          <w:szCs w:val="19"/>
          <w:lang w:val="en-US"/>
        </w:rPr>
        <w:t>4</w:t>
      </w:r>
      <w:r w:rsidR="00F915A7">
        <w:rPr>
          <w:spacing w:val="-3"/>
          <w:szCs w:val="19"/>
          <w:lang w:val="en-US"/>
        </w:rPr>
        <w:t>%)</w:t>
      </w:r>
      <w:r w:rsidR="005C2260">
        <w:rPr>
          <w:spacing w:val="-3"/>
          <w:szCs w:val="19"/>
          <w:lang w:val="en-US"/>
        </w:rPr>
        <w:t>.</w:t>
      </w:r>
    </w:p>
    <w:p w14:paraId="00BB2FAD" w14:textId="77777777" w:rsidR="005C2260" w:rsidRDefault="005C2260" w:rsidP="00AD195B">
      <w:pPr>
        <w:pStyle w:val="tytuwykresu"/>
        <w:rPr>
          <w:lang w:val="en-US"/>
        </w:rPr>
      </w:pPr>
    </w:p>
    <w:p w14:paraId="7968DF5F" w14:textId="700AEE31" w:rsidR="00AD195B" w:rsidRDefault="005C2260" w:rsidP="00AD195B">
      <w:pPr>
        <w:pStyle w:val="tytuwykresu"/>
        <w:rPr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53472" behindDoc="0" locked="0" layoutInCell="1" allowOverlap="1" wp14:anchorId="4C7AD2E9" wp14:editId="25D128F2">
            <wp:simplePos x="0" y="0"/>
            <wp:positionH relativeFrom="column">
              <wp:posOffset>-29688</wp:posOffset>
            </wp:positionH>
            <wp:positionV relativeFrom="paragraph">
              <wp:posOffset>235692</wp:posOffset>
            </wp:positionV>
            <wp:extent cx="5147953" cy="2743200"/>
            <wp:effectExtent l="0" t="0" r="0" b="0"/>
            <wp:wrapNone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95B">
        <w:rPr>
          <w:noProof/>
          <w:lang w:eastAsia="pl-PL"/>
        </w:rPr>
        <w:drawing>
          <wp:anchor distT="0" distB="0" distL="114300" distR="114300" simplePos="0" relativeHeight="251752448" behindDoc="0" locked="0" layoutInCell="1" allowOverlap="1" wp14:anchorId="7E14D1AA" wp14:editId="1529BD74">
            <wp:simplePos x="0" y="0"/>
            <wp:positionH relativeFrom="column">
              <wp:posOffset>0</wp:posOffset>
            </wp:positionH>
            <wp:positionV relativeFrom="paragraph">
              <wp:posOffset>292100</wp:posOffset>
            </wp:positionV>
            <wp:extent cx="5213985" cy="3364230"/>
            <wp:effectExtent l="0" t="0" r="0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V relativeFrom="margin">
              <wp14:pctHeight>0</wp14:pctHeight>
            </wp14:sizeRelV>
          </wp:anchor>
        </w:drawing>
      </w:r>
      <w:r w:rsidR="00AD195B" w:rsidRPr="00070820">
        <w:rPr>
          <w:lang w:val="en-US"/>
        </w:rPr>
        <w:t>Chart 1.</w:t>
      </w:r>
      <w:r w:rsidR="00AD195B" w:rsidRPr="00070820">
        <w:rPr>
          <w:shd w:val="clear" w:color="auto" w:fill="FFFFFF"/>
          <w:lang w:val="en-US"/>
        </w:rPr>
        <w:t xml:space="preserve"> </w:t>
      </w:r>
      <w:r w:rsidR="00AD195B" w:rsidRPr="00B43A4C">
        <w:rPr>
          <w:shd w:val="clear" w:color="auto" w:fill="FFFFFF"/>
          <w:lang w:val="en-US"/>
        </w:rPr>
        <w:t xml:space="preserve">Composition of exports by sections  according to SITC nomenclature in </w:t>
      </w:r>
      <w:r w:rsidR="00947E5D">
        <w:rPr>
          <w:shd w:val="clear" w:color="auto" w:fill="FFFFFF"/>
          <w:lang w:val="en-US"/>
        </w:rPr>
        <w:t xml:space="preserve">I – </w:t>
      </w:r>
      <w:r w:rsidR="002248BB">
        <w:rPr>
          <w:shd w:val="clear" w:color="auto" w:fill="FFFFFF"/>
          <w:lang w:val="en-US"/>
        </w:rPr>
        <w:t xml:space="preserve">X </w:t>
      </w:r>
      <w:r w:rsidR="00AD195B" w:rsidRPr="00B43A4C">
        <w:rPr>
          <w:shd w:val="clear" w:color="auto" w:fill="FFFFFF"/>
          <w:lang w:val="en-US"/>
        </w:rPr>
        <w:t>2019</w:t>
      </w:r>
    </w:p>
    <w:p w14:paraId="0CDB6053" w14:textId="58E72636" w:rsidR="00AD195B" w:rsidRDefault="00AD195B" w:rsidP="00366025">
      <w:pPr>
        <w:rPr>
          <w:rFonts w:cs="Arial"/>
          <w:lang w:val="en-US"/>
        </w:rPr>
      </w:pPr>
    </w:p>
    <w:p w14:paraId="06D00279" w14:textId="0AE57DE9" w:rsidR="00AD195B" w:rsidRDefault="00AD195B" w:rsidP="00366025">
      <w:pPr>
        <w:rPr>
          <w:rFonts w:cs="Arial"/>
          <w:lang w:val="en-US"/>
        </w:rPr>
      </w:pPr>
    </w:p>
    <w:p w14:paraId="2A3E4AE1" w14:textId="77777777" w:rsidR="00AD195B" w:rsidRDefault="00AD195B" w:rsidP="00366025">
      <w:pPr>
        <w:rPr>
          <w:rFonts w:cs="Arial"/>
          <w:lang w:val="en-US"/>
        </w:rPr>
      </w:pPr>
    </w:p>
    <w:p w14:paraId="36701522" w14:textId="77777777" w:rsidR="00AD195B" w:rsidRDefault="00AD195B" w:rsidP="00366025">
      <w:pPr>
        <w:rPr>
          <w:rFonts w:cs="Arial"/>
          <w:lang w:val="en-US"/>
        </w:rPr>
      </w:pPr>
    </w:p>
    <w:p w14:paraId="3A672080" w14:textId="77777777" w:rsidR="00AD195B" w:rsidRDefault="00AD195B" w:rsidP="00366025">
      <w:pPr>
        <w:rPr>
          <w:rFonts w:cs="Arial"/>
          <w:lang w:val="en-US"/>
        </w:rPr>
      </w:pPr>
    </w:p>
    <w:p w14:paraId="059AADC9" w14:textId="77777777" w:rsidR="00AD195B" w:rsidRDefault="00AD195B" w:rsidP="00366025">
      <w:pPr>
        <w:rPr>
          <w:rFonts w:cs="Arial"/>
          <w:lang w:val="en-US"/>
        </w:rPr>
      </w:pPr>
    </w:p>
    <w:p w14:paraId="1E42A6F3" w14:textId="77777777" w:rsidR="00AD195B" w:rsidRDefault="00AD195B" w:rsidP="00366025">
      <w:pPr>
        <w:rPr>
          <w:rFonts w:cs="Arial"/>
          <w:lang w:val="en-US"/>
        </w:rPr>
      </w:pPr>
    </w:p>
    <w:p w14:paraId="4A765DA0" w14:textId="1F83F3A4" w:rsidR="00AD195B" w:rsidRDefault="00AD195B" w:rsidP="00366025">
      <w:pPr>
        <w:rPr>
          <w:rFonts w:cs="Arial"/>
          <w:lang w:val="en-US"/>
        </w:rPr>
      </w:pPr>
    </w:p>
    <w:p w14:paraId="0102F584" w14:textId="77777777" w:rsidR="00AD195B" w:rsidRDefault="00AD195B" w:rsidP="00366025">
      <w:pPr>
        <w:rPr>
          <w:rFonts w:cs="Arial"/>
          <w:lang w:val="en-US"/>
        </w:rPr>
      </w:pPr>
    </w:p>
    <w:p w14:paraId="6E4FD450" w14:textId="4A5E59DD" w:rsidR="00AD195B" w:rsidRDefault="00AD195B" w:rsidP="00366025">
      <w:pPr>
        <w:rPr>
          <w:rFonts w:cs="Arial"/>
          <w:lang w:val="en-US"/>
        </w:rPr>
      </w:pPr>
    </w:p>
    <w:p w14:paraId="611232F7" w14:textId="77777777" w:rsidR="00AD195B" w:rsidRDefault="00AD195B" w:rsidP="00366025">
      <w:pPr>
        <w:rPr>
          <w:rFonts w:cs="Arial"/>
          <w:lang w:val="en-US"/>
        </w:rPr>
      </w:pPr>
    </w:p>
    <w:p w14:paraId="1F8D90E3" w14:textId="77777777" w:rsidR="00AD195B" w:rsidRDefault="00AD195B" w:rsidP="00366025">
      <w:pPr>
        <w:rPr>
          <w:rFonts w:cs="Arial"/>
          <w:lang w:val="en-US"/>
        </w:rPr>
      </w:pPr>
    </w:p>
    <w:p w14:paraId="13F6E6D6" w14:textId="319FA714" w:rsidR="00AD195B" w:rsidRDefault="00AD195B" w:rsidP="00366025">
      <w:pPr>
        <w:rPr>
          <w:rFonts w:cs="Arial"/>
          <w:lang w:val="en-US"/>
        </w:rPr>
      </w:pPr>
    </w:p>
    <w:p w14:paraId="60DD8DAF" w14:textId="0E1A442C" w:rsidR="00AD195B" w:rsidRPr="00AD195B" w:rsidRDefault="00AD195B" w:rsidP="00366025">
      <w:pPr>
        <w:rPr>
          <w:rFonts w:cs="Arial"/>
          <w:b/>
          <w:lang w:val="en-US"/>
        </w:rPr>
      </w:pPr>
      <w:r w:rsidRPr="00AD195B">
        <w:rPr>
          <w:b/>
          <w:lang w:val="en-US"/>
        </w:rPr>
        <w:t>Chart 2.</w:t>
      </w:r>
      <w:r w:rsidRPr="00AD195B">
        <w:rPr>
          <w:b/>
          <w:shd w:val="clear" w:color="auto" w:fill="FFFFFF"/>
          <w:lang w:val="en-US"/>
        </w:rPr>
        <w:t xml:space="preserve"> Composition of imports by sections  according to SITC nomenclature in </w:t>
      </w:r>
      <w:r w:rsidR="00947E5D">
        <w:rPr>
          <w:b/>
          <w:shd w:val="clear" w:color="auto" w:fill="FFFFFF"/>
          <w:lang w:val="en-US"/>
        </w:rPr>
        <w:t xml:space="preserve">I – </w:t>
      </w:r>
      <w:r w:rsidR="002248BB">
        <w:rPr>
          <w:b/>
          <w:shd w:val="clear" w:color="auto" w:fill="FFFFFF"/>
          <w:lang w:val="en-US"/>
        </w:rPr>
        <w:t xml:space="preserve">X </w:t>
      </w:r>
      <w:r w:rsidRPr="00AD195B">
        <w:rPr>
          <w:b/>
          <w:shd w:val="clear" w:color="auto" w:fill="FFFFFF"/>
          <w:lang w:val="en-US"/>
        </w:rPr>
        <w:t>2019</w:t>
      </w:r>
    </w:p>
    <w:p w14:paraId="53E4CE74" w14:textId="597579D8" w:rsidR="00AD195B" w:rsidRDefault="005C2260" w:rsidP="00366025">
      <w:pPr>
        <w:rPr>
          <w:rFonts w:cs="Arial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54496" behindDoc="0" locked="0" layoutInCell="1" allowOverlap="1" wp14:anchorId="13E714E8" wp14:editId="24AA0E45">
            <wp:simplePos x="0" y="0"/>
            <wp:positionH relativeFrom="column">
              <wp:posOffset>-29688</wp:posOffset>
            </wp:positionH>
            <wp:positionV relativeFrom="paragraph">
              <wp:posOffset>60531</wp:posOffset>
            </wp:positionV>
            <wp:extent cx="5029200" cy="2731325"/>
            <wp:effectExtent l="0" t="0" r="0" b="0"/>
            <wp:wrapNone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74E9E8" w14:textId="50F91386" w:rsidR="00AD195B" w:rsidRDefault="00AD195B" w:rsidP="00366025">
      <w:pPr>
        <w:rPr>
          <w:rFonts w:cs="Arial"/>
          <w:lang w:val="en-US"/>
        </w:rPr>
      </w:pPr>
    </w:p>
    <w:p w14:paraId="33422A51" w14:textId="6584D8FE" w:rsidR="00AD195B" w:rsidRDefault="00AD195B" w:rsidP="00366025">
      <w:pPr>
        <w:rPr>
          <w:rFonts w:cs="Arial"/>
          <w:lang w:val="en-US"/>
        </w:rPr>
      </w:pPr>
    </w:p>
    <w:p w14:paraId="7CCF82AB" w14:textId="34365C34" w:rsidR="00F22AFC" w:rsidRDefault="00F22AFC" w:rsidP="00366025">
      <w:pPr>
        <w:rPr>
          <w:rFonts w:cs="Arial"/>
          <w:lang w:val="en-US"/>
        </w:rPr>
      </w:pPr>
    </w:p>
    <w:p w14:paraId="724D31DF" w14:textId="0545B188" w:rsidR="00F22AFC" w:rsidRDefault="00F22AFC" w:rsidP="00366025">
      <w:pPr>
        <w:rPr>
          <w:rFonts w:cs="Arial"/>
          <w:lang w:val="en-US"/>
        </w:rPr>
      </w:pPr>
    </w:p>
    <w:p w14:paraId="409E2E51" w14:textId="77777777" w:rsidR="00F22AFC" w:rsidRDefault="00F22AFC" w:rsidP="00366025">
      <w:pPr>
        <w:rPr>
          <w:rFonts w:cs="Arial"/>
          <w:lang w:val="en-US"/>
        </w:rPr>
      </w:pPr>
    </w:p>
    <w:p w14:paraId="30D7970B" w14:textId="77777777" w:rsidR="00F22AFC" w:rsidRDefault="00F22AFC" w:rsidP="00366025">
      <w:pPr>
        <w:rPr>
          <w:rFonts w:cs="Arial"/>
          <w:lang w:val="en-US"/>
        </w:rPr>
      </w:pPr>
    </w:p>
    <w:p w14:paraId="58F677FE" w14:textId="77777777" w:rsidR="00F22AFC" w:rsidRDefault="00F22AFC" w:rsidP="00366025">
      <w:pPr>
        <w:rPr>
          <w:rFonts w:cs="Arial"/>
          <w:lang w:val="en-US"/>
        </w:rPr>
      </w:pPr>
    </w:p>
    <w:p w14:paraId="62555A1B" w14:textId="77777777" w:rsidR="00F22AFC" w:rsidRDefault="00F22AFC" w:rsidP="00366025">
      <w:pPr>
        <w:rPr>
          <w:rFonts w:cs="Arial"/>
          <w:lang w:val="en-US"/>
        </w:rPr>
      </w:pPr>
    </w:p>
    <w:p w14:paraId="1F5581E4" w14:textId="77777777" w:rsidR="00F22AFC" w:rsidRDefault="00F22AFC" w:rsidP="00366025">
      <w:pPr>
        <w:rPr>
          <w:rFonts w:cs="Arial"/>
          <w:lang w:val="en-US"/>
        </w:rPr>
      </w:pPr>
    </w:p>
    <w:p w14:paraId="377FD1C4" w14:textId="77777777" w:rsidR="00F22AFC" w:rsidRDefault="00F22AFC" w:rsidP="00366025">
      <w:pPr>
        <w:rPr>
          <w:rFonts w:cs="Arial"/>
          <w:lang w:val="en-US"/>
        </w:rPr>
      </w:pPr>
    </w:p>
    <w:p w14:paraId="368A5788" w14:textId="77777777" w:rsidR="00F22AFC" w:rsidRDefault="00F22AFC" w:rsidP="00366025">
      <w:pPr>
        <w:rPr>
          <w:rFonts w:cs="Arial"/>
          <w:lang w:val="en-US"/>
        </w:rPr>
      </w:pPr>
    </w:p>
    <w:p w14:paraId="48E84B8B" w14:textId="77777777" w:rsidR="00F22AFC" w:rsidRDefault="00F22AFC" w:rsidP="00366025">
      <w:pPr>
        <w:rPr>
          <w:rFonts w:cs="Arial"/>
          <w:lang w:val="en-US"/>
        </w:rPr>
      </w:pPr>
    </w:p>
    <w:p w14:paraId="0BDF7790" w14:textId="77777777" w:rsidR="00F22AFC" w:rsidRDefault="00F22AFC" w:rsidP="00366025">
      <w:pPr>
        <w:rPr>
          <w:rFonts w:cs="Arial"/>
          <w:lang w:val="en-US"/>
        </w:rPr>
      </w:pPr>
    </w:p>
    <w:p w14:paraId="6E27DD3A" w14:textId="77777777" w:rsidR="00F22AFC" w:rsidRDefault="00F22AFC" w:rsidP="00366025">
      <w:pPr>
        <w:rPr>
          <w:rFonts w:cs="Arial"/>
          <w:lang w:val="en-US"/>
        </w:rPr>
      </w:pPr>
    </w:p>
    <w:p w14:paraId="66E9ED0D" w14:textId="77777777" w:rsidR="00F22AFC" w:rsidRPr="00B92B28" w:rsidRDefault="00F22AFC" w:rsidP="00366025">
      <w:pPr>
        <w:rPr>
          <w:rFonts w:cs="Arial"/>
          <w:lang w:val="en-US"/>
        </w:rPr>
        <w:sectPr w:rsidR="00F22AFC" w:rsidRPr="00B92B28" w:rsidSect="001448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57A8C7B2" w14:textId="48457B56" w:rsidR="006D6AD4" w:rsidRDefault="006D6AD4" w:rsidP="00B43A4C">
      <w:pPr>
        <w:pStyle w:val="tytuwykresu"/>
        <w:rPr>
          <w:shd w:val="clear" w:color="auto" w:fill="FFFFFF"/>
          <w:lang w:val="en-US"/>
        </w:rPr>
      </w:pPr>
    </w:p>
    <w:p w14:paraId="77944946" w14:textId="77777777" w:rsidR="00B43A4C" w:rsidRPr="00193D62" w:rsidRDefault="00B43A4C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25"/>
        <w:gridCol w:w="3886"/>
      </w:tblGrid>
      <w:tr w:rsidR="000470AA" w:rsidRPr="007A78F3" w14:paraId="5F87F1E1" w14:textId="77777777" w:rsidTr="00E23337">
        <w:trPr>
          <w:trHeight w:val="1912"/>
        </w:trPr>
        <w:tc>
          <w:tcPr>
            <w:tcW w:w="4379" w:type="dxa"/>
          </w:tcPr>
          <w:p w14:paraId="5F87F1D8" w14:textId="4A684B6D" w:rsidR="000470AA" w:rsidRPr="000C2149" w:rsidRDefault="00B31F08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0C2149">
              <w:rPr>
                <w:rFonts w:cs="Arial"/>
                <w:color w:val="000000" w:themeColor="text1"/>
                <w:sz w:val="20"/>
                <w:lang w:val="en-US"/>
              </w:rPr>
              <w:t>Prepared by:</w:t>
            </w:r>
          </w:p>
          <w:p w14:paraId="5F87F1D9" w14:textId="66925E4F" w:rsidR="000470AA" w:rsidRPr="00F24228" w:rsidRDefault="00F24228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 Department</w:t>
            </w:r>
          </w:p>
          <w:p w14:paraId="70DB672F" w14:textId="77777777" w:rsidR="00B92654" w:rsidRPr="00B92654" w:rsidRDefault="00B92654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B92654">
              <w:rPr>
                <w:rFonts w:ascii="Fira Sans" w:hAnsi="Fira Sans" w:cs="Arial"/>
                <w:b/>
                <w:color w:val="auto"/>
                <w:sz w:val="20"/>
              </w:rPr>
              <w:t>Aldona B. Matejak</w:t>
            </w:r>
            <w:r w:rsidRPr="00B92654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</w:p>
          <w:p w14:paraId="5F87F1DB" w14:textId="522AAEFC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FC2698" w:rsidRPr="00881A4D">
              <w:rPr>
                <w:rFonts w:ascii="Fira Sans" w:hAnsi="Fira Sans"/>
                <w:color w:val="auto"/>
                <w:sz w:val="20"/>
              </w:rPr>
              <w:t>(+48 22)</w:t>
            </w:r>
            <w:r w:rsidR="00FC2698">
              <w:rPr>
                <w:rFonts w:ascii="Fira Sans" w:hAnsi="Fira Sans"/>
                <w:color w:val="auto"/>
                <w:sz w:val="20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34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83</w:t>
            </w:r>
          </w:p>
          <w:p w14:paraId="5F87F1DC" w14:textId="1ECB6F81"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B92654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e-</w:t>
            </w:r>
            <w:r w:rsidRPr="00AD195B">
              <w:rPr>
                <w:rFonts w:ascii="Fira Sans" w:hAnsi="Fira Sans" w:cs="Arial"/>
                <w:b/>
                <w:color w:val="auto"/>
                <w:sz w:val="20"/>
                <w:szCs w:val="20"/>
                <w:lang w:val="en-US"/>
              </w:rPr>
              <w:t xml:space="preserve">mail: </w:t>
            </w:r>
            <w:hyperlink r:id="rId20" w:history="1">
              <w:r w:rsidR="00B92654" w:rsidRPr="00AD195B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  <w:lang w:val="en-US"/>
                </w:rPr>
                <w:t>a.matejak@stat.gov.pl</w:t>
              </w:r>
            </w:hyperlink>
          </w:p>
        </w:tc>
        <w:tc>
          <w:tcPr>
            <w:tcW w:w="3942" w:type="dxa"/>
          </w:tcPr>
          <w:p w14:paraId="639717D3" w14:textId="7FDFB1E4" w:rsidR="00B31F08" w:rsidRDefault="00B31F0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B31F08">
              <w:rPr>
                <w:rFonts w:cs="Arial"/>
                <w:color w:val="000000" w:themeColor="text1"/>
                <w:sz w:val="20"/>
                <w:lang w:val="en-US"/>
              </w:rPr>
              <w:t>Issued by:</w:t>
            </w:r>
            <w:r w:rsidR="000470AA" w:rsidRPr="00F24228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3013FD" w:rsidRPr="003013F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="003013FD" w:rsidRPr="003013FD">
              <w:rPr>
                <w:rFonts w:cs="Arial"/>
                <w:b/>
                <w:color w:val="000000" w:themeColor="text1"/>
                <w:sz w:val="20"/>
                <w:lang w:val="en-US"/>
              </w:rPr>
              <w:t>Spokeperson</w:t>
            </w:r>
            <w:proofErr w:type="spellEnd"/>
            <w:r w:rsidR="003013FD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for the President </w:t>
            </w:r>
          </w:p>
          <w:p w14:paraId="5F87F1DD" w14:textId="2B89A174" w:rsidR="000470AA" w:rsidRPr="00F24228" w:rsidRDefault="00F2422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of </w:t>
            </w:r>
            <w:r w:rsidR="00B31F08">
              <w:rPr>
                <w:rFonts w:cs="Arial"/>
                <w:b/>
                <w:color w:val="000000" w:themeColor="text1"/>
                <w:sz w:val="20"/>
                <w:lang w:val="en-US"/>
              </w:rPr>
              <w:t>Statistic</w:t>
            </w:r>
            <w:r w:rsidR="00B65CB2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14:paraId="5F87F1DE" w14:textId="29725E08"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0C2149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F22AFC" w:rsidRPr="00F22AFC">
              <w:rPr>
                <w:rFonts w:ascii="Fira Sans" w:hAnsi="Fira Sans"/>
                <w:b/>
                <w:color w:val="auto"/>
                <w:sz w:val="20"/>
                <w:szCs w:val="20"/>
                <w:lang w:val="en-US"/>
              </w:rPr>
              <w:t>Banaszek</w:t>
            </w:r>
          </w:p>
          <w:p w14:paraId="5F87F1DF" w14:textId="18EA8112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FC2698" w:rsidRPr="001C2C72">
              <w:rPr>
                <w:rFonts w:ascii="Fira Sans" w:hAnsi="Fira Sans"/>
                <w:color w:val="auto"/>
                <w:sz w:val="20"/>
                <w:lang w:val="en-US"/>
              </w:rPr>
              <w:t>(+48 22)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34</w:t>
            </w:r>
            <w:r w:rsidR="00FC269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75, </w:t>
            </w:r>
            <w:r w:rsidR="00FC2698" w:rsidRPr="001C2C72">
              <w:rPr>
                <w:rFonts w:ascii="Fira Sans" w:hAnsi="Fira Sans"/>
                <w:color w:val="auto"/>
                <w:sz w:val="20"/>
                <w:lang w:val="en-US"/>
              </w:rPr>
              <w:t>(+48 22)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30</w:t>
            </w:r>
            <w:r w:rsidR="00FC269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14:paraId="5F87F1E0" w14:textId="77777777"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0C2149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1" w:history="1">
              <w:r w:rsidRPr="000C2149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5F87F1E2" w14:textId="77777777" w:rsidR="000470AA" w:rsidRPr="000C2149" w:rsidRDefault="000470AA" w:rsidP="000470AA">
      <w:pPr>
        <w:rPr>
          <w:sz w:val="20"/>
          <w:lang w:val="en-US"/>
        </w:rPr>
      </w:pPr>
    </w:p>
    <w:p w14:paraId="5F87F1E3" w14:textId="77777777" w:rsidR="000470AA" w:rsidRPr="000C214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68"/>
        <w:gridCol w:w="606"/>
        <w:gridCol w:w="3137"/>
      </w:tblGrid>
      <w:tr w:rsidR="000470AA" w:rsidRPr="007A78F3" w14:paraId="5F87F1EA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5F87F1E4" w14:textId="0DE82517" w:rsidR="000470AA" w:rsidRPr="000C2149" w:rsidRDefault="00B31F08" w:rsidP="000470AA">
            <w:pPr>
              <w:rPr>
                <w:b/>
                <w:sz w:val="20"/>
                <w:lang w:val="en-US"/>
              </w:rPr>
            </w:pPr>
            <w:r w:rsidRPr="000C2149">
              <w:rPr>
                <w:b/>
                <w:sz w:val="20"/>
                <w:lang w:val="en-US"/>
              </w:rPr>
              <w:t>Press Office</w:t>
            </w:r>
            <w:r w:rsidR="000470AA" w:rsidRPr="000C2149">
              <w:rPr>
                <w:b/>
                <w:sz w:val="20"/>
                <w:lang w:val="en-US"/>
              </w:rPr>
              <w:t xml:space="preserve"> </w:t>
            </w:r>
          </w:p>
          <w:p w14:paraId="5F87F1E5" w14:textId="007AEED9" w:rsidR="000470AA" w:rsidRPr="000C2149" w:rsidRDefault="00AD195B" w:rsidP="000470AA">
            <w:pPr>
              <w:rPr>
                <w:sz w:val="20"/>
                <w:lang w:val="en-US"/>
              </w:rPr>
            </w:pPr>
            <w:r w:rsidRPr="00AD195B">
              <w:rPr>
                <w:b/>
                <w:sz w:val="20"/>
                <w:lang w:val="en-US"/>
              </w:rPr>
              <w:t>Tel</w:t>
            </w:r>
            <w:r w:rsidR="000470AA" w:rsidRPr="00AD195B">
              <w:rPr>
                <w:b/>
                <w:sz w:val="20"/>
                <w:lang w:val="en-US"/>
              </w:rPr>
              <w:t xml:space="preserve">: </w:t>
            </w:r>
            <w:r w:rsidR="00FC2698" w:rsidRPr="00FC2698">
              <w:rPr>
                <w:sz w:val="20"/>
                <w:lang w:val="en-US"/>
              </w:rPr>
              <w:t>(+48 22)</w:t>
            </w:r>
            <w:r w:rsidR="000470AA" w:rsidRPr="000C2149">
              <w:rPr>
                <w:sz w:val="20"/>
                <w:lang w:val="en-US"/>
              </w:rPr>
              <w:t xml:space="preserve"> 608 34 91, </w:t>
            </w:r>
            <w:r w:rsidR="00FC2698" w:rsidRPr="00FC2698">
              <w:rPr>
                <w:sz w:val="20"/>
                <w:lang w:val="en-US"/>
              </w:rPr>
              <w:t>(+48 22)</w:t>
            </w:r>
            <w:r w:rsidR="000470AA" w:rsidRPr="000C2149">
              <w:rPr>
                <w:sz w:val="20"/>
                <w:lang w:val="en-US"/>
              </w:rPr>
              <w:t xml:space="preserve"> 608 38 04 </w:t>
            </w:r>
          </w:p>
          <w:p w14:paraId="5F87F1E7" w14:textId="77777777"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e-mail:</w:t>
            </w:r>
            <w:r w:rsidRPr="00690129">
              <w:rPr>
                <w:sz w:val="20"/>
                <w:lang w:val="en-US"/>
              </w:rPr>
              <w:t xml:space="preserve"> </w:t>
            </w:r>
            <w:hyperlink r:id="rId22" w:history="1">
              <w:r w:rsidRPr="006921D7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5F87F1E8" w14:textId="77777777"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F87F1E9" w14:textId="70C9BF28" w:rsidR="000470AA" w:rsidRPr="00066C1C" w:rsidRDefault="00066C1C" w:rsidP="000470AA">
            <w:pPr>
              <w:rPr>
                <w:sz w:val="18"/>
                <w:lang w:val="en-US"/>
              </w:rPr>
            </w:pPr>
            <w:r w:rsidRPr="00066C1C">
              <w:rPr>
                <w:sz w:val="20"/>
                <w:lang w:val="en-US"/>
              </w:rPr>
              <w:t>www.stat.gov.pl/en/</w:t>
            </w:r>
          </w:p>
        </w:tc>
      </w:tr>
      <w:tr w:rsidR="000470AA" w14:paraId="5F87F1EE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F87F1EB" w14:textId="77777777" w:rsidR="000470AA" w:rsidRPr="00066C1C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F87F1EC" w14:textId="77777777" w:rsidR="000470AA" w:rsidRPr="00066C1C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F87F1ED" w14:textId="50CABF8B" w:rsidR="000470AA" w:rsidRDefault="00B31F08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14:paraId="5F87F1F2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F87F1EF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F87F1F0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F87F1F1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5F87F1F3" w14:textId="2810DC76" w:rsidR="00D261A2" w:rsidRPr="00001C5B" w:rsidRDefault="001448A7" w:rsidP="007D3F3F">
      <w:pPr>
        <w:ind w:right="-155"/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2E05A0A0">
                <wp:simplePos x="0" y="0"/>
                <wp:positionH relativeFrom="margin">
                  <wp:posOffset>19050</wp:posOffset>
                </wp:positionH>
                <wp:positionV relativeFrom="paragraph">
                  <wp:posOffset>424815</wp:posOffset>
                </wp:positionV>
                <wp:extent cx="5225415" cy="4117340"/>
                <wp:effectExtent l="0" t="0" r="13335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5415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21" w14:textId="77777777" w:rsidR="00E4153D" w:rsidRDefault="00E4153D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5F87F222" w14:textId="19085BA5" w:rsidR="00E4153D" w:rsidRPr="00856331" w:rsidRDefault="00E4153D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14:paraId="69E6D264" w14:textId="06824633" w:rsidR="00E4153D" w:rsidRPr="00E628F5" w:rsidRDefault="00E4153D" w:rsidP="0046648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628F5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begin"/>
                            </w:r>
                            <w:r w:rsidRPr="00E628F5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instrText xml:space="preserve"> HYPERLINK "https://stat.gov.pl/en/topics/statistical-yearbooks/statistical-yearbooks/yearbook-of-foreign-trade-statistics-of-poland-2019,9,13.html" </w:instrText>
                            </w:r>
                            <w:r w:rsidRPr="00E628F5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separate"/>
                            </w:r>
                            <w:r w:rsidRPr="00E628F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Yearbook of Foreign Trade Statistics of Poland 2019</w:t>
                            </w:r>
                          </w:p>
                          <w:p w14:paraId="57222A82" w14:textId="32D16BB1" w:rsidR="00E4153D" w:rsidRPr="00AD195B" w:rsidRDefault="00E4153D" w:rsidP="00466489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E628F5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end"/>
                            </w:r>
                            <w:hyperlink r:id="rId26" w:history="1">
                              <w:r w:rsidRPr="00AD195B">
                                <w:rPr>
                                  <w:rStyle w:val="Hipercze"/>
                                  <w:rFonts w:cstheme="minorBidi"/>
                                  <w:color w:val="002060"/>
                                  <w:sz w:val="18"/>
                                  <w:szCs w:val="18"/>
                                  <w:lang w:val="en"/>
                                </w:rPr>
                                <w:t>Foreign trade. Mirror and asymmetry statistics</w:t>
                              </w:r>
                            </w:hyperlink>
                          </w:p>
                          <w:p w14:paraId="54C59172" w14:textId="77777777" w:rsidR="00E4153D" w:rsidRPr="00AD195B" w:rsidRDefault="00234E12" w:rsidP="00466489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</w:pPr>
                            <w:hyperlink r:id="rId27" w:history="1">
                              <w:r w:rsidR="00E4153D"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Foreign trade. Poland in European Union</w:t>
                              </w:r>
                            </w:hyperlink>
                          </w:p>
                          <w:p w14:paraId="279B4598" w14:textId="77777777" w:rsidR="00E4153D" w:rsidRPr="00466489" w:rsidRDefault="00E4153D" w:rsidP="00AB6D25">
                            <w:pPr>
                              <w:rPr>
                                <w:b/>
                                <w:szCs w:val="19"/>
                                <w:lang w:val="en"/>
                              </w:rPr>
                            </w:pPr>
                          </w:p>
                          <w:p w14:paraId="5F87F228" w14:textId="0D9372D6" w:rsidR="00E4153D" w:rsidRPr="00A00ADB" w:rsidRDefault="00E4153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Data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available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databases</w:t>
                            </w:r>
                            <w:proofErr w:type="spellEnd"/>
                          </w:p>
                          <w:p w14:paraId="70755C9E" w14:textId="4864FE94" w:rsidR="00E4153D" w:rsidRPr="00AD195B" w:rsidRDefault="00E4153D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D195B">
                              <w:fldChar w:fldCharType="begin"/>
                            </w:r>
                            <w:r w:rsidRPr="00AD195B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 xml:space="preserve"> HYPERLINK "http://swaid.stat.gov.pl/SitePagesDBW/HandelZagraniczny.aspx" </w:instrText>
                            </w:r>
                            <w:r w:rsidRPr="00AD195B">
                              <w:fldChar w:fldCharType="separate"/>
                            </w:r>
                            <w:hyperlink r:id="rId28" w:history="1">
                              <w:r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Knowledge Databases (DBW). Foreign trade</w:t>
                              </w:r>
                            </w:hyperlink>
                          </w:p>
                          <w:p w14:paraId="6FA0645F" w14:textId="310C5DAA" w:rsidR="00E4153D" w:rsidRPr="00AD195B" w:rsidRDefault="00E4153D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r w:rsidRPr="00AD195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hyperlink r:id="rId29" w:history="1">
                              <w:r w:rsidRPr="00AD195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 xml:space="preserve">Database. </w:t>
                              </w:r>
                              <w:hyperlink r:id="rId30" w:history="1">
                                <w:r w:rsidRPr="00AD195B">
                                  <w:rPr>
                                    <w:color w:val="001D77"/>
                                    <w:sz w:val="18"/>
                                    <w:szCs w:val="18"/>
                                    <w:u w:val="single"/>
                                    <w:lang w:val="en-US"/>
                                  </w:rPr>
                                  <w:t>Analytical Platform  - SWAiD - Knowledge Databases</w:t>
                                </w:r>
                              </w:hyperlink>
                              <w:r w:rsidRPr="00AD195B">
                                <w:rPr>
                                  <w:color w:val="001D77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>. Foreign trade</w:t>
                              </w:r>
                              <w:r w:rsidRPr="00AD195B">
                                <w:rPr>
                                  <w:rFonts w:ascii="firaregular" w:hAnsi="firaregular"/>
                                  <w:color w:val="001D77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 xml:space="preserve"> </w:t>
                              </w:r>
                            </w:hyperlink>
                          </w:p>
                          <w:p w14:paraId="5F87F22B" w14:textId="77777777" w:rsidR="00E4153D" w:rsidRPr="000C2149" w:rsidRDefault="00E4153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5F87F22C" w14:textId="1A2726D7" w:rsidR="00E4153D" w:rsidRPr="000C2149" w:rsidRDefault="00E4153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 statistics</w:t>
                            </w:r>
                          </w:p>
                          <w:p w14:paraId="3F7161C0" w14:textId="23DF219E" w:rsidR="00E4153D" w:rsidRPr="00AD195B" w:rsidRDefault="00234E12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31" w:history="1">
                              <w:r w:rsidR="00E4153D"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Exports of commodities</w:t>
                              </w:r>
                            </w:hyperlink>
                            <w:r w:rsidR="00E4153D" w:rsidRPr="00AD195B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  <w:p w14:paraId="50E35A43" w14:textId="3EA12FFE" w:rsidR="00E4153D" w:rsidRPr="00AD195B" w:rsidRDefault="00234E12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32" w:history="1">
                              <w:r w:rsidR="00E4153D"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Imports of commodities</w:t>
                              </w:r>
                            </w:hyperlink>
                          </w:p>
                          <w:p w14:paraId="5038525A" w14:textId="36EEE540" w:rsidR="00E4153D" w:rsidRPr="00AD195B" w:rsidRDefault="00234E12" w:rsidP="0045590E">
                            <w:pPr>
                              <w:rPr>
                                <w:rStyle w:val="Hipercze"/>
                                <w:rFonts w:cs="Arial"/>
                                <w:color w:val="auto"/>
                                <w:sz w:val="18"/>
                                <w:szCs w:val="18"/>
                                <w:u w:val="none"/>
                                <w:shd w:val="clear" w:color="auto" w:fill="F0F0F0"/>
                                <w:lang w:val="en-US"/>
                              </w:rPr>
                            </w:pPr>
                            <w:hyperlink r:id="rId33" w:history="1">
                              <w:r w:rsidR="00E4153D"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Balance foreign trade commodity turnover</w:t>
                              </w:r>
                            </w:hyperlink>
                          </w:p>
                          <w:p w14:paraId="21DE075D" w14:textId="0FDA9950" w:rsidR="00E4153D" w:rsidRPr="00AD195B" w:rsidRDefault="00E4153D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r w:rsidRPr="00AD195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  <w:t xml:space="preserve"> </w:t>
                            </w:r>
                          </w:p>
                          <w:p w14:paraId="5F87F22F" w14:textId="77777777" w:rsidR="00E4153D" w:rsidRPr="00B86308" w:rsidRDefault="00E4153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3" type="#_x0000_t202" style="position:absolute;margin-left:1.5pt;margin-top:33.45pt;width:411.45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" fillcolor="#f2f2f2 [3052]" strokecolor="white [3212]">
                <v:textbox>
                  <w:txbxContent>
                    <w:p w14:paraId="5F87F221" w14:textId="77777777" w:rsidR="00E4153D" w:rsidRDefault="00E4153D" w:rsidP="00AB6D25">
                      <w:pPr>
                        <w:rPr>
                          <w:b/>
                        </w:rPr>
                      </w:pPr>
                    </w:p>
                    <w:p w14:paraId="5F87F222" w14:textId="19085BA5" w:rsidR="00E4153D" w:rsidRPr="00856331" w:rsidRDefault="00E4153D" w:rsidP="00AB6D25">
                      <w:pPr>
                        <w:rPr>
                          <w:b/>
                          <w:lang w:val="en-US"/>
                        </w:rPr>
                      </w:pPr>
                      <w:r w:rsidRPr="000C2149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14:paraId="69E6D264" w14:textId="06824633" w:rsidR="00E4153D" w:rsidRPr="00E628F5" w:rsidRDefault="00E4153D" w:rsidP="0046648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E628F5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begin"/>
                      </w:r>
                      <w:r w:rsidRPr="00E628F5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instrText xml:space="preserve"> HYPERLINK "https://stat.gov.pl/en/topics/statistical-yearbooks/statistical-yearbooks/yearbook-of-foreign-trade-statistics-of-poland-2019,9,13.html" </w:instrText>
                      </w:r>
                      <w:r w:rsidRPr="00E628F5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separate"/>
                      </w:r>
                      <w:r w:rsidRPr="00E628F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Yearbook of Foreign Trade Statistics of Poland 2019</w:t>
                      </w:r>
                    </w:p>
                    <w:p w14:paraId="57222A82" w14:textId="32D16BB1" w:rsidR="00E4153D" w:rsidRPr="00AD195B" w:rsidRDefault="00E4153D" w:rsidP="00466489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  <w:szCs w:val="18"/>
                          <w:lang w:val="en"/>
                        </w:rPr>
                      </w:pPr>
                      <w:r w:rsidRPr="00E628F5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end"/>
                      </w:r>
                      <w:hyperlink r:id="rId34" w:history="1">
                        <w:r w:rsidRPr="00AD195B">
                          <w:rPr>
                            <w:rStyle w:val="Hipercze"/>
                            <w:rFonts w:cstheme="minorBidi"/>
                            <w:color w:val="002060"/>
                            <w:sz w:val="18"/>
                            <w:szCs w:val="18"/>
                            <w:lang w:val="en"/>
                          </w:rPr>
                          <w:t>Foreign trade. Mirror and asymmetry statistics</w:t>
                        </w:r>
                      </w:hyperlink>
                    </w:p>
                    <w:p w14:paraId="54C59172" w14:textId="77777777" w:rsidR="00E4153D" w:rsidRPr="00AD195B" w:rsidRDefault="00E4153D" w:rsidP="00466489">
                      <w:pPr>
                        <w:rPr>
                          <w:color w:val="001D77"/>
                          <w:sz w:val="18"/>
                          <w:szCs w:val="18"/>
                          <w:lang w:val="en"/>
                        </w:rPr>
                      </w:pPr>
                      <w:hyperlink r:id="rId35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Foreign trade. Poland in European Union</w:t>
                        </w:r>
                      </w:hyperlink>
                    </w:p>
                    <w:p w14:paraId="279B4598" w14:textId="77777777" w:rsidR="00E4153D" w:rsidRPr="00466489" w:rsidRDefault="00E4153D" w:rsidP="00AB6D25">
                      <w:pPr>
                        <w:rPr>
                          <w:b/>
                          <w:szCs w:val="19"/>
                          <w:lang w:val="en"/>
                        </w:rPr>
                      </w:pPr>
                    </w:p>
                    <w:p w14:paraId="5F87F228" w14:textId="0D9372D6" w:rsidR="00E4153D" w:rsidRPr="00A00ADB" w:rsidRDefault="00E4153D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Data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Cs w:val="24"/>
                        </w:rPr>
                        <w:t>available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 in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Cs w:val="24"/>
                        </w:rPr>
                        <w:t>databases</w:t>
                      </w:r>
                      <w:proofErr w:type="spellEnd"/>
                    </w:p>
                    <w:p w14:paraId="70755C9E" w14:textId="4864FE94" w:rsidR="00E4153D" w:rsidRPr="00AD195B" w:rsidRDefault="00E4153D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AD195B">
                        <w:fldChar w:fldCharType="begin"/>
                      </w:r>
                      <w:r w:rsidRPr="00AD195B"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  <w:instrText xml:space="preserve"> HYPERLINK "http://swaid.stat.gov.pl/SitePagesDBW/HandelZagraniczny.aspx" </w:instrText>
                      </w:r>
                      <w:r w:rsidRPr="00AD195B">
                        <w:fldChar w:fldCharType="separate"/>
                      </w:r>
                      <w:hyperlink r:id="rId36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Knowledge Databases (DBW). Foreign trade</w:t>
                        </w:r>
                      </w:hyperlink>
                    </w:p>
                    <w:p w14:paraId="6FA0645F" w14:textId="310C5DAA" w:rsidR="00E4153D" w:rsidRPr="00AD195B" w:rsidRDefault="00E4153D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r w:rsidRPr="00AD195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hyperlink r:id="rId37" w:history="1">
                        <w:r w:rsidRPr="00AD195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 xml:space="preserve">Database. </w:t>
                        </w:r>
                        <w:hyperlink r:id="rId38" w:history="1">
                          <w:r w:rsidRPr="00AD195B">
                            <w:rPr>
                              <w:color w:val="001D77"/>
                              <w:sz w:val="18"/>
                              <w:szCs w:val="18"/>
                              <w:u w:val="single"/>
                              <w:lang w:val="en-US"/>
                            </w:rPr>
                            <w:t>Analytical Platform  - SWAiD - Knowledge Databases</w:t>
                          </w:r>
                        </w:hyperlink>
                        <w:r w:rsidRPr="00AD195B">
                          <w:rPr>
                            <w:color w:val="001D77"/>
                            <w:sz w:val="18"/>
                            <w:szCs w:val="18"/>
                            <w:u w:val="single"/>
                            <w:lang w:val="en-US"/>
                          </w:rPr>
                          <w:t>. Foreign trade</w:t>
                        </w:r>
                        <w:r w:rsidRPr="00AD195B">
                          <w:rPr>
                            <w:rFonts w:ascii="firaregular" w:hAnsi="firaregular"/>
                            <w:color w:val="001D77"/>
                            <w:sz w:val="18"/>
                            <w:szCs w:val="18"/>
                            <w:u w:val="single"/>
                            <w:lang w:val="en-US"/>
                          </w:rPr>
                          <w:t xml:space="preserve"> </w:t>
                        </w:r>
                      </w:hyperlink>
                    </w:p>
                    <w:p w14:paraId="5F87F22B" w14:textId="77777777" w:rsidR="00E4153D" w:rsidRPr="000C2149" w:rsidRDefault="00E4153D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5F87F22C" w14:textId="1A2726D7" w:rsidR="00E4153D" w:rsidRPr="000C2149" w:rsidRDefault="00E4153D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0C2149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 statistics</w:t>
                      </w:r>
                    </w:p>
                    <w:p w14:paraId="3F7161C0" w14:textId="23DF219E" w:rsidR="00E4153D" w:rsidRPr="00AD195B" w:rsidRDefault="00E4153D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9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Exports of commodities</w:t>
                        </w:r>
                      </w:hyperlink>
                      <w:r w:rsidRPr="00AD195B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t xml:space="preserve"> </w:t>
                      </w:r>
                    </w:p>
                    <w:p w14:paraId="50E35A43" w14:textId="3EA12FFE" w:rsidR="00E4153D" w:rsidRPr="00AD195B" w:rsidRDefault="00E4153D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40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Imports of commodities</w:t>
                        </w:r>
                      </w:hyperlink>
                    </w:p>
                    <w:p w14:paraId="5038525A" w14:textId="36EEE540" w:rsidR="00E4153D" w:rsidRPr="00AD195B" w:rsidRDefault="00E4153D" w:rsidP="0045590E">
                      <w:pPr>
                        <w:rPr>
                          <w:rStyle w:val="Hipercze"/>
                          <w:rFonts w:cs="Arial"/>
                          <w:color w:val="auto"/>
                          <w:sz w:val="18"/>
                          <w:szCs w:val="18"/>
                          <w:u w:val="none"/>
                          <w:shd w:val="clear" w:color="auto" w:fill="F0F0F0"/>
                          <w:lang w:val="en-US"/>
                        </w:rPr>
                      </w:pPr>
                      <w:hyperlink r:id="rId41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Balance foreign trade commodity turnover</w:t>
                        </w:r>
                      </w:hyperlink>
                    </w:p>
                    <w:p w14:paraId="21DE075D" w14:textId="0FDA9950" w:rsidR="00E4153D" w:rsidRPr="00AD195B" w:rsidRDefault="00E4153D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r w:rsidRPr="00AD195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  <w:t xml:space="preserve"> </w:t>
                      </w:r>
                    </w:p>
                    <w:p w14:paraId="5F87F22F" w14:textId="77777777" w:rsidR="00E4153D" w:rsidRPr="00B86308" w:rsidRDefault="00E4153D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FC2698">
      <w:headerReference w:type="default" r:id="rId42"/>
      <w:pgSz w:w="11906" w:h="16838"/>
      <w:pgMar w:top="720" w:right="2975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002884" w14:textId="77777777" w:rsidR="00234E12" w:rsidRDefault="00234E12" w:rsidP="000662E2">
      <w:pPr>
        <w:spacing w:after="0" w:line="240" w:lineRule="auto"/>
      </w:pPr>
      <w:r>
        <w:separator/>
      </w:r>
    </w:p>
  </w:endnote>
  <w:endnote w:type="continuationSeparator" w:id="0">
    <w:p w14:paraId="180FED6F" w14:textId="77777777" w:rsidR="00234E12" w:rsidRDefault="00234E1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iraregula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2960787"/>
      <w:docPartObj>
        <w:docPartGallery w:val="Page Numbers (Bottom of Page)"/>
        <w:docPartUnique/>
      </w:docPartObj>
    </w:sdtPr>
    <w:sdtEndPr/>
    <w:sdtContent>
      <w:p w14:paraId="08D35801" w14:textId="758E4FEC" w:rsidR="00E4153D" w:rsidRDefault="00E4153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78F3">
          <w:rPr>
            <w:noProof/>
          </w:rPr>
          <w:t>3</w:t>
        </w:r>
        <w:r>
          <w:fldChar w:fldCharType="end"/>
        </w:r>
      </w:p>
    </w:sdtContent>
  </w:sdt>
  <w:p w14:paraId="2AA24448" w14:textId="77777777" w:rsidR="00E4153D" w:rsidRDefault="00E4153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2700418"/>
      <w:docPartObj>
        <w:docPartGallery w:val="Page Numbers (Bottom of Page)"/>
        <w:docPartUnique/>
      </w:docPartObj>
    </w:sdtPr>
    <w:sdtEndPr/>
    <w:sdtContent>
      <w:p w14:paraId="06DDA38F" w14:textId="29242683" w:rsidR="00E4153D" w:rsidRDefault="00E4153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78F3">
          <w:rPr>
            <w:noProof/>
          </w:rPr>
          <w:t>1</w:t>
        </w:r>
        <w:r>
          <w:fldChar w:fldCharType="end"/>
        </w:r>
      </w:p>
    </w:sdtContent>
  </w:sdt>
  <w:p w14:paraId="52A0644A" w14:textId="77777777" w:rsidR="00E4153D" w:rsidRDefault="00E4153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A4135" w14:textId="77777777" w:rsidR="00234E12" w:rsidRDefault="00234E12" w:rsidP="000662E2">
      <w:pPr>
        <w:spacing w:after="0" w:line="240" w:lineRule="auto"/>
      </w:pPr>
      <w:r>
        <w:separator/>
      </w:r>
    </w:p>
  </w:footnote>
  <w:footnote w:type="continuationSeparator" w:id="0">
    <w:p w14:paraId="421659C3" w14:textId="77777777" w:rsidR="00234E12" w:rsidRDefault="00234E12" w:rsidP="000662E2">
      <w:pPr>
        <w:spacing w:after="0" w:line="240" w:lineRule="auto"/>
      </w:pPr>
      <w:r>
        <w:continuationSeparator/>
      </w:r>
    </w:p>
  </w:footnote>
  <w:footnote w:id="1">
    <w:p w14:paraId="2CC1B4C2" w14:textId="7002F2B7" w:rsidR="00E4153D" w:rsidRPr="00AD195B" w:rsidRDefault="00E4153D" w:rsidP="006D5EAD">
      <w:pPr>
        <w:autoSpaceDE w:val="0"/>
        <w:autoSpaceDN w:val="0"/>
        <w:adjustRightInd w:val="0"/>
        <w:spacing w:after="0" w:line="240" w:lineRule="auto"/>
        <w:rPr>
          <w:sz w:val="16"/>
          <w:szCs w:val="16"/>
          <w:lang w:val="en-US"/>
        </w:rPr>
      </w:pPr>
      <w:r w:rsidRPr="00AD195B">
        <w:rPr>
          <w:sz w:val="16"/>
          <w:szCs w:val="16"/>
          <w:lang w:val="en-US"/>
        </w:rPr>
        <w:t xml:space="preserve">Note. </w:t>
      </w:r>
      <w:r w:rsidRPr="00AD195B">
        <w:rPr>
          <w:rFonts w:cs="Arial"/>
          <w:sz w:val="16"/>
          <w:szCs w:val="16"/>
          <w:lang w:val="en-US"/>
        </w:rPr>
        <w:t>Due to the rounding of data, in some cases sums of components may slightly differ from the amount given in the item ”total”.</w:t>
      </w:r>
    </w:p>
    <w:p w14:paraId="07B53EE4" w14:textId="77777777" w:rsidR="00E4153D" w:rsidRPr="00AD195B" w:rsidRDefault="00E4153D" w:rsidP="000C2149">
      <w:pPr>
        <w:pStyle w:val="Tekstprzypisudolnego"/>
        <w:rPr>
          <w:sz w:val="16"/>
          <w:szCs w:val="16"/>
          <w:lang w:val="en-US"/>
        </w:rPr>
      </w:pPr>
      <w:r w:rsidRPr="00AD195B">
        <w:rPr>
          <w:rStyle w:val="Odwoanieprzypisudolnego"/>
          <w:sz w:val="16"/>
          <w:szCs w:val="16"/>
        </w:rPr>
        <w:footnoteRef/>
      </w:r>
      <w:r w:rsidRPr="00AD195B">
        <w:rPr>
          <w:sz w:val="16"/>
          <w:szCs w:val="16"/>
          <w:lang w:val="en-US"/>
        </w:rPr>
        <w:t xml:space="preserve">  </w:t>
      </w:r>
      <w:r w:rsidRPr="00AD195B">
        <w:rPr>
          <w:rFonts w:cs="Arial"/>
          <w:sz w:val="16"/>
          <w:szCs w:val="16"/>
          <w:lang w:val="en-US"/>
        </w:rPr>
        <w:t>Collection of data on foreign trade turnover is open. Data published formerly is updated according to new customs documentation and INTRASTAT declarations.</w:t>
      </w:r>
    </w:p>
  </w:footnote>
  <w:footnote w:id="2">
    <w:p w14:paraId="1725AAFD" w14:textId="4D79AB36" w:rsidR="00E4153D" w:rsidRPr="00AD195B" w:rsidRDefault="00E4153D" w:rsidP="000637F0">
      <w:pPr>
        <w:pStyle w:val="Tekstprzypisudolnego"/>
        <w:rPr>
          <w:sz w:val="16"/>
          <w:szCs w:val="16"/>
          <w:lang w:val="en-US"/>
        </w:rPr>
      </w:pPr>
      <w:r w:rsidRPr="00AD195B">
        <w:rPr>
          <w:rStyle w:val="Odwoanieprzypisudolnego"/>
          <w:sz w:val="16"/>
          <w:szCs w:val="16"/>
        </w:rPr>
        <w:footnoteRef/>
      </w:r>
      <w:r w:rsidRPr="00AD195B">
        <w:rPr>
          <w:sz w:val="16"/>
          <w:szCs w:val="16"/>
          <w:lang w:val="en-US"/>
        </w:rPr>
        <w:t xml:space="preserve"> </w:t>
      </w:r>
      <w:r w:rsidRPr="00AD195B">
        <w:rPr>
          <w:rFonts w:cs="Arial"/>
          <w:sz w:val="16"/>
          <w:szCs w:val="16"/>
          <w:lang w:val="en-US"/>
        </w:rPr>
        <w:t>Co</w:t>
      </w:r>
      <w:r w:rsidRPr="00AD195B">
        <w:rPr>
          <w:rFonts w:cs="Arial"/>
          <w:bCs/>
          <w:iCs/>
          <w:sz w:val="16"/>
          <w:szCs w:val="16"/>
          <w:lang w:val="en-US"/>
        </w:rPr>
        <w:t xml:space="preserve">untry of origin </w:t>
      </w:r>
      <w:r w:rsidRPr="00AD195B">
        <w:rPr>
          <w:rFonts w:cs="Arial"/>
          <w:iCs/>
          <w:sz w:val="16"/>
          <w:szCs w:val="16"/>
          <w:lang w:val="en-US"/>
        </w:rPr>
        <w:t>is the country where the commodity was produced or processed and in this form entered the Polish customs zone</w:t>
      </w:r>
      <w:r w:rsidRPr="00AD195B">
        <w:rPr>
          <w:rFonts w:cs="Arial"/>
          <w:sz w:val="16"/>
          <w:szCs w:val="16"/>
          <w:lang w:val="en-US"/>
        </w:rPr>
        <w:t>.</w:t>
      </w:r>
    </w:p>
  </w:footnote>
  <w:footnote w:id="3">
    <w:p w14:paraId="080CF8BA" w14:textId="2A24A9DD" w:rsidR="00E4153D" w:rsidRPr="00AD195B" w:rsidRDefault="00E4153D" w:rsidP="0048231B">
      <w:pPr>
        <w:pStyle w:val="tekstzboku"/>
        <w:rPr>
          <w:sz w:val="16"/>
          <w:szCs w:val="16"/>
          <w:lang w:val="en-US"/>
        </w:rPr>
      </w:pPr>
      <w:r w:rsidRPr="00AD195B">
        <w:rPr>
          <w:rStyle w:val="Odwoanieprzypisudolnego"/>
          <w:color w:val="auto"/>
          <w:sz w:val="16"/>
          <w:szCs w:val="16"/>
        </w:rPr>
        <w:footnoteRef/>
      </w:r>
      <w:r w:rsidRPr="00AD195B">
        <w:rPr>
          <w:color w:val="auto"/>
          <w:sz w:val="16"/>
          <w:szCs w:val="16"/>
          <w:lang w:val="en-US"/>
        </w:rPr>
        <w:t xml:space="preserve"> </w:t>
      </w:r>
      <w:r w:rsidRPr="00AD195B">
        <w:rPr>
          <w:rFonts w:cs="Arial"/>
          <w:color w:val="auto"/>
          <w:sz w:val="16"/>
          <w:szCs w:val="16"/>
          <w:lang w:val="en-US"/>
        </w:rPr>
        <w:t>C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ountry of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consignment is the country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from which the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goods were introduced into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the Polish territory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irrespective of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their origin</w:t>
      </w:r>
      <w:r w:rsidRPr="00AD195B">
        <w:rPr>
          <w:color w:val="auto"/>
          <w:sz w:val="16"/>
          <w:szCs w:val="16"/>
          <w:lang w:val="en-US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A" w14:textId="77777777" w:rsidR="00E4153D" w:rsidRDefault="00E4153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F87F21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0B0998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5F87F20B" w14:textId="77777777" w:rsidR="00E4153D" w:rsidRDefault="00E4153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C" w14:textId="7CDF2B67" w:rsidR="00E4153D" w:rsidRDefault="00E4153D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5F87F21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87F231" w14:textId="74E59875" w:rsidR="00E4153D" w:rsidRPr="003C6C8D" w:rsidRDefault="00E4153D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5F87F231" w14:textId="74E59875" w:rsidR="00E4153D" w:rsidRPr="003C6C8D" w:rsidRDefault="00E4153D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5F87F21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C73A3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0454B71C" wp14:editId="59CF6176">
          <wp:extent cx="1861820" cy="708660"/>
          <wp:effectExtent l="0" t="0" r="5080" b="0"/>
          <wp:docPr id="6" name="Obraz 6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87F20D" w14:textId="77777777" w:rsidR="00E4153D" w:rsidRDefault="00E4153D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7F232" w14:textId="10BD9812" w:rsidR="00E4153D" w:rsidRPr="00C97596" w:rsidRDefault="00E4153D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11.12.2019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5F87F232" w14:textId="10BD9812" w:rsidR="00E4153D" w:rsidRPr="00C97596" w:rsidRDefault="00E4153D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11.12.2019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E" w14:textId="77777777" w:rsidR="00E4153D" w:rsidRDefault="00E4153D">
    <w:pPr>
      <w:pStyle w:val="Nagwek"/>
    </w:pPr>
  </w:p>
  <w:p w14:paraId="5F87F20F" w14:textId="77777777" w:rsidR="00E4153D" w:rsidRDefault="00E4153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05pt;height:124.65pt;visibility:visible;mso-wrap-style:square" o:bullet="t">
        <v:imagedata r:id="rId1" o:title=""/>
      </v:shape>
    </w:pict>
  </w:numPicBullet>
  <w:numPicBullet w:numPicBulletId="1">
    <w:pict>
      <v:shape id="_x0000_i1031" type="#_x0000_t75" style="width:124.1pt;height:124.6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A49"/>
    <w:rsid w:val="00001C5B"/>
    <w:rsid w:val="00003437"/>
    <w:rsid w:val="0000709F"/>
    <w:rsid w:val="000108B8"/>
    <w:rsid w:val="000152F5"/>
    <w:rsid w:val="00017EBA"/>
    <w:rsid w:val="00020CD4"/>
    <w:rsid w:val="00023C19"/>
    <w:rsid w:val="00024AFF"/>
    <w:rsid w:val="0003572D"/>
    <w:rsid w:val="00037222"/>
    <w:rsid w:val="00040EA2"/>
    <w:rsid w:val="00044B1C"/>
    <w:rsid w:val="0004582E"/>
    <w:rsid w:val="000470AA"/>
    <w:rsid w:val="00057CA1"/>
    <w:rsid w:val="000637F0"/>
    <w:rsid w:val="000662E2"/>
    <w:rsid w:val="00066883"/>
    <w:rsid w:val="00066C1C"/>
    <w:rsid w:val="00070820"/>
    <w:rsid w:val="00073DEA"/>
    <w:rsid w:val="00074DD8"/>
    <w:rsid w:val="00076A47"/>
    <w:rsid w:val="000806F7"/>
    <w:rsid w:val="000819CC"/>
    <w:rsid w:val="00081BF6"/>
    <w:rsid w:val="00083C6E"/>
    <w:rsid w:val="0009234B"/>
    <w:rsid w:val="000A6A65"/>
    <w:rsid w:val="000A6C2C"/>
    <w:rsid w:val="000A72E4"/>
    <w:rsid w:val="000B0727"/>
    <w:rsid w:val="000B1003"/>
    <w:rsid w:val="000B3A5D"/>
    <w:rsid w:val="000B4CC0"/>
    <w:rsid w:val="000B6C36"/>
    <w:rsid w:val="000C135D"/>
    <w:rsid w:val="000C2149"/>
    <w:rsid w:val="000C36D4"/>
    <w:rsid w:val="000D1D43"/>
    <w:rsid w:val="000D225C"/>
    <w:rsid w:val="000D2A5C"/>
    <w:rsid w:val="000D3E9E"/>
    <w:rsid w:val="000E0918"/>
    <w:rsid w:val="000F7129"/>
    <w:rsid w:val="001011C3"/>
    <w:rsid w:val="001013C9"/>
    <w:rsid w:val="00102D3E"/>
    <w:rsid w:val="00110D87"/>
    <w:rsid w:val="001146CE"/>
    <w:rsid w:val="00114DB9"/>
    <w:rsid w:val="00116087"/>
    <w:rsid w:val="00130296"/>
    <w:rsid w:val="001423B6"/>
    <w:rsid w:val="001440E1"/>
    <w:rsid w:val="001448A7"/>
    <w:rsid w:val="00146621"/>
    <w:rsid w:val="0014778F"/>
    <w:rsid w:val="001478E5"/>
    <w:rsid w:val="00150575"/>
    <w:rsid w:val="00152273"/>
    <w:rsid w:val="00162325"/>
    <w:rsid w:val="0017078D"/>
    <w:rsid w:val="00174967"/>
    <w:rsid w:val="001824D4"/>
    <w:rsid w:val="001848DA"/>
    <w:rsid w:val="00185BAA"/>
    <w:rsid w:val="00193D62"/>
    <w:rsid w:val="001951DA"/>
    <w:rsid w:val="001A33F3"/>
    <w:rsid w:val="001B2B9A"/>
    <w:rsid w:val="001B492A"/>
    <w:rsid w:val="001B6FEB"/>
    <w:rsid w:val="001C2C72"/>
    <w:rsid w:val="001C3269"/>
    <w:rsid w:val="001D1DB4"/>
    <w:rsid w:val="001E3F4A"/>
    <w:rsid w:val="001E4A2F"/>
    <w:rsid w:val="00217509"/>
    <w:rsid w:val="002248BB"/>
    <w:rsid w:val="00226715"/>
    <w:rsid w:val="00234E12"/>
    <w:rsid w:val="00242525"/>
    <w:rsid w:val="00246534"/>
    <w:rsid w:val="00253035"/>
    <w:rsid w:val="002574F9"/>
    <w:rsid w:val="00260F64"/>
    <w:rsid w:val="0026525B"/>
    <w:rsid w:val="0027462D"/>
    <w:rsid w:val="00276811"/>
    <w:rsid w:val="00277A82"/>
    <w:rsid w:val="00282699"/>
    <w:rsid w:val="00282A29"/>
    <w:rsid w:val="0028458E"/>
    <w:rsid w:val="002926DF"/>
    <w:rsid w:val="00296697"/>
    <w:rsid w:val="002A156A"/>
    <w:rsid w:val="002A662C"/>
    <w:rsid w:val="002B0472"/>
    <w:rsid w:val="002B6B12"/>
    <w:rsid w:val="002D45CF"/>
    <w:rsid w:val="002E6140"/>
    <w:rsid w:val="002E6985"/>
    <w:rsid w:val="002E71B6"/>
    <w:rsid w:val="002F2768"/>
    <w:rsid w:val="002F77C8"/>
    <w:rsid w:val="003013FD"/>
    <w:rsid w:val="00301B4E"/>
    <w:rsid w:val="00304F22"/>
    <w:rsid w:val="00305F79"/>
    <w:rsid w:val="00306C7C"/>
    <w:rsid w:val="00316FD3"/>
    <w:rsid w:val="003216C9"/>
    <w:rsid w:val="00322EDD"/>
    <w:rsid w:val="00332320"/>
    <w:rsid w:val="00336E93"/>
    <w:rsid w:val="00340F34"/>
    <w:rsid w:val="00341FC0"/>
    <w:rsid w:val="00345F7C"/>
    <w:rsid w:val="00347D72"/>
    <w:rsid w:val="00357611"/>
    <w:rsid w:val="00366025"/>
    <w:rsid w:val="00367237"/>
    <w:rsid w:val="0037077F"/>
    <w:rsid w:val="00371FAC"/>
    <w:rsid w:val="00371FC0"/>
    <w:rsid w:val="00373882"/>
    <w:rsid w:val="00381978"/>
    <w:rsid w:val="0038341F"/>
    <w:rsid w:val="003843DB"/>
    <w:rsid w:val="0038490F"/>
    <w:rsid w:val="00386AA1"/>
    <w:rsid w:val="00393761"/>
    <w:rsid w:val="00397D18"/>
    <w:rsid w:val="003A1B36"/>
    <w:rsid w:val="003B1454"/>
    <w:rsid w:val="003C59E0"/>
    <w:rsid w:val="003C6B82"/>
    <w:rsid w:val="003C6C8D"/>
    <w:rsid w:val="003D23E6"/>
    <w:rsid w:val="003D4F95"/>
    <w:rsid w:val="003D5F42"/>
    <w:rsid w:val="003D60A9"/>
    <w:rsid w:val="003F0845"/>
    <w:rsid w:val="003F16AB"/>
    <w:rsid w:val="003F35AD"/>
    <w:rsid w:val="003F4C97"/>
    <w:rsid w:val="003F5B94"/>
    <w:rsid w:val="003F6750"/>
    <w:rsid w:val="003F7B61"/>
    <w:rsid w:val="003F7FE6"/>
    <w:rsid w:val="00400193"/>
    <w:rsid w:val="00402E8E"/>
    <w:rsid w:val="004045B9"/>
    <w:rsid w:val="004175FA"/>
    <w:rsid w:val="004212E7"/>
    <w:rsid w:val="0042446D"/>
    <w:rsid w:val="00424CB7"/>
    <w:rsid w:val="0042571C"/>
    <w:rsid w:val="00427BF8"/>
    <w:rsid w:val="00431A77"/>
    <w:rsid w:val="00431C02"/>
    <w:rsid w:val="00434D16"/>
    <w:rsid w:val="00437395"/>
    <w:rsid w:val="00445047"/>
    <w:rsid w:val="00454067"/>
    <w:rsid w:val="00454A01"/>
    <w:rsid w:val="0045590E"/>
    <w:rsid w:val="004567B4"/>
    <w:rsid w:val="004629FC"/>
    <w:rsid w:val="00463E39"/>
    <w:rsid w:val="004649BA"/>
    <w:rsid w:val="004657FC"/>
    <w:rsid w:val="0046619C"/>
    <w:rsid w:val="0046621C"/>
    <w:rsid w:val="00466489"/>
    <w:rsid w:val="004712D4"/>
    <w:rsid w:val="004733F6"/>
    <w:rsid w:val="00474E69"/>
    <w:rsid w:val="004751A6"/>
    <w:rsid w:val="00476D65"/>
    <w:rsid w:val="0048231B"/>
    <w:rsid w:val="004921B7"/>
    <w:rsid w:val="004926AC"/>
    <w:rsid w:val="004931B7"/>
    <w:rsid w:val="0049621B"/>
    <w:rsid w:val="004A0681"/>
    <w:rsid w:val="004A29AD"/>
    <w:rsid w:val="004B03EA"/>
    <w:rsid w:val="004B1C41"/>
    <w:rsid w:val="004B2FBB"/>
    <w:rsid w:val="004B64A7"/>
    <w:rsid w:val="004C1895"/>
    <w:rsid w:val="004C22FB"/>
    <w:rsid w:val="004C6D40"/>
    <w:rsid w:val="004D100F"/>
    <w:rsid w:val="004D3044"/>
    <w:rsid w:val="004F0C3C"/>
    <w:rsid w:val="004F63FC"/>
    <w:rsid w:val="00505A92"/>
    <w:rsid w:val="0051165C"/>
    <w:rsid w:val="005203F1"/>
    <w:rsid w:val="00521BC3"/>
    <w:rsid w:val="005249BC"/>
    <w:rsid w:val="00524B1B"/>
    <w:rsid w:val="00533632"/>
    <w:rsid w:val="0054251F"/>
    <w:rsid w:val="00546F85"/>
    <w:rsid w:val="00550618"/>
    <w:rsid w:val="005520D8"/>
    <w:rsid w:val="00556CF1"/>
    <w:rsid w:val="0057042D"/>
    <w:rsid w:val="00572459"/>
    <w:rsid w:val="005762A7"/>
    <w:rsid w:val="00585385"/>
    <w:rsid w:val="00586936"/>
    <w:rsid w:val="005916D7"/>
    <w:rsid w:val="00594C60"/>
    <w:rsid w:val="005A698C"/>
    <w:rsid w:val="005A729A"/>
    <w:rsid w:val="005B79E4"/>
    <w:rsid w:val="005C1756"/>
    <w:rsid w:val="005C2260"/>
    <w:rsid w:val="005C4C4F"/>
    <w:rsid w:val="005C5358"/>
    <w:rsid w:val="005C568B"/>
    <w:rsid w:val="005E0799"/>
    <w:rsid w:val="005E2DCC"/>
    <w:rsid w:val="005E67F5"/>
    <w:rsid w:val="005E76AC"/>
    <w:rsid w:val="005F0F6A"/>
    <w:rsid w:val="005F1BBB"/>
    <w:rsid w:val="005F30B8"/>
    <w:rsid w:val="005F5A80"/>
    <w:rsid w:val="00600D19"/>
    <w:rsid w:val="006044FF"/>
    <w:rsid w:val="00607CC5"/>
    <w:rsid w:val="00633014"/>
    <w:rsid w:val="006332BB"/>
    <w:rsid w:val="0063437B"/>
    <w:rsid w:val="006401A1"/>
    <w:rsid w:val="00641F00"/>
    <w:rsid w:val="0065146E"/>
    <w:rsid w:val="0065337E"/>
    <w:rsid w:val="006537F5"/>
    <w:rsid w:val="00665A78"/>
    <w:rsid w:val="006673CA"/>
    <w:rsid w:val="00673C26"/>
    <w:rsid w:val="00675AEA"/>
    <w:rsid w:val="006812AF"/>
    <w:rsid w:val="0068327D"/>
    <w:rsid w:val="00683419"/>
    <w:rsid w:val="00690129"/>
    <w:rsid w:val="006921D7"/>
    <w:rsid w:val="00694AF0"/>
    <w:rsid w:val="006A1323"/>
    <w:rsid w:val="006A215D"/>
    <w:rsid w:val="006B0E9E"/>
    <w:rsid w:val="006B53C4"/>
    <w:rsid w:val="006B5AE4"/>
    <w:rsid w:val="006C2126"/>
    <w:rsid w:val="006C6FF9"/>
    <w:rsid w:val="006D31C0"/>
    <w:rsid w:val="006D4054"/>
    <w:rsid w:val="006D5EAD"/>
    <w:rsid w:val="006D6AD4"/>
    <w:rsid w:val="006E02EC"/>
    <w:rsid w:val="006F5D87"/>
    <w:rsid w:val="007000BD"/>
    <w:rsid w:val="00701D51"/>
    <w:rsid w:val="007041B0"/>
    <w:rsid w:val="00704E4D"/>
    <w:rsid w:val="007051C3"/>
    <w:rsid w:val="00717D5C"/>
    <w:rsid w:val="0072037C"/>
    <w:rsid w:val="007211B1"/>
    <w:rsid w:val="00723032"/>
    <w:rsid w:val="00723FCE"/>
    <w:rsid w:val="00726835"/>
    <w:rsid w:val="007275EE"/>
    <w:rsid w:val="007312B6"/>
    <w:rsid w:val="0073371B"/>
    <w:rsid w:val="007342C5"/>
    <w:rsid w:val="007405D5"/>
    <w:rsid w:val="00746187"/>
    <w:rsid w:val="007476ED"/>
    <w:rsid w:val="007534D2"/>
    <w:rsid w:val="0076254F"/>
    <w:rsid w:val="00762790"/>
    <w:rsid w:val="00766C32"/>
    <w:rsid w:val="00773E91"/>
    <w:rsid w:val="007801F5"/>
    <w:rsid w:val="007813D1"/>
    <w:rsid w:val="00782039"/>
    <w:rsid w:val="00782B51"/>
    <w:rsid w:val="00783CA4"/>
    <w:rsid w:val="007842FB"/>
    <w:rsid w:val="00786124"/>
    <w:rsid w:val="00791951"/>
    <w:rsid w:val="00794F37"/>
    <w:rsid w:val="0079514B"/>
    <w:rsid w:val="007954DB"/>
    <w:rsid w:val="007A2DC1"/>
    <w:rsid w:val="007A78F3"/>
    <w:rsid w:val="007C0DEB"/>
    <w:rsid w:val="007C3D28"/>
    <w:rsid w:val="007D3319"/>
    <w:rsid w:val="007D335D"/>
    <w:rsid w:val="007D3F3F"/>
    <w:rsid w:val="007D5E79"/>
    <w:rsid w:val="007D6BC4"/>
    <w:rsid w:val="007D7204"/>
    <w:rsid w:val="007E3314"/>
    <w:rsid w:val="007E4B03"/>
    <w:rsid w:val="007E4E9B"/>
    <w:rsid w:val="007F324B"/>
    <w:rsid w:val="00802454"/>
    <w:rsid w:val="0080553C"/>
    <w:rsid w:val="00805B46"/>
    <w:rsid w:val="00814DC4"/>
    <w:rsid w:val="00825DC2"/>
    <w:rsid w:val="00825F5C"/>
    <w:rsid w:val="00834AD3"/>
    <w:rsid w:val="0083545E"/>
    <w:rsid w:val="0084092E"/>
    <w:rsid w:val="00843795"/>
    <w:rsid w:val="008459BF"/>
    <w:rsid w:val="00847F0F"/>
    <w:rsid w:val="0085051F"/>
    <w:rsid w:val="00852448"/>
    <w:rsid w:val="00856331"/>
    <w:rsid w:val="008720A0"/>
    <w:rsid w:val="00873212"/>
    <w:rsid w:val="008754C4"/>
    <w:rsid w:val="0088258A"/>
    <w:rsid w:val="00886332"/>
    <w:rsid w:val="00890348"/>
    <w:rsid w:val="008952E1"/>
    <w:rsid w:val="008A10A2"/>
    <w:rsid w:val="008A26D9"/>
    <w:rsid w:val="008A29FE"/>
    <w:rsid w:val="008B1B0C"/>
    <w:rsid w:val="008C0C29"/>
    <w:rsid w:val="008D1FAF"/>
    <w:rsid w:val="008E62CC"/>
    <w:rsid w:val="008F3638"/>
    <w:rsid w:val="008F6BDD"/>
    <w:rsid w:val="008F6F31"/>
    <w:rsid w:val="008F74DF"/>
    <w:rsid w:val="009016C2"/>
    <w:rsid w:val="009127BA"/>
    <w:rsid w:val="00921F50"/>
    <w:rsid w:val="009227A6"/>
    <w:rsid w:val="009266E8"/>
    <w:rsid w:val="00926D8F"/>
    <w:rsid w:val="00932408"/>
    <w:rsid w:val="00933EC1"/>
    <w:rsid w:val="009345D6"/>
    <w:rsid w:val="009369CF"/>
    <w:rsid w:val="009451EB"/>
    <w:rsid w:val="009465B2"/>
    <w:rsid w:val="00947E5D"/>
    <w:rsid w:val="009530DB"/>
    <w:rsid w:val="00953676"/>
    <w:rsid w:val="00955FF5"/>
    <w:rsid w:val="00964A3E"/>
    <w:rsid w:val="009664AF"/>
    <w:rsid w:val="009705EE"/>
    <w:rsid w:val="00977927"/>
    <w:rsid w:val="0098135C"/>
    <w:rsid w:val="0098156A"/>
    <w:rsid w:val="00982B24"/>
    <w:rsid w:val="0098396E"/>
    <w:rsid w:val="00984585"/>
    <w:rsid w:val="00987B27"/>
    <w:rsid w:val="00990C1A"/>
    <w:rsid w:val="00991BAC"/>
    <w:rsid w:val="00992926"/>
    <w:rsid w:val="0099454C"/>
    <w:rsid w:val="009A0F70"/>
    <w:rsid w:val="009A1428"/>
    <w:rsid w:val="009A39CF"/>
    <w:rsid w:val="009A5C86"/>
    <w:rsid w:val="009A6A82"/>
    <w:rsid w:val="009A6EA0"/>
    <w:rsid w:val="009B0130"/>
    <w:rsid w:val="009B5807"/>
    <w:rsid w:val="009B6005"/>
    <w:rsid w:val="009C1335"/>
    <w:rsid w:val="009C17B6"/>
    <w:rsid w:val="009C1AB2"/>
    <w:rsid w:val="009C7251"/>
    <w:rsid w:val="009D1900"/>
    <w:rsid w:val="009D40D2"/>
    <w:rsid w:val="009E0235"/>
    <w:rsid w:val="009E2E91"/>
    <w:rsid w:val="009E77EA"/>
    <w:rsid w:val="009F2629"/>
    <w:rsid w:val="00A00ADB"/>
    <w:rsid w:val="00A12167"/>
    <w:rsid w:val="00A13626"/>
    <w:rsid w:val="00A139F5"/>
    <w:rsid w:val="00A365F4"/>
    <w:rsid w:val="00A416B1"/>
    <w:rsid w:val="00A43659"/>
    <w:rsid w:val="00A44ACB"/>
    <w:rsid w:val="00A47D80"/>
    <w:rsid w:val="00A53132"/>
    <w:rsid w:val="00A563F2"/>
    <w:rsid w:val="00A566E8"/>
    <w:rsid w:val="00A60BEF"/>
    <w:rsid w:val="00A70036"/>
    <w:rsid w:val="00A76F14"/>
    <w:rsid w:val="00A810F9"/>
    <w:rsid w:val="00A81F44"/>
    <w:rsid w:val="00A844E6"/>
    <w:rsid w:val="00A84923"/>
    <w:rsid w:val="00A86ECC"/>
    <w:rsid w:val="00A86FCC"/>
    <w:rsid w:val="00A876AE"/>
    <w:rsid w:val="00A913B8"/>
    <w:rsid w:val="00AA6D1C"/>
    <w:rsid w:val="00AA710D"/>
    <w:rsid w:val="00AB29F1"/>
    <w:rsid w:val="00AB3053"/>
    <w:rsid w:val="00AB38AA"/>
    <w:rsid w:val="00AB6D25"/>
    <w:rsid w:val="00AD195B"/>
    <w:rsid w:val="00AD34B4"/>
    <w:rsid w:val="00AD728E"/>
    <w:rsid w:val="00AE2D4B"/>
    <w:rsid w:val="00AE4F99"/>
    <w:rsid w:val="00AE636C"/>
    <w:rsid w:val="00AF0CDF"/>
    <w:rsid w:val="00B015DA"/>
    <w:rsid w:val="00B04C23"/>
    <w:rsid w:val="00B113A9"/>
    <w:rsid w:val="00B1245F"/>
    <w:rsid w:val="00B14952"/>
    <w:rsid w:val="00B241A9"/>
    <w:rsid w:val="00B31E5A"/>
    <w:rsid w:val="00B31F08"/>
    <w:rsid w:val="00B40AE0"/>
    <w:rsid w:val="00B43A4C"/>
    <w:rsid w:val="00B462F9"/>
    <w:rsid w:val="00B5279C"/>
    <w:rsid w:val="00B5580B"/>
    <w:rsid w:val="00B60288"/>
    <w:rsid w:val="00B653AB"/>
    <w:rsid w:val="00B65CB2"/>
    <w:rsid w:val="00B65F9E"/>
    <w:rsid w:val="00B66555"/>
    <w:rsid w:val="00B66B19"/>
    <w:rsid w:val="00B70B9A"/>
    <w:rsid w:val="00B77835"/>
    <w:rsid w:val="00B86308"/>
    <w:rsid w:val="00B914E9"/>
    <w:rsid w:val="00B92654"/>
    <w:rsid w:val="00B92B28"/>
    <w:rsid w:val="00B956EE"/>
    <w:rsid w:val="00B95F0F"/>
    <w:rsid w:val="00BA1D4F"/>
    <w:rsid w:val="00BA2BA1"/>
    <w:rsid w:val="00BA5748"/>
    <w:rsid w:val="00BA58B2"/>
    <w:rsid w:val="00BA6032"/>
    <w:rsid w:val="00BB0D60"/>
    <w:rsid w:val="00BB4F09"/>
    <w:rsid w:val="00BC1166"/>
    <w:rsid w:val="00BD2BC3"/>
    <w:rsid w:val="00BD4E33"/>
    <w:rsid w:val="00BD5068"/>
    <w:rsid w:val="00BE588F"/>
    <w:rsid w:val="00C02127"/>
    <w:rsid w:val="00C030DE"/>
    <w:rsid w:val="00C03108"/>
    <w:rsid w:val="00C22105"/>
    <w:rsid w:val="00C244B6"/>
    <w:rsid w:val="00C30406"/>
    <w:rsid w:val="00C35FFF"/>
    <w:rsid w:val="00C3702F"/>
    <w:rsid w:val="00C45082"/>
    <w:rsid w:val="00C45CD2"/>
    <w:rsid w:val="00C5627C"/>
    <w:rsid w:val="00C64A37"/>
    <w:rsid w:val="00C64CE0"/>
    <w:rsid w:val="00C667D5"/>
    <w:rsid w:val="00C7158E"/>
    <w:rsid w:val="00C7250B"/>
    <w:rsid w:val="00C733C3"/>
    <w:rsid w:val="00C7346B"/>
    <w:rsid w:val="00C77C0E"/>
    <w:rsid w:val="00C77C4A"/>
    <w:rsid w:val="00C85BB8"/>
    <w:rsid w:val="00C86E6F"/>
    <w:rsid w:val="00C91687"/>
    <w:rsid w:val="00C924A8"/>
    <w:rsid w:val="00C945FE"/>
    <w:rsid w:val="00C96FAA"/>
    <w:rsid w:val="00C97A04"/>
    <w:rsid w:val="00CA107B"/>
    <w:rsid w:val="00CA484D"/>
    <w:rsid w:val="00CB2E8F"/>
    <w:rsid w:val="00CB5036"/>
    <w:rsid w:val="00CC303A"/>
    <w:rsid w:val="00CC60CF"/>
    <w:rsid w:val="00CC739E"/>
    <w:rsid w:val="00CC7850"/>
    <w:rsid w:val="00CD2FE9"/>
    <w:rsid w:val="00CD58B7"/>
    <w:rsid w:val="00CF4099"/>
    <w:rsid w:val="00CF4F5E"/>
    <w:rsid w:val="00D00796"/>
    <w:rsid w:val="00D042BF"/>
    <w:rsid w:val="00D261A2"/>
    <w:rsid w:val="00D34D98"/>
    <w:rsid w:val="00D3569F"/>
    <w:rsid w:val="00D361D6"/>
    <w:rsid w:val="00D45E4A"/>
    <w:rsid w:val="00D53921"/>
    <w:rsid w:val="00D616D2"/>
    <w:rsid w:val="00D63B5F"/>
    <w:rsid w:val="00D67CD3"/>
    <w:rsid w:val="00D70EF7"/>
    <w:rsid w:val="00D74FA5"/>
    <w:rsid w:val="00D75BA7"/>
    <w:rsid w:val="00D80E51"/>
    <w:rsid w:val="00D82643"/>
    <w:rsid w:val="00D8397C"/>
    <w:rsid w:val="00D94EED"/>
    <w:rsid w:val="00D96026"/>
    <w:rsid w:val="00DA4E89"/>
    <w:rsid w:val="00DA5743"/>
    <w:rsid w:val="00DA7C1C"/>
    <w:rsid w:val="00DB147A"/>
    <w:rsid w:val="00DB1B7A"/>
    <w:rsid w:val="00DB562E"/>
    <w:rsid w:val="00DB5C76"/>
    <w:rsid w:val="00DB63FF"/>
    <w:rsid w:val="00DC0B6C"/>
    <w:rsid w:val="00DC6708"/>
    <w:rsid w:val="00DD686A"/>
    <w:rsid w:val="00DE1A0A"/>
    <w:rsid w:val="00E01436"/>
    <w:rsid w:val="00E045BD"/>
    <w:rsid w:val="00E046FE"/>
    <w:rsid w:val="00E11C96"/>
    <w:rsid w:val="00E12641"/>
    <w:rsid w:val="00E12DB3"/>
    <w:rsid w:val="00E17B77"/>
    <w:rsid w:val="00E23337"/>
    <w:rsid w:val="00E259EA"/>
    <w:rsid w:val="00E32061"/>
    <w:rsid w:val="00E33A76"/>
    <w:rsid w:val="00E4153D"/>
    <w:rsid w:val="00E41DC9"/>
    <w:rsid w:val="00E42FF9"/>
    <w:rsid w:val="00E441B4"/>
    <w:rsid w:val="00E4714C"/>
    <w:rsid w:val="00E51AEB"/>
    <w:rsid w:val="00E522A7"/>
    <w:rsid w:val="00E53C35"/>
    <w:rsid w:val="00E54452"/>
    <w:rsid w:val="00E56F8E"/>
    <w:rsid w:val="00E57DDD"/>
    <w:rsid w:val="00E60436"/>
    <w:rsid w:val="00E623A8"/>
    <w:rsid w:val="00E628F5"/>
    <w:rsid w:val="00E652C4"/>
    <w:rsid w:val="00E664C5"/>
    <w:rsid w:val="00E665BB"/>
    <w:rsid w:val="00E671A2"/>
    <w:rsid w:val="00E738A6"/>
    <w:rsid w:val="00E76D26"/>
    <w:rsid w:val="00E92A5C"/>
    <w:rsid w:val="00E93AC6"/>
    <w:rsid w:val="00EB1390"/>
    <w:rsid w:val="00EB2C71"/>
    <w:rsid w:val="00EB4340"/>
    <w:rsid w:val="00EB556D"/>
    <w:rsid w:val="00EB5A7D"/>
    <w:rsid w:val="00EC2D76"/>
    <w:rsid w:val="00EC543E"/>
    <w:rsid w:val="00ED55C0"/>
    <w:rsid w:val="00ED6607"/>
    <w:rsid w:val="00ED682B"/>
    <w:rsid w:val="00EE41D5"/>
    <w:rsid w:val="00EE7199"/>
    <w:rsid w:val="00F0187D"/>
    <w:rsid w:val="00F02C7E"/>
    <w:rsid w:val="00F037A4"/>
    <w:rsid w:val="00F05968"/>
    <w:rsid w:val="00F152E6"/>
    <w:rsid w:val="00F164FF"/>
    <w:rsid w:val="00F1659A"/>
    <w:rsid w:val="00F22AFC"/>
    <w:rsid w:val="00F24228"/>
    <w:rsid w:val="00F27C8F"/>
    <w:rsid w:val="00F32749"/>
    <w:rsid w:val="00F3415A"/>
    <w:rsid w:val="00F37172"/>
    <w:rsid w:val="00F4477E"/>
    <w:rsid w:val="00F46DE9"/>
    <w:rsid w:val="00F47DDF"/>
    <w:rsid w:val="00F62855"/>
    <w:rsid w:val="00F63B71"/>
    <w:rsid w:val="00F657FD"/>
    <w:rsid w:val="00F67D8F"/>
    <w:rsid w:val="00F70DA2"/>
    <w:rsid w:val="00F802BE"/>
    <w:rsid w:val="00F86024"/>
    <w:rsid w:val="00F8611A"/>
    <w:rsid w:val="00F915A7"/>
    <w:rsid w:val="00FA3774"/>
    <w:rsid w:val="00FA5128"/>
    <w:rsid w:val="00FB42D4"/>
    <w:rsid w:val="00FB50BD"/>
    <w:rsid w:val="00FB5129"/>
    <w:rsid w:val="00FB5906"/>
    <w:rsid w:val="00FB762F"/>
    <w:rsid w:val="00FC0B7D"/>
    <w:rsid w:val="00FC2698"/>
    <w:rsid w:val="00FC2AED"/>
    <w:rsid w:val="00FD4B11"/>
    <w:rsid w:val="00FD53BA"/>
    <w:rsid w:val="00FD5EA7"/>
    <w:rsid w:val="00FF1498"/>
    <w:rsid w:val="00FF225C"/>
    <w:rsid w:val="00FF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7F153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file:///C:\Users\MatejakA\Desktop\Documents\Sygnalna\2018\Foreign%20trade.%20Mirror%20and%20asymmetry%20statistics" TargetMode="External"/><Relationship Id="rId39" Type="http://schemas.openxmlformats.org/officeDocument/2006/relationships/hyperlink" Target="http://stat.gov.pl/en/metainformations/glossary/terms-used-in-official-statistics/746,term.html" TargetMode="External"/><Relationship Id="rId21" Type="http://schemas.openxmlformats.org/officeDocument/2006/relationships/hyperlink" Target="mailto:rzecznik@stat.gov.pl" TargetMode="External"/><Relationship Id="rId34" Type="http://schemas.openxmlformats.org/officeDocument/2006/relationships/hyperlink" Target="file:///C:\Users\MatejakA\Desktop\Documents\Sygnalna\2018\Foreign%20trade.%20Mirror%20and%20asymmetry%20statistics" TargetMode="External"/><Relationship Id="rId42" Type="http://schemas.openxmlformats.org/officeDocument/2006/relationships/header" Target="head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a.matejak@stat.gov.pl" TargetMode="External"/><Relationship Id="rId29" Type="http://schemas.openxmlformats.org/officeDocument/2006/relationships/hyperlink" Target="http://swaid.stat.gov.pl/EN/SitePages/StronaGlownaDBW.aspx" TargetMode="External"/><Relationship Id="rId41" Type="http://schemas.openxmlformats.org/officeDocument/2006/relationships/hyperlink" Target="http://stat.gov.pl/en/metainformations/glossary/terms-used-in-official-statistics/449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24" Type="http://schemas.openxmlformats.org/officeDocument/2006/relationships/image" Target="media/image5.png"/><Relationship Id="rId32" Type="http://schemas.openxmlformats.org/officeDocument/2006/relationships/hyperlink" Target="http://stat.gov.pl/en/metainformations/glossary/terms-used-in-official-statistics/119,term.html" TargetMode="External"/><Relationship Id="rId37" Type="http://schemas.openxmlformats.org/officeDocument/2006/relationships/hyperlink" Target="http://swaid.stat.gov.pl/EN/SitePages/StronaGlownaDBW.aspx" TargetMode="External"/><Relationship Id="rId40" Type="http://schemas.openxmlformats.org/officeDocument/2006/relationships/hyperlink" Target="http://stat.gov.pl/en/metainformations/glossary/terms-used-in-official-statistics/119,term.html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4.png"/><Relationship Id="rId28" Type="http://schemas.openxmlformats.org/officeDocument/2006/relationships/hyperlink" Target="http://swaid.stat.gov.pl/en/SitePagesDBW/HandelZagraniczny.aspx" TargetMode="External"/><Relationship Id="rId36" Type="http://schemas.openxmlformats.org/officeDocument/2006/relationships/hyperlink" Target="http://swaid.stat.gov.pl/en/SitePagesDBW/HandelZagraniczny.aspx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stat.gov.pl/en/metainformations/glossary/terms-used-in-official-statistics/746,term.html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://stat.gov.pl/en/topics/prices-trade/trade/foreign-trade-poland-in-european-union,6,12.html" TargetMode="External"/><Relationship Id="rId30" Type="http://schemas.openxmlformats.org/officeDocument/2006/relationships/hyperlink" Target="http://swaid.stat.gov.pl/EN/SitePages/StronaGlownaDBW.aspx" TargetMode="External"/><Relationship Id="rId35" Type="http://schemas.openxmlformats.org/officeDocument/2006/relationships/hyperlink" Target="http://stat.gov.pl/en/topics/prices-trade/trade/foreign-trade-poland-in-european-union,6,12.html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0.emf"/><Relationship Id="rId17" Type="http://schemas.openxmlformats.org/officeDocument/2006/relationships/footer" Target="footer1.xml"/><Relationship Id="rId25" Type="http://schemas.openxmlformats.org/officeDocument/2006/relationships/image" Target="media/image6.png"/><Relationship Id="rId33" Type="http://schemas.openxmlformats.org/officeDocument/2006/relationships/hyperlink" Target="http://stat.gov.pl/en/metainformations/glossary/terms-used-in-official-statistics/449,term.html" TargetMode="External"/><Relationship Id="rId38" Type="http://schemas.openxmlformats.org/officeDocument/2006/relationships/hyperlink" Target="http://swaid.stat.gov.pl/EN/SitePages/StronaGlownaDBW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tejakA\Desktop\Documents\Sygnalna\Towary%20SITC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tejakA\Desktop\Documents\Sygnalna\Towary%20SITC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MatejakA\Desktop\Documents\Sygnalna\Towary%20SITC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2.4670038238559268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37.8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18.5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9.2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0.1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2.2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2.2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10.6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Arkusz2!$B$3:$K$3</c:f>
              <c:strCache>
                <c:ptCount val="9"/>
                <c:pt idx="0">
                  <c:v>Miscellaneous manufactured articles </c:v>
                </c:pt>
                <c:pt idx="1">
                  <c:v>Machinery and transport equipment
</c:v>
                </c:pt>
                <c:pt idx="2">
                  <c:v>Manufactured goods classified chiefly by material </c:v>
                </c:pt>
                <c:pt idx="3">
                  <c:v>Chemicals and related products
</c:v>
                </c:pt>
                <c:pt idx="4">
                  <c:v>Animal and vegetable oils, fats and waxes </c:v>
                </c:pt>
                <c:pt idx="5">
                  <c:v>Mineral fuels, lubricants and related materials </c:v>
                </c:pt>
                <c:pt idx="6">
                  <c:v>Crude materials inedible, except fuels </c:v>
                </c:pt>
                <c:pt idx="7">
                  <c:v>Beverages and tobacco
</c:v>
                </c:pt>
                <c:pt idx="8">
                  <c:v>Food and live animals
</c:v>
                </c:pt>
              </c:strCache>
            </c:strRef>
          </c:cat>
          <c:val>
            <c:numRef>
              <c:f>Arkusz2!$B$4:$K$4</c:f>
              <c:numCache>
                <c:formatCode>0.0</c:formatCode>
                <c:ptCount val="10"/>
                <c:pt idx="0">
                  <c:v>16.8</c:v>
                </c:pt>
                <c:pt idx="1">
                  <c:v>37.700000000000003</c:v>
                </c:pt>
                <c:pt idx="2">
                  <c:v>18.7</c:v>
                </c:pt>
                <c:pt idx="3">
                  <c:v>9.1</c:v>
                </c:pt>
                <c:pt idx="4">
                  <c:v>0.1</c:v>
                </c:pt>
                <c:pt idx="5">
                  <c:v>2.4</c:v>
                </c:pt>
                <c:pt idx="6">
                  <c:v>2.2999999999999998</c:v>
                </c:pt>
                <c:pt idx="7">
                  <c:v>2</c:v>
                </c:pt>
                <c:pt idx="8">
                  <c:v>10.7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617219920"/>
        <c:axId val="617221008"/>
      </c:barChart>
      <c:catAx>
        <c:axId val="6172199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617221008"/>
        <c:crosses val="autoZero"/>
        <c:auto val="1"/>
        <c:lblAlgn val="ctr"/>
        <c:lblOffset val="100"/>
        <c:noMultiLvlLbl val="0"/>
      </c:catAx>
      <c:valAx>
        <c:axId val="617221008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6172199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pieChart>
        <c:varyColors val="1"/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5724989463757411"/>
          <c:y val="1.4000826340648533E-2"/>
          <c:w val="0.3300315044085308"/>
          <c:h val="0.9855066389634478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13.4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36.0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16.8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13.6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0.4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7.6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2.9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0.8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7.1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7,2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Arkusz2!$B$30:$K$30</c:f>
              <c:strCache>
                <c:ptCount val="9"/>
                <c:pt idx="0">
                  <c:v>Miscellaneous manufactured articles </c:v>
                </c:pt>
                <c:pt idx="1">
                  <c:v>Machinery and transport equipment
</c:v>
                </c:pt>
                <c:pt idx="2">
                  <c:v>Manufactured goods classified chiefly by material </c:v>
                </c:pt>
                <c:pt idx="3">
                  <c:v>Chemicals and related products
</c:v>
                </c:pt>
                <c:pt idx="4">
                  <c:v>Animal and vegetable oils, fats and waxes </c:v>
                </c:pt>
                <c:pt idx="5">
                  <c:v>Mineral fuels, lubricants and related materials </c:v>
                </c:pt>
                <c:pt idx="6">
                  <c:v>Crude materials inedible, except fuels </c:v>
                </c:pt>
                <c:pt idx="7">
                  <c:v>Beverages and tobacco
</c:v>
                </c:pt>
                <c:pt idx="8">
                  <c:v>Food and live animals
</c:v>
                </c:pt>
              </c:strCache>
            </c:strRef>
          </c:cat>
          <c:val>
            <c:numRef>
              <c:f>Arkusz2!$B$31:$K$31</c:f>
              <c:numCache>
                <c:formatCode>0.0</c:formatCode>
                <c:ptCount val="10"/>
                <c:pt idx="0">
                  <c:v>13.1</c:v>
                </c:pt>
                <c:pt idx="1">
                  <c:v>35.700000000000003</c:v>
                </c:pt>
                <c:pt idx="2">
                  <c:v>16.899999999999999</c:v>
                </c:pt>
                <c:pt idx="3">
                  <c:v>13.8</c:v>
                </c:pt>
                <c:pt idx="4">
                  <c:v>0.4</c:v>
                </c:pt>
                <c:pt idx="5">
                  <c:v>7.7</c:v>
                </c:pt>
                <c:pt idx="6">
                  <c:v>3</c:v>
                </c:pt>
                <c:pt idx="7">
                  <c:v>0.79</c:v>
                </c:pt>
                <c:pt idx="8">
                  <c:v>7.2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617210128"/>
        <c:axId val="617223728"/>
      </c:barChart>
      <c:catAx>
        <c:axId val="6172101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617223728"/>
        <c:crosses val="autoZero"/>
        <c:auto val="1"/>
        <c:lblAlgn val="ctr"/>
        <c:lblOffset val="100"/>
        <c:noMultiLvlLbl val="0"/>
      </c:catAx>
      <c:valAx>
        <c:axId val="617223728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6172101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59B7329-86FB-4720-A878-049072523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6</Pages>
  <Words>1315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2017-11-07T13:05:00Z</cp:lastPrinted>
  <dcterms:created xsi:type="dcterms:W3CDTF">2019-07-11T11:06:00Z</dcterms:created>
  <dcterms:modified xsi:type="dcterms:W3CDTF">2019-12-10T11:57:00Z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