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0341A5" w:rsidRPr="00BE4727">
        <w:rPr>
          <w:color w:val="auto"/>
          <w:shd w:val="clear" w:color="auto" w:fill="FFFFFF"/>
          <w:lang w:val="en-GB"/>
        </w:rPr>
        <w:t xml:space="preserve">second </w:t>
      </w:r>
      <w:r w:rsidR="007545BB" w:rsidRPr="00BE4727">
        <w:rPr>
          <w:color w:val="auto"/>
          <w:shd w:val="clear" w:color="auto" w:fill="FFFFFF"/>
          <w:lang w:val="en-GB"/>
        </w:rPr>
        <w:t>quarter of 2020</w:t>
      </w:r>
    </w:p>
    <w:p w:rsidR="00393761" w:rsidRPr="000A3BE8" w:rsidRDefault="00393761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:rsidR="009F2D80" w:rsidRPr="003D4933" w:rsidRDefault="000341A5" w:rsidP="009F2D80">
      <w:pPr>
        <w:pStyle w:val="LID"/>
        <w:rPr>
          <w:lang w:val="en-US"/>
        </w:rPr>
      </w:pPr>
      <w:r w:rsidRPr="003D4933">
        <w:rPr>
          <w:rFonts w:eastAsia="Times New Roman" w:cs="Times New Roman"/>
          <w:bCs/>
          <w:lang w:val="en-US"/>
        </w:rPr>
        <w:t>In the second quarter of 2020</w:t>
      </w:r>
      <w:r w:rsidR="00AB3C32" w:rsidRPr="003D4933"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83185</wp:posOffset>
                </wp:positionV>
                <wp:extent cx="1783080" cy="1409700"/>
                <wp:effectExtent l="0" t="0" r="762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D16E7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881DE5">
                              <w:rPr>
                                <w:rFonts w:eastAsia="Fira Sans Light" w:cs="Times New Roman"/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75431E4" wp14:editId="040ACB14">
                                  <wp:extent cx="342000" cy="334800"/>
                                  <wp:effectExtent l="0" t="0" r="1270" b="8255"/>
                                  <wp:docPr id="178994161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310519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34F14"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2E01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341A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544D9D" w:rsidRPr="00D16E7B" w:rsidRDefault="000341A5" w:rsidP="00D16E7B">
                            <w:pPr>
                              <w:pStyle w:val="tekstnaniebieskim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Decrease </w:t>
                            </w:r>
                            <w:r w:rsidR="00B71AB4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5F50F7">
                              <w:rPr>
                                <w:lang w:val="en-US"/>
                              </w:rPr>
                              <w:t xml:space="preserve">producer prices for business services </w:t>
                            </w:r>
                            <w:r w:rsidR="00D16E7B">
                              <w:rPr>
                                <w:lang w:val="en-US"/>
                              </w:rPr>
                              <w:t xml:space="preserve">compared to the </w:t>
                            </w:r>
                            <w:r>
                              <w:rPr>
                                <w:lang w:val="en-US"/>
                              </w:rPr>
                              <w:t>first quarter of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40.4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" fillcolor="#001d77" stroked="f">
                <v:textbox>
                  <w:txbxContent>
                    <w:p w:rsidR="00234F14" w:rsidRPr="0006357B" w:rsidRDefault="00D16E7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881DE5">
                        <w:rPr>
                          <w:rFonts w:eastAsia="Fira Sans Light" w:cs="Times New Roman"/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75431E4" wp14:editId="040ACB14">
                            <wp:extent cx="342000" cy="334800"/>
                            <wp:effectExtent l="0" t="0" r="1270" b="8255"/>
                            <wp:docPr id="178994161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310519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34F14"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2E01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341A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544D9D" w:rsidRPr="00D16E7B" w:rsidRDefault="000341A5" w:rsidP="00D16E7B">
                      <w:pPr>
                        <w:pStyle w:val="tekstnaniebieskimt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Decrease </w:t>
                      </w:r>
                      <w:r w:rsidR="00B71AB4">
                        <w:rPr>
                          <w:lang w:val="en-US"/>
                        </w:rPr>
                        <w:t xml:space="preserve">in </w:t>
                      </w:r>
                      <w:r w:rsidR="005F50F7">
                        <w:rPr>
                          <w:lang w:val="en-US"/>
                        </w:rPr>
                        <w:t xml:space="preserve">producer prices for business services </w:t>
                      </w:r>
                      <w:r w:rsidR="00D16E7B">
                        <w:rPr>
                          <w:lang w:val="en-US"/>
                        </w:rPr>
                        <w:t xml:space="preserve">compared to the </w:t>
                      </w:r>
                      <w:r>
                        <w:rPr>
                          <w:lang w:val="en-US"/>
                        </w:rPr>
                        <w:t>first quarter of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3A8A" w:rsidRPr="003D4933">
        <w:rPr>
          <w:rFonts w:eastAsia="Times New Roman" w:cs="Times New Roman"/>
          <w:bCs/>
          <w:lang w:val="en-US"/>
        </w:rPr>
        <w:t>,</w:t>
      </w:r>
      <w:r w:rsidR="00C40E62" w:rsidRPr="003D4933">
        <w:rPr>
          <w:rFonts w:eastAsia="Times New Roman" w:cs="Times New Roman"/>
          <w:bCs/>
          <w:lang w:val="en-US"/>
        </w:rPr>
        <w:t xml:space="preserve"> the </w:t>
      </w:r>
      <w:r w:rsidR="00550697" w:rsidRPr="003D4933">
        <w:rPr>
          <w:rFonts w:eastAsia="Times New Roman" w:cs="Times New Roman"/>
          <w:bCs/>
          <w:lang w:val="en-US"/>
        </w:rPr>
        <w:t xml:space="preserve">producer </w:t>
      </w:r>
      <w:r w:rsidR="00C40E62" w:rsidRPr="003D4933">
        <w:rPr>
          <w:rFonts w:eastAsia="Times New Roman" w:cs="Times New Roman"/>
          <w:bCs/>
          <w:lang w:val="en-US"/>
        </w:rPr>
        <w:t xml:space="preserve">prices </w:t>
      </w:r>
      <w:r w:rsidR="00591E2C" w:rsidRPr="003D4933">
        <w:rPr>
          <w:rFonts w:eastAsia="Times New Roman" w:cs="Times New Roman"/>
          <w:bCs/>
          <w:lang w:val="en-US"/>
        </w:rPr>
        <w:t>for bus</w:t>
      </w:r>
      <w:r w:rsidR="00550697" w:rsidRPr="003D4933">
        <w:rPr>
          <w:rFonts w:eastAsia="Times New Roman" w:cs="Times New Roman"/>
          <w:bCs/>
          <w:lang w:val="en-US"/>
        </w:rPr>
        <w:t>iness</w:t>
      </w:r>
      <w:r w:rsidR="00C40E62" w:rsidRPr="003D4933">
        <w:rPr>
          <w:rFonts w:eastAsia="Times New Roman" w:cs="Times New Roman"/>
          <w:bCs/>
          <w:lang w:val="en-US"/>
        </w:rPr>
        <w:t xml:space="preserve"> service</w:t>
      </w:r>
      <w:r w:rsidR="005F50F7" w:rsidRPr="003D4933">
        <w:rPr>
          <w:rFonts w:eastAsia="Times New Roman" w:cs="Times New Roman"/>
          <w:bCs/>
          <w:lang w:val="en-US"/>
        </w:rPr>
        <w:t>s</w:t>
      </w:r>
      <w:r w:rsidR="00C40E62" w:rsidRPr="003D4933">
        <w:rPr>
          <w:rFonts w:eastAsia="Times New Roman" w:cs="Times New Roman"/>
          <w:bCs/>
          <w:lang w:val="en-US"/>
        </w:rPr>
        <w:t xml:space="preserve"> </w:t>
      </w:r>
      <w:r w:rsidRPr="003D4933">
        <w:rPr>
          <w:rFonts w:eastAsia="Times New Roman" w:cs="Times New Roman"/>
          <w:bCs/>
          <w:lang w:val="en-US"/>
        </w:rPr>
        <w:t xml:space="preserve">decreased </w:t>
      </w:r>
      <w:r w:rsidR="00C40E62" w:rsidRPr="003D4933">
        <w:rPr>
          <w:rFonts w:eastAsia="Times New Roman" w:cs="Times New Roman"/>
          <w:bCs/>
          <w:lang w:val="en-US"/>
        </w:rPr>
        <w:t>by 0</w:t>
      </w:r>
      <w:r w:rsidR="00D16E7B" w:rsidRPr="003D4933">
        <w:rPr>
          <w:rFonts w:eastAsia="Times New Roman" w:cs="Times New Roman"/>
          <w:bCs/>
          <w:lang w:val="en-US"/>
        </w:rPr>
        <w:t>.</w:t>
      </w:r>
      <w:r w:rsidRPr="003D4933">
        <w:rPr>
          <w:rFonts w:eastAsia="Times New Roman" w:cs="Times New Roman"/>
          <w:bCs/>
          <w:lang w:val="en-US"/>
        </w:rPr>
        <w:t>4</w:t>
      </w:r>
      <w:r w:rsidR="00C40E62" w:rsidRPr="003D4933">
        <w:rPr>
          <w:rFonts w:eastAsia="Times New Roman" w:cs="Times New Roman"/>
          <w:bCs/>
          <w:lang w:val="en-US"/>
        </w:rPr>
        <w:t>% co</w:t>
      </w:r>
      <w:r w:rsidR="00B22655" w:rsidRPr="003D4933">
        <w:rPr>
          <w:rFonts w:eastAsia="Times New Roman" w:cs="Times New Roman"/>
          <w:bCs/>
          <w:lang w:val="en-US"/>
        </w:rPr>
        <w:t>mpared to the previous quarter</w:t>
      </w:r>
      <w:r w:rsidR="00123A8A" w:rsidRPr="003D4933">
        <w:rPr>
          <w:rFonts w:eastAsia="Times New Roman" w:cs="Times New Roman"/>
          <w:bCs/>
          <w:lang w:val="en-US"/>
        </w:rPr>
        <w:t>,</w:t>
      </w:r>
      <w:r w:rsidR="00B014A2" w:rsidRPr="003D4933">
        <w:rPr>
          <w:rFonts w:eastAsia="Times New Roman" w:cs="Times New Roman"/>
          <w:bCs/>
          <w:lang w:val="en-US"/>
        </w:rPr>
        <w:t xml:space="preserve"> and </w:t>
      </w:r>
      <w:r w:rsidR="00123A8A" w:rsidRPr="003D4933">
        <w:rPr>
          <w:rFonts w:eastAsia="Times New Roman" w:cs="Times New Roman"/>
          <w:bCs/>
          <w:lang w:val="en-US"/>
        </w:rPr>
        <w:t xml:space="preserve">in comparison to the second quarter of 2019, they increased by </w:t>
      </w:r>
      <w:r w:rsidR="00F112C2" w:rsidRPr="003D4933">
        <w:rPr>
          <w:rFonts w:eastAsia="Times New Roman" w:cs="Times New Roman"/>
          <w:bCs/>
          <w:lang w:val="en-US"/>
        </w:rPr>
        <w:t>1.2</w:t>
      </w:r>
      <w:r w:rsidR="001C2D74" w:rsidRPr="003D4933">
        <w:rPr>
          <w:rFonts w:eastAsia="Times New Roman" w:cs="Times New Roman"/>
          <w:bCs/>
          <w:lang w:val="en-US"/>
        </w:rPr>
        <w:t xml:space="preserve">% </w:t>
      </w:r>
    </w:p>
    <w:p w:rsidR="00D16E7B" w:rsidRDefault="00D16E7B" w:rsidP="007545BB">
      <w:pPr>
        <w:rPr>
          <w:lang w:val="en-US" w:eastAsia="pl-PL"/>
        </w:rPr>
      </w:pPr>
    </w:p>
    <w:p w:rsidR="007545BB" w:rsidRDefault="007545BB" w:rsidP="007545BB">
      <w:pPr>
        <w:rPr>
          <w:lang w:val="en-US" w:eastAsia="pl-PL"/>
        </w:rPr>
      </w:pPr>
    </w:p>
    <w:p w:rsidR="00C47459" w:rsidRDefault="00C47459" w:rsidP="007545BB">
      <w:pPr>
        <w:rPr>
          <w:lang w:val="en-US" w:eastAsia="pl-PL"/>
        </w:rPr>
      </w:pPr>
    </w:p>
    <w:p w:rsidR="00C47459" w:rsidRPr="007545BB" w:rsidRDefault="00C47459" w:rsidP="007545BB">
      <w:pPr>
        <w:rPr>
          <w:lang w:val="en-US" w:eastAsia="pl-PL"/>
        </w:rPr>
      </w:pPr>
    </w:p>
    <w:p w:rsidR="001457E5" w:rsidRDefault="007545BB" w:rsidP="00441569">
      <w:pPr>
        <w:rPr>
          <w:b/>
          <w:sz w:val="18"/>
          <w:szCs w:val="18"/>
          <w:shd w:val="clear" w:color="auto" w:fill="FFFFFF"/>
          <w:lang w:val="en-GB"/>
        </w:rPr>
      </w:pPr>
      <w:r w:rsidRPr="001457E5">
        <w:rPr>
          <w:rFonts w:cs="Arial"/>
          <w:b/>
          <w:sz w:val="18"/>
          <w:szCs w:val="18"/>
          <w:lang w:val="en-US"/>
        </w:rPr>
        <w:t xml:space="preserve">Table 1. </w:t>
      </w:r>
      <w:r w:rsidR="00CE6312" w:rsidRPr="001457E5">
        <w:rPr>
          <w:rFonts w:cs="Arial"/>
          <w:b/>
          <w:sz w:val="18"/>
          <w:szCs w:val="18"/>
          <w:lang w:val="en-US"/>
        </w:rPr>
        <w:t>Producer p</w:t>
      </w:r>
      <w:r w:rsidRPr="001457E5">
        <w:rPr>
          <w:b/>
          <w:sz w:val="18"/>
          <w:szCs w:val="18"/>
          <w:shd w:val="clear" w:color="auto" w:fill="FFFFFF"/>
          <w:lang w:val="en-GB"/>
        </w:rPr>
        <w:t xml:space="preserve">rice indices </w:t>
      </w:r>
      <w:r w:rsidR="00CE6312" w:rsidRPr="001457E5">
        <w:rPr>
          <w:b/>
          <w:sz w:val="18"/>
          <w:szCs w:val="18"/>
          <w:shd w:val="clear" w:color="auto" w:fill="FFFFFF"/>
          <w:lang w:val="en-GB"/>
        </w:rPr>
        <w:t xml:space="preserve">for business </w:t>
      </w:r>
      <w:r w:rsidRPr="001457E5">
        <w:rPr>
          <w:b/>
          <w:sz w:val="18"/>
          <w:szCs w:val="18"/>
          <w:shd w:val="clear" w:color="auto" w:fill="FFFFFF"/>
          <w:lang w:val="en-GB"/>
        </w:rPr>
        <w:t xml:space="preserve">services </w:t>
      </w:r>
      <w:r w:rsidR="00CE6312" w:rsidRPr="001457E5">
        <w:rPr>
          <w:b/>
          <w:sz w:val="18"/>
          <w:szCs w:val="18"/>
          <w:shd w:val="clear" w:color="auto" w:fill="FFFFFF"/>
          <w:lang w:val="en-GB"/>
        </w:rPr>
        <w:t xml:space="preserve">in the </w:t>
      </w:r>
      <w:r w:rsidR="00CE1973">
        <w:rPr>
          <w:b/>
          <w:sz w:val="18"/>
          <w:szCs w:val="18"/>
          <w:shd w:val="clear" w:color="auto" w:fill="FFFFFF"/>
          <w:lang w:val="en-GB"/>
        </w:rPr>
        <w:t xml:space="preserve">second </w:t>
      </w:r>
      <w:r w:rsidRPr="001457E5">
        <w:rPr>
          <w:b/>
          <w:sz w:val="18"/>
          <w:szCs w:val="18"/>
          <w:shd w:val="clear" w:color="auto" w:fill="FFFFFF"/>
          <w:lang w:val="en-GB"/>
        </w:rPr>
        <w:t>quarter of 2020</w:t>
      </w:r>
    </w:p>
    <w:tbl>
      <w:tblPr>
        <w:tblpPr w:leftFromText="141" w:rightFromText="141" w:vertAnchor="text" w:tblpX="70" w:tblpY="1"/>
        <w:tblOverlap w:val="never"/>
        <w:tblW w:w="8080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943"/>
        <w:gridCol w:w="993"/>
        <w:gridCol w:w="992"/>
        <w:gridCol w:w="992"/>
      </w:tblGrid>
      <w:tr w:rsidR="00DD1C35" w:rsidRPr="00CE1973" w:rsidTr="00DD1C35">
        <w:trPr>
          <w:trHeight w:val="492"/>
        </w:trPr>
        <w:tc>
          <w:tcPr>
            <w:tcW w:w="4160" w:type="dxa"/>
            <w:vMerge w:val="restart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28" w:type="dxa"/>
            <w:gridSpan w:val="3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F429FC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9FC">
              <w:rPr>
                <w:rFonts w:eastAsia="Times New Roman" w:cs="Calibri"/>
                <w:sz w:val="16"/>
                <w:szCs w:val="16"/>
                <w:lang w:eastAsia="pl-PL"/>
              </w:rPr>
              <w:t xml:space="preserve">I half </w:t>
            </w:r>
            <w:proofErr w:type="spellStart"/>
            <w:r w:rsidRPr="00F429FC">
              <w:rPr>
                <w:rFonts w:eastAsia="Times New Roman" w:cs="Calibri"/>
                <w:sz w:val="16"/>
                <w:szCs w:val="16"/>
                <w:lang w:eastAsia="pl-PL"/>
              </w:rPr>
              <w:t>year</w:t>
            </w:r>
            <w:proofErr w:type="spellEnd"/>
            <w:r w:rsidRPr="00F429F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DD1C35" w:rsidRPr="00CE1973" w:rsidTr="00DD1C35">
        <w:trPr>
          <w:trHeight w:val="651"/>
        </w:trPr>
        <w:tc>
          <w:tcPr>
            <w:tcW w:w="4160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4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2019=100</w:t>
            </w:r>
          </w:p>
        </w:tc>
        <w:tc>
          <w:tcPr>
            <w:tcW w:w="993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IV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2019=100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quarter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DD1C35" w:rsidRPr="00F429FC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429FC">
              <w:rPr>
                <w:rFonts w:eastAsia="Times New Roman" w:cs="Calibri"/>
                <w:sz w:val="16"/>
                <w:szCs w:val="16"/>
                <w:lang w:eastAsia="pl-PL"/>
              </w:rPr>
              <w:t xml:space="preserve">I half </w:t>
            </w:r>
            <w:proofErr w:type="spellStart"/>
            <w:r w:rsidRPr="00F429FC">
              <w:rPr>
                <w:rFonts w:eastAsia="Times New Roman" w:cs="Calibri"/>
                <w:sz w:val="16"/>
                <w:szCs w:val="16"/>
                <w:lang w:eastAsia="pl-PL"/>
              </w:rPr>
              <w:t>year</w:t>
            </w:r>
            <w:proofErr w:type="spellEnd"/>
            <w:r w:rsidRPr="00F429FC">
              <w:rPr>
                <w:rFonts w:eastAsia="Times New Roman" w:cs="Calibri"/>
                <w:sz w:val="16"/>
                <w:szCs w:val="16"/>
                <w:lang w:eastAsia="pl-PL"/>
              </w:rPr>
              <w:t xml:space="preserve">  2019=100</w:t>
            </w:r>
          </w:p>
        </w:tc>
      </w:tr>
      <w:tr w:rsidR="00DD1C35" w:rsidRPr="00CE1973" w:rsidTr="00DD1C35">
        <w:trPr>
          <w:trHeight w:val="431"/>
        </w:trPr>
        <w:tc>
          <w:tcPr>
            <w:tcW w:w="416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TOTAL </w:t>
            </w:r>
          </w:p>
        </w:tc>
        <w:tc>
          <w:tcPr>
            <w:tcW w:w="94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DD1C35" w:rsidRPr="00CE1973" w:rsidTr="00DD1C35">
        <w:trPr>
          <w:trHeight w:val="468"/>
        </w:trPr>
        <w:tc>
          <w:tcPr>
            <w:tcW w:w="4160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Publishing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DD1C35" w:rsidRPr="00CE1973" w:rsidTr="00DD1C35">
        <w:trPr>
          <w:trHeight w:val="630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Motion picture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video and television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programme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production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sound recording and music publishing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DD1C35" w:rsidRPr="00CE1973" w:rsidTr="00DD1C35">
        <w:trPr>
          <w:trHeight w:val="412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Programming and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broadcasting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DD1C35" w:rsidRPr="00CE1973" w:rsidTr="00DD1C35">
        <w:trPr>
          <w:trHeight w:val="546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Computer programming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consultancy and related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</w:tr>
      <w:tr w:rsidR="00DD1C35" w:rsidRPr="00CE1973" w:rsidTr="00DD1C35">
        <w:trPr>
          <w:trHeight w:val="540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Information service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DD1C35" w:rsidRPr="00CE1973" w:rsidTr="00DD1C35">
        <w:trPr>
          <w:trHeight w:val="540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Real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estate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</w:tr>
      <w:tr w:rsidR="00DD1C35" w:rsidRPr="00CE1973" w:rsidTr="00DD1C35">
        <w:trPr>
          <w:trHeight w:val="744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</w:tr>
      <w:tr w:rsidR="00DD1C35" w:rsidRPr="00CE1973" w:rsidTr="00DD1C35">
        <w:trPr>
          <w:trHeight w:val="624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  <w:tr w:rsidR="00DD1C35" w:rsidRPr="00CE1973" w:rsidTr="00DD1C35">
        <w:trPr>
          <w:trHeight w:val="564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Advertising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and market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research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</w:tr>
      <w:tr w:rsidR="00DD1C35" w:rsidRPr="00CE1973" w:rsidTr="00DD1C35">
        <w:trPr>
          <w:trHeight w:val="648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Other professional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="00405B0B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scientific and tech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nical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DD1C35" w:rsidRPr="00CE1973" w:rsidTr="00DD1C35">
        <w:trPr>
          <w:trHeight w:val="528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405B0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Rental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and leasing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DD1C35" w:rsidRPr="00CE1973" w:rsidTr="00DD1C35">
        <w:trPr>
          <w:trHeight w:val="528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Employment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DD1C35" w:rsidRPr="00CE1973" w:rsidTr="00DD1C35">
        <w:trPr>
          <w:trHeight w:val="816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Travel agency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tour operator reservation service and related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102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DD1C35" w:rsidRPr="00CE1973" w:rsidTr="00DD1C35">
        <w:trPr>
          <w:trHeight w:val="588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 xml:space="preserve">Security and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investigation</w:t>
            </w:r>
            <w:proofErr w:type="spellEnd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activities</w:t>
            </w:r>
            <w:proofErr w:type="spellEnd"/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107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DD1C35" w:rsidRPr="00CE1973" w:rsidTr="00DD1C35">
        <w:trPr>
          <w:trHeight w:val="549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Services to buildings and land</w:t>
            </w:r>
            <w:r w:rsidR="00405B0B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scape 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DD1C35" w:rsidRPr="00CE1973" w:rsidTr="00DD1C35">
        <w:trPr>
          <w:trHeight w:val="744"/>
        </w:trPr>
        <w:tc>
          <w:tcPr>
            <w:tcW w:w="4160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Office administrative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,</w:t>
            </w:r>
            <w:r w:rsidR="00405B0B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office support 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and other business support activities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D1C35" w:rsidRPr="00CE1973" w:rsidRDefault="00DD1C35" w:rsidP="00DD1C35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Pr="00CE197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</w:tr>
    </w:tbl>
    <w:p w:rsidR="00DD1C35" w:rsidRDefault="00DD1C35" w:rsidP="00441569">
      <w:pPr>
        <w:rPr>
          <w:b/>
          <w:sz w:val="18"/>
          <w:szCs w:val="18"/>
          <w:shd w:val="clear" w:color="auto" w:fill="FFFFFF"/>
          <w:lang w:val="en-GB"/>
        </w:rPr>
      </w:pPr>
    </w:p>
    <w:p w:rsidR="00745707" w:rsidRPr="008B72E0" w:rsidRDefault="000F20B8" w:rsidP="008B72E0">
      <w:pPr>
        <w:rPr>
          <w:lang w:val="en-US"/>
        </w:rPr>
      </w:pPr>
      <w:r w:rsidRPr="003E064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1DCACBC" wp14:editId="29DB5D1F">
                <wp:simplePos x="0" y="0"/>
                <wp:positionH relativeFrom="column">
                  <wp:posOffset>5212080</wp:posOffset>
                </wp:positionH>
                <wp:positionV relativeFrom="paragraph">
                  <wp:posOffset>99060</wp:posOffset>
                </wp:positionV>
                <wp:extent cx="1591310" cy="1089660"/>
                <wp:effectExtent l="0" t="0" r="0" b="0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0B8" w:rsidRPr="003154D4" w:rsidRDefault="00CE7DA5" w:rsidP="000F20B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6"/>
                                <w:szCs w:val="18"/>
                                <w:lang w:val="en-US" w:eastAsia="pl-PL"/>
                              </w:rPr>
                            </w:pPr>
                            <w:r w:rsidRPr="003154D4">
                              <w:rPr>
                                <w:rFonts w:eastAsia="Fira Sans Light" w:cs="Times New Roman"/>
                                <w:sz w:val="18"/>
                                <w:shd w:val="clear" w:color="auto" w:fill="FFFFFF"/>
                                <w:lang w:val="en-US"/>
                              </w:rPr>
                              <w:t xml:space="preserve">In the second quarter of 2020 the biggest drop of prices was observed in the </w:t>
                            </w:r>
                            <w:r w:rsidRPr="003154D4">
                              <w:rPr>
                                <w:rFonts w:eastAsia="Times New Roman" w:cs="Calibri"/>
                                <w:sz w:val="18"/>
                                <w:szCs w:val="19"/>
                                <w:lang w:val="en-US" w:eastAsia="pl-PL"/>
                              </w:rPr>
                              <w:t>real estate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1DCACBC" id="Pole tekstowe 6" o:spid="_x0000_s1027" type="#_x0000_t202" style="position:absolute;margin-left:410.4pt;margin-top:7.8pt;width:125.3pt;height:85.8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" filled="f" stroked="f">
                <v:textbox>
                  <w:txbxContent>
                    <w:p w:rsidR="000F20B8" w:rsidRPr="003154D4" w:rsidRDefault="00CE7DA5" w:rsidP="000F20B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6"/>
                          <w:szCs w:val="18"/>
                          <w:lang w:val="en-US" w:eastAsia="pl-PL"/>
                        </w:rPr>
                      </w:pPr>
                      <w:r w:rsidRPr="003154D4">
                        <w:rPr>
                          <w:rFonts w:eastAsia="Fira Sans Light" w:cs="Times New Roman"/>
                          <w:sz w:val="18"/>
                          <w:shd w:val="clear" w:color="auto" w:fill="FFFFFF"/>
                          <w:lang w:val="en-US"/>
                        </w:rPr>
                        <w:t xml:space="preserve">In the second quarter of 2020 the biggest drop of prices was observed in the </w:t>
                      </w:r>
                      <w:r w:rsidRPr="003154D4">
                        <w:rPr>
                          <w:rFonts w:eastAsia="Times New Roman" w:cs="Calibri"/>
                          <w:sz w:val="18"/>
                          <w:szCs w:val="19"/>
                          <w:lang w:val="en-US" w:eastAsia="pl-PL"/>
                        </w:rPr>
                        <w:t>real estate activities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>In the second quarter of 2020</w:t>
      </w:r>
      <w:r w:rsidR="00CE7DA5">
        <w:rPr>
          <w:rFonts w:eastAsia="Fira Sans Light" w:cs="Times New Roman"/>
          <w:shd w:val="clear" w:color="auto" w:fill="FFFFFF"/>
          <w:lang w:val="en-US"/>
        </w:rPr>
        <w:t>,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 the biggest drop </w:t>
      </w:r>
      <w:r w:rsidR="004010A7" w:rsidRPr="008B72E0">
        <w:rPr>
          <w:rFonts w:eastAsia="Fira Sans Light" w:cs="Times New Roman"/>
          <w:shd w:val="clear" w:color="auto" w:fill="FFFFFF"/>
          <w:lang w:val="en-US"/>
        </w:rPr>
        <w:t xml:space="preserve">of prices 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was </w:t>
      </w:r>
      <w:r w:rsidR="00886EF7" w:rsidRPr="008B72E0">
        <w:rPr>
          <w:rFonts w:eastAsia="Fira Sans Light" w:cs="Times New Roman"/>
          <w:shd w:val="clear" w:color="auto" w:fill="FFFFFF"/>
          <w:lang w:val="en-US"/>
        </w:rPr>
        <w:t xml:space="preserve">observed 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in the </w:t>
      </w:r>
      <w:r w:rsidR="00886EF7" w:rsidRPr="008B72E0">
        <w:rPr>
          <w:rFonts w:eastAsia="Times New Roman" w:cs="Calibri"/>
          <w:szCs w:val="19"/>
          <w:lang w:val="en-US" w:eastAsia="pl-PL"/>
        </w:rPr>
        <w:t>real estate activities</w:t>
      </w:r>
      <w:r w:rsidR="00CE7DA5">
        <w:rPr>
          <w:rFonts w:eastAsia="Fira Sans Light" w:cs="Times New Roman"/>
          <w:shd w:val="clear" w:color="auto" w:fill="FFFFFF"/>
          <w:lang w:val="en-US"/>
        </w:rPr>
        <w:t>,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 i.e. by </w:t>
      </w:r>
      <w:r w:rsidR="000C1DE2" w:rsidRPr="008B72E0">
        <w:rPr>
          <w:rFonts w:eastAsia="Fira Sans Light" w:cs="Times New Roman"/>
          <w:shd w:val="clear" w:color="auto" w:fill="FFFFFF"/>
          <w:lang w:val="en-US"/>
        </w:rPr>
        <w:t>2.7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>% compared to</w:t>
      </w:r>
      <w:r w:rsidR="000C1DE2" w:rsidRPr="008B72E0">
        <w:rPr>
          <w:rFonts w:eastAsia="Fira Sans Light" w:cs="Times New Roman"/>
          <w:shd w:val="clear" w:color="auto" w:fill="FFFFFF"/>
          <w:lang w:val="en-US"/>
        </w:rPr>
        <w:t xml:space="preserve"> the previous quarter and by 0.7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% compared to the second quarter of 2019. The prices of </w:t>
      </w:r>
      <w:r w:rsidR="005F11BC" w:rsidRPr="008B72E0">
        <w:rPr>
          <w:rFonts w:eastAsia="Times New Roman" w:cs="Calibri"/>
          <w:szCs w:val="19"/>
          <w:lang w:val="en-US" w:eastAsia="pl-PL"/>
        </w:rPr>
        <w:t>rental and leasing activities</w:t>
      </w:r>
      <w:r w:rsidR="005F11BC" w:rsidRPr="008B72E0">
        <w:rPr>
          <w:rFonts w:eastAsia="Fira Sans Light" w:cs="Times New Roman"/>
          <w:sz w:val="20"/>
          <w:shd w:val="clear" w:color="auto" w:fill="FFFFFF"/>
          <w:lang w:val="en-US"/>
        </w:rPr>
        <w:t xml:space="preserve"> 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have also </w:t>
      </w:r>
      <w:r w:rsidR="003B7F0F">
        <w:rPr>
          <w:rFonts w:eastAsia="Fira Sans Light" w:cs="Times New Roman"/>
          <w:shd w:val="clear" w:color="auto" w:fill="FFFFFF"/>
          <w:lang w:val="en-US"/>
        </w:rPr>
        <w:t>declined</w:t>
      </w:r>
      <w:r w:rsidR="003B7F0F" w:rsidRPr="008B72E0">
        <w:rPr>
          <w:rFonts w:eastAsia="Fira Sans Light" w:cs="Times New Roman"/>
          <w:shd w:val="clear" w:color="auto" w:fill="FFFFFF"/>
          <w:lang w:val="en-US"/>
        </w:rPr>
        <w:t xml:space="preserve"> </w:t>
      </w:r>
      <w:r w:rsidR="005F11BC" w:rsidRPr="008B72E0">
        <w:rPr>
          <w:rFonts w:eastAsia="Fira Sans Light" w:cs="Times New Roman"/>
          <w:shd w:val="clear" w:color="auto" w:fill="FFFFFF"/>
          <w:lang w:val="en-US"/>
        </w:rPr>
        <w:t>noticeably. In comparison to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 the first quarter of 2020</w:t>
      </w:r>
      <w:r w:rsidR="00745707" w:rsidRPr="000572A2">
        <w:rPr>
          <w:rFonts w:eastAsia="Fira Sans Light" w:cs="Times New Roman"/>
          <w:color w:val="FF0000"/>
          <w:shd w:val="clear" w:color="auto" w:fill="FFFFFF"/>
          <w:lang w:val="en-US"/>
        </w:rPr>
        <w:t xml:space="preserve"> 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they </w:t>
      </w:r>
      <w:r w:rsidR="003B7F0F">
        <w:rPr>
          <w:rFonts w:eastAsia="Fira Sans Light" w:cs="Times New Roman"/>
          <w:shd w:val="clear" w:color="auto" w:fill="FFFFFF"/>
          <w:lang w:val="en-US"/>
        </w:rPr>
        <w:t>went down</w:t>
      </w:r>
      <w:r w:rsidR="003B7F0F" w:rsidRPr="008B72E0">
        <w:rPr>
          <w:rFonts w:eastAsia="Fira Sans Light" w:cs="Times New Roman"/>
          <w:shd w:val="clear" w:color="auto" w:fill="FFFFFF"/>
          <w:lang w:val="en-US"/>
        </w:rPr>
        <w:t xml:space="preserve"> 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by </w:t>
      </w:r>
      <w:r w:rsidR="005F11BC" w:rsidRPr="008B72E0">
        <w:rPr>
          <w:rFonts w:eastAsia="Fira Sans Light" w:cs="Times New Roman"/>
          <w:shd w:val="clear" w:color="auto" w:fill="FFFFFF"/>
          <w:lang w:val="en-US"/>
        </w:rPr>
        <w:t>1.1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% and in comparison to the second quarter of 2019 by </w:t>
      </w:r>
      <w:r w:rsidR="005F11BC" w:rsidRPr="008B72E0">
        <w:rPr>
          <w:rFonts w:eastAsia="Fira Sans Light" w:cs="Times New Roman"/>
          <w:shd w:val="clear" w:color="auto" w:fill="FFFFFF"/>
          <w:lang w:val="en-US"/>
        </w:rPr>
        <w:t>1.2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%. The </w:t>
      </w:r>
      <w:r w:rsidR="003B7F0F">
        <w:rPr>
          <w:rFonts w:eastAsia="Fira Sans Light" w:cs="Times New Roman"/>
          <w:shd w:val="clear" w:color="auto" w:fill="FFFFFF"/>
          <w:lang w:val="en-US"/>
        </w:rPr>
        <w:t>fall</w:t>
      </w:r>
      <w:r w:rsidR="003B7F0F" w:rsidRPr="008B72E0">
        <w:rPr>
          <w:rFonts w:eastAsia="Fira Sans Light" w:cs="Times New Roman"/>
          <w:shd w:val="clear" w:color="auto" w:fill="FFFFFF"/>
          <w:lang w:val="en-US"/>
        </w:rPr>
        <w:t xml:space="preserve"> 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in prices of </w:t>
      </w:r>
      <w:r w:rsidR="00F54B96" w:rsidRPr="008B72E0">
        <w:rPr>
          <w:rFonts w:eastAsia="Times New Roman" w:cs="Calibri"/>
          <w:szCs w:val="19"/>
          <w:lang w:val="en-US" w:eastAsia="pl-PL"/>
        </w:rPr>
        <w:t>real estate activities</w:t>
      </w:r>
      <w:r w:rsidR="00F54B96" w:rsidRPr="008B72E0">
        <w:rPr>
          <w:rFonts w:eastAsia="Fira Sans Light" w:cs="Times New Roman"/>
          <w:shd w:val="clear" w:color="auto" w:fill="FFFFFF"/>
          <w:lang w:val="en-US"/>
        </w:rPr>
        <w:t xml:space="preserve"> 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in the second quarter was mainly due to the decrease in rents for tenants of buildings and premises used for retail and service purposes during the COVID-19 pandemic. The lower prices obtained by the companies providing </w:t>
      </w:r>
      <w:r w:rsidR="00F54B96" w:rsidRPr="008B72E0">
        <w:rPr>
          <w:rFonts w:eastAsia="Times New Roman" w:cs="Calibri"/>
          <w:szCs w:val="19"/>
          <w:lang w:val="en-US" w:eastAsia="pl-PL"/>
        </w:rPr>
        <w:t>r</w:t>
      </w:r>
      <w:r w:rsidR="00CE7DA5">
        <w:rPr>
          <w:rFonts w:eastAsia="Times New Roman" w:cs="Calibri"/>
          <w:szCs w:val="19"/>
          <w:lang w:val="en-US" w:eastAsia="pl-PL"/>
        </w:rPr>
        <w:t xml:space="preserve">ental and leasing </w:t>
      </w:r>
      <w:r w:rsidR="00F54B96" w:rsidRPr="008B72E0">
        <w:rPr>
          <w:rFonts w:eastAsia="Times New Roman" w:cs="Calibri"/>
          <w:szCs w:val="19"/>
          <w:lang w:val="en-US" w:eastAsia="pl-PL"/>
        </w:rPr>
        <w:t>activities</w:t>
      </w:r>
      <w:r w:rsidR="00F54B96" w:rsidRPr="008B72E0">
        <w:rPr>
          <w:rFonts w:eastAsia="Fira Sans Light" w:cs="Times New Roman"/>
          <w:sz w:val="20"/>
          <w:shd w:val="clear" w:color="auto" w:fill="FFFFFF"/>
          <w:lang w:val="en-US"/>
        </w:rPr>
        <w:t xml:space="preserve"> </w:t>
      </w:r>
      <w:r w:rsidR="00745707" w:rsidRPr="008B72E0">
        <w:rPr>
          <w:rFonts w:eastAsia="Fira Sans Light" w:cs="Times New Roman"/>
          <w:shd w:val="clear" w:color="auto" w:fill="FFFFFF"/>
          <w:lang w:val="en-US"/>
        </w:rPr>
        <w:t xml:space="preserve">were also due to factors linked to the </w:t>
      </w:r>
      <w:r w:rsidR="00745707" w:rsidRPr="001321EB">
        <w:rPr>
          <w:rFonts w:eastAsia="Fira Sans Light" w:cs="Times New Roman"/>
          <w:shd w:val="clear" w:color="auto" w:fill="FFFFFF"/>
          <w:lang w:val="en-US"/>
        </w:rPr>
        <w:t>effects of the Covid-19 pandemic</w:t>
      </w:r>
      <w:r w:rsidR="00CE7DA5" w:rsidRPr="001321EB">
        <w:rPr>
          <w:rFonts w:eastAsia="Fira Sans Light" w:cs="Times New Roman"/>
          <w:shd w:val="clear" w:color="auto" w:fill="FFFFFF"/>
          <w:lang w:val="en-US"/>
        </w:rPr>
        <w:t>,</w:t>
      </w:r>
      <w:r w:rsidR="00745707" w:rsidRPr="001321EB">
        <w:rPr>
          <w:rFonts w:eastAsia="Fira Sans Light" w:cs="Times New Roman"/>
          <w:shd w:val="clear" w:color="auto" w:fill="FFFFFF"/>
          <w:lang w:val="en-US"/>
        </w:rPr>
        <w:t xml:space="preserve"> </w:t>
      </w:r>
      <w:r w:rsidR="00CE7DA5" w:rsidRPr="001321EB">
        <w:rPr>
          <w:rFonts w:eastAsia="Fira Sans Light" w:cs="Times New Roman"/>
          <w:shd w:val="clear" w:color="auto" w:fill="FFFFFF"/>
          <w:lang w:val="en-US"/>
        </w:rPr>
        <w:t>m</w:t>
      </w:r>
      <w:r w:rsidR="00745707" w:rsidRPr="001321EB">
        <w:rPr>
          <w:rFonts w:eastAsia="Fira Sans Light" w:cs="Times New Roman"/>
          <w:shd w:val="clear" w:color="auto" w:fill="FFFFFF"/>
          <w:lang w:val="en-US"/>
        </w:rPr>
        <w:t xml:space="preserve">ainly the decrease in demand for </w:t>
      </w:r>
      <w:r w:rsidR="00F54B96" w:rsidRPr="001321EB">
        <w:rPr>
          <w:rFonts w:cs="Arial"/>
          <w:sz w:val="20"/>
          <w:szCs w:val="20"/>
          <w:lang w:val="en-US"/>
        </w:rPr>
        <w:t xml:space="preserve">renting and leasing of </w:t>
      </w:r>
      <w:r w:rsidR="00885A3B" w:rsidRPr="001321EB">
        <w:rPr>
          <w:rFonts w:cs="Arial"/>
          <w:sz w:val="20"/>
          <w:szCs w:val="20"/>
          <w:lang w:val="en-US"/>
        </w:rPr>
        <w:t>passenger cars</w:t>
      </w:r>
      <w:r w:rsidR="00CE7DA5" w:rsidRPr="001321EB">
        <w:rPr>
          <w:rFonts w:eastAsia="Fira Sans Light" w:cs="Times New Roman"/>
          <w:shd w:val="clear" w:color="auto" w:fill="FFFFFF"/>
          <w:lang w:val="en-US"/>
        </w:rPr>
        <w:t>,</w:t>
      </w:r>
      <w:r w:rsidR="00745707" w:rsidRPr="001321EB">
        <w:rPr>
          <w:rFonts w:eastAsia="Fira Sans Light" w:cs="Times New Roman"/>
          <w:shd w:val="clear" w:color="auto" w:fill="FFFFFF"/>
          <w:lang w:val="en-US"/>
        </w:rPr>
        <w:t xml:space="preserve"> </w:t>
      </w:r>
      <w:r w:rsidR="00885A3B" w:rsidRPr="001321EB">
        <w:rPr>
          <w:rFonts w:eastAsia="Fira Sans Light" w:cs="Times New Roman"/>
          <w:shd w:val="clear" w:color="auto" w:fill="FFFFFF"/>
          <w:lang w:val="en-US"/>
        </w:rPr>
        <w:t>construction machinery and equipment</w:t>
      </w:r>
      <w:r w:rsidR="00CE7DA5" w:rsidRPr="001321EB">
        <w:rPr>
          <w:rFonts w:eastAsia="Fira Sans Light" w:cs="Times New Roman"/>
          <w:shd w:val="clear" w:color="auto" w:fill="FFFFFF"/>
          <w:lang w:val="en-US"/>
        </w:rPr>
        <w:t>,</w:t>
      </w:r>
      <w:r w:rsidR="00745707" w:rsidRPr="001321EB">
        <w:rPr>
          <w:rFonts w:eastAsia="Fira Sans Light" w:cs="Times New Roman"/>
          <w:shd w:val="clear" w:color="auto" w:fill="FFFFFF"/>
          <w:lang w:val="en-US"/>
        </w:rPr>
        <w:t xml:space="preserve"> agricultural machinery and equipment</w:t>
      </w:r>
      <w:r w:rsidR="00CE7DA5" w:rsidRPr="001321EB">
        <w:rPr>
          <w:rFonts w:eastAsia="Fira Sans Light" w:cs="Times New Roman"/>
          <w:shd w:val="clear" w:color="auto" w:fill="FFFFFF"/>
          <w:lang w:val="en-US"/>
        </w:rPr>
        <w:t xml:space="preserve">, </w:t>
      </w:r>
      <w:r w:rsidR="00745707" w:rsidRPr="001321EB">
        <w:rPr>
          <w:rFonts w:eastAsia="Fira Sans Light" w:cs="Times New Roman"/>
          <w:shd w:val="clear" w:color="auto" w:fill="FFFFFF"/>
          <w:lang w:val="en-US"/>
        </w:rPr>
        <w:t>office machinery and equipment and other machinery and equipment.</w:t>
      </w:r>
    </w:p>
    <w:p w:rsidR="00745707" w:rsidRPr="008B72E0" w:rsidRDefault="00F02D20" w:rsidP="008B72E0">
      <w:pPr>
        <w:rPr>
          <w:lang w:val="en-US"/>
        </w:rPr>
      </w:pPr>
      <w:r w:rsidRPr="008B72E0">
        <w:rPr>
          <w:lang w:val="en-US"/>
        </w:rPr>
        <w:t>The highest</w:t>
      </w:r>
      <w:r w:rsidR="00745707" w:rsidRPr="008B72E0">
        <w:rPr>
          <w:lang w:val="en-US"/>
        </w:rPr>
        <w:t xml:space="preserve"> increase </w:t>
      </w:r>
      <w:r w:rsidR="00BE11C3" w:rsidRPr="008B72E0">
        <w:rPr>
          <w:lang w:val="en-US"/>
        </w:rPr>
        <w:t xml:space="preserve">of prices </w:t>
      </w:r>
      <w:r w:rsidR="00745707" w:rsidRPr="008B72E0">
        <w:rPr>
          <w:lang w:val="en-US"/>
        </w:rPr>
        <w:t xml:space="preserve">was </w:t>
      </w:r>
      <w:r w:rsidR="00BE11C3" w:rsidRPr="008B72E0">
        <w:rPr>
          <w:lang w:val="en-US"/>
        </w:rPr>
        <w:t xml:space="preserve">observed </w:t>
      </w:r>
      <w:r w:rsidR="00745707" w:rsidRPr="008B72E0">
        <w:rPr>
          <w:lang w:val="en-US"/>
        </w:rPr>
        <w:t xml:space="preserve">in the case of </w:t>
      </w:r>
      <w:r w:rsidR="00EB2B08" w:rsidRPr="008B72E0">
        <w:rPr>
          <w:rFonts w:eastAsia="Times New Roman" w:cs="Calibri"/>
          <w:szCs w:val="19"/>
          <w:lang w:val="en-US" w:eastAsia="pl-PL"/>
        </w:rPr>
        <w:t>security and investigation activities</w:t>
      </w:r>
      <w:r w:rsidR="00EB2B08" w:rsidRPr="008B72E0">
        <w:rPr>
          <w:lang w:val="en-US"/>
        </w:rPr>
        <w:t xml:space="preserve">, </w:t>
      </w:r>
      <w:r w:rsidR="00745707" w:rsidRPr="008B72E0">
        <w:rPr>
          <w:lang w:val="en-US"/>
        </w:rPr>
        <w:t xml:space="preserve">services </w:t>
      </w:r>
      <w:bookmarkStart w:id="0" w:name="_GoBack"/>
      <w:bookmarkEnd w:id="0"/>
      <w:r w:rsidR="00EB2B08" w:rsidRPr="008B72E0">
        <w:rPr>
          <w:rFonts w:eastAsia="Times New Roman" w:cs="Calibri"/>
          <w:szCs w:val="19"/>
          <w:lang w:val="en-US" w:eastAsia="pl-PL"/>
        </w:rPr>
        <w:t>to buildings and land</w:t>
      </w:r>
      <w:r w:rsidR="00893FFA" w:rsidRPr="008B72E0">
        <w:rPr>
          <w:rFonts w:eastAsia="Times New Roman" w:cs="Calibri"/>
          <w:szCs w:val="19"/>
          <w:lang w:val="en-US" w:eastAsia="pl-PL"/>
        </w:rPr>
        <w:t>scape</w:t>
      </w:r>
      <w:r w:rsidR="00EB2B08" w:rsidRPr="008B72E0">
        <w:rPr>
          <w:rFonts w:eastAsia="Times New Roman" w:cs="Calibri"/>
          <w:szCs w:val="19"/>
          <w:lang w:val="en-US" w:eastAsia="pl-PL"/>
        </w:rPr>
        <w:t xml:space="preserve"> activities</w:t>
      </w:r>
      <w:r w:rsidR="00EB2B08" w:rsidRPr="008B72E0">
        <w:rPr>
          <w:szCs w:val="19"/>
          <w:lang w:val="en-US"/>
        </w:rPr>
        <w:t xml:space="preserve"> </w:t>
      </w:r>
      <w:r w:rsidR="00745707" w:rsidRPr="008B72E0">
        <w:rPr>
          <w:lang w:val="en-US"/>
        </w:rPr>
        <w:t xml:space="preserve">as well as </w:t>
      </w:r>
      <w:r w:rsidR="00F135D6" w:rsidRPr="008B72E0">
        <w:rPr>
          <w:rFonts w:eastAsia="Times New Roman" w:cs="Calibri"/>
          <w:szCs w:val="19"/>
          <w:lang w:val="en-US" w:eastAsia="pl-PL"/>
        </w:rPr>
        <w:t>programming and broadcasting activities</w:t>
      </w:r>
      <w:r w:rsidR="00745707" w:rsidRPr="008B72E0">
        <w:rPr>
          <w:lang w:val="en-US"/>
        </w:rPr>
        <w:t xml:space="preserve">. Prices for these services in the second quarter of 2020 </w:t>
      </w:r>
      <w:r w:rsidR="003B7F0F">
        <w:rPr>
          <w:lang w:val="en-US"/>
        </w:rPr>
        <w:t>rose</w:t>
      </w:r>
      <w:r w:rsidR="003B7F0F" w:rsidRPr="008B72E0">
        <w:rPr>
          <w:lang w:val="en-US"/>
        </w:rPr>
        <w:t xml:space="preserve"> </w:t>
      </w:r>
      <w:r w:rsidR="00745707" w:rsidRPr="008B72E0">
        <w:rPr>
          <w:lang w:val="en-US"/>
        </w:rPr>
        <w:t>by 0.</w:t>
      </w:r>
      <w:r w:rsidR="00DA0766" w:rsidRPr="008B72E0">
        <w:rPr>
          <w:lang w:val="en-US"/>
        </w:rPr>
        <w:t>8</w:t>
      </w:r>
      <w:r w:rsidR="00745707" w:rsidRPr="008B72E0">
        <w:rPr>
          <w:lang w:val="en-US"/>
        </w:rPr>
        <w:t xml:space="preserve">% compared to the previous quarter. Prices of </w:t>
      </w:r>
      <w:r w:rsidR="00893FFA" w:rsidRPr="008B72E0">
        <w:rPr>
          <w:rFonts w:eastAsia="Times New Roman" w:cs="Calibri"/>
          <w:szCs w:val="19"/>
          <w:lang w:val="en-US" w:eastAsia="pl-PL"/>
        </w:rPr>
        <w:t>security and investigation activities</w:t>
      </w:r>
      <w:r w:rsidR="00893FFA" w:rsidRPr="008B72E0">
        <w:rPr>
          <w:lang w:val="en-US"/>
        </w:rPr>
        <w:t xml:space="preserve"> </w:t>
      </w:r>
      <w:r w:rsidR="00745707" w:rsidRPr="008B72E0">
        <w:rPr>
          <w:lang w:val="en-US"/>
        </w:rPr>
        <w:t xml:space="preserve">as well as </w:t>
      </w:r>
      <w:r w:rsidR="00893FFA" w:rsidRPr="008B72E0">
        <w:rPr>
          <w:lang w:val="en-US"/>
        </w:rPr>
        <w:t xml:space="preserve">services </w:t>
      </w:r>
      <w:r w:rsidR="00893FFA" w:rsidRPr="008B72E0">
        <w:rPr>
          <w:rFonts w:eastAsia="Times New Roman" w:cs="Calibri"/>
          <w:sz w:val="16"/>
          <w:szCs w:val="16"/>
          <w:lang w:val="en-US" w:eastAsia="pl-PL"/>
        </w:rPr>
        <w:t xml:space="preserve"> </w:t>
      </w:r>
      <w:r w:rsidR="00893FFA" w:rsidRPr="008B72E0">
        <w:rPr>
          <w:rFonts w:eastAsia="Times New Roman" w:cs="Calibri"/>
          <w:szCs w:val="19"/>
          <w:lang w:val="en-US" w:eastAsia="pl-PL"/>
        </w:rPr>
        <w:t>to buildings and landscape activities</w:t>
      </w:r>
      <w:r w:rsidR="00893FFA" w:rsidRPr="008B72E0">
        <w:rPr>
          <w:szCs w:val="19"/>
          <w:lang w:val="en-US"/>
        </w:rPr>
        <w:t xml:space="preserve"> </w:t>
      </w:r>
      <w:r w:rsidR="00745707" w:rsidRPr="008B72E0">
        <w:rPr>
          <w:lang w:val="en-US"/>
        </w:rPr>
        <w:t>continued to increase from the previous quarter</w:t>
      </w:r>
      <w:r w:rsidR="00893FFA" w:rsidRPr="008B72E0">
        <w:rPr>
          <w:lang w:val="en-US"/>
        </w:rPr>
        <w:t xml:space="preserve">, </w:t>
      </w:r>
      <w:r w:rsidR="00745707" w:rsidRPr="008B72E0">
        <w:rPr>
          <w:lang w:val="en-US"/>
        </w:rPr>
        <w:t xml:space="preserve">although at a much lower rate </w:t>
      </w:r>
      <w:r w:rsidR="00745707" w:rsidRPr="00817D73">
        <w:rPr>
          <w:lang w:val="en-US"/>
        </w:rPr>
        <w:t>(compared</w:t>
      </w:r>
      <w:r w:rsidR="00745707" w:rsidRPr="008B72E0">
        <w:rPr>
          <w:lang w:val="en-US"/>
        </w:rPr>
        <w:t xml:space="preserve"> to the corresponding period of the previous year</w:t>
      </w:r>
      <w:r w:rsidR="00893FFA" w:rsidRPr="008B72E0">
        <w:rPr>
          <w:lang w:val="en-US"/>
        </w:rPr>
        <w:t>,</w:t>
      </w:r>
      <w:r w:rsidR="00745707" w:rsidRPr="008B72E0">
        <w:rPr>
          <w:lang w:val="en-US"/>
        </w:rPr>
        <w:t xml:space="preserve"> they increased by </w:t>
      </w:r>
      <w:r w:rsidR="00893FFA" w:rsidRPr="008B72E0">
        <w:rPr>
          <w:lang w:val="en-US"/>
        </w:rPr>
        <w:t>7.6</w:t>
      </w:r>
      <w:r w:rsidR="00745707" w:rsidRPr="008B72E0">
        <w:rPr>
          <w:lang w:val="en-US"/>
        </w:rPr>
        <w:t xml:space="preserve">% and </w:t>
      </w:r>
      <w:r w:rsidR="00893FFA" w:rsidRPr="008B72E0">
        <w:rPr>
          <w:lang w:val="en-US"/>
        </w:rPr>
        <w:t>6.6</w:t>
      </w:r>
      <w:r w:rsidR="00745707" w:rsidRPr="008B72E0">
        <w:rPr>
          <w:lang w:val="en-US"/>
        </w:rPr>
        <w:t xml:space="preserve">% respectively). The main reason for the </w:t>
      </w:r>
      <w:r w:rsidR="003B7F0F">
        <w:rPr>
          <w:lang w:val="en-US"/>
        </w:rPr>
        <w:t>rise</w:t>
      </w:r>
      <w:r w:rsidR="00745707" w:rsidRPr="008B72E0">
        <w:rPr>
          <w:lang w:val="en-US"/>
        </w:rPr>
        <w:t xml:space="preserve"> was the increase in the costs of their provision resulting from the increase in employees' wages and salaries</w:t>
      </w:r>
      <w:r w:rsidR="00893FFA" w:rsidRPr="008B72E0">
        <w:rPr>
          <w:lang w:val="en-US"/>
        </w:rPr>
        <w:t>,</w:t>
      </w:r>
      <w:r w:rsidR="00745707" w:rsidRPr="008B72E0">
        <w:rPr>
          <w:lang w:val="en-US"/>
        </w:rPr>
        <w:t xml:space="preserve"> and in the case of </w:t>
      </w:r>
      <w:r w:rsidR="00893FFA" w:rsidRPr="008B72E0">
        <w:rPr>
          <w:lang w:val="en-US"/>
        </w:rPr>
        <w:t xml:space="preserve">services </w:t>
      </w:r>
      <w:r w:rsidR="00893FFA" w:rsidRPr="008B72E0">
        <w:rPr>
          <w:rFonts w:eastAsia="Times New Roman" w:cs="Calibri"/>
          <w:sz w:val="16"/>
          <w:szCs w:val="16"/>
          <w:lang w:val="en-US" w:eastAsia="pl-PL"/>
        </w:rPr>
        <w:t xml:space="preserve"> </w:t>
      </w:r>
      <w:r w:rsidR="00893FFA" w:rsidRPr="008B72E0">
        <w:rPr>
          <w:rFonts w:eastAsia="Times New Roman" w:cs="Calibri"/>
          <w:szCs w:val="19"/>
          <w:lang w:val="en-US" w:eastAsia="pl-PL"/>
        </w:rPr>
        <w:t>to buildings and landscape activities</w:t>
      </w:r>
      <w:r w:rsidR="00893FFA" w:rsidRPr="008B72E0">
        <w:rPr>
          <w:szCs w:val="19"/>
          <w:lang w:val="en-US"/>
        </w:rPr>
        <w:t xml:space="preserve"> </w:t>
      </w:r>
      <w:r w:rsidR="00745707" w:rsidRPr="008B72E0">
        <w:rPr>
          <w:lang w:val="en-US"/>
        </w:rPr>
        <w:t xml:space="preserve">also due to the increase in the costs of materials. The </w:t>
      </w:r>
      <w:r w:rsidR="00774024">
        <w:rPr>
          <w:lang w:val="en-US"/>
        </w:rPr>
        <w:t>rise</w:t>
      </w:r>
      <w:r w:rsidR="00774024" w:rsidRPr="008B72E0">
        <w:rPr>
          <w:lang w:val="en-US"/>
        </w:rPr>
        <w:t xml:space="preserve"> </w:t>
      </w:r>
      <w:r w:rsidR="00745707" w:rsidRPr="008B72E0">
        <w:rPr>
          <w:lang w:val="en-US"/>
        </w:rPr>
        <w:t xml:space="preserve">in prices of </w:t>
      </w:r>
      <w:r w:rsidR="00893FFA" w:rsidRPr="008B72E0">
        <w:rPr>
          <w:rFonts w:eastAsia="Times New Roman" w:cs="Calibri"/>
          <w:szCs w:val="19"/>
          <w:lang w:val="en-US" w:eastAsia="pl-PL"/>
        </w:rPr>
        <w:t>programming and broadcasting activities</w:t>
      </w:r>
      <w:r w:rsidR="00893FFA" w:rsidRPr="008B72E0">
        <w:rPr>
          <w:lang w:val="en-US"/>
        </w:rPr>
        <w:t xml:space="preserve"> i</w:t>
      </w:r>
      <w:r w:rsidR="00745707" w:rsidRPr="008B72E0">
        <w:rPr>
          <w:lang w:val="en-US"/>
        </w:rPr>
        <w:t>n the second quarter of 2020 in comparison to the previous quarter (in comparison to the second quarter of 2019 the prices dropped by 0.</w:t>
      </w:r>
      <w:r w:rsidR="00893FFA" w:rsidRPr="008B72E0">
        <w:rPr>
          <w:lang w:val="en-US"/>
        </w:rPr>
        <w:t>3</w:t>
      </w:r>
      <w:r w:rsidR="00745707" w:rsidRPr="008B72E0">
        <w:rPr>
          <w:lang w:val="en-US"/>
        </w:rPr>
        <w:t>%) was related to the increase in the sale prices of advertising time by TV broadcasters.</w:t>
      </w:r>
    </w:p>
    <w:p w:rsidR="000C326A" w:rsidRPr="000C326A" w:rsidRDefault="000C326A" w:rsidP="00ED7B23">
      <w:pPr>
        <w:rPr>
          <w:rFonts w:eastAsia="Fira Sans Light" w:cs="Times New Roman"/>
          <w:shd w:val="clear" w:color="auto" w:fill="FFFFFF"/>
          <w:lang w:val="en-US"/>
        </w:rPr>
      </w:pPr>
    </w:p>
    <w:p w:rsidR="00CA1085" w:rsidRDefault="008B72E0" w:rsidP="00CA1085">
      <w:pPr>
        <w:ind w:left="851" w:hanging="851"/>
        <w:jc w:val="both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86FBBA4" wp14:editId="517E7AC3">
            <wp:simplePos x="0" y="0"/>
            <wp:positionH relativeFrom="column">
              <wp:posOffset>-76200</wp:posOffset>
            </wp:positionH>
            <wp:positionV relativeFrom="paragraph">
              <wp:posOffset>421640</wp:posOffset>
            </wp:positionV>
            <wp:extent cx="5288280" cy="2964180"/>
            <wp:effectExtent l="0" t="0" r="7620" b="7620"/>
            <wp:wrapTopAndBottom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" t="2789" r="3526" b="1880"/>
                    <a:stretch/>
                  </pic:blipFill>
                  <pic:spPr bwMode="auto">
                    <a:xfrm>
                      <a:off x="0" y="0"/>
                      <a:ext cx="52882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085" w:rsidRPr="00ED7B23">
        <w:rPr>
          <w:b/>
          <w:spacing w:val="-2"/>
          <w:sz w:val="18"/>
          <w:lang w:val="en-US"/>
        </w:rPr>
        <w:t xml:space="preserve">Chart 1. </w:t>
      </w:r>
      <w:r w:rsidR="00AA1BB8" w:rsidRPr="003E0647">
        <w:rPr>
          <w:b/>
          <w:spacing w:val="-2"/>
          <w:sz w:val="18"/>
          <w:lang w:val="en-US"/>
        </w:rPr>
        <w:t>Producer p</w:t>
      </w:r>
      <w:r w:rsidR="00CA1085" w:rsidRPr="003E0647">
        <w:rPr>
          <w:b/>
          <w:spacing w:val="-2"/>
          <w:sz w:val="18"/>
          <w:lang w:val="en-US"/>
        </w:rPr>
        <w:t xml:space="preserve">rice changes of business services in 2017-2020 (change in % compared with the previous quarter) </w:t>
      </w:r>
    </w:p>
    <w:p w:rsidR="00DD1C35" w:rsidRDefault="00DD1C35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b/>
          <w:spacing w:val="-2"/>
          <w:sz w:val="18"/>
          <w:lang w:val="en-US"/>
        </w:rPr>
        <w:br w:type="page"/>
      </w:r>
    </w:p>
    <w:p w:rsidR="00CA1085" w:rsidRPr="00ED7B23" w:rsidRDefault="00CA1085" w:rsidP="00CA1085">
      <w:pPr>
        <w:ind w:left="851" w:hanging="851"/>
        <w:jc w:val="both"/>
        <w:rPr>
          <w:b/>
          <w:noProof/>
          <w:spacing w:val="-2"/>
          <w:sz w:val="18"/>
          <w:szCs w:val="18"/>
          <w:shd w:val="clear" w:color="auto" w:fill="FFFFFF"/>
          <w:lang w:val="en-GB" w:eastAsia="pl-PL"/>
        </w:rPr>
      </w:pPr>
      <w:r w:rsidRPr="00ED7B23">
        <w:rPr>
          <w:b/>
          <w:spacing w:val="-2"/>
          <w:sz w:val="18"/>
          <w:lang w:val="en-US"/>
        </w:rPr>
        <w:lastRenderedPageBreak/>
        <w:t>Chart 2</w:t>
      </w:r>
      <w:r w:rsidRPr="00B67C40">
        <w:rPr>
          <w:b/>
          <w:color w:val="538135" w:themeColor="accent6" w:themeShade="BF"/>
          <w:spacing w:val="-2"/>
          <w:sz w:val="18"/>
          <w:lang w:val="en-US"/>
        </w:rPr>
        <w:t xml:space="preserve">. </w:t>
      </w:r>
      <w:r w:rsidR="00B67C40" w:rsidRPr="003E0647">
        <w:rPr>
          <w:b/>
          <w:spacing w:val="-2"/>
          <w:sz w:val="18"/>
          <w:lang w:val="en-US"/>
        </w:rPr>
        <w:t>Producer p</w:t>
      </w:r>
      <w:r w:rsidRPr="003E0647">
        <w:rPr>
          <w:b/>
          <w:spacing w:val="-2"/>
          <w:sz w:val="18"/>
          <w:lang w:val="en-US"/>
        </w:rPr>
        <w:t>rice changes of business services in 2017-2020 (</w:t>
      </w:r>
      <w:r w:rsidRPr="003E0647">
        <w:rPr>
          <w:b/>
          <w:spacing w:val="-2"/>
          <w:sz w:val="18"/>
          <w:lang w:val="en-GB"/>
        </w:rPr>
        <w:t>change in % compared with the corresponding quarter of the previous year</w:t>
      </w:r>
      <w:r w:rsidRPr="00ED7B23">
        <w:rPr>
          <w:b/>
          <w:spacing w:val="-2"/>
          <w:sz w:val="18"/>
          <w:lang w:val="en-US"/>
        </w:rPr>
        <w:t xml:space="preserve">) </w:t>
      </w:r>
    </w:p>
    <w:p w:rsidR="006F6A29" w:rsidRDefault="00CE1973" w:rsidP="00A274DF">
      <w:pPr>
        <w:pStyle w:val="tytuwykresu"/>
        <w:rPr>
          <w:noProof/>
          <w:color w:val="339D68"/>
          <w:lang w:val="en-US" w:eastAsia="pl-PL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660288" behindDoc="0" locked="0" layoutInCell="1" allowOverlap="1" wp14:anchorId="0DC483F7" wp14:editId="4707473D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250180" cy="3169920"/>
            <wp:effectExtent l="0" t="0" r="7620" b="0"/>
            <wp:wrapTopAndBottom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5" t="1530" r="986" b="6633"/>
                    <a:stretch/>
                  </pic:blipFill>
                  <pic:spPr bwMode="auto">
                    <a:xfrm>
                      <a:off x="0" y="0"/>
                      <a:ext cx="525018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6A29" w:rsidRDefault="006F6A29" w:rsidP="00A274DF">
      <w:pPr>
        <w:pStyle w:val="tytuwykresu"/>
        <w:rPr>
          <w:noProof/>
          <w:color w:val="339D68"/>
          <w:lang w:val="en-US" w:eastAsia="pl-PL"/>
        </w:rPr>
      </w:pPr>
    </w:p>
    <w:p w:rsidR="006F6A29" w:rsidRDefault="006F6A29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CA1085" w:rsidRDefault="00CA1085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Default="00AD4B4E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Default="00AD4B4E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Default="00AD4B4E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Default="00AD4B4E" w:rsidP="00A274DF">
      <w:pPr>
        <w:pStyle w:val="tytuwykresu"/>
        <w:rPr>
          <w:noProof/>
          <w:color w:val="339D68"/>
          <w:lang w:val="en-US" w:eastAsia="pl-PL"/>
        </w:rPr>
      </w:pPr>
    </w:p>
    <w:p w:rsidR="00AD4B4E" w:rsidRPr="00C00E69" w:rsidRDefault="00AD4B4E" w:rsidP="00AD4B4E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:rsidR="005B23AA" w:rsidRPr="001520A2" w:rsidRDefault="005B23AA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405B0B" w:rsidTr="00E23337">
        <w:trPr>
          <w:trHeight w:val="1912"/>
        </w:trPr>
        <w:tc>
          <w:tcPr>
            <w:tcW w:w="4379" w:type="dxa"/>
          </w:tcPr>
          <w:p w:rsidR="000470AA" w:rsidRPr="001A75D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1A75DF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Default="001A75DF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1A75D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D8007A" w:rsidRPr="001A75DF" w:rsidRDefault="00D8007A" w:rsidP="00D00796">
            <w:pPr>
              <w:spacing w:before="0" w:after="0" w:line="240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95396F" w:rsidRDefault="004B7E11" w:rsidP="00D00796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Office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tel. (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17FFE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Default="001A75DF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t>:</w:t>
            </w:r>
            <w:r w:rsidR="000470AA" w:rsidRPr="00382DAE">
              <w:rPr>
                <w:rFonts w:asciiTheme="majorHAnsi" w:hAnsiTheme="majorHAnsi" w:cs="Arial"/>
                <w:color w:val="000000" w:themeColor="text1"/>
                <w:sz w:val="20"/>
                <w:lang w:val="en-US"/>
              </w:rPr>
              <w:br/>
            </w:r>
            <w:r w:rsidR="00382DAE"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382DAE" w:rsidRDefault="00382DAE" w:rsidP="00E23337">
            <w:pPr>
              <w:spacing w:before="0" w:after="0" w:line="276" w:lineRule="auto"/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</w:pPr>
            <w:r w:rsidRPr="0049360F"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A90129" w:rsidRDefault="000470AA" w:rsidP="00D00796">
            <w:pPr>
              <w:pStyle w:val="Nagwek3"/>
              <w:spacing w:before="0" w:line="240" w:lineRule="auto"/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8A0E67" w:rsidRPr="00A90129">
              <w:rPr>
                <w:rFonts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Mobile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(</w:t>
            </w:r>
            <w:r w:rsidR="00FF2C0B" w:rsidRPr="00A90129">
              <w:rPr>
                <w:rFonts w:cs="Arial"/>
                <w:color w:val="000000" w:themeColor="text1"/>
                <w:sz w:val="20"/>
                <w:lang w:val="en-US"/>
              </w:rPr>
              <w:t>+</w:t>
            </w:r>
            <w:r w:rsidR="00FF2C0B">
              <w:rPr>
                <w:rFonts w:cs="Arial"/>
                <w:color w:val="000000" w:themeColor="text1"/>
                <w:sz w:val="20"/>
                <w:lang w:val="fi-FI"/>
              </w:rPr>
              <w:t>48</w:t>
            </w:r>
            <w:r>
              <w:rPr>
                <w:rFonts w:cs="Arial"/>
                <w:color w:val="000000" w:themeColor="text1"/>
                <w:sz w:val="20"/>
                <w:lang w:val="fi-FI"/>
              </w:rPr>
              <w:t>)</w:t>
            </w:r>
            <w:r w:rsidR="000470AA" w:rsidRPr="0095396F">
              <w:rPr>
                <w:rFonts w:cs="Arial"/>
                <w:color w:val="000000" w:themeColor="text1"/>
                <w:sz w:val="20"/>
                <w:lang w:val="fi-FI"/>
              </w:rPr>
              <w:t> </w:t>
            </w:r>
            <w:r w:rsidR="000E0FFA">
              <w:rPr>
                <w:rFonts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405B0B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B04BBF" w:rsidRDefault="00FF2C0B" w:rsidP="00FF2C0B">
            <w:pPr>
              <w:rPr>
                <w:rFonts w:asciiTheme="majorHAnsi" w:hAnsiTheme="majorHAnsi"/>
                <w:b/>
                <w:sz w:val="20"/>
                <w:lang w:val="en-US"/>
              </w:rPr>
            </w:pPr>
            <w:r w:rsidRPr="00B04BBF">
              <w:rPr>
                <w:rFonts w:asciiTheme="majorHAnsi" w:hAnsiTheme="majorHAnsi"/>
                <w:b/>
                <w:sz w:val="20"/>
                <w:lang w:val="en-US"/>
              </w:rPr>
              <w:t>Press Office</w:t>
            </w:r>
          </w:p>
          <w:p w:rsidR="00FF2C0B" w:rsidRPr="00B04BBF" w:rsidRDefault="0094724C" w:rsidP="00FF2C0B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Office: t</w:t>
            </w:r>
            <w:r w:rsidR="00ED42E6">
              <w:rPr>
                <w:rFonts w:asciiTheme="majorHAnsi" w:hAnsiTheme="majorHAnsi"/>
                <w:sz w:val="20"/>
                <w:lang w:val="en-US"/>
              </w:rPr>
              <w:t>el</w:t>
            </w:r>
            <w:r w:rsidR="0006019C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 w:rsidRPr="00ED42E6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n-US"/>
              </w:rPr>
              <w:t>(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+48 22</w:t>
            </w:r>
            <w:r>
              <w:rPr>
                <w:rFonts w:asciiTheme="majorHAnsi" w:hAnsiTheme="majorHAnsi"/>
                <w:sz w:val="20"/>
                <w:lang w:val="en-US"/>
              </w:rPr>
              <w:t>)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 xml:space="preserve"> 608 34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>91</w:t>
            </w:r>
            <w:r w:rsidR="00E95195">
              <w:rPr>
                <w:rFonts w:asciiTheme="majorHAnsi" w:hAnsiTheme="majorHAnsi"/>
                <w:sz w:val="20"/>
                <w:lang w:val="en-US"/>
              </w:rPr>
              <w:t>.</w:t>
            </w:r>
            <w:r w:rsidR="00FF2C0B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BC695C">
              <w:rPr>
                <w:rFonts w:asciiTheme="majorHAnsi" w:hAnsiTheme="majorHAnsi"/>
                <w:sz w:val="20"/>
                <w:lang w:val="en-US"/>
              </w:rPr>
              <w:t>608 38</w:t>
            </w:r>
            <w:r w:rsidR="0049360F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FF2C0B" w:rsidRPr="00B04BBF">
              <w:rPr>
                <w:rFonts w:asciiTheme="majorHAnsi" w:hAnsiTheme="majorHAnsi"/>
                <w:sz w:val="20"/>
                <w:lang w:val="en-US"/>
              </w:rPr>
              <w:t xml:space="preserve">04 </w:t>
            </w:r>
          </w:p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b/>
                <w:sz w:val="20"/>
                <w:lang w:val="en-US"/>
              </w:rPr>
              <w:t>e</w:t>
            </w:r>
            <w:r w:rsidRPr="00FF2C0B">
              <w:rPr>
                <w:rFonts w:asciiTheme="majorHAnsi" w:hAnsiTheme="majorHAnsi"/>
                <w:b/>
                <w:sz w:val="20"/>
                <w:lang w:val="en-US"/>
              </w:rPr>
              <w:t xml:space="preserve">-mail: </w:t>
            </w:r>
            <w:hyperlink r:id="rId19" w:history="1">
              <w:r w:rsidRPr="00FF2C0B">
                <w:rPr>
                  <w:rStyle w:val="Hipercze"/>
                  <w:rFonts w:asciiTheme="majorHAnsi" w:hAnsiTheme="majorHAnsi"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95396F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StatPoland</w:t>
            </w:r>
            <w:proofErr w:type="spellEnd"/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</w:t>
            </w:r>
            <w:proofErr w:type="spellStart"/>
            <w:r w:rsidRPr="0006019C">
              <w:rPr>
                <w:rFonts w:asciiTheme="majorHAnsi" w:hAnsiTheme="majorHAnsi"/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652237" w:rsidP="00E76D26">
      <w:pPr>
        <w:rPr>
          <w:rFonts w:asciiTheme="majorHAnsi" w:hAnsiTheme="majorHAnsi"/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BBD7094" wp14:editId="2D94C910">
                <wp:simplePos x="0" y="0"/>
                <wp:positionH relativeFrom="margin">
                  <wp:posOffset>0</wp:posOffset>
                </wp:positionH>
                <wp:positionV relativeFrom="paragraph">
                  <wp:posOffset>274320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237" w:rsidRDefault="00652237" w:rsidP="00652237">
                            <w:pPr>
                              <w:rPr>
                                <w:b/>
                              </w:rPr>
                            </w:pPr>
                          </w:p>
                          <w:p w:rsidR="00652237" w:rsidRDefault="00652237" w:rsidP="006522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652237" w:rsidRDefault="004858F5" w:rsidP="00AF110B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:rsidR="002374E2" w:rsidRPr="002374E2" w:rsidRDefault="004858F5" w:rsidP="00AF110B">
                            <w:pPr>
                              <w:spacing w:line="240" w:lineRule="auto"/>
                              <w:outlineLvl w:val="1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36"/>
                                <w:u w:val="single"/>
                                <w:lang w:val="en-US" w:eastAsia="pl-PL"/>
                              </w:rPr>
                            </w:pPr>
                            <w:hyperlink r:id="rId24" w:history="1">
                              <w:r w:rsidR="002374E2" w:rsidRPr="00AF110B">
                                <w:rPr>
                                  <w:rStyle w:val="Hipercze"/>
                                  <w:rFonts w:eastAsia="Times New Roman"/>
                                  <w:bCs/>
                                  <w:color w:val="001D77"/>
                                  <w:sz w:val="18"/>
                                  <w:szCs w:val="36"/>
                                  <w:lang w:val="en-US" w:eastAsia="pl-PL"/>
                                </w:rPr>
                                <w:t>Prices in the national economy</w:t>
                              </w:r>
                            </w:hyperlink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652237" w:rsidRPr="005D70AA" w:rsidRDefault="004858F5" w:rsidP="006522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:rsidR="00652237" w:rsidRPr="005D70AA" w:rsidRDefault="004858F5" w:rsidP="006522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652237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652237" w:rsidRPr="00531555" w:rsidRDefault="00652237" w:rsidP="006522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652237" w:rsidRPr="0038413A" w:rsidRDefault="004858F5" w:rsidP="00652237">
                            <w:pPr>
                              <w:rPr>
                                <w:b/>
                                <w:color w:val="001D77"/>
                                <w:sz w:val="16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hyperlink r:id="rId28" w:tooltip="Producer price indices for business services" w:history="1">
                                <w:r w:rsidR="0038413A" w:rsidRPr="0038413A">
                                  <w:rPr>
                                    <w:rStyle w:val="Hipercze"/>
                                    <w:rFonts w:cstheme="minorBidi"/>
                                    <w:color w:val="001D77"/>
                                    <w:sz w:val="18"/>
                                    <w:szCs w:val="21"/>
                                    <w:lang w:val="en-US"/>
                                  </w:rPr>
                                  <w:t>Producer price indices for business services</w:t>
                                </w:r>
                              </w:hyperlink>
                            </w:hyperlink>
                            <w:r w:rsidR="0038413A" w:rsidRPr="0038413A">
                              <w:rPr>
                                <w:color w:val="001D77"/>
                                <w:sz w:val="18"/>
                                <w:szCs w:val="2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BBD7094" id="_x0000_s1028" type="#_x0000_t202" style="position:absolute;margin-left:0;margin-top:21.6pt;width:516.5pt;height:349.8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" fillcolor="#f2f2f2" strokecolor="window">
                <v:textbox>
                  <w:txbxContent>
                    <w:p w:rsidR="00652237" w:rsidRDefault="00652237" w:rsidP="00652237">
                      <w:pPr>
                        <w:rPr>
                          <w:b/>
                        </w:rPr>
                      </w:pPr>
                    </w:p>
                    <w:p w:rsidR="00652237" w:rsidRDefault="00652237" w:rsidP="00652237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652237" w:rsidRDefault="00D925EE" w:rsidP="00AF110B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:rsidR="002374E2" w:rsidRPr="002374E2" w:rsidRDefault="00D925EE" w:rsidP="00AF110B">
                      <w:pPr>
                        <w:spacing w:line="240" w:lineRule="auto"/>
                        <w:outlineLvl w:val="1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36"/>
                          <w:u w:val="single"/>
                          <w:lang w:val="en-US" w:eastAsia="pl-PL"/>
                        </w:rPr>
                      </w:pPr>
                      <w:hyperlink r:id="rId30" w:history="1">
                        <w:r w:rsidR="002374E2" w:rsidRPr="00AF110B">
                          <w:rPr>
                            <w:rStyle w:val="Hipercze"/>
                            <w:rFonts w:eastAsia="Times New Roman"/>
                            <w:bCs/>
                            <w:color w:val="001D77"/>
                            <w:sz w:val="18"/>
                            <w:szCs w:val="36"/>
                            <w:lang w:val="en-US" w:eastAsia="pl-PL"/>
                          </w:rPr>
                          <w:t>Prices in the national economy</w:t>
                        </w:r>
                      </w:hyperlink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652237" w:rsidRPr="005D70AA" w:rsidRDefault="00D925EE" w:rsidP="006522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:rsidR="00652237" w:rsidRPr="005D70AA" w:rsidRDefault="00D925EE" w:rsidP="006522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652237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652237" w:rsidRPr="00531555" w:rsidRDefault="00652237" w:rsidP="006522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652237" w:rsidRPr="0038413A" w:rsidRDefault="00D925EE" w:rsidP="00652237">
                      <w:pPr>
                        <w:rPr>
                          <w:b/>
                          <w:color w:val="001D77"/>
                          <w:sz w:val="16"/>
                          <w:szCs w:val="24"/>
                          <w:lang w:val="en-US"/>
                        </w:rPr>
                      </w:pPr>
                      <w:hyperlink r:id="rId33" w:history="1">
                        <w:hyperlink r:id="rId34" w:tooltip="Producer price indices for business services" w:history="1">
                          <w:r w:rsidR="0038413A" w:rsidRPr="0038413A">
                            <w:rPr>
                              <w:rStyle w:val="Hipercze"/>
                              <w:rFonts w:cstheme="minorBidi"/>
                              <w:color w:val="001D77"/>
                              <w:sz w:val="18"/>
                              <w:szCs w:val="21"/>
                              <w:lang w:val="en-US"/>
                            </w:rPr>
                            <w:t>Producer price indices for business services</w:t>
                          </w:r>
                        </w:hyperlink>
                      </w:hyperlink>
                      <w:r w:rsidR="0038413A" w:rsidRPr="0038413A">
                        <w:rPr>
                          <w:color w:val="001D77"/>
                          <w:sz w:val="18"/>
                          <w:szCs w:val="2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3C32"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2545E4" w:rsidRPr="00355C1F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"https://stat.gov.pl/en/topics/prices-trade/trade/internal-market-in-2018,7,17.html" \o "Internal marketin 2018"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55568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8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35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2545E4" w:rsidRPr="00355C1F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"https://stat.gov.pl/en/topics/prices-trade/trade/internal-market-in-2018,7,17.html" \o "Internal marketin 2018"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55568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8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EE" w:rsidRDefault="00D925EE" w:rsidP="000662E2">
      <w:pPr>
        <w:spacing w:after="0" w:line="240" w:lineRule="auto"/>
      </w:pPr>
      <w:r>
        <w:separator/>
      </w:r>
    </w:p>
  </w:endnote>
  <w:endnote w:type="continuationSeparator" w:id="0">
    <w:p w:rsidR="00D925EE" w:rsidRDefault="00D925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58F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5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EE" w:rsidRDefault="00D925EE" w:rsidP="000662E2">
      <w:pPr>
        <w:spacing w:after="0" w:line="240" w:lineRule="auto"/>
      </w:pPr>
      <w:r>
        <w:separator/>
      </w:r>
    </w:p>
  </w:footnote>
  <w:footnote w:type="continuationSeparator" w:id="0">
    <w:p w:rsidR="00D925EE" w:rsidRDefault="00D925E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2E40E8A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FC464BB" wp14:editId="6C593D96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FC464B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0C5FF87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CjcGS/4QAAAAgBAAAPAAAAAAAA&#10;AAAAAAAAAAAFAABkcnMvZG93bnJldi54bWxQSwUGAAAAAAQABADzAAAADgYAAAAA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Schemat blokowy: opóźnienie 6" o:spid="_x0000_s1031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7545B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</w:t>
                          </w:r>
                          <w:r w:rsidR="000341A5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7545B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</w:t>
                    </w:r>
                    <w:r w:rsidR="000341A5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7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3F25"/>
    <w:rsid w:val="00094047"/>
    <w:rsid w:val="000A1B55"/>
    <w:rsid w:val="000A354B"/>
    <w:rsid w:val="000A3BE8"/>
    <w:rsid w:val="000A50BE"/>
    <w:rsid w:val="000A5645"/>
    <w:rsid w:val="000A7A67"/>
    <w:rsid w:val="000B0727"/>
    <w:rsid w:val="000B0A71"/>
    <w:rsid w:val="000B1191"/>
    <w:rsid w:val="000B2B68"/>
    <w:rsid w:val="000B6DA7"/>
    <w:rsid w:val="000B73BD"/>
    <w:rsid w:val="000B7472"/>
    <w:rsid w:val="000B7ED9"/>
    <w:rsid w:val="000C0D4D"/>
    <w:rsid w:val="000C135D"/>
    <w:rsid w:val="000C1DA1"/>
    <w:rsid w:val="000C1DE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5E0"/>
    <w:rsid w:val="000E7B9D"/>
    <w:rsid w:val="000F20B8"/>
    <w:rsid w:val="000F2FDE"/>
    <w:rsid w:val="000F303C"/>
    <w:rsid w:val="000F3D3B"/>
    <w:rsid w:val="000F4044"/>
    <w:rsid w:val="000F4AAC"/>
    <w:rsid w:val="000F511A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10D87"/>
    <w:rsid w:val="001119E5"/>
    <w:rsid w:val="001139F5"/>
    <w:rsid w:val="00114DB9"/>
    <w:rsid w:val="00114FBC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7E5"/>
    <w:rsid w:val="00146621"/>
    <w:rsid w:val="00147B0F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378F"/>
    <w:rsid w:val="001844A6"/>
    <w:rsid w:val="0018456B"/>
    <w:rsid w:val="001851A5"/>
    <w:rsid w:val="00186719"/>
    <w:rsid w:val="001905F6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90A"/>
    <w:rsid w:val="001C2698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DB4"/>
    <w:rsid w:val="001D4C1B"/>
    <w:rsid w:val="001D6715"/>
    <w:rsid w:val="001E0A96"/>
    <w:rsid w:val="001E1400"/>
    <w:rsid w:val="001E236B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FAB"/>
    <w:rsid w:val="00241406"/>
    <w:rsid w:val="0024278E"/>
    <w:rsid w:val="00244DBF"/>
    <w:rsid w:val="00244E7F"/>
    <w:rsid w:val="00246B7F"/>
    <w:rsid w:val="00247E0C"/>
    <w:rsid w:val="0025169D"/>
    <w:rsid w:val="00251F38"/>
    <w:rsid w:val="00252B47"/>
    <w:rsid w:val="0025314E"/>
    <w:rsid w:val="002545E4"/>
    <w:rsid w:val="0025463B"/>
    <w:rsid w:val="00254D3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573E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81289"/>
    <w:rsid w:val="00282699"/>
    <w:rsid w:val="00282E90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D03EB"/>
    <w:rsid w:val="002D15C6"/>
    <w:rsid w:val="002D1AD2"/>
    <w:rsid w:val="002D20E5"/>
    <w:rsid w:val="002D294F"/>
    <w:rsid w:val="002D3A7B"/>
    <w:rsid w:val="002D675F"/>
    <w:rsid w:val="002D6D97"/>
    <w:rsid w:val="002D7180"/>
    <w:rsid w:val="002E0192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2C83"/>
    <w:rsid w:val="00302E37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323F"/>
    <w:rsid w:val="0034354B"/>
    <w:rsid w:val="003448B9"/>
    <w:rsid w:val="00345104"/>
    <w:rsid w:val="00346B95"/>
    <w:rsid w:val="00347D72"/>
    <w:rsid w:val="00347F5C"/>
    <w:rsid w:val="00350F8C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82DAE"/>
    <w:rsid w:val="00383530"/>
    <w:rsid w:val="0038413A"/>
    <w:rsid w:val="003843DB"/>
    <w:rsid w:val="00384413"/>
    <w:rsid w:val="00384E44"/>
    <w:rsid w:val="00387793"/>
    <w:rsid w:val="003910EE"/>
    <w:rsid w:val="0039111A"/>
    <w:rsid w:val="00391FF3"/>
    <w:rsid w:val="00393761"/>
    <w:rsid w:val="003937F5"/>
    <w:rsid w:val="003939CD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DDA"/>
    <w:rsid w:val="003B4F36"/>
    <w:rsid w:val="003B58A4"/>
    <w:rsid w:val="003B77D5"/>
    <w:rsid w:val="003B7F0F"/>
    <w:rsid w:val="003C038A"/>
    <w:rsid w:val="003C2CAA"/>
    <w:rsid w:val="003C3CE9"/>
    <w:rsid w:val="003C4268"/>
    <w:rsid w:val="003C59E0"/>
    <w:rsid w:val="003C64DF"/>
    <w:rsid w:val="003C6C8D"/>
    <w:rsid w:val="003C723B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7F37"/>
    <w:rsid w:val="003E0620"/>
    <w:rsid w:val="003E0647"/>
    <w:rsid w:val="003E1215"/>
    <w:rsid w:val="003E2006"/>
    <w:rsid w:val="003E2D36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4942"/>
    <w:rsid w:val="003F4C97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D2F"/>
    <w:rsid w:val="00445047"/>
    <w:rsid w:val="00447035"/>
    <w:rsid w:val="00451D2B"/>
    <w:rsid w:val="0045357F"/>
    <w:rsid w:val="00453AF6"/>
    <w:rsid w:val="00454107"/>
    <w:rsid w:val="004565DC"/>
    <w:rsid w:val="00457686"/>
    <w:rsid w:val="00460334"/>
    <w:rsid w:val="00461BD2"/>
    <w:rsid w:val="00463E39"/>
    <w:rsid w:val="004646E2"/>
    <w:rsid w:val="004648F3"/>
    <w:rsid w:val="004657FC"/>
    <w:rsid w:val="00467693"/>
    <w:rsid w:val="004733F6"/>
    <w:rsid w:val="00473A17"/>
    <w:rsid w:val="00474E69"/>
    <w:rsid w:val="00476467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96A"/>
    <w:rsid w:val="0048709A"/>
    <w:rsid w:val="00487227"/>
    <w:rsid w:val="00487462"/>
    <w:rsid w:val="00487EB7"/>
    <w:rsid w:val="00490822"/>
    <w:rsid w:val="00491AED"/>
    <w:rsid w:val="00491E1F"/>
    <w:rsid w:val="0049206A"/>
    <w:rsid w:val="0049360F"/>
    <w:rsid w:val="00493C08"/>
    <w:rsid w:val="00494F1B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751"/>
    <w:rsid w:val="0052593D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251F"/>
    <w:rsid w:val="00542783"/>
    <w:rsid w:val="00543644"/>
    <w:rsid w:val="00543CA9"/>
    <w:rsid w:val="00544B7F"/>
    <w:rsid w:val="00544D9D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E2C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8E7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5C"/>
    <w:rsid w:val="005D2D6E"/>
    <w:rsid w:val="005D373C"/>
    <w:rsid w:val="005D38AE"/>
    <w:rsid w:val="005D3C4B"/>
    <w:rsid w:val="005D4D1F"/>
    <w:rsid w:val="005D5852"/>
    <w:rsid w:val="005D661C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2B03"/>
    <w:rsid w:val="00622B82"/>
    <w:rsid w:val="00625251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586B"/>
    <w:rsid w:val="0063668E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373"/>
    <w:rsid w:val="00660CCA"/>
    <w:rsid w:val="0066247D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9010F"/>
    <w:rsid w:val="00690C99"/>
    <w:rsid w:val="00691381"/>
    <w:rsid w:val="00691635"/>
    <w:rsid w:val="006923FB"/>
    <w:rsid w:val="006933E5"/>
    <w:rsid w:val="00693617"/>
    <w:rsid w:val="00694AF0"/>
    <w:rsid w:val="00695639"/>
    <w:rsid w:val="006963B2"/>
    <w:rsid w:val="00697828"/>
    <w:rsid w:val="00697B34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923"/>
    <w:rsid w:val="006B6A79"/>
    <w:rsid w:val="006B6B35"/>
    <w:rsid w:val="006B6B87"/>
    <w:rsid w:val="006B723D"/>
    <w:rsid w:val="006C0C68"/>
    <w:rsid w:val="006C1CA4"/>
    <w:rsid w:val="006C2BD1"/>
    <w:rsid w:val="006C52E6"/>
    <w:rsid w:val="006C5725"/>
    <w:rsid w:val="006C623C"/>
    <w:rsid w:val="006C6913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30A13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71CC0"/>
    <w:rsid w:val="007725C8"/>
    <w:rsid w:val="00772DC4"/>
    <w:rsid w:val="00773313"/>
    <w:rsid w:val="00774024"/>
    <w:rsid w:val="00777070"/>
    <w:rsid w:val="007773B1"/>
    <w:rsid w:val="00777720"/>
    <w:rsid w:val="007801F5"/>
    <w:rsid w:val="00780F93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0DF3"/>
    <w:rsid w:val="007A1453"/>
    <w:rsid w:val="007A2DC1"/>
    <w:rsid w:val="007A2FC3"/>
    <w:rsid w:val="007A4CA3"/>
    <w:rsid w:val="007A5C42"/>
    <w:rsid w:val="007B099F"/>
    <w:rsid w:val="007B0EB1"/>
    <w:rsid w:val="007B1231"/>
    <w:rsid w:val="007B249E"/>
    <w:rsid w:val="007B2FB4"/>
    <w:rsid w:val="007B41C0"/>
    <w:rsid w:val="007B4243"/>
    <w:rsid w:val="007B68C0"/>
    <w:rsid w:val="007C15C9"/>
    <w:rsid w:val="007C51B2"/>
    <w:rsid w:val="007C59C8"/>
    <w:rsid w:val="007C5BA5"/>
    <w:rsid w:val="007C6842"/>
    <w:rsid w:val="007C7266"/>
    <w:rsid w:val="007C7794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F0AEA"/>
    <w:rsid w:val="007F29B4"/>
    <w:rsid w:val="007F324B"/>
    <w:rsid w:val="007F42A2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1BC5"/>
    <w:rsid w:val="00861D1D"/>
    <w:rsid w:val="0086208A"/>
    <w:rsid w:val="00863037"/>
    <w:rsid w:val="00863062"/>
    <w:rsid w:val="0086323C"/>
    <w:rsid w:val="00864E18"/>
    <w:rsid w:val="00865207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5B26"/>
    <w:rsid w:val="008B6D65"/>
    <w:rsid w:val="008B72E0"/>
    <w:rsid w:val="008B79E9"/>
    <w:rsid w:val="008C0C29"/>
    <w:rsid w:val="008C1998"/>
    <w:rsid w:val="008C26F5"/>
    <w:rsid w:val="008C314A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F9"/>
    <w:rsid w:val="00902E2A"/>
    <w:rsid w:val="009036F4"/>
    <w:rsid w:val="00903F55"/>
    <w:rsid w:val="00905508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4EB"/>
    <w:rsid w:val="009A55B6"/>
    <w:rsid w:val="009A6EA0"/>
    <w:rsid w:val="009A71B2"/>
    <w:rsid w:val="009B202F"/>
    <w:rsid w:val="009B247E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2D80"/>
    <w:rsid w:val="009F3023"/>
    <w:rsid w:val="009F3FF4"/>
    <w:rsid w:val="009F60B8"/>
    <w:rsid w:val="009F6196"/>
    <w:rsid w:val="009F624F"/>
    <w:rsid w:val="009F75A0"/>
    <w:rsid w:val="00A000F6"/>
    <w:rsid w:val="00A00D73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2055"/>
    <w:rsid w:val="00A22758"/>
    <w:rsid w:val="00A22F2A"/>
    <w:rsid w:val="00A2458F"/>
    <w:rsid w:val="00A24A6A"/>
    <w:rsid w:val="00A24F88"/>
    <w:rsid w:val="00A256B0"/>
    <w:rsid w:val="00A27453"/>
    <w:rsid w:val="00A274DF"/>
    <w:rsid w:val="00A27507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844"/>
    <w:rsid w:val="00A65DA4"/>
    <w:rsid w:val="00A66FC5"/>
    <w:rsid w:val="00A70EEE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D6"/>
    <w:rsid w:val="00AA1BB8"/>
    <w:rsid w:val="00AA2D3A"/>
    <w:rsid w:val="00AA4208"/>
    <w:rsid w:val="00AA5111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1021"/>
    <w:rsid w:val="00AD1D71"/>
    <w:rsid w:val="00AD2499"/>
    <w:rsid w:val="00AD2B0D"/>
    <w:rsid w:val="00AD2D8C"/>
    <w:rsid w:val="00AD36DA"/>
    <w:rsid w:val="00AD4B4E"/>
    <w:rsid w:val="00AD662C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6D09"/>
    <w:rsid w:val="00B00BC3"/>
    <w:rsid w:val="00B014A2"/>
    <w:rsid w:val="00B015B5"/>
    <w:rsid w:val="00B0233E"/>
    <w:rsid w:val="00B04BBF"/>
    <w:rsid w:val="00B0574F"/>
    <w:rsid w:val="00B060B5"/>
    <w:rsid w:val="00B077B2"/>
    <w:rsid w:val="00B07D0D"/>
    <w:rsid w:val="00B1133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4822"/>
    <w:rsid w:val="00B956EE"/>
    <w:rsid w:val="00B95A02"/>
    <w:rsid w:val="00B971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BEF"/>
    <w:rsid w:val="00BA7C89"/>
    <w:rsid w:val="00BB0DD5"/>
    <w:rsid w:val="00BB3136"/>
    <w:rsid w:val="00BB4DD6"/>
    <w:rsid w:val="00BB4F09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7328"/>
    <w:rsid w:val="00BD7D76"/>
    <w:rsid w:val="00BD7EF1"/>
    <w:rsid w:val="00BE11C3"/>
    <w:rsid w:val="00BE293C"/>
    <w:rsid w:val="00BE3051"/>
    <w:rsid w:val="00BE3BE6"/>
    <w:rsid w:val="00BE45DB"/>
    <w:rsid w:val="00BE4727"/>
    <w:rsid w:val="00BE6C16"/>
    <w:rsid w:val="00BF0329"/>
    <w:rsid w:val="00BF1A84"/>
    <w:rsid w:val="00BF1BFB"/>
    <w:rsid w:val="00BF2ECA"/>
    <w:rsid w:val="00BF5E45"/>
    <w:rsid w:val="00BF6029"/>
    <w:rsid w:val="00BF6E53"/>
    <w:rsid w:val="00C00E69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0E62"/>
    <w:rsid w:val="00C41474"/>
    <w:rsid w:val="00C41858"/>
    <w:rsid w:val="00C43FF6"/>
    <w:rsid w:val="00C4544F"/>
    <w:rsid w:val="00C4563B"/>
    <w:rsid w:val="00C45CB2"/>
    <w:rsid w:val="00C472CE"/>
    <w:rsid w:val="00C47459"/>
    <w:rsid w:val="00C47A53"/>
    <w:rsid w:val="00C52586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526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B9"/>
    <w:rsid w:val="00C923F3"/>
    <w:rsid w:val="00C924A8"/>
    <w:rsid w:val="00C928B7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84D"/>
    <w:rsid w:val="00CA4A16"/>
    <w:rsid w:val="00CA5570"/>
    <w:rsid w:val="00CA59D7"/>
    <w:rsid w:val="00CA5A66"/>
    <w:rsid w:val="00CA5F2D"/>
    <w:rsid w:val="00CA7022"/>
    <w:rsid w:val="00CA7DB3"/>
    <w:rsid w:val="00CB0874"/>
    <w:rsid w:val="00CB1DCB"/>
    <w:rsid w:val="00CB26B0"/>
    <w:rsid w:val="00CB3B4E"/>
    <w:rsid w:val="00CB3D59"/>
    <w:rsid w:val="00CB4B5B"/>
    <w:rsid w:val="00CB4DD4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7539"/>
    <w:rsid w:val="00CE00A2"/>
    <w:rsid w:val="00CE11A4"/>
    <w:rsid w:val="00CE143C"/>
    <w:rsid w:val="00CE196D"/>
    <w:rsid w:val="00CE1973"/>
    <w:rsid w:val="00CE31BC"/>
    <w:rsid w:val="00CE40E1"/>
    <w:rsid w:val="00CE54FD"/>
    <w:rsid w:val="00CE5BBD"/>
    <w:rsid w:val="00CE6312"/>
    <w:rsid w:val="00CE6A88"/>
    <w:rsid w:val="00CE7DA5"/>
    <w:rsid w:val="00CF30BC"/>
    <w:rsid w:val="00CF4099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69D6"/>
    <w:rsid w:val="00D16E7B"/>
    <w:rsid w:val="00D171CF"/>
    <w:rsid w:val="00D1780C"/>
    <w:rsid w:val="00D22D27"/>
    <w:rsid w:val="00D23C64"/>
    <w:rsid w:val="00D243EB"/>
    <w:rsid w:val="00D249F5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2D11"/>
    <w:rsid w:val="00D43AF4"/>
    <w:rsid w:val="00D44934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EED"/>
    <w:rsid w:val="00D95575"/>
    <w:rsid w:val="00D959B3"/>
    <w:rsid w:val="00D96026"/>
    <w:rsid w:val="00D96A97"/>
    <w:rsid w:val="00D96D81"/>
    <w:rsid w:val="00D97135"/>
    <w:rsid w:val="00D97A7C"/>
    <w:rsid w:val="00DA0766"/>
    <w:rsid w:val="00DA07A7"/>
    <w:rsid w:val="00DA3059"/>
    <w:rsid w:val="00DA4BAC"/>
    <w:rsid w:val="00DA4F76"/>
    <w:rsid w:val="00DA540E"/>
    <w:rsid w:val="00DA5780"/>
    <w:rsid w:val="00DA60DA"/>
    <w:rsid w:val="00DA7C1C"/>
    <w:rsid w:val="00DB098D"/>
    <w:rsid w:val="00DB147A"/>
    <w:rsid w:val="00DB1B7A"/>
    <w:rsid w:val="00DB2744"/>
    <w:rsid w:val="00DB39C2"/>
    <w:rsid w:val="00DB472B"/>
    <w:rsid w:val="00DB562E"/>
    <w:rsid w:val="00DB6746"/>
    <w:rsid w:val="00DC0069"/>
    <w:rsid w:val="00DC0B7F"/>
    <w:rsid w:val="00DC370F"/>
    <w:rsid w:val="00DC3B40"/>
    <w:rsid w:val="00DC5A13"/>
    <w:rsid w:val="00DC6460"/>
    <w:rsid w:val="00DC6708"/>
    <w:rsid w:val="00DC6731"/>
    <w:rsid w:val="00DD15E4"/>
    <w:rsid w:val="00DD1C35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5572"/>
    <w:rsid w:val="00DE5656"/>
    <w:rsid w:val="00DE5E99"/>
    <w:rsid w:val="00DF01E8"/>
    <w:rsid w:val="00DF19B2"/>
    <w:rsid w:val="00DF2DDE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981"/>
    <w:rsid w:val="00E13BED"/>
    <w:rsid w:val="00E149E0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4869"/>
    <w:rsid w:val="00E453DC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7382"/>
    <w:rsid w:val="00E608B3"/>
    <w:rsid w:val="00E63C1B"/>
    <w:rsid w:val="00E64FFD"/>
    <w:rsid w:val="00E658E6"/>
    <w:rsid w:val="00E664C5"/>
    <w:rsid w:val="00E671A2"/>
    <w:rsid w:val="00E70CE9"/>
    <w:rsid w:val="00E73BFB"/>
    <w:rsid w:val="00E746E2"/>
    <w:rsid w:val="00E75502"/>
    <w:rsid w:val="00E75939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60C2"/>
    <w:rsid w:val="00EA04B8"/>
    <w:rsid w:val="00EA0DF3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B23"/>
    <w:rsid w:val="00ED7B43"/>
    <w:rsid w:val="00ED7B53"/>
    <w:rsid w:val="00EE0D77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4F5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50437"/>
    <w:rsid w:val="00F50CE6"/>
    <w:rsid w:val="00F51051"/>
    <w:rsid w:val="00F516C0"/>
    <w:rsid w:val="00F53FB1"/>
    <w:rsid w:val="00F54002"/>
    <w:rsid w:val="00F54238"/>
    <w:rsid w:val="00F542B0"/>
    <w:rsid w:val="00F54B96"/>
    <w:rsid w:val="00F55A9A"/>
    <w:rsid w:val="00F56B53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B05"/>
    <w:rsid w:val="00FA0DB9"/>
    <w:rsid w:val="00FA130D"/>
    <w:rsid w:val="00FA1DA1"/>
    <w:rsid w:val="00FA328D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9E0FA-A3DB-45F6-90C8-C29EE3E7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hyperlink" Target="https://stat.gov.pl/en/topics/prices-trade/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yperlink" Target="https://stat.gov.pl/en/metainformations/glossary/terms-used-in-official-statistics/3200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s://stat.gov.pl/en/metainformations/glossary/terms-used-in-official-statistics/3200,term.html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7.png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topics/prices-trade/prices/prices-in-the-national-economy-in-20142018,2,15.html" TargetMode="External"/><Relationship Id="rId32" Type="http://schemas.openxmlformats.org/officeDocument/2006/relationships/hyperlink" Target="https://stat.gov.pl/en/topics/prices-trade/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news-releases/" TargetMode="External"/><Relationship Id="rId28" Type="http://schemas.openxmlformats.org/officeDocument/2006/relationships/hyperlink" Target="https://stat.gov.pl/en/metainformations/glossary/terms-used-in-official-statistics/3200,term.html" TargetMode="External"/><Relationship Id="rId36" Type="http://schemas.openxmlformats.org/officeDocument/2006/relationships/hyperlink" Target="https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waid.stat.gov.pl/EN/SitePagesDBW/Ceny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s/glossary/terms-used-in-official-statistics/3200,term.html" TargetMode="External"/><Relationship Id="rId30" Type="http://schemas.openxmlformats.org/officeDocument/2006/relationships/hyperlink" Target="https://stat.gov.pl/en/topics/prices-trade/prices/prices-in-the-national-economy-in-20142018,2,15.html" TargetMode="External"/><Relationship Id="rId35" Type="http://schemas.openxmlformats.org/officeDocument/2006/relationships/hyperlink" Target="https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8AAFF83-A6C1-40CB-AB7E-B79E6635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2020-09-07T08:45:00Z</cp:lastPrinted>
  <dcterms:created xsi:type="dcterms:W3CDTF">2020-09-07T08:34:00Z</dcterms:created>
  <dcterms:modified xsi:type="dcterms:W3CDTF">2020-09-08T07:10:00Z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