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5C" w:rsidRPr="00BE4727" w:rsidRDefault="00741462" w:rsidP="004C5861">
      <w:pPr>
        <w:pStyle w:val="tytuinformacji"/>
        <w:spacing w:before="0"/>
        <w:rPr>
          <w:color w:val="auto"/>
          <w:szCs w:val="40"/>
          <w:shd w:val="clear" w:color="auto" w:fill="FFFFFF"/>
          <w:lang w:val="en-US"/>
        </w:rPr>
      </w:pPr>
      <w:r w:rsidRPr="00BE4727">
        <w:rPr>
          <w:color w:val="auto"/>
          <w:shd w:val="clear" w:color="auto" w:fill="FFFFFF"/>
          <w:lang w:val="en-GB"/>
        </w:rPr>
        <w:t>Producer</w:t>
      </w:r>
      <w:r w:rsidR="00D16E7B" w:rsidRPr="00BE4727">
        <w:rPr>
          <w:color w:val="auto"/>
          <w:shd w:val="clear" w:color="auto" w:fill="FFFFFF"/>
          <w:lang w:val="en-GB"/>
        </w:rPr>
        <w:t xml:space="preserve"> p</w:t>
      </w:r>
      <w:r w:rsidR="007545BB" w:rsidRPr="00BE4727">
        <w:rPr>
          <w:color w:val="auto"/>
          <w:shd w:val="clear" w:color="auto" w:fill="FFFFFF"/>
          <w:lang w:val="en-GB"/>
        </w:rPr>
        <w:t xml:space="preserve">rice indices </w:t>
      </w:r>
      <w:r w:rsidR="00D16E7B" w:rsidRPr="00BE4727">
        <w:rPr>
          <w:color w:val="auto"/>
          <w:shd w:val="clear" w:color="auto" w:fill="FFFFFF"/>
          <w:lang w:val="en-GB"/>
        </w:rPr>
        <w:t>for business services in</w:t>
      </w:r>
      <w:r w:rsidR="007545BB" w:rsidRPr="00BE4727">
        <w:rPr>
          <w:color w:val="auto"/>
          <w:shd w:val="clear" w:color="auto" w:fill="FFFFFF"/>
          <w:lang w:val="en-GB"/>
        </w:rPr>
        <w:t xml:space="preserve"> the </w:t>
      </w:r>
      <w:r w:rsidR="004774F6">
        <w:rPr>
          <w:color w:val="auto"/>
          <w:shd w:val="clear" w:color="auto" w:fill="FFFFFF"/>
          <w:lang w:val="en-GB"/>
        </w:rPr>
        <w:t>third</w:t>
      </w:r>
      <w:r w:rsidR="000341A5" w:rsidRPr="00BE4727">
        <w:rPr>
          <w:color w:val="auto"/>
          <w:shd w:val="clear" w:color="auto" w:fill="FFFFFF"/>
          <w:lang w:val="en-GB"/>
        </w:rPr>
        <w:t xml:space="preserve"> </w:t>
      </w:r>
      <w:r w:rsidR="007545BB" w:rsidRPr="00BE4727">
        <w:rPr>
          <w:color w:val="auto"/>
          <w:shd w:val="clear" w:color="auto" w:fill="FFFFFF"/>
          <w:lang w:val="en-GB"/>
        </w:rPr>
        <w:t>quarter of 2020</w:t>
      </w:r>
    </w:p>
    <w:p w:rsidR="00393761" w:rsidRPr="000A3BE8" w:rsidRDefault="00393761" w:rsidP="00074DD8">
      <w:pPr>
        <w:pStyle w:val="tytuinformacji"/>
        <w:rPr>
          <w:rFonts w:asciiTheme="majorHAnsi" w:hAnsiTheme="majorHAnsi"/>
          <w:sz w:val="32"/>
          <w:lang w:val="en-US"/>
        </w:rPr>
      </w:pPr>
    </w:p>
    <w:p w:rsidR="009F2D80" w:rsidRPr="003D4933" w:rsidRDefault="004774F6" w:rsidP="009F2D80">
      <w:pPr>
        <w:pStyle w:val="LID"/>
        <w:rPr>
          <w:lang w:val="en-US"/>
        </w:rPr>
      </w:pPr>
      <w:r w:rsidRPr="003D4933">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83185</wp:posOffset>
                </wp:positionV>
                <wp:extent cx="1783080" cy="1318260"/>
                <wp:effectExtent l="0" t="0" r="762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318260"/>
                        </a:xfrm>
                        <a:prstGeom prst="rect">
                          <a:avLst/>
                        </a:prstGeom>
                        <a:solidFill>
                          <a:srgbClr val="001D77"/>
                        </a:solidFill>
                        <a:ln w="9525">
                          <a:noFill/>
                          <a:miter lim="800000"/>
                          <a:headEnd/>
                          <a:tailEnd/>
                        </a:ln>
                      </wps:spPr>
                      <wps:txb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4774F6">
                              <w:rPr>
                                <w:rFonts w:ascii="Fira Sans SemiBold" w:hAnsi="Fira Sans SemiBold"/>
                                <w:color w:val="FFFFFF" w:themeColor="background1"/>
                                <w:sz w:val="72"/>
                                <w:lang w:val="en-US"/>
                              </w:rPr>
                              <w:t>5</w:t>
                            </w:r>
                            <w:r w:rsidR="002D03EB">
                              <w:rPr>
                                <w:rFonts w:ascii="Fira Sans SemiBold" w:hAnsi="Fira Sans SemiBold"/>
                                <w:color w:val="FFFFFF" w:themeColor="background1"/>
                                <w:sz w:val="72"/>
                                <w:lang w:val="en-US"/>
                              </w:rPr>
                              <w:t>%</w:t>
                            </w:r>
                          </w:p>
                          <w:p w:rsidR="00544D9D" w:rsidRPr="00D16E7B" w:rsidRDefault="004774F6" w:rsidP="00D16E7B">
                            <w:pPr>
                              <w:pStyle w:val="tekstnaniebieskimtle"/>
                              <w:rPr>
                                <w:lang w:val="en-US"/>
                              </w:rPr>
                            </w:pPr>
                            <w:r>
                              <w:rPr>
                                <w:lang w:val="en-US"/>
                              </w:rPr>
                              <w:t xml:space="preserve">Increase in </w:t>
                            </w:r>
                            <w:r w:rsidR="00A24C13" w:rsidRPr="003D4933">
                              <w:rPr>
                                <w:rFonts w:eastAsia="Times New Roman" w:cs="Times New Roman"/>
                                <w:bCs/>
                                <w:lang w:val="en-US"/>
                              </w:rPr>
                              <w:t>producer prices for business services</w:t>
                            </w:r>
                            <w:r w:rsidR="00A24C13">
                              <w:rPr>
                                <w:lang w:val="en-US"/>
                              </w:rPr>
                              <w:t xml:space="preserve"> compared </w:t>
                            </w:r>
                            <w:r>
                              <w:rPr>
                                <w:lang w:val="en-US"/>
                              </w:rPr>
                              <w:t>to the second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6.55pt;width:140.4pt;height:10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" fillcolor="#001d77" stroked="f">
                <v:textbox>
                  <w:txbxContent>
                    <w:p w:rsidR="00234F14" w:rsidRPr="0006357B" w:rsidRDefault="00D16E7B" w:rsidP="00633014">
                      <w:pPr>
                        <w:spacing w:after="0" w:line="240" w:lineRule="auto"/>
                        <w:rPr>
                          <w:rFonts w:ascii="Fira Sans SemiBold" w:hAnsi="Fira Sans SemiBold"/>
                          <w:color w:val="FFFFFF" w:themeColor="background1"/>
                          <w:sz w:val="72"/>
                          <w:lang w:val="en-US"/>
                        </w:rPr>
                      </w:pPr>
                      <w:r w:rsidRPr="00881DE5">
                        <w:rPr>
                          <w:rFonts w:eastAsia="Fira Sans Light" w:cs="Times New Roman"/>
                          <w:b/>
                          <w:noProof/>
                          <w:color w:val="001D77"/>
                          <w:lang w:eastAsia="pl-PL"/>
                        </w:rPr>
                        <w:drawing>
                          <wp:inline distT="0" distB="0" distL="0" distR="0" wp14:anchorId="475431E4" wp14:editId="040ACB14">
                            <wp:extent cx="342000" cy="334800"/>
                            <wp:effectExtent l="0" t="0" r="1270" b="8255"/>
                            <wp:docPr id="17899416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519" name="Obraz 3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2000" cy="334800"/>
                                    </a:xfrm>
                                    <a:prstGeom prst="rect">
                                      <a:avLst/>
                                    </a:prstGeom>
                                    <a:noFill/>
                                    <a:ln>
                                      <a:noFill/>
                                    </a:ln>
                                    <a:effectLst/>
                                  </pic:spPr>
                                </pic:pic>
                              </a:graphicData>
                            </a:graphic>
                          </wp:inline>
                        </w:drawing>
                      </w:r>
                      <w:r w:rsidR="00234F14" w:rsidRPr="0006357B">
                        <w:rPr>
                          <w:noProof/>
                          <w:color w:val="001D77"/>
                          <w:lang w:val="en-US" w:eastAsia="pl-PL"/>
                        </w:rPr>
                        <w:t xml:space="preserve"> </w:t>
                      </w:r>
                      <w:r w:rsidR="002E0192">
                        <w:rPr>
                          <w:rFonts w:ascii="Fira Sans SemiBold" w:hAnsi="Fira Sans SemiBold"/>
                          <w:color w:val="FFFFFF" w:themeColor="background1"/>
                          <w:sz w:val="72"/>
                          <w:lang w:val="en-US"/>
                        </w:rPr>
                        <w:t>0</w:t>
                      </w:r>
                      <w:r w:rsidR="002D03EB">
                        <w:rPr>
                          <w:rFonts w:ascii="Fira Sans SemiBold" w:hAnsi="Fira Sans SemiBold"/>
                          <w:color w:val="FFFFFF" w:themeColor="background1"/>
                          <w:sz w:val="72"/>
                          <w:lang w:val="en-US"/>
                        </w:rPr>
                        <w:t>.</w:t>
                      </w:r>
                      <w:r w:rsidR="004774F6">
                        <w:rPr>
                          <w:rFonts w:ascii="Fira Sans SemiBold" w:hAnsi="Fira Sans SemiBold"/>
                          <w:color w:val="FFFFFF" w:themeColor="background1"/>
                          <w:sz w:val="72"/>
                          <w:lang w:val="en-US"/>
                        </w:rPr>
                        <w:t>5</w:t>
                      </w:r>
                      <w:r w:rsidR="002D03EB">
                        <w:rPr>
                          <w:rFonts w:ascii="Fira Sans SemiBold" w:hAnsi="Fira Sans SemiBold"/>
                          <w:color w:val="FFFFFF" w:themeColor="background1"/>
                          <w:sz w:val="72"/>
                          <w:lang w:val="en-US"/>
                        </w:rPr>
                        <w:t>%</w:t>
                      </w:r>
                    </w:p>
                    <w:p w:rsidR="00544D9D" w:rsidRPr="00D16E7B" w:rsidRDefault="004774F6" w:rsidP="00D16E7B">
                      <w:pPr>
                        <w:pStyle w:val="tekstnaniebieskimtle"/>
                        <w:rPr>
                          <w:lang w:val="en-US"/>
                        </w:rPr>
                      </w:pPr>
                      <w:r>
                        <w:rPr>
                          <w:lang w:val="en-US"/>
                        </w:rPr>
                        <w:t xml:space="preserve">Increase in </w:t>
                      </w:r>
                      <w:r w:rsidR="00A24C13" w:rsidRPr="003D4933">
                        <w:rPr>
                          <w:rFonts w:eastAsia="Times New Roman" w:cs="Times New Roman"/>
                          <w:bCs/>
                          <w:lang w:val="en-US"/>
                        </w:rPr>
                        <w:t>producer prices for business services</w:t>
                      </w:r>
                      <w:r w:rsidR="00A24C13">
                        <w:rPr>
                          <w:lang w:val="en-US"/>
                        </w:rPr>
                        <w:t xml:space="preserve"> compared </w:t>
                      </w:r>
                      <w:r>
                        <w:rPr>
                          <w:lang w:val="en-US"/>
                        </w:rPr>
                        <w:t>to the second quarter of 2020.</w:t>
                      </w:r>
                    </w:p>
                  </w:txbxContent>
                </v:textbox>
                <w10:wrap type="square" anchorx="margin"/>
              </v:shape>
            </w:pict>
          </mc:Fallback>
        </mc:AlternateContent>
      </w:r>
      <w:r w:rsidR="000341A5" w:rsidRPr="003D4933">
        <w:rPr>
          <w:rFonts w:eastAsia="Times New Roman" w:cs="Times New Roman"/>
          <w:bCs/>
          <w:lang w:val="en-US"/>
        </w:rPr>
        <w:t xml:space="preserve">In the </w:t>
      </w:r>
      <w:r w:rsidR="007B7184">
        <w:rPr>
          <w:rFonts w:eastAsia="Times New Roman" w:cs="Times New Roman"/>
          <w:bCs/>
          <w:lang w:val="en-US"/>
        </w:rPr>
        <w:t>third</w:t>
      </w:r>
      <w:r w:rsidR="000341A5" w:rsidRPr="003D4933">
        <w:rPr>
          <w:rFonts w:eastAsia="Times New Roman" w:cs="Times New Roman"/>
          <w:bCs/>
          <w:lang w:val="en-US"/>
        </w:rPr>
        <w:t xml:space="preserve"> quarter of 2020</w:t>
      </w:r>
      <w:r w:rsidR="00123A8A" w:rsidRPr="003D4933">
        <w:rPr>
          <w:rFonts w:eastAsia="Times New Roman" w:cs="Times New Roman"/>
          <w:bCs/>
          <w:lang w:val="en-US"/>
        </w:rPr>
        <w:t>,</w:t>
      </w:r>
      <w:r w:rsidR="00C40E62" w:rsidRPr="003D4933">
        <w:rPr>
          <w:rFonts w:eastAsia="Times New Roman" w:cs="Times New Roman"/>
          <w:bCs/>
          <w:lang w:val="en-US"/>
        </w:rPr>
        <w:t xml:space="preserve"> the </w:t>
      </w:r>
      <w:r w:rsidR="00550697" w:rsidRPr="003D4933">
        <w:rPr>
          <w:rFonts w:eastAsia="Times New Roman" w:cs="Times New Roman"/>
          <w:bCs/>
          <w:lang w:val="en-US"/>
        </w:rPr>
        <w:t xml:space="preserve">producer </w:t>
      </w:r>
      <w:r w:rsidR="00C40E62" w:rsidRPr="003D4933">
        <w:rPr>
          <w:rFonts w:eastAsia="Times New Roman" w:cs="Times New Roman"/>
          <w:bCs/>
          <w:lang w:val="en-US"/>
        </w:rPr>
        <w:t xml:space="preserve">prices </w:t>
      </w:r>
      <w:r w:rsidR="00591E2C" w:rsidRPr="003D4933">
        <w:rPr>
          <w:rFonts w:eastAsia="Times New Roman" w:cs="Times New Roman"/>
          <w:bCs/>
          <w:lang w:val="en-US"/>
        </w:rPr>
        <w:t>for bus</w:t>
      </w:r>
      <w:r w:rsidR="00550697" w:rsidRPr="003D4933">
        <w:rPr>
          <w:rFonts w:eastAsia="Times New Roman" w:cs="Times New Roman"/>
          <w:bCs/>
          <w:lang w:val="en-US"/>
        </w:rPr>
        <w:t>iness</w:t>
      </w:r>
      <w:r w:rsidR="00C40E62" w:rsidRPr="003D4933">
        <w:rPr>
          <w:rFonts w:eastAsia="Times New Roman" w:cs="Times New Roman"/>
          <w:bCs/>
          <w:lang w:val="en-US"/>
        </w:rPr>
        <w:t xml:space="preserve"> service</w:t>
      </w:r>
      <w:r w:rsidR="005F50F7" w:rsidRPr="003D4933">
        <w:rPr>
          <w:rFonts w:eastAsia="Times New Roman" w:cs="Times New Roman"/>
          <w:bCs/>
          <w:lang w:val="en-US"/>
        </w:rPr>
        <w:t>s</w:t>
      </w:r>
      <w:r w:rsidR="00C40E62" w:rsidRPr="003D4933">
        <w:rPr>
          <w:rFonts w:eastAsia="Times New Roman" w:cs="Times New Roman"/>
          <w:bCs/>
          <w:lang w:val="en-US"/>
        </w:rPr>
        <w:t xml:space="preserve"> </w:t>
      </w:r>
      <w:r w:rsidR="007B7184">
        <w:rPr>
          <w:rFonts w:eastAsia="Times New Roman" w:cs="Times New Roman"/>
          <w:bCs/>
          <w:lang w:val="en-US"/>
        </w:rPr>
        <w:t>in</w:t>
      </w:r>
      <w:r w:rsidR="000341A5" w:rsidRPr="003D4933">
        <w:rPr>
          <w:rFonts w:eastAsia="Times New Roman" w:cs="Times New Roman"/>
          <w:bCs/>
          <w:lang w:val="en-US"/>
        </w:rPr>
        <w:t xml:space="preserve">creased </w:t>
      </w:r>
      <w:r w:rsidR="00C40E62" w:rsidRPr="003D4933">
        <w:rPr>
          <w:rFonts w:eastAsia="Times New Roman" w:cs="Times New Roman"/>
          <w:bCs/>
          <w:lang w:val="en-US"/>
        </w:rPr>
        <w:t>by 0</w:t>
      </w:r>
      <w:r w:rsidR="00D16E7B" w:rsidRPr="003D4933">
        <w:rPr>
          <w:rFonts w:eastAsia="Times New Roman" w:cs="Times New Roman"/>
          <w:bCs/>
          <w:lang w:val="en-US"/>
        </w:rPr>
        <w:t>.</w:t>
      </w:r>
      <w:r w:rsidR="007B7184">
        <w:rPr>
          <w:rFonts w:eastAsia="Times New Roman" w:cs="Times New Roman"/>
          <w:bCs/>
          <w:lang w:val="en-US"/>
        </w:rPr>
        <w:t>5</w:t>
      </w:r>
      <w:r w:rsidR="00C40E62" w:rsidRPr="003D4933">
        <w:rPr>
          <w:rFonts w:eastAsia="Times New Roman" w:cs="Times New Roman"/>
          <w:bCs/>
          <w:lang w:val="en-US"/>
        </w:rPr>
        <w:t>% co</w:t>
      </w:r>
      <w:r w:rsidR="00B22655" w:rsidRPr="003D4933">
        <w:rPr>
          <w:rFonts w:eastAsia="Times New Roman" w:cs="Times New Roman"/>
          <w:bCs/>
          <w:lang w:val="en-US"/>
        </w:rPr>
        <w:t>mpared to the previous quarter</w:t>
      </w:r>
      <w:r w:rsidR="00123A8A" w:rsidRPr="003D4933">
        <w:rPr>
          <w:rFonts w:eastAsia="Times New Roman" w:cs="Times New Roman"/>
          <w:bCs/>
          <w:lang w:val="en-US"/>
        </w:rPr>
        <w:t>,</w:t>
      </w:r>
      <w:r w:rsidR="00B014A2" w:rsidRPr="003D4933">
        <w:rPr>
          <w:rFonts w:eastAsia="Times New Roman" w:cs="Times New Roman"/>
          <w:bCs/>
          <w:lang w:val="en-US"/>
        </w:rPr>
        <w:t xml:space="preserve"> and </w:t>
      </w:r>
      <w:r w:rsidR="00123A8A" w:rsidRPr="003D4933">
        <w:rPr>
          <w:rFonts w:eastAsia="Times New Roman" w:cs="Times New Roman"/>
          <w:bCs/>
          <w:lang w:val="en-US"/>
        </w:rPr>
        <w:t xml:space="preserve">in comparison to the </w:t>
      </w:r>
      <w:r w:rsidR="007B7184">
        <w:rPr>
          <w:rFonts w:eastAsia="Times New Roman" w:cs="Times New Roman"/>
          <w:bCs/>
          <w:lang w:val="en-US"/>
        </w:rPr>
        <w:t xml:space="preserve">third </w:t>
      </w:r>
      <w:r w:rsidR="00123A8A" w:rsidRPr="003D4933">
        <w:rPr>
          <w:rFonts w:eastAsia="Times New Roman" w:cs="Times New Roman"/>
          <w:bCs/>
          <w:lang w:val="en-US"/>
        </w:rPr>
        <w:t xml:space="preserve">quarter of 2019, they increased by </w:t>
      </w:r>
      <w:r w:rsidR="00F112C2" w:rsidRPr="003D4933">
        <w:rPr>
          <w:rFonts w:eastAsia="Times New Roman" w:cs="Times New Roman"/>
          <w:bCs/>
          <w:lang w:val="en-US"/>
        </w:rPr>
        <w:t>1.2</w:t>
      </w:r>
      <w:r w:rsidR="001C2D74" w:rsidRPr="003D4933">
        <w:rPr>
          <w:rFonts w:eastAsia="Times New Roman" w:cs="Times New Roman"/>
          <w:bCs/>
          <w:lang w:val="en-US"/>
        </w:rPr>
        <w:t xml:space="preserve">% </w:t>
      </w:r>
    </w:p>
    <w:p w:rsidR="007545BB" w:rsidRDefault="007545BB" w:rsidP="007545BB">
      <w:pPr>
        <w:rPr>
          <w:lang w:val="en-US" w:eastAsia="pl-PL"/>
        </w:rPr>
      </w:pPr>
    </w:p>
    <w:p w:rsidR="007B7184" w:rsidRDefault="007B7184" w:rsidP="007545BB">
      <w:pPr>
        <w:rPr>
          <w:lang w:val="en-US" w:eastAsia="pl-PL"/>
        </w:rPr>
      </w:pPr>
    </w:p>
    <w:p w:rsidR="007B7184" w:rsidRDefault="007B7184" w:rsidP="007545BB">
      <w:pPr>
        <w:rPr>
          <w:lang w:val="en-US" w:eastAsia="pl-PL"/>
        </w:rPr>
      </w:pPr>
    </w:p>
    <w:p w:rsidR="00C47459" w:rsidRPr="007545BB" w:rsidRDefault="00C47459" w:rsidP="007545BB">
      <w:pPr>
        <w:rPr>
          <w:lang w:val="en-US" w:eastAsia="pl-PL"/>
        </w:rPr>
      </w:pPr>
    </w:p>
    <w:p w:rsidR="001457E5" w:rsidRDefault="007545BB" w:rsidP="00441569">
      <w:pPr>
        <w:rPr>
          <w:b/>
          <w:sz w:val="18"/>
          <w:szCs w:val="18"/>
          <w:shd w:val="clear" w:color="auto" w:fill="FFFFFF"/>
          <w:lang w:val="en-GB"/>
        </w:rPr>
      </w:pPr>
      <w:r w:rsidRPr="001457E5">
        <w:rPr>
          <w:rFonts w:cs="Arial"/>
          <w:b/>
          <w:sz w:val="18"/>
          <w:szCs w:val="18"/>
          <w:lang w:val="en-US"/>
        </w:rPr>
        <w:t xml:space="preserve">Table 1. </w:t>
      </w:r>
      <w:r w:rsidR="00CE6312" w:rsidRPr="001457E5">
        <w:rPr>
          <w:rFonts w:cs="Arial"/>
          <w:b/>
          <w:sz w:val="18"/>
          <w:szCs w:val="18"/>
          <w:lang w:val="en-US"/>
        </w:rPr>
        <w:t>Producer p</w:t>
      </w:r>
      <w:r w:rsidRPr="001457E5">
        <w:rPr>
          <w:b/>
          <w:sz w:val="18"/>
          <w:szCs w:val="18"/>
          <w:shd w:val="clear" w:color="auto" w:fill="FFFFFF"/>
          <w:lang w:val="en-GB"/>
        </w:rPr>
        <w:t xml:space="preserve">rice indices </w:t>
      </w:r>
      <w:r w:rsidR="00CE6312" w:rsidRPr="001457E5">
        <w:rPr>
          <w:b/>
          <w:sz w:val="18"/>
          <w:szCs w:val="18"/>
          <w:shd w:val="clear" w:color="auto" w:fill="FFFFFF"/>
          <w:lang w:val="en-GB"/>
        </w:rPr>
        <w:t xml:space="preserve">for business </w:t>
      </w:r>
      <w:r w:rsidRPr="001457E5">
        <w:rPr>
          <w:b/>
          <w:sz w:val="18"/>
          <w:szCs w:val="18"/>
          <w:shd w:val="clear" w:color="auto" w:fill="FFFFFF"/>
          <w:lang w:val="en-GB"/>
        </w:rPr>
        <w:t xml:space="preserve">services </w:t>
      </w:r>
      <w:r w:rsidR="00CE6312" w:rsidRPr="001457E5">
        <w:rPr>
          <w:b/>
          <w:sz w:val="18"/>
          <w:szCs w:val="18"/>
          <w:shd w:val="clear" w:color="auto" w:fill="FFFFFF"/>
          <w:lang w:val="en-GB"/>
        </w:rPr>
        <w:t xml:space="preserve">in the </w:t>
      </w:r>
      <w:r w:rsidR="006B6B85">
        <w:rPr>
          <w:b/>
          <w:sz w:val="18"/>
          <w:szCs w:val="18"/>
          <w:shd w:val="clear" w:color="auto" w:fill="FFFFFF"/>
          <w:lang w:val="en-GB"/>
        </w:rPr>
        <w:t>third</w:t>
      </w:r>
      <w:r w:rsidR="00CE1973">
        <w:rPr>
          <w:b/>
          <w:sz w:val="18"/>
          <w:szCs w:val="18"/>
          <w:shd w:val="clear" w:color="auto" w:fill="FFFFFF"/>
          <w:lang w:val="en-GB"/>
        </w:rPr>
        <w:t xml:space="preserve"> </w:t>
      </w:r>
      <w:r w:rsidRPr="001457E5">
        <w:rPr>
          <w:b/>
          <w:sz w:val="18"/>
          <w:szCs w:val="18"/>
          <w:shd w:val="clear" w:color="auto" w:fill="FFFFFF"/>
          <w:lang w:val="en-GB"/>
        </w:rPr>
        <w:t>quarter of 2020</w:t>
      </w:r>
    </w:p>
    <w:tbl>
      <w:tblPr>
        <w:tblpPr w:leftFromText="141" w:rightFromText="141" w:vertAnchor="text" w:tblpX="70" w:tblpY="1"/>
        <w:tblOverlap w:val="never"/>
        <w:tblW w:w="808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160"/>
        <w:gridCol w:w="943"/>
        <w:gridCol w:w="993"/>
        <w:gridCol w:w="992"/>
        <w:gridCol w:w="992"/>
      </w:tblGrid>
      <w:tr w:rsidR="00E74A2C" w:rsidRPr="00E74A2C" w:rsidTr="00DD1C35">
        <w:trPr>
          <w:trHeight w:val="492"/>
        </w:trPr>
        <w:tc>
          <w:tcPr>
            <w:tcW w:w="4160" w:type="dxa"/>
            <w:vMerge w:val="restart"/>
            <w:shd w:val="clear" w:color="auto" w:fill="auto"/>
            <w:vAlign w:val="center"/>
            <w:hideMark/>
          </w:tcPr>
          <w:p w:rsidR="00DD1C35" w:rsidRPr="00E74A2C" w:rsidRDefault="00DD1C35" w:rsidP="00DD1C35">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SPECIFICATION</w:t>
            </w:r>
          </w:p>
        </w:tc>
        <w:tc>
          <w:tcPr>
            <w:tcW w:w="2928" w:type="dxa"/>
            <w:gridSpan w:val="3"/>
            <w:shd w:val="clear" w:color="auto" w:fill="auto"/>
            <w:vAlign w:val="center"/>
            <w:hideMark/>
          </w:tcPr>
          <w:p w:rsidR="00DD1C35" w:rsidRPr="00E74A2C" w:rsidRDefault="00E74A2C" w:rsidP="00DD1C35">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w:t>
            </w:r>
            <w:r w:rsidR="00DD1C35" w:rsidRPr="00E74A2C">
              <w:rPr>
                <w:rFonts w:eastAsia="Times New Roman" w:cs="Calibri"/>
                <w:sz w:val="16"/>
                <w:szCs w:val="16"/>
                <w:lang w:eastAsia="pl-PL"/>
              </w:rPr>
              <w:t>II quarter 2020</w:t>
            </w:r>
          </w:p>
        </w:tc>
        <w:tc>
          <w:tcPr>
            <w:tcW w:w="992" w:type="dxa"/>
            <w:shd w:val="clear" w:color="auto" w:fill="auto"/>
            <w:vAlign w:val="center"/>
            <w:hideMark/>
          </w:tcPr>
          <w:p w:rsidR="00DD1C35" w:rsidRPr="00E74A2C" w:rsidRDefault="00DD1C35" w:rsidP="00E74A2C">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w:t>
            </w:r>
            <w:r w:rsidR="00E74A2C" w:rsidRPr="00E74A2C">
              <w:rPr>
                <w:rFonts w:eastAsia="Times New Roman" w:cs="Calibri"/>
                <w:sz w:val="16"/>
                <w:szCs w:val="16"/>
                <w:lang w:eastAsia="pl-PL"/>
              </w:rPr>
              <w:t>-III quarter</w:t>
            </w:r>
            <w:r w:rsidRPr="00E74A2C">
              <w:rPr>
                <w:rFonts w:eastAsia="Times New Roman" w:cs="Calibri"/>
                <w:sz w:val="16"/>
                <w:szCs w:val="16"/>
                <w:lang w:eastAsia="pl-PL"/>
              </w:rPr>
              <w:t xml:space="preserve"> 2020</w:t>
            </w:r>
          </w:p>
        </w:tc>
      </w:tr>
      <w:tr w:rsidR="00E74A2C" w:rsidRPr="00E74A2C" w:rsidTr="00DD1C35">
        <w:trPr>
          <w:trHeight w:val="651"/>
        </w:trPr>
        <w:tc>
          <w:tcPr>
            <w:tcW w:w="4160" w:type="dxa"/>
            <w:vMerge/>
            <w:tcBorders>
              <w:bottom w:val="single" w:sz="12" w:space="0" w:color="001D77"/>
            </w:tcBorders>
            <w:vAlign w:val="center"/>
            <w:hideMark/>
          </w:tcPr>
          <w:p w:rsidR="00DD1C35" w:rsidRPr="00E74A2C" w:rsidRDefault="00DD1C35" w:rsidP="00DD1C35">
            <w:pPr>
              <w:spacing w:before="0" w:after="0" w:line="240" w:lineRule="auto"/>
              <w:rPr>
                <w:rFonts w:eastAsia="Times New Roman" w:cs="Calibri"/>
                <w:sz w:val="16"/>
                <w:szCs w:val="16"/>
                <w:lang w:eastAsia="pl-PL"/>
              </w:rPr>
            </w:pPr>
          </w:p>
        </w:tc>
        <w:tc>
          <w:tcPr>
            <w:tcW w:w="943" w:type="dxa"/>
            <w:tcBorders>
              <w:bottom w:val="single" w:sz="12" w:space="0" w:color="001D77"/>
            </w:tcBorders>
            <w:shd w:val="clear" w:color="auto" w:fill="auto"/>
            <w:vAlign w:val="center"/>
            <w:hideMark/>
          </w:tcPr>
          <w:p w:rsidR="00DD1C35" w:rsidRPr="00E74A2C" w:rsidRDefault="00DD1C35" w:rsidP="00DD1C35">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II</w:t>
            </w:r>
            <w:r w:rsidR="00E74A2C" w:rsidRPr="00E74A2C">
              <w:rPr>
                <w:rFonts w:eastAsia="Times New Roman" w:cs="Calibri"/>
                <w:sz w:val="16"/>
                <w:szCs w:val="16"/>
                <w:lang w:eastAsia="pl-PL"/>
              </w:rPr>
              <w:t>I</w:t>
            </w:r>
            <w:r w:rsidRPr="00E74A2C">
              <w:rPr>
                <w:rFonts w:eastAsia="Times New Roman" w:cs="Calibri"/>
                <w:sz w:val="16"/>
                <w:szCs w:val="16"/>
                <w:lang w:eastAsia="pl-PL"/>
              </w:rPr>
              <w:t xml:space="preserve"> quarter 2019=100</w:t>
            </w:r>
          </w:p>
        </w:tc>
        <w:tc>
          <w:tcPr>
            <w:tcW w:w="993" w:type="dxa"/>
            <w:tcBorders>
              <w:bottom w:val="single" w:sz="12" w:space="0" w:color="001D77"/>
            </w:tcBorders>
            <w:shd w:val="clear" w:color="auto" w:fill="auto"/>
            <w:vAlign w:val="center"/>
            <w:hideMark/>
          </w:tcPr>
          <w:p w:rsidR="00DD1C35" w:rsidRPr="00E74A2C" w:rsidRDefault="00DD1C35" w:rsidP="00DD1C35">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IV quarter 2019=100</w:t>
            </w:r>
          </w:p>
        </w:tc>
        <w:tc>
          <w:tcPr>
            <w:tcW w:w="992" w:type="dxa"/>
            <w:tcBorders>
              <w:bottom w:val="single" w:sz="12" w:space="0" w:color="001D77"/>
            </w:tcBorders>
            <w:shd w:val="clear" w:color="auto" w:fill="auto"/>
            <w:vAlign w:val="center"/>
            <w:hideMark/>
          </w:tcPr>
          <w:p w:rsidR="00DD1C35" w:rsidRPr="00E74A2C" w:rsidRDefault="00DD1C35" w:rsidP="00DD1C35">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w:t>
            </w:r>
            <w:r w:rsidR="00E74A2C" w:rsidRPr="00E74A2C">
              <w:rPr>
                <w:rFonts w:eastAsia="Times New Roman" w:cs="Calibri"/>
                <w:sz w:val="16"/>
                <w:szCs w:val="16"/>
                <w:lang w:eastAsia="pl-PL"/>
              </w:rPr>
              <w:t>I</w:t>
            </w:r>
            <w:r w:rsidRPr="00E74A2C">
              <w:rPr>
                <w:rFonts w:eastAsia="Times New Roman" w:cs="Calibri"/>
                <w:sz w:val="16"/>
                <w:szCs w:val="16"/>
                <w:lang w:eastAsia="pl-PL"/>
              </w:rPr>
              <w:t xml:space="preserve"> quarter 2020=100</w:t>
            </w:r>
          </w:p>
        </w:tc>
        <w:tc>
          <w:tcPr>
            <w:tcW w:w="992" w:type="dxa"/>
            <w:tcBorders>
              <w:bottom w:val="single" w:sz="12" w:space="0" w:color="001D77"/>
            </w:tcBorders>
            <w:shd w:val="clear" w:color="auto" w:fill="auto"/>
            <w:vAlign w:val="center"/>
            <w:hideMark/>
          </w:tcPr>
          <w:p w:rsidR="00DD1C35" w:rsidRPr="00E74A2C" w:rsidRDefault="00DD1C35" w:rsidP="00E74A2C">
            <w:pPr>
              <w:spacing w:before="0" w:after="0" w:line="240" w:lineRule="auto"/>
              <w:jc w:val="center"/>
              <w:rPr>
                <w:rFonts w:eastAsia="Times New Roman" w:cs="Calibri"/>
                <w:sz w:val="16"/>
                <w:szCs w:val="16"/>
                <w:lang w:eastAsia="pl-PL"/>
              </w:rPr>
            </w:pPr>
            <w:r w:rsidRPr="00E74A2C">
              <w:rPr>
                <w:rFonts w:eastAsia="Times New Roman" w:cs="Calibri"/>
                <w:sz w:val="16"/>
                <w:szCs w:val="16"/>
                <w:lang w:eastAsia="pl-PL"/>
              </w:rPr>
              <w:t>I</w:t>
            </w:r>
            <w:r w:rsidR="00E74A2C" w:rsidRPr="00E74A2C">
              <w:rPr>
                <w:rFonts w:eastAsia="Times New Roman" w:cs="Calibri"/>
                <w:sz w:val="16"/>
                <w:szCs w:val="16"/>
                <w:lang w:eastAsia="pl-PL"/>
              </w:rPr>
              <w:t xml:space="preserve">-III quarter </w:t>
            </w:r>
            <w:r w:rsidRPr="00E74A2C">
              <w:rPr>
                <w:rFonts w:eastAsia="Times New Roman" w:cs="Calibri"/>
                <w:sz w:val="16"/>
                <w:szCs w:val="16"/>
                <w:lang w:eastAsia="pl-PL"/>
              </w:rPr>
              <w:t xml:space="preserve"> 2019=100</w:t>
            </w:r>
          </w:p>
        </w:tc>
      </w:tr>
      <w:tr w:rsidR="00E74A2C" w:rsidRPr="00E74A2C" w:rsidTr="00301952">
        <w:trPr>
          <w:trHeight w:val="431"/>
        </w:trPr>
        <w:tc>
          <w:tcPr>
            <w:tcW w:w="4160" w:type="dxa"/>
            <w:tcBorders>
              <w:top w:val="single" w:sz="12" w:space="0" w:color="001D77"/>
              <w:bottom w:val="single" w:sz="4" w:space="0" w:color="001D77"/>
            </w:tcBorders>
            <w:shd w:val="clear" w:color="auto" w:fill="auto"/>
            <w:vAlign w:val="center"/>
            <w:hideMark/>
          </w:tcPr>
          <w:p w:rsidR="003932FA" w:rsidRPr="00E74A2C" w:rsidRDefault="003932FA" w:rsidP="003932FA">
            <w:pPr>
              <w:spacing w:before="0" w:after="0" w:line="240" w:lineRule="auto"/>
              <w:jc w:val="center"/>
              <w:rPr>
                <w:rFonts w:eastAsia="Times New Roman" w:cs="Calibri"/>
                <w:b/>
                <w:bCs/>
                <w:sz w:val="16"/>
                <w:szCs w:val="16"/>
                <w:lang w:eastAsia="pl-PL"/>
              </w:rPr>
            </w:pPr>
            <w:r w:rsidRPr="00E74A2C">
              <w:rPr>
                <w:rFonts w:eastAsia="Times New Roman" w:cs="Calibri"/>
                <w:b/>
                <w:bCs/>
                <w:sz w:val="16"/>
                <w:szCs w:val="16"/>
                <w:lang w:eastAsia="pl-PL"/>
              </w:rPr>
              <w:t xml:space="preserve">TOTAL </w:t>
            </w:r>
          </w:p>
        </w:tc>
        <w:tc>
          <w:tcPr>
            <w:tcW w:w="943" w:type="dxa"/>
            <w:tcBorders>
              <w:top w:val="single" w:sz="12" w:space="0" w:color="001D77"/>
              <w:bottom w:val="single" w:sz="4" w:space="0" w:color="001D77"/>
            </w:tcBorders>
            <w:shd w:val="clear" w:color="auto" w:fill="auto"/>
            <w:hideMark/>
          </w:tcPr>
          <w:p w:rsidR="003932FA" w:rsidRPr="00E74A2C" w:rsidRDefault="003932FA" w:rsidP="003932FA">
            <w:pPr>
              <w:rPr>
                <w:b/>
                <w:sz w:val="16"/>
                <w:szCs w:val="16"/>
              </w:rPr>
            </w:pPr>
            <w:r w:rsidRPr="00E74A2C">
              <w:rPr>
                <w:b/>
                <w:sz w:val="16"/>
                <w:szCs w:val="16"/>
              </w:rPr>
              <w:t>101,2</w:t>
            </w:r>
          </w:p>
        </w:tc>
        <w:tc>
          <w:tcPr>
            <w:tcW w:w="993" w:type="dxa"/>
            <w:tcBorders>
              <w:top w:val="single" w:sz="12" w:space="0" w:color="001D77"/>
              <w:bottom w:val="single" w:sz="4" w:space="0" w:color="001D77"/>
            </w:tcBorders>
            <w:shd w:val="clear" w:color="auto" w:fill="auto"/>
            <w:hideMark/>
          </w:tcPr>
          <w:p w:rsidR="003932FA" w:rsidRPr="00E74A2C" w:rsidRDefault="003932FA" w:rsidP="003932FA">
            <w:pPr>
              <w:rPr>
                <w:b/>
                <w:sz w:val="16"/>
                <w:szCs w:val="16"/>
              </w:rPr>
            </w:pPr>
            <w:r w:rsidRPr="00E74A2C">
              <w:rPr>
                <w:b/>
                <w:sz w:val="16"/>
                <w:szCs w:val="16"/>
              </w:rPr>
              <w:t>101</w:t>
            </w:r>
            <w:r w:rsidR="007771CD">
              <w:rPr>
                <w:b/>
                <w:sz w:val="16"/>
                <w:szCs w:val="16"/>
              </w:rPr>
              <w:t>,0</w:t>
            </w:r>
          </w:p>
        </w:tc>
        <w:tc>
          <w:tcPr>
            <w:tcW w:w="992" w:type="dxa"/>
            <w:tcBorders>
              <w:top w:val="single" w:sz="12" w:space="0" w:color="001D77"/>
              <w:bottom w:val="single" w:sz="4" w:space="0" w:color="001D77"/>
            </w:tcBorders>
            <w:shd w:val="clear" w:color="auto" w:fill="auto"/>
            <w:hideMark/>
          </w:tcPr>
          <w:p w:rsidR="003932FA" w:rsidRPr="00E74A2C" w:rsidRDefault="003932FA" w:rsidP="003932FA">
            <w:pPr>
              <w:rPr>
                <w:b/>
                <w:sz w:val="16"/>
                <w:szCs w:val="16"/>
              </w:rPr>
            </w:pPr>
            <w:r w:rsidRPr="00E74A2C">
              <w:rPr>
                <w:b/>
                <w:sz w:val="16"/>
                <w:szCs w:val="16"/>
              </w:rPr>
              <w:t>100,5</w:t>
            </w:r>
          </w:p>
        </w:tc>
        <w:tc>
          <w:tcPr>
            <w:tcW w:w="992" w:type="dxa"/>
            <w:tcBorders>
              <w:top w:val="single" w:sz="12" w:space="0" w:color="001D77"/>
              <w:bottom w:val="single" w:sz="4" w:space="0" w:color="001D77"/>
            </w:tcBorders>
            <w:shd w:val="clear" w:color="auto" w:fill="auto"/>
            <w:hideMark/>
          </w:tcPr>
          <w:p w:rsidR="003932FA" w:rsidRPr="00E74A2C" w:rsidRDefault="003932FA" w:rsidP="003932FA">
            <w:pPr>
              <w:rPr>
                <w:b/>
                <w:sz w:val="16"/>
                <w:szCs w:val="16"/>
              </w:rPr>
            </w:pPr>
            <w:r w:rsidRPr="00E74A2C">
              <w:rPr>
                <w:b/>
                <w:sz w:val="16"/>
                <w:szCs w:val="16"/>
              </w:rPr>
              <w:t>101,4</w:t>
            </w:r>
          </w:p>
        </w:tc>
      </w:tr>
      <w:tr w:rsidR="00E74A2C" w:rsidRPr="00E74A2C" w:rsidTr="00301952">
        <w:trPr>
          <w:trHeight w:val="468"/>
        </w:trPr>
        <w:tc>
          <w:tcPr>
            <w:tcW w:w="4160" w:type="dxa"/>
            <w:tcBorders>
              <w:top w:val="single" w:sz="4" w:space="0" w:color="001D77"/>
            </w:tcBorders>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Publishing activities</w:t>
            </w:r>
          </w:p>
        </w:tc>
        <w:tc>
          <w:tcPr>
            <w:tcW w:w="943" w:type="dxa"/>
            <w:tcBorders>
              <w:top w:val="single" w:sz="4" w:space="0" w:color="001D77"/>
            </w:tcBorders>
            <w:shd w:val="clear" w:color="auto" w:fill="auto"/>
            <w:hideMark/>
          </w:tcPr>
          <w:p w:rsidR="003932FA" w:rsidRPr="00E74A2C" w:rsidRDefault="003932FA" w:rsidP="003932FA">
            <w:pPr>
              <w:rPr>
                <w:sz w:val="16"/>
                <w:szCs w:val="16"/>
              </w:rPr>
            </w:pPr>
            <w:r w:rsidRPr="00E74A2C">
              <w:rPr>
                <w:sz w:val="16"/>
                <w:szCs w:val="16"/>
              </w:rPr>
              <w:t>100,8</w:t>
            </w:r>
          </w:p>
        </w:tc>
        <w:tc>
          <w:tcPr>
            <w:tcW w:w="993" w:type="dxa"/>
            <w:tcBorders>
              <w:top w:val="single" w:sz="4" w:space="0" w:color="001D77"/>
            </w:tcBorders>
            <w:shd w:val="clear" w:color="auto" w:fill="auto"/>
            <w:hideMark/>
          </w:tcPr>
          <w:p w:rsidR="003932FA" w:rsidRPr="00E74A2C" w:rsidRDefault="003932FA" w:rsidP="003932FA">
            <w:pPr>
              <w:rPr>
                <w:sz w:val="16"/>
                <w:szCs w:val="16"/>
              </w:rPr>
            </w:pPr>
            <w:r w:rsidRPr="00E74A2C">
              <w:rPr>
                <w:sz w:val="16"/>
                <w:szCs w:val="16"/>
              </w:rPr>
              <w:t>100,6</w:t>
            </w:r>
          </w:p>
        </w:tc>
        <w:tc>
          <w:tcPr>
            <w:tcW w:w="992" w:type="dxa"/>
            <w:tcBorders>
              <w:top w:val="single" w:sz="4" w:space="0" w:color="001D77"/>
            </w:tcBorders>
            <w:shd w:val="clear" w:color="auto" w:fill="auto"/>
            <w:hideMark/>
          </w:tcPr>
          <w:p w:rsidR="003932FA" w:rsidRPr="00E74A2C" w:rsidRDefault="003932FA" w:rsidP="003932FA">
            <w:pPr>
              <w:rPr>
                <w:sz w:val="16"/>
                <w:szCs w:val="16"/>
              </w:rPr>
            </w:pPr>
            <w:r w:rsidRPr="00E74A2C">
              <w:rPr>
                <w:sz w:val="16"/>
                <w:szCs w:val="16"/>
              </w:rPr>
              <w:t>100</w:t>
            </w:r>
            <w:r w:rsidR="00F642DE">
              <w:rPr>
                <w:sz w:val="16"/>
                <w:szCs w:val="16"/>
              </w:rPr>
              <w:t>,0</w:t>
            </w:r>
          </w:p>
        </w:tc>
        <w:tc>
          <w:tcPr>
            <w:tcW w:w="992" w:type="dxa"/>
            <w:tcBorders>
              <w:top w:val="single" w:sz="4" w:space="0" w:color="001D77"/>
            </w:tcBorders>
            <w:shd w:val="clear" w:color="auto" w:fill="auto"/>
            <w:hideMark/>
          </w:tcPr>
          <w:p w:rsidR="003932FA" w:rsidRPr="00E74A2C" w:rsidRDefault="003932FA" w:rsidP="003932FA">
            <w:pPr>
              <w:rPr>
                <w:sz w:val="16"/>
                <w:szCs w:val="16"/>
              </w:rPr>
            </w:pPr>
            <w:r w:rsidRPr="00E74A2C">
              <w:rPr>
                <w:sz w:val="16"/>
                <w:szCs w:val="16"/>
              </w:rPr>
              <w:t>101,4</w:t>
            </w:r>
          </w:p>
        </w:tc>
      </w:tr>
      <w:tr w:rsidR="00E74A2C" w:rsidRPr="00E74A2C" w:rsidTr="00301952">
        <w:trPr>
          <w:trHeight w:val="630"/>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Motion picture, video and television programme production, sound recording and music publishing activities</w:t>
            </w:r>
          </w:p>
        </w:tc>
        <w:tc>
          <w:tcPr>
            <w:tcW w:w="943" w:type="dxa"/>
            <w:shd w:val="clear" w:color="auto" w:fill="auto"/>
            <w:hideMark/>
          </w:tcPr>
          <w:p w:rsidR="003932FA" w:rsidRPr="00E74A2C" w:rsidRDefault="003932FA" w:rsidP="003932FA">
            <w:pPr>
              <w:rPr>
                <w:sz w:val="16"/>
                <w:szCs w:val="16"/>
              </w:rPr>
            </w:pPr>
            <w:r w:rsidRPr="00E74A2C">
              <w:rPr>
                <w:sz w:val="16"/>
                <w:szCs w:val="16"/>
              </w:rPr>
              <w:t>96,6</w:t>
            </w:r>
          </w:p>
        </w:tc>
        <w:tc>
          <w:tcPr>
            <w:tcW w:w="993" w:type="dxa"/>
            <w:shd w:val="clear" w:color="auto" w:fill="auto"/>
            <w:hideMark/>
          </w:tcPr>
          <w:p w:rsidR="003932FA" w:rsidRPr="00E74A2C" w:rsidRDefault="003932FA" w:rsidP="003932FA">
            <w:pPr>
              <w:rPr>
                <w:sz w:val="16"/>
                <w:szCs w:val="16"/>
              </w:rPr>
            </w:pPr>
            <w:r w:rsidRPr="00E74A2C">
              <w:rPr>
                <w:sz w:val="16"/>
                <w:szCs w:val="16"/>
              </w:rPr>
              <w:t>96,4</w:t>
            </w:r>
          </w:p>
        </w:tc>
        <w:tc>
          <w:tcPr>
            <w:tcW w:w="992" w:type="dxa"/>
            <w:shd w:val="clear" w:color="auto" w:fill="auto"/>
            <w:hideMark/>
          </w:tcPr>
          <w:p w:rsidR="003932FA" w:rsidRPr="00E74A2C" w:rsidRDefault="003932FA" w:rsidP="003932FA">
            <w:pPr>
              <w:rPr>
                <w:sz w:val="16"/>
                <w:szCs w:val="16"/>
              </w:rPr>
            </w:pPr>
            <w:r w:rsidRPr="00E74A2C">
              <w:rPr>
                <w:sz w:val="16"/>
                <w:szCs w:val="16"/>
              </w:rPr>
              <w:t>96,9</w:t>
            </w:r>
          </w:p>
        </w:tc>
        <w:tc>
          <w:tcPr>
            <w:tcW w:w="992" w:type="dxa"/>
            <w:shd w:val="clear" w:color="auto" w:fill="auto"/>
            <w:hideMark/>
          </w:tcPr>
          <w:p w:rsidR="003932FA" w:rsidRPr="00E74A2C" w:rsidRDefault="003932FA" w:rsidP="003932FA">
            <w:pPr>
              <w:rPr>
                <w:sz w:val="16"/>
                <w:szCs w:val="16"/>
              </w:rPr>
            </w:pPr>
            <w:r w:rsidRPr="00E74A2C">
              <w:rPr>
                <w:sz w:val="16"/>
                <w:szCs w:val="16"/>
              </w:rPr>
              <w:t>98,8</w:t>
            </w:r>
          </w:p>
        </w:tc>
      </w:tr>
      <w:tr w:rsidR="00E74A2C" w:rsidRPr="00E74A2C" w:rsidTr="00301952">
        <w:trPr>
          <w:trHeight w:val="412"/>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Programming and broadcasting activities</w:t>
            </w:r>
          </w:p>
        </w:tc>
        <w:tc>
          <w:tcPr>
            <w:tcW w:w="943" w:type="dxa"/>
            <w:shd w:val="clear" w:color="auto" w:fill="auto"/>
            <w:hideMark/>
          </w:tcPr>
          <w:p w:rsidR="003932FA" w:rsidRPr="00E74A2C" w:rsidRDefault="003932FA" w:rsidP="003932FA">
            <w:pPr>
              <w:rPr>
                <w:sz w:val="16"/>
                <w:szCs w:val="16"/>
              </w:rPr>
            </w:pPr>
            <w:r w:rsidRPr="00E74A2C">
              <w:rPr>
                <w:sz w:val="16"/>
                <w:szCs w:val="16"/>
              </w:rPr>
              <w:t>99,6</w:t>
            </w:r>
          </w:p>
        </w:tc>
        <w:tc>
          <w:tcPr>
            <w:tcW w:w="993" w:type="dxa"/>
            <w:shd w:val="clear" w:color="auto" w:fill="auto"/>
            <w:hideMark/>
          </w:tcPr>
          <w:p w:rsidR="003932FA" w:rsidRPr="00E74A2C" w:rsidRDefault="003932FA" w:rsidP="003932FA">
            <w:pPr>
              <w:rPr>
                <w:sz w:val="16"/>
                <w:szCs w:val="16"/>
              </w:rPr>
            </w:pPr>
            <w:r w:rsidRPr="00E74A2C">
              <w:rPr>
                <w:sz w:val="16"/>
                <w:szCs w:val="16"/>
              </w:rPr>
              <w:t>100,9</w:t>
            </w:r>
          </w:p>
        </w:tc>
        <w:tc>
          <w:tcPr>
            <w:tcW w:w="992" w:type="dxa"/>
            <w:shd w:val="clear" w:color="auto" w:fill="auto"/>
            <w:hideMark/>
          </w:tcPr>
          <w:p w:rsidR="003932FA" w:rsidRPr="00E74A2C" w:rsidRDefault="003932FA" w:rsidP="003932FA">
            <w:pPr>
              <w:rPr>
                <w:sz w:val="16"/>
                <w:szCs w:val="16"/>
              </w:rPr>
            </w:pPr>
            <w:r w:rsidRPr="00E74A2C">
              <w:rPr>
                <w:sz w:val="16"/>
                <w:szCs w:val="16"/>
              </w:rPr>
              <w:t>100</w:t>
            </w:r>
            <w:r w:rsidR="00DD2846">
              <w:rPr>
                <w:sz w:val="16"/>
                <w:szCs w:val="16"/>
              </w:rPr>
              <w:t>,0</w:t>
            </w:r>
          </w:p>
        </w:tc>
        <w:tc>
          <w:tcPr>
            <w:tcW w:w="992" w:type="dxa"/>
            <w:shd w:val="clear" w:color="auto" w:fill="auto"/>
            <w:hideMark/>
          </w:tcPr>
          <w:p w:rsidR="003932FA" w:rsidRPr="00E74A2C" w:rsidRDefault="003932FA" w:rsidP="003932FA">
            <w:pPr>
              <w:rPr>
                <w:sz w:val="16"/>
                <w:szCs w:val="16"/>
              </w:rPr>
            </w:pPr>
            <w:r w:rsidRPr="00E74A2C">
              <w:rPr>
                <w:sz w:val="16"/>
                <w:szCs w:val="16"/>
              </w:rPr>
              <w:t>99,6</w:t>
            </w:r>
          </w:p>
        </w:tc>
      </w:tr>
      <w:tr w:rsidR="00E74A2C" w:rsidRPr="00E74A2C" w:rsidTr="00301952">
        <w:trPr>
          <w:trHeight w:val="546"/>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Computer programming, consultancy and related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101,8</w:t>
            </w:r>
          </w:p>
        </w:tc>
        <w:tc>
          <w:tcPr>
            <w:tcW w:w="993" w:type="dxa"/>
            <w:shd w:val="clear" w:color="auto" w:fill="auto"/>
            <w:hideMark/>
          </w:tcPr>
          <w:p w:rsidR="003932FA" w:rsidRPr="00E74A2C" w:rsidRDefault="003932FA" w:rsidP="003932FA">
            <w:pPr>
              <w:rPr>
                <w:sz w:val="16"/>
                <w:szCs w:val="16"/>
              </w:rPr>
            </w:pPr>
            <w:r w:rsidRPr="00E74A2C">
              <w:rPr>
                <w:sz w:val="16"/>
                <w:szCs w:val="16"/>
              </w:rPr>
              <w:t>101,3</w:t>
            </w:r>
          </w:p>
        </w:tc>
        <w:tc>
          <w:tcPr>
            <w:tcW w:w="992" w:type="dxa"/>
            <w:shd w:val="clear" w:color="auto" w:fill="auto"/>
            <w:hideMark/>
          </w:tcPr>
          <w:p w:rsidR="003932FA" w:rsidRPr="00E74A2C" w:rsidRDefault="003932FA" w:rsidP="003932FA">
            <w:pPr>
              <w:rPr>
                <w:sz w:val="16"/>
                <w:szCs w:val="16"/>
              </w:rPr>
            </w:pPr>
            <w:r w:rsidRPr="00E74A2C">
              <w:rPr>
                <w:sz w:val="16"/>
                <w:szCs w:val="16"/>
              </w:rPr>
              <w:t>100,4</w:t>
            </w:r>
          </w:p>
        </w:tc>
        <w:tc>
          <w:tcPr>
            <w:tcW w:w="992" w:type="dxa"/>
            <w:shd w:val="clear" w:color="auto" w:fill="auto"/>
            <w:hideMark/>
          </w:tcPr>
          <w:p w:rsidR="003932FA" w:rsidRPr="00E74A2C" w:rsidRDefault="003932FA" w:rsidP="003932FA">
            <w:pPr>
              <w:rPr>
                <w:sz w:val="16"/>
                <w:szCs w:val="16"/>
              </w:rPr>
            </w:pPr>
            <w:r w:rsidRPr="00E74A2C">
              <w:rPr>
                <w:sz w:val="16"/>
                <w:szCs w:val="16"/>
              </w:rPr>
              <w:t>101,9</w:t>
            </w:r>
          </w:p>
        </w:tc>
      </w:tr>
      <w:tr w:rsidR="00E74A2C" w:rsidRPr="00E74A2C" w:rsidTr="00301952">
        <w:trPr>
          <w:trHeight w:val="540"/>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Information service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101,2</w:t>
            </w:r>
          </w:p>
        </w:tc>
        <w:tc>
          <w:tcPr>
            <w:tcW w:w="993" w:type="dxa"/>
            <w:shd w:val="clear" w:color="auto" w:fill="auto"/>
            <w:hideMark/>
          </w:tcPr>
          <w:p w:rsidR="003932FA" w:rsidRPr="00E74A2C" w:rsidRDefault="003932FA" w:rsidP="003932FA">
            <w:pPr>
              <w:rPr>
                <w:sz w:val="16"/>
                <w:szCs w:val="16"/>
              </w:rPr>
            </w:pPr>
            <w:r w:rsidRPr="00E74A2C">
              <w:rPr>
                <w:sz w:val="16"/>
                <w:szCs w:val="16"/>
              </w:rPr>
              <w:t>101,3</w:t>
            </w:r>
          </w:p>
        </w:tc>
        <w:tc>
          <w:tcPr>
            <w:tcW w:w="992" w:type="dxa"/>
            <w:shd w:val="clear" w:color="auto" w:fill="auto"/>
            <w:hideMark/>
          </w:tcPr>
          <w:p w:rsidR="003932FA" w:rsidRPr="00E74A2C" w:rsidRDefault="003932FA" w:rsidP="003932FA">
            <w:pPr>
              <w:rPr>
                <w:sz w:val="16"/>
                <w:szCs w:val="16"/>
              </w:rPr>
            </w:pPr>
            <w:r w:rsidRPr="00E74A2C">
              <w:rPr>
                <w:sz w:val="16"/>
                <w:szCs w:val="16"/>
              </w:rPr>
              <w:t>100</w:t>
            </w:r>
            <w:r w:rsidR="00F642DE">
              <w:rPr>
                <w:sz w:val="16"/>
                <w:szCs w:val="16"/>
              </w:rPr>
              <w:t>,0</w:t>
            </w:r>
          </w:p>
        </w:tc>
        <w:tc>
          <w:tcPr>
            <w:tcW w:w="992" w:type="dxa"/>
            <w:shd w:val="clear" w:color="auto" w:fill="auto"/>
            <w:hideMark/>
          </w:tcPr>
          <w:p w:rsidR="003932FA" w:rsidRPr="00E74A2C" w:rsidRDefault="003932FA" w:rsidP="003932FA">
            <w:pPr>
              <w:rPr>
                <w:sz w:val="16"/>
                <w:szCs w:val="16"/>
              </w:rPr>
            </w:pPr>
            <w:r w:rsidRPr="00E74A2C">
              <w:rPr>
                <w:sz w:val="16"/>
                <w:szCs w:val="16"/>
              </w:rPr>
              <w:t>100,7</w:t>
            </w:r>
          </w:p>
        </w:tc>
      </w:tr>
      <w:tr w:rsidR="00E74A2C" w:rsidRPr="00E74A2C" w:rsidTr="00301952">
        <w:trPr>
          <w:trHeight w:val="540"/>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Real estate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100,5</w:t>
            </w:r>
          </w:p>
        </w:tc>
        <w:tc>
          <w:tcPr>
            <w:tcW w:w="993" w:type="dxa"/>
            <w:shd w:val="clear" w:color="auto" w:fill="auto"/>
            <w:hideMark/>
          </w:tcPr>
          <w:p w:rsidR="003932FA" w:rsidRPr="00E74A2C" w:rsidRDefault="003932FA" w:rsidP="003932FA">
            <w:pPr>
              <w:rPr>
                <w:sz w:val="16"/>
                <w:szCs w:val="16"/>
              </w:rPr>
            </w:pPr>
            <w:r w:rsidRPr="00E74A2C">
              <w:rPr>
                <w:sz w:val="16"/>
                <w:szCs w:val="16"/>
              </w:rPr>
              <w:t>100</w:t>
            </w:r>
            <w:r w:rsidR="00726199">
              <w:rPr>
                <w:sz w:val="16"/>
                <w:szCs w:val="16"/>
              </w:rPr>
              <w:t>,0</w:t>
            </w:r>
          </w:p>
        </w:tc>
        <w:tc>
          <w:tcPr>
            <w:tcW w:w="992" w:type="dxa"/>
            <w:shd w:val="clear" w:color="auto" w:fill="auto"/>
            <w:hideMark/>
          </w:tcPr>
          <w:p w:rsidR="003932FA" w:rsidRPr="00E74A2C" w:rsidRDefault="003932FA" w:rsidP="003932FA">
            <w:pPr>
              <w:rPr>
                <w:sz w:val="16"/>
                <w:szCs w:val="16"/>
              </w:rPr>
            </w:pPr>
            <w:r w:rsidRPr="00E74A2C">
              <w:rPr>
                <w:sz w:val="16"/>
                <w:szCs w:val="16"/>
              </w:rPr>
              <w:t>101,6</w:t>
            </w:r>
          </w:p>
        </w:tc>
        <w:tc>
          <w:tcPr>
            <w:tcW w:w="992" w:type="dxa"/>
            <w:shd w:val="clear" w:color="auto" w:fill="auto"/>
            <w:hideMark/>
          </w:tcPr>
          <w:p w:rsidR="003932FA" w:rsidRPr="00E74A2C" w:rsidRDefault="003932FA" w:rsidP="003932FA">
            <w:pPr>
              <w:rPr>
                <w:sz w:val="16"/>
                <w:szCs w:val="16"/>
              </w:rPr>
            </w:pPr>
            <w:r w:rsidRPr="00E74A2C">
              <w:rPr>
                <w:sz w:val="16"/>
                <w:szCs w:val="16"/>
              </w:rPr>
              <w:t>100,9</w:t>
            </w:r>
          </w:p>
        </w:tc>
      </w:tr>
      <w:tr w:rsidR="00E74A2C" w:rsidRPr="00E74A2C" w:rsidTr="00301952">
        <w:trPr>
          <w:trHeight w:val="744"/>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Legal and accounting activities; management consultancy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100,7</w:t>
            </w:r>
          </w:p>
        </w:tc>
        <w:tc>
          <w:tcPr>
            <w:tcW w:w="993" w:type="dxa"/>
            <w:shd w:val="clear" w:color="auto" w:fill="auto"/>
            <w:hideMark/>
          </w:tcPr>
          <w:p w:rsidR="003932FA" w:rsidRPr="00E74A2C" w:rsidRDefault="003932FA" w:rsidP="003932FA">
            <w:pPr>
              <w:rPr>
                <w:sz w:val="16"/>
                <w:szCs w:val="16"/>
              </w:rPr>
            </w:pPr>
            <w:r w:rsidRPr="00E74A2C">
              <w:rPr>
                <w:sz w:val="16"/>
                <w:szCs w:val="16"/>
              </w:rPr>
              <w:t>100,8</w:t>
            </w:r>
          </w:p>
        </w:tc>
        <w:tc>
          <w:tcPr>
            <w:tcW w:w="992" w:type="dxa"/>
            <w:shd w:val="clear" w:color="auto" w:fill="auto"/>
            <w:hideMark/>
          </w:tcPr>
          <w:p w:rsidR="003932FA" w:rsidRPr="00E74A2C" w:rsidRDefault="003932FA" w:rsidP="003932FA">
            <w:pPr>
              <w:rPr>
                <w:sz w:val="16"/>
                <w:szCs w:val="16"/>
              </w:rPr>
            </w:pPr>
            <w:r w:rsidRPr="00E74A2C">
              <w:rPr>
                <w:sz w:val="16"/>
                <w:szCs w:val="16"/>
              </w:rPr>
              <w:t>100,8</w:t>
            </w:r>
          </w:p>
        </w:tc>
        <w:tc>
          <w:tcPr>
            <w:tcW w:w="992" w:type="dxa"/>
            <w:shd w:val="clear" w:color="auto" w:fill="auto"/>
            <w:hideMark/>
          </w:tcPr>
          <w:p w:rsidR="003932FA" w:rsidRPr="00E74A2C" w:rsidRDefault="003932FA" w:rsidP="003932FA">
            <w:pPr>
              <w:rPr>
                <w:sz w:val="16"/>
                <w:szCs w:val="16"/>
              </w:rPr>
            </w:pPr>
            <w:r w:rsidRPr="00E74A2C">
              <w:rPr>
                <w:sz w:val="16"/>
                <w:szCs w:val="16"/>
              </w:rPr>
              <w:t>101</w:t>
            </w:r>
            <w:r w:rsidR="007771CD">
              <w:rPr>
                <w:sz w:val="16"/>
                <w:szCs w:val="16"/>
              </w:rPr>
              <w:t>,0</w:t>
            </w:r>
          </w:p>
        </w:tc>
      </w:tr>
      <w:tr w:rsidR="00E74A2C" w:rsidRPr="00E74A2C" w:rsidTr="00301952">
        <w:trPr>
          <w:trHeight w:val="624"/>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Architectural and engineering activities; technical testing and analysis</w:t>
            </w:r>
          </w:p>
        </w:tc>
        <w:tc>
          <w:tcPr>
            <w:tcW w:w="943" w:type="dxa"/>
            <w:shd w:val="clear" w:color="auto" w:fill="auto"/>
            <w:hideMark/>
          </w:tcPr>
          <w:p w:rsidR="003932FA" w:rsidRPr="00E74A2C" w:rsidRDefault="003932FA" w:rsidP="003932FA">
            <w:pPr>
              <w:rPr>
                <w:sz w:val="16"/>
                <w:szCs w:val="16"/>
              </w:rPr>
            </w:pPr>
            <w:r w:rsidRPr="00E74A2C">
              <w:rPr>
                <w:sz w:val="16"/>
                <w:szCs w:val="16"/>
              </w:rPr>
              <w:t>100,8</w:t>
            </w:r>
          </w:p>
        </w:tc>
        <w:tc>
          <w:tcPr>
            <w:tcW w:w="993" w:type="dxa"/>
            <w:shd w:val="clear" w:color="auto" w:fill="auto"/>
            <w:hideMark/>
          </w:tcPr>
          <w:p w:rsidR="003932FA" w:rsidRPr="00E74A2C" w:rsidRDefault="003932FA" w:rsidP="003932FA">
            <w:pPr>
              <w:rPr>
                <w:sz w:val="16"/>
                <w:szCs w:val="16"/>
              </w:rPr>
            </w:pPr>
            <w:r w:rsidRPr="00E74A2C">
              <w:rPr>
                <w:sz w:val="16"/>
                <w:szCs w:val="16"/>
              </w:rPr>
              <w:t>100,9</w:t>
            </w:r>
          </w:p>
        </w:tc>
        <w:tc>
          <w:tcPr>
            <w:tcW w:w="992" w:type="dxa"/>
            <w:shd w:val="clear" w:color="auto" w:fill="auto"/>
            <w:hideMark/>
          </w:tcPr>
          <w:p w:rsidR="003932FA" w:rsidRPr="00E74A2C" w:rsidRDefault="003932FA" w:rsidP="003932FA">
            <w:pPr>
              <w:rPr>
                <w:sz w:val="16"/>
                <w:szCs w:val="16"/>
              </w:rPr>
            </w:pPr>
            <w:r w:rsidRPr="00E74A2C">
              <w:rPr>
                <w:sz w:val="16"/>
                <w:szCs w:val="16"/>
              </w:rPr>
              <w:t>100,6</w:t>
            </w:r>
          </w:p>
        </w:tc>
        <w:tc>
          <w:tcPr>
            <w:tcW w:w="992" w:type="dxa"/>
            <w:shd w:val="clear" w:color="auto" w:fill="auto"/>
            <w:hideMark/>
          </w:tcPr>
          <w:p w:rsidR="003932FA" w:rsidRPr="00E74A2C" w:rsidRDefault="003932FA" w:rsidP="003932FA">
            <w:pPr>
              <w:rPr>
                <w:sz w:val="16"/>
                <w:szCs w:val="16"/>
              </w:rPr>
            </w:pPr>
            <w:r w:rsidRPr="00E74A2C">
              <w:rPr>
                <w:sz w:val="16"/>
                <w:szCs w:val="16"/>
              </w:rPr>
              <w:t>100,7</w:t>
            </w:r>
          </w:p>
        </w:tc>
      </w:tr>
      <w:tr w:rsidR="00E74A2C" w:rsidRPr="00E74A2C" w:rsidTr="00301952">
        <w:trPr>
          <w:trHeight w:val="564"/>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Advertising and market research</w:t>
            </w:r>
          </w:p>
        </w:tc>
        <w:tc>
          <w:tcPr>
            <w:tcW w:w="943" w:type="dxa"/>
            <w:shd w:val="clear" w:color="auto" w:fill="auto"/>
            <w:hideMark/>
          </w:tcPr>
          <w:p w:rsidR="003932FA" w:rsidRPr="00E74A2C" w:rsidRDefault="003932FA" w:rsidP="003932FA">
            <w:pPr>
              <w:rPr>
                <w:sz w:val="16"/>
                <w:szCs w:val="16"/>
              </w:rPr>
            </w:pPr>
            <w:r w:rsidRPr="00E74A2C">
              <w:rPr>
                <w:sz w:val="16"/>
                <w:szCs w:val="16"/>
              </w:rPr>
              <w:t>102,3</w:t>
            </w:r>
          </w:p>
        </w:tc>
        <w:tc>
          <w:tcPr>
            <w:tcW w:w="993" w:type="dxa"/>
            <w:shd w:val="clear" w:color="auto" w:fill="auto"/>
            <w:hideMark/>
          </w:tcPr>
          <w:p w:rsidR="003932FA" w:rsidRPr="00E74A2C" w:rsidRDefault="003932FA" w:rsidP="003932FA">
            <w:pPr>
              <w:rPr>
                <w:sz w:val="16"/>
                <w:szCs w:val="16"/>
              </w:rPr>
            </w:pPr>
            <w:r w:rsidRPr="00E74A2C">
              <w:rPr>
                <w:sz w:val="16"/>
                <w:szCs w:val="16"/>
              </w:rPr>
              <w:t>100,9</w:t>
            </w:r>
          </w:p>
        </w:tc>
        <w:tc>
          <w:tcPr>
            <w:tcW w:w="992" w:type="dxa"/>
            <w:shd w:val="clear" w:color="auto" w:fill="auto"/>
            <w:hideMark/>
          </w:tcPr>
          <w:p w:rsidR="003932FA" w:rsidRPr="00E74A2C" w:rsidRDefault="003932FA" w:rsidP="003932FA">
            <w:pPr>
              <w:rPr>
                <w:sz w:val="16"/>
                <w:szCs w:val="16"/>
              </w:rPr>
            </w:pPr>
            <w:r w:rsidRPr="00E74A2C">
              <w:rPr>
                <w:sz w:val="16"/>
                <w:szCs w:val="16"/>
              </w:rPr>
              <w:t>100,9</w:t>
            </w:r>
          </w:p>
        </w:tc>
        <w:tc>
          <w:tcPr>
            <w:tcW w:w="992" w:type="dxa"/>
            <w:shd w:val="clear" w:color="auto" w:fill="auto"/>
            <w:hideMark/>
          </w:tcPr>
          <w:p w:rsidR="003932FA" w:rsidRPr="00E74A2C" w:rsidRDefault="003932FA" w:rsidP="003932FA">
            <w:pPr>
              <w:rPr>
                <w:sz w:val="16"/>
                <w:szCs w:val="16"/>
              </w:rPr>
            </w:pPr>
            <w:r w:rsidRPr="00E74A2C">
              <w:rPr>
                <w:sz w:val="16"/>
                <w:szCs w:val="16"/>
              </w:rPr>
              <w:t>101,4</w:t>
            </w:r>
          </w:p>
        </w:tc>
      </w:tr>
      <w:tr w:rsidR="00E74A2C" w:rsidRPr="00E74A2C" w:rsidTr="00301952">
        <w:trPr>
          <w:trHeight w:val="648"/>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Other professional, scientific and technical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100,6</w:t>
            </w:r>
          </w:p>
        </w:tc>
        <w:tc>
          <w:tcPr>
            <w:tcW w:w="993" w:type="dxa"/>
            <w:shd w:val="clear" w:color="auto" w:fill="auto"/>
            <w:hideMark/>
          </w:tcPr>
          <w:p w:rsidR="003932FA" w:rsidRPr="00E74A2C" w:rsidRDefault="003932FA" w:rsidP="003932FA">
            <w:pPr>
              <w:rPr>
                <w:sz w:val="16"/>
                <w:szCs w:val="16"/>
              </w:rPr>
            </w:pPr>
            <w:r w:rsidRPr="00E74A2C">
              <w:rPr>
                <w:sz w:val="16"/>
                <w:szCs w:val="16"/>
              </w:rPr>
              <w:t>100,9</w:t>
            </w:r>
          </w:p>
        </w:tc>
        <w:tc>
          <w:tcPr>
            <w:tcW w:w="992" w:type="dxa"/>
            <w:shd w:val="clear" w:color="auto" w:fill="auto"/>
            <w:hideMark/>
          </w:tcPr>
          <w:p w:rsidR="003932FA" w:rsidRPr="00E74A2C" w:rsidRDefault="003932FA" w:rsidP="003932FA">
            <w:pPr>
              <w:rPr>
                <w:sz w:val="16"/>
                <w:szCs w:val="16"/>
              </w:rPr>
            </w:pPr>
            <w:r w:rsidRPr="00E74A2C">
              <w:rPr>
                <w:sz w:val="16"/>
                <w:szCs w:val="16"/>
              </w:rPr>
              <w:t>100,1</w:t>
            </w:r>
          </w:p>
        </w:tc>
        <w:tc>
          <w:tcPr>
            <w:tcW w:w="992" w:type="dxa"/>
            <w:shd w:val="clear" w:color="auto" w:fill="auto"/>
            <w:hideMark/>
          </w:tcPr>
          <w:p w:rsidR="003932FA" w:rsidRPr="00E74A2C" w:rsidRDefault="003932FA" w:rsidP="003932FA">
            <w:pPr>
              <w:rPr>
                <w:sz w:val="16"/>
                <w:szCs w:val="16"/>
              </w:rPr>
            </w:pPr>
            <w:r w:rsidRPr="00E74A2C">
              <w:rPr>
                <w:sz w:val="16"/>
                <w:szCs w:val="16"/>
              </w:rPr>
              <w:t>100,4</w:t>
            </w:r>
          </w:p>
        </w:tc>
      </w:tr>
      <w:tr w:rsidR="00E74A2C" w:rsidRPr="00E74A2C" w:rsidTr="00301952">
        <w:trPr>
          <w:trHeight w:val="528"/>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Rental and leasing activities</w:t>
            </w:r>
          </w:p>
        </w:tc>
        <w:tc>
          <w:tcPr>
            <w:tcW w:w="943" w:type="dxa"/>
            <w:shd w:val="clear" w:color="auto" w:fill="auto"/>
            <w:hideMark/>
          </w:tcPr>
          <w:p w:rsidR="003932FA" w:rsidRPr="00E74A2C" w:rsidRDefault="003932FA" w:rsidP="003932FA">
            <w:pPr>
              <w:rPr>
                <w:sz w:val="16"/>
                <w:szCs w:val="16"/>
              </w:rPr>
            </w:pPr>
            <w:r w:rsidRPr="00E74A2C">
              <w:rPr>
                <w:sz w:val="16"/>
                <w:szCs w:val="16"/>
              </w:rPr>
              <w:t>99</w:t>
            </w:r>
            <w:r w:rsidR="007771CD">
              <w:rPr>
                <w:sz w:val="16"/>
                <w:szCs w:val="16"/>
              </w:rPr>
              <w:t>,0</w:t>
            </w:r>
          </w:p>
        </w:tc>
        <w:tc>
          <w:tcPr>
            <w:tcW w:w="993" w:type="dxa"/>
            <w:shd w:val="clear" w:color="auto" w:fill="auto"/>
            <w:hideMark/>
          </w:tcPr>
          <w:p w:rsidR="003932FA" w:rsidRPr="00E74A2C" w:rsidRDefault="003932FA" w:rsidP="003932FA">
            <w:pPr>
              <w:rPr>
                <w:sz w:val="16"/>
                <w:szCs w:val="16"/>
              </w:rPr>
            </w:pPr>
            <w:r w:rsidRPr="00E74A2C">
              <w:rPr>
                <w:sz w:val="16"/>
                <w:szCs w:val="16"/>
              </w:rPr>
              <w:t>99</w:t>
            </w:r>
            <w:r w:rsidR="007771CD">
              <w:rPr>
                <w:sz w:val="16"/>
                <w:szCs w:val="16"/>
              </w:rPr>
              <w:t>,0</w:t>
            </w:r>
          </w:p>
        </w:tc>
        <w:tc>
          <w:tcPr>
            <w:tcW w:w="992" w:type="dxa"/>
            <w:shd w:val="clear" w:color="auto" w:fill="auto"/>
            <w:hideMark/>
          </w:tcPr>
          <w:p w:rsidR="003932FA" w:rsidRPr="00E74A2C" w:rsidRDefault="003932FA" w:rsidP="003932FA">
            <w:pPr>
              <w:rPr>
                <w:sz w:val="16"/>
                <w:szCs w:val="16"/>
              </w:rPr>
            </w:pPr>
            <w:r w:rsidRPr="00E74A2C">
              <w:rPr>
                <w:sz w:val="16"/>
                <w:szCs w:val="16"/>
              </w:rPr>
              <w:t>100,3</w:t>
            </w:r>
          </w:p>
        </w:tc>
        <w:tc>
          <w:tcPr>
            <w:tcW w:w="992" w:type="dxa"/>
            <w:shd w:val="clear" w:color="auto" w:fill="auto"/>
            <w:hideMark/>
          </w:tcPr>
          <w:p w:rsidR="003932FA" w:rsidRPr="00E74A2C" w:rsidRDefault="003932FA" w:rsidP="003932FA">
            <w:pPr>
              <w:rPr>
                <w:sz w:val="16"/>
                <w:szCs w:val="16"/>
              </w:rPr>
            </w:pPr>
            <w:r w:rsidRPr="00E74A2C">
              <w:rPr>
                <w:sz w:val="16"/>
                <w:szCs w:val="16"/>
              </w:rPr>
              <w:t>99,3</w:t>
            </w:r>
          </w:p>
        </w:tc>
      </w:tr>
      <w:tr w:rsidR="00E74A2C" w:rsidRPr="00E74A2C" w:rsidTr="00301952">
        <w:trPr>
          <w:trHeight w:val="528"/>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Employment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102,9</w:t>
            </w:r>
          </w:p>
        </w:tc>
        <w:tc>
          <w:tcPr>
            <w:tcW w:w="993" w:type="dxa"/>
            <w:shd w:val="clear" w:color="auto" w:fill="auto"/>
            <w:hideMark/>
          </w:tcPr>
          <w:p w:rsidR="003932FA" w:rsidRPr="00E74A2C" w:rsidRDefault="003932FA" w:rsidP="003932FA">
            <w:pPr>
              <w:rPr>
                <w:sz w:val="16"/>
                <w:szCs w:val="16"/>
              </w:rPr>
            </w:pPr>
            <w:r w:rsidRPr="00E74A2C">
              <w:rPr>
                <w:sz w:val="16"/>
                <w:szCs w:val="16"/>
              </w:rPr>
              <w:t>102,4</w:t>
            </w:r>
          </w:p>
        </w:tc>
        <w:tc>
          <w:tcPr>
            <w:tcW w:w="992" w:type="dxa"/>
            <w:shd w:val="clear" w:color="auto" w:fill="auto"/>
            <w:hideMark/>
          </w:tcPr>
          <w:p w:rsidR="003932FA" w:rsidRPr="00E74A2C" w:rsidRDefault="003932FA" w:rsidP="003932FA">
            <w:pPr>
              <w:rPr>
                <w:sz w:val="16"/>
                <w:szCs w:val="16"/>
              </w:rPr>
            </w:pPr>
            <w:r w:rsidRPr="00E74A2C">
              <w:rPr>
                <w:sz w:val="16"/>
                <w:szCs w:val="16"/>
              </w:rPr>
              <w:t>100,6</w:t>
            </w:r>
          </w:p>
        </w:tc>
        <w:tc>
          <w:tcPr>
            <w:tcW w:w="992" w:type="dxa"/>
            <w:shd w:val="clear" w:color="auto" w:fill="auto"/>
            <w:hideMark/>
          </w:tcPr>
          <w:p w:rsidR="003932FA" w:rsidRPr="00E74A2C" w:rsidRDefault="003932FA" w:rsidP="003932FA">
            <w:pPr>
              <w:rPr>
                <w:sz w:val="16"/>
                <w:szCs w:val="16"/>
              </w:rPr>
            </w:pPr>
            <w:r w:rsidRPr="00E74A2C">
              <w:rPr>
                <w:sz w:val="16"/>
                <w:szCs w:val="16"/>
              </w:rPr>
              <w:t>103,4</w:t>
            </w:r>
          </w:p>
        </w:tc>
      </w:tr>
      <w:tr w:rsidR="00E74A2C" w:rsidRPr="00E74A2C" w:rsidTr="00301952">
        <w:trPr>
          <w:trHeight w:val="816"/>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lastRenderedPageBreak/>
              <w:t>Travel agency, tour operator reservation service and related activities</w:t>
            </w:r>
          </w:p>
        </w:tc>
        <w:tc>
          <w:tcPr>
            <w:tcW w:w="943" w:type="dxa"/>
            <w:shd w:val="clear" w:color="auto" w:fill="auto"/>
            <w:hideMark/>
          </w:tcPr>
          <w:p w:rsidR="003932FA" w:rsidRPr="00E74A2C" w:rsidRDefault="003932FA" w:rsidP="003932FA">
            <w:pPr>
              <w:rPr>
                <w:sz w:val="16"/>
                <w:szCs w:val="16"/>
              </w:rPr>
            </w:pPr>
            <w:r w:rsidRPr="00E74A2C">
              <w:rPr>
                <w:sz w:val="16"/>
                <w:szCs w:val="16"/>
              </w:rPr>
              <w:t>97,2</w:t>
            </w:r>
          </w:p>
        </w:tc>
        <w:tc>
          <w:tcPr>
            <w:tcW w:w="993" w:type="dxa"/>
            <w:shd w:val="clear" w:color="auto" w:fill="auto"/>
            <w:hideMark/>
          </w:tcPr>
          <w:p w:rsidR="003932FA" w:rsidRPr="00E74A2C" w:rsidRDefault="003932FA" w:rsidP="003932FA">
            <w:pPr>
              <w:rPr>
                <w:sz w:val="16"/>
                <w:szCs w:val="16"/>
              </w:rPr>
            </w:pPr>
            <w:r w:rsidRPr="00E74A2C">
              <w:rPr>
                <w:sz w:val="16"/>
                <w:szCs w:val="16"/>
              </w:rPr>
              <w:t>99,7</w:t>
            </w:r>
          </w:p>
        </w:tc>
        <w:tc>
          <w:tcPr>
            <w:tcW w:w="992" w:type="dxa"/>
            <w:shd w:val="clear" w:color="auto" w:fill="auto"/>
            <w:hideMark/>
          </w:tcPr>
          <w:p w:rsidR="003932FA" w:rsidRPr="00E74A2C" w:rsidRDefault="003932FA" w:rsidP="003932FA">
            <w:pPr>
              <w:rPr>
                <w:sz w:val="16"/>
                <w:szCs w:val="16"/>
              </w:rPr>
            </w:pPr>
            <w:r w:rsidRPr="00E74A2C">
              <w:rPr>
                <w:sz w:val="16"/>
                <w:szCs w:val="16"/>
              </w:rPr>
              <w:t>97,9</w:t>
            </w:r>
          </w:p>
        </w:tc>
        <w:tc>
          <w:tcPr>
            <w:tcW w:w="992" w:type="dxa"/>
            <w:shd w:val="clear" w:color="auto" w:fill="auto"/>
            <w:hideMark/>
          </w:tcPr>
          <w:p w:rsidR="003932FA" w:rsidRPr="00E74A2C" w:rsidRDefault="003932FA" w:rsidP="003932FA">
            <w:pPr>
              <w:rPr>
                <w:sz w:val="16"/>
                <w:szCs w:val="16"/>
              </w:rPr>
            </w:pPr>
            <w:r w:rsidRPr="00E74A2C">
              <w:rPr>
                <w:sz w:val="16"/>
                <w:szCs w:val="16"/>
              </w:rPr>
              <w:t>100,6</w:t>
            </w:r>
          </w:p>
        </w:tc>
      </w:tr>
      <w:tr w:rsidR="00E74A2C" w:rsidRPr="00E74A2C" w:rsidTr="00301952">
        <w:trPr>
          <w:trHeight w:val="588"/>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eastAsia="pl-PL"/>
              </w:rPr>
            </w:pPr>
            <w:r w:rsidRPr="00E74A2C">
              <w:rPr>
                <w:rFonts w:eastAsia="Times New Roman" w:cs="Calibri"/>
                <w:sz w:val="16"/>
                <w:szCs w:val="16"/>
                <w:lang w:eastAsia="pl-PL"/>
              </w:rPr>
              <w:t>Security and investigation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107</w:t>
            </w:r>
            <w:r w:rsidR="007771CD">
              <w:rPr>
                <w:sz w:val="16"/>
                <w:szCs w:val="16"/>
              </w:rPr>
              <w:t>,0</w:t>
            </w:r>
          </w:p>
        </w:tc>
        <w:tc>
          <w:tcPr>
            <w:tcW w:w="993" w:type="dxa"/>
            <w:shd w:val="clear" w:color="auto" w:fill="auto"/>
            <w:hideMark/>
          </w:tcPr>
          <w:p w:rsidR="003932FA" w:rsidRPr="00E74A2C" w:rsidRDefault="003932FA" w:rsidP="003932FA">
            <w:pPr>
              <w:rPr>
                <w:sz w:val="16"/>
                <w:szCs w:val="16"/>
              </w:rPr>
            </w:pPr>
            <w:r w:rsidRPr="00E74A2C">
              <w:rPr>
                <w:sz w:val="16"/>
                <w:szCs w:val="16"/>
              </w:rPr>
              <w:t>107,1</w:t>
            </w:r>
          </w:p>
        </w:tc>
        <w:tc>
          <w:tcPr>
            <w:tcW w:w="992" w:type="dxa"/>
            <w:shd w:val="clear" w:color="auto" w:fill="auto"/>
            <w:hideMark/>
          </w:tcPr>
          <w:p w:rsidR="003932FA" w:rsidRPr="00E74A2C" w:rsidRDefault="003932FA" w:rsidP="003932FA">
            <w:pPr>
              <w:rPr>
                <w:sz w:val="16"/>
                <w:szCs w:val="16"/>
              </w:rPr>
            </w:pPr>
            <w:r w:rsidRPr="00E74A2C">
              <w:rPr>
                <w:sz w:val="16"/>
                <w:szCs w:val="16"/>
              </w:rPr>
              <w:t>100</w:t>
            </w:r>
            <w:r w:rsidR="00726199">
              <w:rPr>
                <w:sz w:val="16"/>
                <w:szCs w:val="16"/>
              </w:rPr>
              <w:t>,0</w:t>
            </w:r>
          </w:p>
        </w:tc>
        <w:tc>
          <w:tcPr>
            <w:tcW w:w="992" w:type="dxa"/>
            <w:shd w:val="clear" w:color="auto" w:fill="auto"/>
            <w:hideMark/>
          </w:tcPr>
          <w:p w:rsidR="003932FA" w:rsidRPr="00E74A2C" w:rsidRDefault="003932FA" w:rsidP="003932FA">
            <w:pPr>
              <w:rPr>
                <w:sz w:val="16"/>
                <w:szCs w:val="16"/>
              </w:rPr>
            </w:pPr>
            <w:r w:rsidRPr="00E74A2C">
              <w:rPr>
                <w:sz w:val="16"/>
                <w:szCs w:val="16"/>
              </w:rPr>
              <w:t>107,2</w:t>
            </w:r>
          </w:p>
        </w:tc>
      </w:tr>
      <w:tr w:rsidR="00E74A2C" w:rsidRPr="00E74A2C" w:rsidTr="00301952">
        <w:trPr>
          <w:trHeight w:val="549"/>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Services to buildings and landscape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105,4</w:t>
            </w:r>
          </w:p>
        </w:tc>
        <w:tc>
          <w:tcPr>
            <w:tcW w:w="993" w:type="dxa"/>
            <w:shd w:val="clear" w:color="auto" w:fill="auto"/>
            <w:hideMark/>
          </w:tcPr>
          <w:p w:rsidR="003932FA" w:rsidRPr="00E74A2C" w:rsidRDefault="003932FA" w:rsidP="003932FA">
            <w:pPr>
              <w:rPr>
                <w:sz w:val="16"/>
                <w:szCs w:val="16"/>
              </w:rPr>
            </w:pPr>
            <w:r w:rsidRPr="00E74A2C">
              <w:rPr>
                <w:sz w:val="16"/>
                <w:szCs w:val="16"/>
              </w:rPr>
              <w:t>104,8</w:t>
            </w:r>
          </w:p>
        </w:tc>
        <w:tc>
          <w:tcPr>
            <w:tcW w:w="992" w:type="dxa"/>
            <w:shd w:val="clear" w:color="auto" w:fill="auto"/>
            <w:hideMark/>
          </w:tcPr>
          <w:p w:rsidR="003932FA" w:rsidRPr="00E74A2C" w:rsidRDefault="003932FA" w:rsidP="003932FA">
            <w:pPr>
              <w:rPr>
                <w:sz w:val="16"/>
                <w:szCs w:val="16"/>
              </w:rPr>
            </w:pPr>
            <w:r w:rsidRPr="00E74A2C">
              <w:rPr>
                <w:sz w:val="16"/>
                <w:szCs w:val="16"/>
              </w:rPr>
              <w:t>100,5</w:t>
            </w:r>
          </w:p>
        </w:tc>
        <w:tc>
          <w:tcPr>
            <w:tcW w:w="992" w:type="dxa"/>
            <w:shd w:val="clear" w:color="auto" w:fill="auto"/>
            <w:hideMark/>
          </w:tcPr>
          <w:p w:rsidR="003932FA" w:rsidRPr="00E74A2C" w:rsidRDefault="003932FA" w:rsidP="003932FA">
            <w:pPr>
              <w:rPr>
                <w:sz w:val="16"/>
                <w:szCs w:val="16"/>
              </w:rPr>
            </w:pPr>
            <w:r w:rsidRPr="00E74A2C">
              <w:rPr>
                <w:sz w:val="16"/>
                <w:szCs w:val="16"/>
              </w:rPr>
              <w:t>106,1</w:t>
            </w:r>
          </w:p>
        </w:tc>
      </w:tr>
      <w:tr w:rsidR="00E74A2C" w:rsidRPr="00E74A2C" w:rsidTr="00301952">
        <w:trPr>
          <w:trHeight w:val="744"/>
        </w:trPr>
        <w:tc>
          <w:tcPr>
            <w:tcW w:w="4160" w:type="dxa"/>
            <w:shd w:val="clear" w:color="auto" w:fill="auto"/>
            <w:vAlign w:val="center"/>
            <w:hideMark/>
          </w:tcPr>
          <w:p w:rsidR="003932FA" w:rsidRPr="00E74A2C" w:rsidRDefault="003932FA" w:rsidP="003932FA">
            <w:pPr>
              <w:spacing w:before="0" w:after="0" w:line="240" w:lineRule="auto"/>
              <w:rPr>
                <w:rFonts w:eastAsia="Times New Roman" w:cs="Calibri"/>
                <w:sz w:val="16"/>
                <w:szCs w:val="16"/>
                <w:lang w:val="en-US" w:eastAsia="pl-PL"/>
              </w:rPr>
            </w:pPr>
            <w:r w:rsidRPr="00E74A2C">
              <w:rPr>
                <w:rFonts w:eastAsia="Times New Roman" w:cs="Calibri"/>
                <w:sz w:val="16"/>
                <w:szCs w:val="16"/>
                <w:lang w:val="en-US" w:eastAsia="pl-PL"/>
              </w:rPr>
              <w:t>Office administrative, office support and other business support activities</w:t>
            </w:r>
          </w:p>
        </w:tc>
        <w:tc>
          <w:tcPr>
            <w:tcW w:w="943" w:type="dxa"/>
            <w:shd w:val="clear" w:color="auto" w:fill="auto"/>
            <w:hideMark/>
          </w:tcPr>
          <w:p w:rsidR="003932FA" w:rsidRPr="00E74A2C" w:rsidRDefault="003932FA" w:rsidP="003932FA">
            <w:pPr>
              <w:rPr>
                <w:sz w:val="16"/>
                <w:szCs w:val="16"/>
              </w:rPr>
            </w:pPr>
            <w:r w:rsidRPr="00E74A2C">
              <w:rPr>
                <w:sz w:val="16"/>
                <w:szCs w:val="16"/>
              </w:rPr>
              <w:t>101,4</w:t>
            </w:r>
          </w:p>
        </w:tc>
        <w:tc>
          <w:tcPr>
            <w:tcW w:w="993" w:type="dxa"/>
            <w:shd w:val="clear" w:color="auto" w:fill="auto"/>
            <w:hideMark/>
          </w:tcPr>
          <w:p w:rsidR="003932FA" w:rsidRPr="00E74A2C" w:rsidRDefault="003932FA" w:rsidP="003932FA">
            <w:pPr>
              <w:rPr>
                <w:sz w:val="16"/>
                <w:szCs w:val="16"/>
              </w:rPr>
            </w:pPr>
            <w:r w:rsidRPr="00E74A2C">
              <w:rPr>
                <w:sz w:val="16"/>
                <w:szCs w:val="16"/>
              </w:rPr>
              <w:t>101,3</w:t>
            </w:r>
          </w:p>
        </w:tc>
        <w:tc>
          <w:tcPr>
            <w:tcW w:w="992" w:type="dxa"/>
            <w:shd w:val="clear" w:color="auto" w:fill="auto"/>
            <w:hideMark/>
          </w:tcPr>
          <w:p w:rsidR="003932FA" w:rsidRPr="00E74A2C" w:rsidRDefault="003932FA" w:rsidP="003932FA">
            <w:pPr>
              <w:rPr>
                <w:sz w:val="16"/>
                <w:szCs w:val="16"/>
              </w:rPr>
            </w:pPr>
            <w:r w:rsidRPr="00E74A2C">
              <w:rPr>
                <w:sz w:val="16"/>
                <w:szCs w:val="16"/>
              </w:rPr>
              <w:t>99,9</w:t>
            </w:r>
          </w:p>
        </w:tc>
        <w:tc>
          <w:tcPr>
            <w:tcW w:w="992" w:type="dxa"/>
            <w:shd w:val="clear" w:color="auto" w:fill="auto"/>
            <w:hideMark/>
          </w:tcPr>
          <w:p w:rsidR="003932FA" w:rsidRPr="00E74A2C" w:rsidRDefault="003932FA" w:rsidP="003932FA">
            <w:pPr>
              <w:rPr>
                <w:sz w:val="16"/>
                <w:szCs w:val="16"/>
              </w:rPr>
            </w:pPr>
            <w:r w:rsidRPr="00E74A2C">
              <w:rPr>
                <w:sz w:val="16"/>
                <w:szCs w:val="16"/>
              </w:rPr>
              <w:t>101,7</w:t>
            </w:r>
          </w:p>
        </w:tc>
      </w:tr>
    </w:tbl>
    <w:p w:rsidR="00541E92" w:rsidRDefault="000F20B8" w:rsidP="00C91D87">
      <w:pPr>
        <w:rPr>
          <w:rFonts w:eastAsia="Fira Sans Light" w:cs="Times New Roman"/>
          <w:sz w:val="20"/>
          <w:shd w:val="clear" w:color="auto" w:fill="FFFFFF"/>
          <w:lang w:val="en-US"/>
        </w:rPr>
      </w:pPr>
      <w:r w:rsidRPr="00B523A6">
        <w:rPr>
          <w:b/>
          <w:noProof/>
          <w:spacing w:val="-2"/>
          <w:szCs w:val="19"/>
          <w:lang w:eastAsia="pl-PL"/>
        </w:rPr>
        <mc:AlternateContent>
          <mc:Choice Requires="wps">
            <w:drawing>
              <wp:anchor distT="45720" distB="45720" distL="114300" distR="114300" simplePos="0" relativeHeight="251656192" behindDoc="1" locked="0" layoutInCell="1" allowOverlap="1" wp14:anchorId="21DCACBC" wp14:editId="29DB5D1F">
                <wp:simplePos x="0" y="0"/>
                <wp:positionH relativeFrom="column">
                  <wp:posOffset>5273675</wp:posOffset>
                </wp:positionH>
                <wp:positionV relativeFrom="paragraph">
                  <wp:posOffset>1958340</wp:posOffset>
                </wp:positionV>
                <wp:extent cx="1591310" cy="1089660"/>
                <wp:effectExtent l="0" t="0" r="0" b="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089660"/>
                        </a:xfrm>
                        <a:prstGeom prst="rect">
                          <a:avLst/>
                        </a:prstGeom>
                        <a:noFill/>
                        <a:ln w="9525">
                          <a:noFill/>
                          <a:miter lim="800000"/>
                          <a:headEnd/>
                          <a:tailEnd/>
                        </a:ln>
                      </wps:spPr>
                      <wps:txbx>
                        <w:txbxContent>
                          <w:p w:rsidR="000F20B8" w:rsidRPr="00B523A6" w:rsidRDefault="00284C26" w:rsidP="000F20B8">
                            <w:pPr>
                              <w:spacing w:after="0"/>
                              <w:rPr>
                                <w:rFonts w:eastAsia="Times New Roman" w:cs="Times New Roman"/>
                                <w:bCs/>
                                <w:sz w:val="14"/>
                                <w:szCs w:val="18"/>
                                <w:lang w:val="en-US" w:eastAsia="pl-PL"/>
                              </w:rPr>
                            </w:pPr>
                            <w:r w:rsidRPr="00B523A6">
                              <w:rPr>
                                <w:rFonts w:eastAsia="Fira Sans Light" w:cs="Times New Roman"/>
                                <w:sz w:val="18"/>
                                <w:shd w:val="clear" w:color="auto" w:fill="FFFFFF"/>
                                <w:lang w:val="en-US"/>
                              </w:rPr>
                              <w:t xml:space="preserve">In the third quarter of 2020, </w:t>
                            </w:r>
                            <w:r w:rsidRPr="00B523A6">
                              <w:rPr>
                                <w:sz w:val="18"/>
                                <w:lang w:val="en-US"/>
                              </w:rPr>
                              <w:t xml:space="preserve">the highest increase of prices was observed in the </w:t>
                            </w:r>
                            <w:r w:rsidRPr="00B523A6">
                              <w:rPr>
                                <w:rFonts w:eastAsia="Times New Roman" w:cs="Calibri"/>
                                <w:sz w:val="18"/>
                                <w:lang w:val="en-US" w:eastAsia="pl-PL"/>
                              </w:rPr>
                              <w:t>real estate activities</w:t>
                            </w:r>
                            <w:r w:rsidRPr="00B523A6">
                              <w:rPr>
                                <w:rFonts w:eastAsia="Fira Sans Light" w:cs="Times New Roman"/>
                                <w:sz w:val="16"/>
                                <w:shd w:val="clear" w:color="auto" w:fill="FFFFFF"/>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CACBC" id="Pole tekstowe 6" o:spid="_x0000_s1027" type="#_x0000_t202" style="position:absolute;margin-left:415.25pt;margin-top:154.2pt;width:125.3pt;height:8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" filled="f" stroked="f">
                <v:textbox>
                  <w:txbxContent>
                    <w:p w:rsidR="000F20B8" w:rsidRPr="00B523A6" w:rsidRDefault="00284C26" w:rsidP="000F20B8">
                      <w:pPr>
                        <w:spacing w:after="0"/>
                        <w:rPr>
                          <w:rFonts w:eastAsia="Times New Roman" w:cs="Times New Roman"/>
                          <w:bCs/>
                          <w:sz w:val="14"/>
                          <w:szCs w:val="18"/>
                          <w:lang w:val="en-US" w:eastAsia="pl-PL"/>
                        </w:rPr>
                      </w:pPr>
                      <w:r w:rsidRPr="00B523A6">
                        <w:rPr>
                          <w:rFonts w:eastAsia="Fira Sans Light" w:cs="Times New Roman"/>
                          <w:sz w:val="18"/>
                          <w:shd w:val="clear" w:color="auto" w:fill="FFFFFF"/>
                          <w:lang w:val="en-US"/>
                        </w:rPr>
                        <w:t xml:space="preserve">In the third quarter of 2020, </w:t>
                      </w:r>
                      <w:r w:rsidRPr="00B523A6">
                        <w:rPr>
                          <w:sz w:val="18"/>
                          <w:lang w:val="en-US"/>
                        </w:rPr>
                        <w:t xml:space="preserve">the highest increase of prices was observed in the </w:t>
                      </w:r>
                      <w:r w:rsidRPr="00B523A6">
                        <w:rPr>
                          <w:rFonts w:eastAsia="Times New Roman" w:cs="Calibri"/>
                          <w:sz w:val="18"/>
                          <w:lang w:val="en-US" w:eastAsia="pl-PL"/>
                        </w:rPr>
                        <w:t>real estate activities</w:t>
                      </w:r>
                      <w:r w:rsidRPr="00B523A6">
                        <w:rPr>
                          <w:rFonts w:eastAsia="Fira Sans Light" w:cs="Times New Roman"/>
                          <w:sz w:val="16"/>
                          <w:shd w:val="clear" w:color="auto" w:fill="FFFFFF"/>
                          <w:lang w:val="en-US"/>
                        </w:rPr>
                        <w:t xml:space="preserve"> </w:t>
                      </w:r>
                    </w:p>
                  </w:txbxContent>
                </v:textbox>
                <w10:wrap type="square"/>
              </v:shape>
            </w:pict>
          </mc:Fallback>
        </mc:AlternateContent>
      </w:r>
      <w:r w:rsidR="00745707" w:rsidRPr="00B523A6">
        <w:rPr>
          <w:rFonts w:eastAsia="Fira Sans Light" w:cs="Times New Roman"/>
          <w:shd w:val="clear" w:color="auto" w:fill="FFFFFF"/>
          <w:lang w:val="en-US"/>
        </w:rPr>
        <w:t>In</w:t>
      </w:r>
      <w:r w:rsidR="00745707" w:rsidRPr="00B523A6">
        <w:rPr>
          <w:rFonts w:eastAsia="Fira Sans Light" w:cs="Times New Roman"/>
          <w:sz w:val="20"/>
          <w:shd w:val="clear" w:color="auto" w:fill="FFFFFF"/>
          <w:lang w:val="en-US"/>
        </w:rPr>
        <w:t xml:space="preserve"> the </w:t>
      </w:r>
      <w:r w:rsidR="00D94CCA" w:rsidRPr="00B523A6">
        <w:rPr>
          <w:rFonts w:eastAsia="Fira Sans Light" w:cs="Times New Roman"/>
          <w:sz w:val="20"/>
          <w:shd w:val="clear" w:color="auto" w:fill="FFFFFF"/>
          <w:lang w:val="en-US"/>
        </w:rPr>
        <w:t>third</w:t>
      </w:r>
      <w:r w:rsidR="00745707" w:rsidRPr="00B523A6">
        <w:rPr>
          <w:rFonts w:eastAsia="Fira Sans Light" w:cs="Times New Roman"/>
          <w:sz w:val="20"/>
          <w:shd w:val="clear" w:color="auto" w:fill="FFFFFF"/>
          <w:lang w:val="en-US"/>
        </w:rPr>
        <w:t xml:space="preserve"> quarter of 2020</w:t>
      </w:r>
      <w:r w:rsidR="00CE7DA5" w:rsidRPr="00B523A6">
        <w:rPr>
          <w:rFonts w:eastAsia="Fira Sans Light" w:cs="Times New Roman"/>
          <w:sz w:val="20"/>
          <w:shd w:val="clear" w:color="auto" w:fill="FFFFFF"/>
          <w:lang w:val="en-US"/>
        </w:rPr>
        <w:t>,</w:t>
      </w:r>
      <w:r w:rsidR="00745707" w:rsidRPr="00B523A6">
        <w:rPr>
          <w:rFonts w:eastAsia="Fira Sans Light" w:cs="Times New Roman"/>
          <w:sz w:val="20"/>
          <w:shd w:val="clear" w:color="auto" w:fill="FFFFFF"/>
          <w:lang w:val="en-US"/>
        </w:rPr>
        <w:t xml:space="preserve"> </w:t>
      </w:r>
      <w:r w:rsidR="00D94CCA" w:rsidRPr="00B523A6">
        <w:rPr>
          <w:sz w:val="20"/>
          <w:lang w:val="en-US"/>
        </w:rPr>
        <w:t xml:space="preserve">the highest increase of prices was observed in the </w:t>
      </w:r>
      <w:r w:rsidR="00886EF7" w:rsidRPr="00B523A6">
        <w:rPr>
          <w:rFonts w:eastAsia="Times New Roman" w:cs="Calibri"/>
          <w:sz w:val="20"/>
          <w:lang w:val="en-US" w:eastAsia="pl-PL"/>
        </w:rPr>
        <w:t>real estate activities</w:t>
      </w:r>
      <w:r w:rsidR="00CE7DA5" w:rsidRPr="00B523A6">
        <w:rPr>
          <w:rFonts w:eastAsia="Fira Sans Light" w:cs="Times New Roman"/>
          <w:sz w:val="20"/>
          <w:shd w:val="clear" w:color="auto" w:fill="FFFFFF"/>
          <w:lang w:val="en-US"/>
        </w:rPr>
        <w:t>,</w:t>
      </w:r>
      <w:r w:rsidR="00745707" w:rsidRPr="00B523A6">
        <w:rPr>
          <w:rFonts w:eastAsia="Fira Sans Light" w:cs="Times New Roman"/>
          <w:sz w:val="20"/>
          <w:shd w:val="clear" w:color="auto" w:fill="FFFFFF"/>
          <w:lang w:val="en-US"/>
        </w:rPr>
        <w:t xml:space="preserve"> i.e. by </w:t>
      </w:r>
      <w:r w:rsidR="000C1F52" w:rsidRPr="00B523A6">
        <w:rPr>
          <w:rFonts w:eastAsia="Fira Sans Light" w:cs="Times New Roman"/>
          <w:sz w:val="20"/>
          <w:shd w:val="clear" w:color="auto" w:fill="FFFFFF"/>
          <w:lang w:val="en-US"/>
        </w:rPr>
        <w:t>1.6</w:t>
      </w:r>
      <w:r w:rsidR="00745707" w:rsidRPr="00B523A6">
        <w:rPr>
          <w:rFonts w:eastAsia="Fira Sans Light" w:cs="Times New Roman"/>
          <w:sz w:val="20"/>
          <w:shd w:val="clear" w:color="auto" w:fill="FFFFFF"/>
          <w:lang w:val="en-US"/>
        </w:rPr>
        <w:t>% compared to</w:t>
      </w:r>
      <w:r w:rsidR="000C1DE2" w:rsidRPr="00B523A6">
        <w:rPr>
          <w:rFonts w:eastAsia="Fira Sans Light" w:cs="Times New Roman"/>
          <w:sz w:val="20"/>
          <w:shd w:val="clear" w:color="auto" w:fill="FFFFFF"/>
          <w:lang w:val="en-US"/>
        </w:rPr>
        <w:t xml:space="preserve"> the previous quarter</w:t>
      </w:r>
      <w:r w:rsidR="000C1F52" w:rsidRPr="00B523A6">
        <w:rPr>
          <w:rFonts w:eastAsia="Fira Sans Light" w:cs="Times New Roman"/>
          <w:sz w:val="20"/>
          <w:shd w:val="clear" w:color="auto" w:fill="FFFFFF"/>
          <w:lang w:val="en-US"/>
        </w:rPr>
        <w:t xml:space="preserve">. </w:t>
      </w:r>
      <w:r w:rsidR="00541E92" w:rsidRPr="00B523A6">
        <w:rPr>
          <w:rFonts w:eastAsia="Fira Sans Light" w:cs="Times New Roman"/>
          <w:sz w:val="20"/>
          <w:szCs w:val="20"/>
          <w:shd w:val="clear" w:color="auto" w:fill="FFFFFF"/>
          <w:lang w:val="en-US"/>
        </w:rPr>
        <w:t>The increase in the prices of real estate activities in the third quarter was caused mainly by the return to previous rental prices for tenants of buildings and premises used for retail and service purposes after the period of rent reductions in the second quarter due to the COVID-19 pandemic</w:t>
      </w:r>
      <w:r w:rsidR="00541E92" w:rsidRPr="00B523A6">
        <w:rPr>
          <w:rFonts w:eastAsia="Fira Sans Light" w:cs="Times New Roman"/>
          <w:shd w:val="clear" w:color="auto" w:fill="FFFFFF"/>
          <w:lang w:val="en-US"/>
        </w:rPr>
        <w:t>.</w:t>
      </w:r>
    </w:p>
    <w:p w:rsidR="00C91D87" w:rsidRPr="00B523A6" w:rsidRDefault="000C1F52" w:rsidP="00C91D87">
      <w:pPr>
        <w:rPr>
          <w:sz w:val="20"/>
          <w:szCs w:val="20"/>
          <w:lang w:val="en-US"/>
        </w:rPr>
      </w:pPr>
      <w:r w:rsidRPr="00B523A6">
        <w:rPr>
          <w:rFonts w:eastAsia="Fira Sans Light" w:cs="Times New Roman"/>
          <w:sz w:val="20"/>
          <w:shd w:val="clear" w:color="auto" w:fill="FFFFFF"/>
          <w:lang w:val="en-US"/>
        </w:rPr>
        <w:t>There was also a significant increase in the prices of a</w:t>
      </w:r>
      <w:r w:rsidRPr="00B523A6">
        <w:rPr>
          <w:rFonts w:eastAsia="Times New Roman" w:cs="Calibri"/>
          <w:sz w:val="20"/>
          <w:lang w:val="en-US" w:eastAsia="pl-PL"/>
        </w:rPr>
        <w:t>dvertising and market research</w:t>
      </w:r>
      <w:r w:rsidRPr="00B523A6">
        <w:rPr>
          <w:rFonts w:eastAsia="Fira Sans Light" w:cs="Times New Roman"/>
          <w:sz w:val="20"/>
          <w:shd w:val="clear" w:color="auto" w:fill="FFFFFF"/>
          <w:lang w:val="en-US"/>
        </w:rPr>
        <w:t xml:space="preserve"> (by 0.9%) as well as of </w:t>
      </w:r>
      <w:r w:rsidR="007001BA" w:rsidRPr="00B523A6">
        <w:rPr>
          <w:rFonts w:eastAsia="Times New Roman" w:cs="Calibri"/>
          <w:sz w:val="20"/>
          <w:lang w:val="en-US" w:eastAsia="pl-PL"/>
        </w:rPr>
        <w:t>l</w:t>
      </w:r>
      <w:r w:rsidRPr="00B523A6">
        <w:rPr>
          <w:rFonts w:eastAsia="Times New Roman" w:cs="Calibri"/>
          <w:sz w:val="20"/>
          <w:lang w:val="en-US" w:eastAsia="pl-PL"/>
        </w:rPr>
        <w:t xml:space="preserve">egal and accounting activities; management consultancy activities </w:t>
      </w:r>
      <w:r w:rsidRPr="00B523A6">
        <w:rPr>
          <w:rFonts w:eastAsia="Fira Sans Light" w:cs="Times New Roman"/>
          <w:sz w:val="20"/>
          <w:shd w:val="clear" w:color="auto" w:fill="FFFFFF"/>
          <w:lang w:val="en-US"/>
        </w:rPr>
        <w:t xml:space="preserve">(by 0.8%). </w:t>
      </w:r>
      <w:r w:rsidR="00C91D87" w:rsidRPr="00B523A6">
        <w:rPr>
          <w:rFonts w:eastAsia="Fira Sans Light" w:cs="Times New Roman"/>
          <w:sz w:val="20"/>
          <w:szCs w:val="20"/>
          <w:shd w:val="clear" w:color="auto" w:fill="FFFFFF"/>
          <w:lang w:val="en-US"/>
        </w:rPr>
        <w:t xml:space="preserve">Higher prices obtained by companies </w:t>
      </w:r>
      <w:r w:rsidR="00D412DE" w:rsidRPr="00B523A6">
        <w:rPr>
          <w:rFonts w:eastAsia="Fira Sans Light" w:cs="Times New Roman"/>
          <w:sz w:val="20"/>
          <w:szCs w:val="20"/>
          <w:shd w:val="clear" w:color="auto" w:fill="FFFFFF"/>
          <w:lang w:val="en-US"/>
        </w:rPr>
        <w:t xml:space="preserve">providing </w:t>
      </w:r>
      <w:r w:rsidR="00CA76E7" w:rsidRPr="00B523A6">
        <w:rPr>
          <w:rFonts w:eastAsia="Times New Roman" w:cs="Calibri"/>
          <w:sz w:val="20"/>
          <w:szCs w:val="20"/>
          <w:lang w:val="en-US" w:eastAsia="pl-PL"/>
        </w:rPr>
        <w:t>advertising and market research</w:t>
      </w:r>
      <w:r w:rsidR="00CA76E7" w:rsidRPr="00B523A6">
        <w:rPr>
          <w:rFonts w:eastAsia="Fira Sans Light" w:cs="Times New Roman"/>
          <w:sz w:val="20"/>
          <w:szCs w:val="20"/>
          <w:shd w:val="clear" w:color="auto" w:fill="FFFFFF"/>
          <w:lang w:val="en-US"/>
        </w:rPr>
        <w:t xml:space="preserve"> </w:t>
      </w:r>
      <w:r w:rsidR="00C91D87" w:rsidRPr="00B523A6">
        <w:rPr>
          <w:rFonts w:eastAsia="Fira Sans Light" w:cs="Times New Roman"/>
          <w:sz w:val="20"/>
          <w:szCs w:val="20"/>
          <w:shd w:val="clear" w:color="auto" w:fill="FFFFFF"/>
          <w:lang w:val="en-US"/>
        </w:rPr>
        <w:t xml:space="preserve">resulted from the return to higher prices applied by advertising agencies after a period of reduced demand for </w:t>
      </w:r>
      <w:r w:rsidR="00CA76E7" w:rsidRPr="00B523A6">
        <w:rPr>
          <w:rFonts w:eastAsia="Times New Roman" w:cs="Calibri"/>
          <w:sz w:val="20"/>
          <w:szCs w:val="20"/>
          <w:lang w:val="en-US" w:eastAsia="pl-PL"/>
        </w:rPr>
        <w:t xml:space="preserve">advertising </w:t>
      </w:r>
      <w:r w:rsidR="00C91D87" w:rsidRPr="00B523A6">
        <w:rPr>
          <w:rFonts w:eastAsia="Fira Sans Light" w:cs="Times New Roman"/>
          <w:sz w:val="20"/>
          <w:szCs w:val="20"/>
          <w:shd w:val="clear" w:color="auto" w:fill="FFFFFF"/>
          <w:lang w:val="en-US"/>
        </w:rPr>
        <w:t xml:space="preserve">services during the greatest restrictions related to the pandemic, while in </w:t>
      </w:r>
      <w:r w:rsidR="00CA76E7" w:rsidRPr="00B523A6">
        <w:rPr>
          <w:rFonts w:eastAsia="Times New Roman" w:cs="Calibri"/>
          <w:sz w:val="20"/>
          <w:szCs w:val="20"/>
          <w:lang w:val="en-US" w:eastAsia="pl-PL"/>
        </w:rPr>
        <w:t>l</w:t>
      </w:r>
      <w:r w:rsidR="00D412DE" w:rsidRPr="00B523A6">
        <w:rPr>
          <w:rFonts w:eastAsia="Times New Roman" w:cs="Calibri"/>
          <w:sz w:val="20"/>
          <w:szCs w:val="20"/>
          <w:lang w:val="en-US" w:eastAsia="pl-PL"/>
        </w:rPr>
        <w:t>egal and accounting activities,</w:t>
      </w:r>
      <w:r w:rsidR="00CA76E7" w:rsidRPr="00B523A6">
        <w:rPr>
          <w:rFonts w:eastAsia="Times New Roman" w:cs="Calibri"/>
          <w:sz w:val="20"/>
          <w:szCs w:val="20"/>
          <w:lang w:val="en-US" w:eastAsia="pl-PL"/>
        </w:rPr>
        <w:t xml:space="preserve"> management consultancy activities </w:t>
      </w:r>
      <w:r w:rsidR="00C91D87" w:rsidRPr="00B523A6">
        <w:rPr>
          <w:rFonts w:eastAsia="Fira Sans Light" w:cs="Times New Roman"/>
          <w:sz w:val="20"/>
          <w:szCs w:val="20"/>
          <w:shd w:val="clear" w:color="auto" w:fill="FFFFFF"/>
          <w:lang w:val="en-US"/>
        </w:rPr>
        <w:t xml:space="preserve"> they resulted, among other things, from the increase in the costs of wages and salaries recorded in some of the entities conducting these activities.</w:t>
      </w:r>
    </w:p>
    <w:p w:rsidR="00F51A95" w:rsidRPr="00493FB7" w:rsidRDefault="000F16B9" w:rsidP="00F51A95">
      <w:pPr>
        <w:rPr>
          <w:sz w:val="20"/>
          <w:szCs w:val="20"/>
          <w:lang w:val="en-GB"/>
        </w:rPr>
      </w:pPr>
      <w:r w:rsidRPr="00493FB7">
        <w:rPr>
          <w:rFonts w:eastAsia="Fira Sans Light" w:cs="Times New Roman"/>
          <w:sz w:val="20"/>
          <w:szCs w:val="20"/>
          <w:shd w:val="clear" w:color="auto" w:fill="FFFFFF"/>
          <w:lang w:val="en-US"/>
        </w:rPr>
        <w:t>The biggest drop of prices</w:t>
      </w:r>
      <w:r w:rsidR="00F50F5C" w:rsidRPr="00493FB7">
        <w:rPr>
          <w:sz w:val="20"/>
          <w:szCs w:val="20"/>
          <w:lang w:val="en-GB"/>
        </w:rPr>
        <w:t xml:space="preserve"> compared to the previous quarter</w:t>
      </w:r>
      <w:r w:rsidRPr="00493FB7">
        <w:rPr>
          <w:rFonts w:eastAsia="Fira Sans Light" w:cs="Times New Roman"/>
          <w:sz w:val="20"/>
          <w:szCs w:val="20"/>
          <w:shd w:val="clear" w:color="auto" w:fill="FFFFFF"/>
          <w:lang w:val="en-US"/>
        </w:rPr>
        <w:t xml:space="preserve"> was observed</w:t>
      </w:r>
      <w:r w:rsidRPr="00493FB7">
        <w:rPr>
          <w:sz w:val="20"/>
          <w:szCs w:val="20"/>
          <w:lang w:val="en-US"/>
        </w:rPr>
        <w:t xml:space="preserve"> in </w:t>
      </w:r>
      <w:r w:rsidRPr="00493FB7">
        <w:rPr>
          <w:rFonts w:eastAsia="Times New Roman" w:cs="Calibri"/>
          <w:sz w:val="20"/>
          <w:szCs w:val="20"/>
          <w:lang w:val="en-US" w:eastAsia="pl-PL"/>
        </w:rPr>
        <w:t>motion picture, video and television programme production, sound recording and music publishing activities</w:t>
      </w:r>
      <w:r w:rsidR="00A313CD" w:rsidRPr="00493FB7">
        <w:rPr>
          <w:sz w:val="20"/>
          <w:szCs w:val="20"/>
          <w:lang w:val="en-US"/>
        </w:rPr>
        <w:t xml:space="preserve"> (by 3.1%), </w:t>
      </w:r>
      <w:r w:rsidR="00F51A95" w:rsidRPr="00493FB7">
        <w:rPr>
          <w:sz w:val="20"/>
          <w:szCs w:val="20"/>
          <w:lang w:val="en-GB"/>
        </w:rPr>
        <w:t xml:space="preserve">which cover </w:t>
      </w:r>
      <w:r w:rsidR="001157A4" w:rsidRPr="00493FB7">
        <w:rPr>
          <w:rFonts w:eastAsia="Times New Roman" w:cs="Calibri"/>
          <w:sz w:val="20"/>
          <w:szCs w:val="20"/>
          <w:lang w:val="en-US" w:eastAsia="pl-PL"/>
        </w:rPr>
        <w:t>motion picture, video and programme production</w:t>
      </w:r>
      <w:r w:rsidR="001157A4" w:rsidRPr="00493FB7">
        <w:rPr>
          <w:sz w:val="20"/>
          <w:szCs w:val="20"/>
          <w:lang w:val="en-GB"/>
        </w:rPr>
        <w:t xml:space="preserve"> </w:t>
      </w:r>
      <w:r w:rsidR="00F51A95" w:rsidRPr="00493FB7">
        <w:rPr>
          <w:sz w:val="20"/>
          <w:szCs w:val="20"/>
          <w:lang w:val="en-GB"/>
        </w:rPr>
        <w:t>services, their distribution,</w:t>
      </w:r>
      <w:r w:rsidR="00A50812" w:rsidRPr="00493FB7">
        <w:rPr>
          <w:sz w:val="20"/>
          <w:szCs w:val="20"/>
          <w:lang w:val="en-GB"/>
        </w:rPr>
        <w:t xml:space="preserve"> as well</w:t>
      </w:r>
      <w:r w:rsidR="00F51A95" w:rsidRPr="00493FB7">
        <w:rPr>
          <w:sz w:val="20"/>
          <w:szCs w:val="20"/>
          <w:lang w:val="en-GB"/>
        </w:rPr>
        <w:t xml:space="preserve"> </w:t>
      </w:r>
      <w:r w:rsidR="00A50812" w:rsidRPr="00493FB7">
        <w:rPr>
          <w:sz w:val="20"/>
          <w:szCs w:val="20"/>
          <w:lang w:val="en-GB"/>
        </w:rPr>
        <w:t xml:space="preserve">as </w:t>
      </w:r>
      <w:r w:rsidR="00F51A95" w:rsidRPr="00493FB7">
        <w:rPr>
          <w:sz w:val="20"/>
          <w:szCs w:val="20"/>
          <w:lang w:val="en-GB"/>
        </w:rPr>
        <w:t>post-producti</w:t>
      </w:r>
      <w:r w:rsidR="00004304" w:rsidRPr="00493FB7">
        <w:rPr>
          <w:sz w:val="20"/>
          <w:szCs w:val="20"/>
          <w:lang w:val="en-GB"/>
        </w:rPr>
        <w:t>on services, film projection</w:t>
      </w:r>
      <w:r w:rsidR="007146B8" w:rsidRPr="00493FB7">
        <w:rPr>
          <w:sz w:val="20"/>
          <w:szCs w:val="20"/>
          <w:lang w:val="en-GB"/>
        </w:rPr>
        <w:t xml:space="preserve"> </w:t>
      </w:r>
      <w:r w:rsidR="00766EEB" w:rsidRPr="00493FB7">
        <w:rPr>
          <w:sz w:val="20"/>
          <w:szCs w:val="20"/>
          <w:lang w:val="en-GB"/>
        </w:rPr>
        <w:t>or also</w:t>
      </w:r>
      <w:r w:rsidR="00F51A95" w:rsidRPr="00493FB7">
        <w:rPr>
          <w:sz w:val="20"/>
          <w:szCs w:val="20"/>
          <w:lang w:val="en-GB"/>
        </w:rPr>
        <w:t xml:space="preserve"> </w:t>
      </w:r>
      <w:r w:rsidR="001157A4" w:rsidRPr="00493FB7">
        <w:rPr>
          <w:rFonts w:eastAsia="Times New Roman" w:cs="Calibri"/>
          <w:sz w:val="20"/>
          <w:szCs w:val="20"/>
          <w:lang w:val="en-US" w:eastAsia="pl-PL"/>
        </w:rPr>
        <w:t>sound recording and music publishing</w:t>
      </w:r>
      <w:r w:rsidR="001157A4" w:rsidRPr="00493FB7">
        <w:rPr>
          <w:sz w:val="20"/>
          <w:szCs w:val="20"/>
          <w:lang w:val="en-GB"/>
        </w:rPr>
        <w:t xml:space="preserve"> </w:t>
      </w:r>
      <w:r w:rsidR="00F51A95" w:rsidRPr="00493FB7">
        <w:rPr>
          <w:sz w:val="20"/>
          <w:szCs w:val="20"/>
          <w:lang w:val="en-GB"/>
        </w:rPr>
        <w:t>services</w:t>
      </w:r>
      <w:r w:rsidR="00693E3D" w:rsidRPr="00493FB7">
        <w:rPr>
          <w:sz w:val="20"/>
          <w:szCs w:val="20"/>
          <w:lang w:val="en-GB"/>
        </w:rPr>
        <w:t>.</w:t>
      </w:r>
      <w:r w:rsidR="00F51A95" w:rsidRPr="00493FB7">
        <w:rPr>
          <w:sz w:val="20"/>
          <w:szCs w:val="20"/>
          <w:lang w:val="en-GB"/>
        </w:rPr>
        <w:t xml:space="preserve"> </w:t>
      </w:r>
      <w:r w:rsidR="00F51A95" w:rsidRPr="00493FB7">
        <w:rPr>
          <w:sz w:val="20"/>
          <w:szCs w:val="20"/>
          <w:lang w:val="en-US"/>
        </w:rPr>
        <w:t xml:space="preserve">The main reason for the fall </w:t>
      </w:r>
      <w:r w:rsidR="00F51A95" w:rsidRPr="00493FB7">
        <w:rPr>
          <w:rFonts w:eastAsia="Fira Sans Light" w:cs="Times New Roman"/>
          <w:sz w:val="20"/>
          <w:szCs w:val="20"/>
          <w:shd w:val="clear" w:color="auto" w:fill="FFFFFF"/>
          <w:lang w:val="en-US"/>
        </w:rPr>
        <w:t xml:space="preserve">in prices of </w:t>
      </w:r>
      <w:r w:rsidR="00621CCF" w:rsidRPr="00493FB7">
        <w:rPr>
          <w:sz w:val="20"/>
          <w:szCs w:val="20"/>
          <w:lang w:val="en-GB"/>
        </w:rPr>
        <w:t xml:space="preserve">services in this activity </w:t>
      </w:r>
      <w:r w:rsidR="00F51A95" w:rsidRPr="00493FB7">
        <w:rPr>
          <w:sz w:val="20"/>
          <w:szCs w:val="20"/>
          <w:lang w:val="en-US"/>
        </w:rPr>
        <w:t xml:space="preserve">was </w:t>
      </w:r>
      <w:r w:rsidR="00621CCF" w:rsidRPr="00493FB7">
        <w:rPr>
          <w:sz w:val="20"/>
          <w:szCs w:val="20"/>
          <w:lang w:val="en-GB"/>
        </w:rPr>
        <w:t xml:space="preserve">due to </w:t>
      </w:r>
      <w:r w:rsidR="00F51A95" w:rsidRPr="00493FB7">
        <w:rPr>
          <w:sz w:val="20"/>
          <w:szCs w:val="20"/>
          <w:lang w:val="en-US"/>
        </w:rPr>
        <w:t xml:space="preserve">the drop in prices of services </w:t>
      </w:r>
      <w:r w:rsidR="00F51A95" w:rsidRPr="00493FB7">
        <w:rPr>
          <w:rFonts w:eastAsia="Times New Roman" w:cs="Calibri"/>
          <w:sz w:val="20"/>
          <w:szCs w:val="20"/>
          <w:lang w:val="en-US" w:eastAsia="pl-PL"/>
        </w:rPr>
        <w:t>r</w:t>
      </w:r>
      <w:r w:rsidR="00F51A95" w:rsidRPr="00493FB7">
        <w:rPr>
          <w:sz w:val="20"/>
          <w:szCs w:val="20"/>
          <w:lang w:val="en-US"/>
        </w:rPr>
        <w:t>elated to the distribution of cinema films and motion picture projection activities, which was influenced by the prevailing Covid-19 pandemic.</w:t>
      </w:r>
    </w:p>
    <w:p w:rsidR="00BA6816" w:rsidRPr="00493FB7" w:rsidRDefault="00BA6816" w:rsidP="008B72E0">
      <w:pPr>
        <w:rPr>
          <w:sz w:val="20"/>
          <w:szCs w:val="20"/>
          <w:lang w:val="en-US"/>
        </w:rPr>
      </w:pPr>
      <w:r w:rsidRPr="00493FB7">
        <w:rPr>
          <w:sz w:val="20"/>
          <w:szCs w:val="20"/>
          <w:lang w:val="en-GB"/>
        </w:rPr>
        <w:t xml:space="preserve">The prices of </w:t>
      </w:r>
      <w:r w:rsidR="000F16B9" w:rsidRPr="00493FB7">
        <w:rPr>
          <w:rFonts w:eastAsia="Times New Roman" w:cs="Calibri"/>
          <w:sz w:val="20"/>
          <w:szCs w:val="20"/>
          <w:lang w:val="en-US" w:eastAsia="pl-PL"/>
        </w:rPr>
        <w:t xml:space="preserve">travel agency, tour operator reservation service and related activities </w:t>
      </w:r>
      <w:r w:rsidRPr="00493FB7">
        <w:rPr>
          <w:sz w:val="20"/>
          <w:szCs w:val="20"/>
          <w:lang w:val="en-GB"/>
        </w:rPr>
        <w:t>have fallen to a slightly lesser extent</w:t>
      </w:r>
      <w:r w:rsidR="005D60A5" w:rsidRPr="00493FB7">
        <w:rPr>
          <w:sz w:val="20"/>
          <w:szCs w:val="20"/>
          <w:lang w:val="en-GB"/>
        </w:rPr>
        <w:t xml:space="preserve"> </w:t>
      </w:r>
      <w:r w:rsidR="005D60A5" w:rsidRPr="00493FB7">
        <w:rPr>
          <w:sz w:val="20"/>
          <w:szCs w:val="20"/>
          <w:lang w:val="en-US"/>
        </w:rPr>
        <w:t>(by 2.1%)</w:t>
      </w:r>
      <w:r w:rsidRPr="00493FB7">
        <w:rPr>
          <w:sz w:val="20"/>
          <w:szCs w:val="20"/>
          <w:lang w:val="en-GB"/>
        </w:rPr>
        <w:t>.</w:t>
      </w:r>
      <w:r w:rsidRPr="00493FB7">
        <w:rPr>
          <w:sz w:val="20"/>
          <w:szCs w:val="20"/>
          <w:lang w:val="en-US"/>
        </w:rPr>
        <w:t xml:space="preserve"> </w:t>
      </w:r>
      <w:r w:rsidR="00C36C6D" w:rsidRPr="00493FB7">
        <w:rPr>
          <w:sz w:val="20"/>
          <w:szCs w:val="20"/>
          <w:lang w:val="en-GB"/>
        </w:rPr>
        <w:t>This decline was influenced by the pandemic</w:t>
      </w:r>
      <w:r w:rsidR="00C36C6D" w:rsidRPr="00493FB7">
        <w:rPr>
          <w:sz w:val="20"/>
          <w:szCs w:val="20"/>
          <w:lang w:val="en-US"/>
        </w:rPr>
        <w:t xml:space="preserve"> </w:t>
      </w:r>
      <w:r w:rsidR="005D60A5" w:rsidRPr="00493FB7">
        <w:rPr>
          <w:sz w:val="20"/>
          <w:szCs w:val="20"/>
          <w:lang w:val="en-US"/>
        </w:rPr>
        <w:t xml:space="preserve">and </w:t>
      </w:r>
      <w:r w:rsidR="00C36C6D" w:rsidRPr="00493FB7">
        <w:rPr>
          <w:sz w:val="20"/>
          <w:szCs w:val="20"/>
          <w:lang w:val="en-GB"/>
        </w:rPr>
        <w:t xml:space="preserve">the price reductions and promotions applied after the resumption of </w:t>
      </w:r>
      <w:r w:rsidRPr="00493FB7">
        <w:rPr>
          <w:sz w:val="20"/>
          <w:szCs w:val="20"/>
          <w:lang w:val="en-US"/>
        </w:rPr>
        <w:t>the organisation of tour</w:t>
      </w:r>
      <w:r w:rsidR="00C36C6D" w:rsidRPr="00493FB7">
        <w:rPr>
          <w:sz w:val="20"/>
          <w:szCs w:val="20"/>
          <w:lang w:val="en-US"/>
        </w:rPr>
        <w:t>ist events in the third quarter.</w:t>
      </w:r>
    </w:p>
    <w:p w:rsidR="000C326A" w:rsidRPr="000C326A" w:rsidRDefault="000C326A" w:rsidP="00ED7B23">
      <w:pPr>
        <w:rPr>
          <w:rFonts w:eastAsia="Fira Sans Light" w:cs="Times New Roman"/>
          <w:shd w:val="clear" w:color="auto" w:fill="FFFFFF"/>
          <w:lang w:val="en-US"/>
        </w:rPr>
      </w:pPr>
    </w:p>
    <w:p w:rsidR="00DD1C35" w:rsidRDefault="0032591D" w:rsidP="00A31FBE">
      <w:pPr>
        <w:ind w:left="851" w:hanging="851"/>
        <w:jc w:val="both"/>
        <w:rPr>
          <w:b/>
          <w:spacing w:val="-2"/>
          <w:sz w:val="18"/>
          <w:lang w:val="en-US"/>
        </w:rPr>
      </w:pPr>
      <w:r>
        <w:rPr>
          <w:b/>
          <w:noProof/>
          <w:spacing w:val="-2"/>
          <w:sz w:val="18"/>
          <w:lang w:eastAsia="pl-PL"/>
        </w:rPr>
        <w:drawing>
          <wp:anchor distT="0" distB="0" distL="114300" distR="114300" simplePos="0" relativeHeight="251766784" behindDoc="0" locked="0" layoutInCell="1" allowOverlap="1">
            <wp:simplePos x="0" y="0"/>
            <wp:positionH relativeFrom="column">
              <wp:posOffset>0</wp:posOffset>
            </wp:positionH>
            <wp:positionV relativeFrom="paragraph">
              <wp:posOffset>387985</wp:posOffset>
            </wp:positionV>
            <wp:extent cx="5113020" cy="2720340"/>
            <wp:effectExtent l="0" t="0" r="0" b="381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l="1023" t="1878" r="846" b="2347"/>
                    <a:stretch/>
                  </pic:blipFill>
                  <pic:spPr bwMode="auto">
                    <a:xfrm>
                      <a:off x="0" y="0"/>
                      <a:ext cx="5113020" cy="2720340"/>
                    </a:xfrm>
                    <a:prstGeom prst="rect">
                      <a:avLst/>
                    </a:prstGeom>
                    <a:noFill/>
                    <a:ln>
                      <a:noFill/>
                    </a:ln>
                    <a:extLst>
                      <a:ext uri="{53640926-AAD7-44D8-BBD7-CCE9431645EC}">
                        <a14:shadowObscured xmlns:a14="http://schemas.microsoft.com/office/drawing/2010/main"/>
                      </a:ext>
                    </a:extLst>
                  </pic:spPr>
                </pic:pic>
              </a:graphicData>
            </a:graphic>
          </wp:anchor>
        </w:drawing>
      </w:r>
      <w:r w:rsidR="00CA1085" w:rsidRPr="00ED7B23">
        <w:rPr>
          <w:b/>
          <w:spacing w:val="-2"/>
          <w:sz w:val="18"/>
          <w:lang w:val="en-US"/>
        </w:rPr>
        <w:t xml:space="preserve">Chart 1. </w:t>
      </w:r>
      <w:r w:rsidR="00AA1BB8" w:rsidRPr="003E0647">
        <w:rPr>
          <w:b/>
          <w:spacing w:val="-2"/>
          <w:sz w:val="18"/>
          <w:lang w:val="en-US"/>
        </w:rPr>
        <w:t>Producer p</w:t>
      </w:r>
      <w:r w:rsidR="00CA1085" w:rsidRPr="003E0647">
        <w:rPr>
          <w:b/>
          <w:spacing w:val="-2"/>
          <w:sz w:val="18"/>
          <w:lang w:val="en-US"/>
        </w:rPr>
        <w:t xml:space="preserve">rice changes of business services in 2017-2020 (change in % compared with the previous quarter) </w:t>
      </w:r>
    </w:p>
    <w:p w:rsidR="00CA1085" w:rsidRPr="00ED7B23" w:rsidRDefault="00CA1085" w:rsidP="00CA1085">
      <w:pPr>
        <w:ind w:left="851" w:hanging="851"/>
        <w:jc w:val="both"/>
        <w:rPr>
          <w:b/>
          <w:noProof/>
          <w:spacing w:val="-2"/>
          <w:sz w:val="18"/>
          <w:szCs w:val="18"/>
          <w:shd w:val="clear" w:color="auto" w:fill="FFFFFF"/>
          <w:lang w:val="en-GB" w:eastAsia="pl-PL"/>
        </w:rPr>
      </w:pPr>
      <w:r w:rsidRPr="00ED7B23">
        <w:rPr>
          <w:b/>
          <w:spacing w:val="-2"/>
          <w:sz w:val="18"/>
          <w:lang w:val="en-US"/>
        </w:rPr>
        <w:lastRenderedPageBreak/>
        <w:t>Chart 2</w:t>
      </w:r>
      <w:r w:rsidRPr="00B67C40">
        <w:rPr>
          <w:b/>
          <w:color w:val="538135" w:themeColor="accent6" w:themeShade="BF"/>
          <w:spacing w:val="-2"/>
          <w:sz w:val="18"/>
          <w:lang w:val="en-US"/>
        </w:rPr>
        <w:t xml:space="preserve">. </w:t>
      </w:r>
      <w:r w:rsidR="00B67C40" w:rsidRPr="003E0647">
        <w:rPr>
          <w:b/>
          <w:spacing w:val="-2"/>
          <w:sz w:val="18"/>
          <w:lang w:val="en-US"/>
        </w:rPr>
        <w:t>Producer p</w:t>
      </w:r>
      <w:r w:rsidRPr="003E0647">
        <w:rPr>
          <w:b/>
          <w:spacing w:val="-2"/>
          <w:sz w:val="18"/>
          <w:lang w:val="en-US"/>
        </w:rPr>
        <w:t>rice changes of business services in 2017-2020 (</w:t>
      </w:r>
      <w:r w:rsidRPr="003E0647">
        <w:rPr>
          <w:b/>
          <w:spacing w:val="-2"/>
          <w:sz w:val="18"/>
          <w:lang w:val="en-GB"/>
        </w:rPr>
        <w:t>change in % compared with the corresponding quarter of the previous year</w:t>
      </w:r>
      <w:r w:rsidRPr="00ED7B23">
        <w:rPr>
          <w:b/>
          <w:spacing w:val="-2"/>
          <w:sz w:val="18"/>
          <w:lang w:val="en-US"/>
        </w:rPr>
        <w:t xml:space="preserve">) </w:t>
      </w:r>
    </w:p>
    <w:p w:rsidR="006F6A29" w:rsidRPr="00A31FBE" w:rsidRDefault="00DC1A0C" w:rsidP="00A274DF">
      <w:pPr>
        <w:pStyle w:val="tytuwykresu"/>
        <w:rPr>
          <w:noProof/>
          <w:lang w:val="en-US" w:eastAsia="pl-PL"/>
        </w:rPr>
      </w:pPr>
      <w:r>
        <w:rPr>
          <w:noProof/>
          <w:shd w:val="clear" w:color="auto" w:fill="FFFFFF"/>
          <w:lang w:eastAsia="pl-PL"/>
        </w:rPr>
        <w:drawing>
          <wp:anchor distT="0" distB="0" distL="114300" distR="114300" simplePos="0" relativeHeight="251768832" behindDoc="0" locked="0" layoutInCell="1" allowOverlap="1" wp14:anchorId="732E77A0" wp14:editId="58B01E40">
            <wp:simplePos x="0" y="0"/>
            <wp:positionH relativeFrom="column">
              <wp:posOffset>0</wp:posOffset>
            </wp:positionH>
            <wp:positionV relativeFrom="paragraph">
              <wp:posOffset>228600</wp:posOffset>
            </wp:positionV>
            <wp:extent cx="5166360" cy="2887980"/>
            <wp:effectExtent l="0" t="0" r="0" b="7620"/>
            <wp:wrapTopAndBottom/>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892" t="1636" r="1055" b="1764"/>
                    <a:stretch/>
                  </pic:blipFill>
                  <pic:spPr bwMode="auto">
                    <a:xfrm>
                      <a:off x="0" y="0"/>
                      <a:ext cx="5166360" cy="2887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F6A29" w:rsidRPr="00A31FBE" w:rsidRDefault="006F6A29" w:rsidP="00A274DF">
      <w:pPr>
        <w:pStyle w:val="tytuwykresu"/>
        <w:rPr>
          <w:noProof/>
          <w:lang w:val="en-US" w:eastAsia="pl-PL"/>
        </w:rPr>
      </w:pPr>
    </w:p>
    <w:p w:rsidR="006F6A29" w:rsidRPr="00A31FBE" w:rsidRDefault="006F6A29"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CA1085" w:rsidRPr="00A31FBE" w:rsidRDefault="00CA1085" w:rsidP="00A274DF">
      <w:pPr>
        <w:pStyle w:val="tytuwykresu"/>
        <w:rPr>
          <w:noProof/>
          <w:lang w:val="en-US" w:eastAsia="pl-PL"/>
        </w:rPr>
      </w:pPr>
    </w:p>
    <w:p w:rsidR="00AD4B4E" w:rsidRPr="00A31FBE" w:rsidRDefault="00AD4B4E" w:rsidP="00A274DF">
      <w:pPr>
        <w:pStyle w:val="tytuwykresu"/>
        <w:rPr>
          <w:noProof/>
          <w:lang w:val="en-US" w:eastAsia="pl-PL"/>
        </w:rPr>
      </w:pPr>
    </w:p>
    <w:p w:rsidR="00AD4B4E" w:rsidRPr="00A31FBE" w:rsidRDefault="00AD4B4E" w:rsidP="00A274DF">
      <w:pPr>
        <w:pStyle w:val="tytuwykresu"/>
        <w:rPr>
          <w:noProof/>
          <w:lang w:val="en-US" w:eastAsia="pl-PL"/>
        </w:rPr>
      </w:pPr>
    </w:p>
    <w:p w:rsidR="00AD4B4E" w:rsidRPr="00B523A6" w:rsidRDefault="00AD4B4E" w:rsidP="00A274DF">
      <w:pPr>
        <w:pStyle w:val="tytuwykresu"/>
        <w:rPr>
          <w:noProof/>
          <w:lang w:val="en-US" w:eastAsia="pl-PL"/>
        </w:rPr>
      </w:pPr>
    </w:p>
    <w:p w:rsidR="00AD4B4E" w:rsidRPr="00B523A6" w:rsidRDefault="00AD4B4E" w:rsidP="00A274DF">
      <w:pPr>
        <w:pStyle w:val="tytuwykresu"/>
        <w:rPr>
          <w:noProof/>
          <w:lang w:val="en-US" w:eastAsia="pl-PL"/>
        </w:rPr>
      </w:pPr>
    </w:p>
    <w:p w:rsidR="00AD4B4E" w:rsidRPr="00C00E69" w:rsidRDefault="00AD4B4E" w:rsidP="00AD4B4E">
      <w:pPr>
        <w:rPr>
          <w:rFonts w:ascii="Calibri" w:hAnsi="Calibri"/>
          <w:sz w:val="22"/>
          <w:lang w:val="en-US"/>
        </w:rPr>
      </w:pPr>
      <w:r w:rsidRPr="00C00E69">
        <w:rPr>
          <w:lang w:val="en-US"/>
        </w:rPr>
        <w:t xml:space="preserve">In case of quoting Statistics Poland data, please provide information: “Source of data: Statistics Poland”, and in case of publishing calculations made on data published by Statistics Poland, please include the following disclaimer: “Own study based on figures from Statistics Poland”. </w:t>
      </w:r>
    </w:p>
    <w:p w:rsidR="005B23AA" w:rsidRPr="001520A2" w:rsidRDefault="005B23AA" w:rsidP="00B25EE8">
      <w:pPr>
        <w:pStyle w:val="tytuwykresu"/>
        <w:rPr>
          <w:rFonts w:asciiTheme="majorHAnsi" w:hAnsiTheme="majorHAnsi"/>
          <w:noProof/>
          <w:lang w:val="en-US" w:eastAsia="pl-PL"/>
        </w:rPr>
      </w:pPr>
    </w:p>
    <w:p w:rsidR="00B25EE8" w:rsidRPr="001520A2" w:rsidRDefault="00B25EE8" w:rsidP="00B25EE8">
      <w:pPr>
        <w:jc w:val="both"/>
        <w:rPr>
          <w:sz w:val="16"/>
          <w:szCs w:val="16"/>
          <w:lang w:val="en-US"/>
        </w:rPr>
        <w:sectPr w:rsidR="00B25EE8" w:rsidRPr="001520A2" w:rsidSect="001448A7">
          <w:headerReference w:type="default" r:id="rId14"/>
          <w:footerReference w:type="default" r:id="rId15"/>
          <w:headerReference w:type="first" r:id="rId16"/>
          <w:footerReference w:type="first" r:id="rId17"/>
          <w:pgSz w:w="11906" w:h="16838"/>
          <w:pgMar w:top="720" w:right="3119" w:bottom="720" w:left="720" w:header="284" w:footer="397" w:gutter="0"/>
          <w:cols w:space="708"/>
          <w:titlePg/>
          <w:docGrid w:linePitch="360"/>
        </w:sectPr>
      </w:pPr>
    </w:p>
    <w:p w:rsidR="00B25EE8" w:rsidRPr="001520A2" w:rsidRDefault="00B25EE8" w:rsidP="00C742AC">
      <w:pPr>
        <w:pStyle w:val="tytuwykresu"/>
        <w:rPr>
          <w:rFonts w:asciiTheme="majorHAnsi" w:hAnsiTheme="majorHAnsi"/>
          <w:lang w:val="en-US"/>
        </w:rPr>
      </w:pPr>
      <w:bookmarkStart w:id="0" w:name="_GoBack"/>
      <w:bookmarkEnd w:id="0"/>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0470AA" w:rsidRPr="002B79D7" w:rsidTr="00E23337">
        <w:trPr>
          <w:trHeight w:val="1912"/>
        </w:trPr>
        <w:tc>
          <w:tcPr>
            <w:tcW w:w="4379" w:type="dxa"/>
          </w:tcPr>
          <w:p w:rsidR="000470AA" w:rsidRPr="002B79D7" w:rsidRDefault="001A75DF" w:rsidP="00E23337">
            <w:pPr>
              <w:spacing w:before="0" w:after="0" w:line="276" w:lineRule="auto"/>
              <w:rPr>
                <w:rFonts w:cs="Arial"/>
                <w:color w:val="000000" w:themeColor="text1"/>
                <w:sz w:val="20"/>
                <w:lang w:val="en-US"/>
              </w:rPr>
            </w:pPr>
            <w:r w:rsidRPr="002B79D7">
              <w:rPr>
                <w:rFonts w:cs="Arial"/>
                <w:color w:val="000000" w:themeColor="text1"/>
                <w:sz w:val="20"/>
                <w:lang w:val="en-US"/>
              </w:rPr>
              <w:t>Prepared by</w:t>
            </w:r>
            <w:r w:rsidR="000470AA" w:rsidRPr="002B79D7">
              <w:rPr>
                <w:rFonts w:cs="Arial"/>
                <w:color w:val="000000" w:themeColor="text1"/>
                <w:sz w:val="20"/>
                <w:lang w:val="en-US"/>
              </w:rPr>
              <w:t>:</w:t>
            </w:r>
          </w:p>
          <w:p w:rsidR="000470AA" w:rsidRPr="002B79D7" w:rsidRDefault="001A75DF" w:rsidP="00D00796">
            <w:pPr>
              <w:spacing w:before="0" w:after="0" w:line="240" w:lineRule="auto"/>
              <w:rPr>
                <w:rFonts w:cs="Arial"/>
                <w:b/>
                <w:color w:val="000000" w:themeColor="text1"/>
                <w:sz w:val="20"/>
                <w:lang w:val="en-US"/>
              </w:rPr>
            </w:pPr>
            <w:r w:rsidRPr="002B79D7">
              <w:rPr>
                <w:rFonts w:cs="Arial"/>
                <w:b/>
                <w:color w:val="000000" w:themeColor="text1"/>
                <w:sz w:val="20"/>
                <w:lang w:val="en-US"/>
              </w:rPr>
              <w:t>Trade and Services Department</w:t>
            </w:r>
          </w:p>
          <w:p w:rsidR="00D8007A" w:rsidRPr="002B79D7" w:rsidRDefault="00D8007A" w:rsidP="00D00796">
            <w:pPr>
              <w:spacing w:before="0" w:after="0" w:line="240" w:lineRule="auto"/>
              <w:rPr>
                <w:rFonts w:cs="Arial"/>
                <w:b/>
                <w:color w:val="000000" w:themeColor="text1"/>
                <w:sz w:val="20"/>
                <w:lang w:val="en-US"/>
              </w:rPr>
            </w:pPr>
            <w:r w:rsidRPr="002B79D7">
              <w:rPr>
                <w:rFonts w:cs="Arial"/>
                <w:b/>
                <w:color w:val="000000" w:themeColor="text1"/>
                <w:sz w:val="20"/>
                <w:lang w:val="en-US"/>
              </w:rPr>
              <w:t>Director Ewa Adach-Stankiewicz</w:t>
            </w:r>
          </w:p>
          <w:p w:rsidR="000470AA" w:rsidRPr="002B79D7" w:rsidRDefault="004B7E11" w:rsidP="00D00796">
            <w:pPr>
              <w:pStyle w:val="Nagwek3"/>
              <w:spacing w:before="0" w:line="240" w:lineRule="auto"/>
              <w:rPr>
                <w:rFonts w:ascii="Fira Sans" w:hAnsi="Fira Sans" w:cs="Arial"/>
                <w:color w:val="000000" w:themeColor="text1"/>
                <w:sz w:val="20"/>
                <w:lang w:val="fi-FI"/>
              </w:rPr>
            </w:pPr>
            <w:r w:rsidRPr="002B79D7">
              <w:rPr>
                <w:rFonts w:ascii="Fira Sans" w:hAnsi="Fira Sans" w:cs="Arial"/>
                <w:color w:val="000000" w:themeColor="text1"/>
                <w:sz w:val="20"/>
                <w:lang w:val="fi-FI"/>
              </w:rPr>
              <w:t>Office</w:t>
            </w:r>
            <w:r w:rsidR="000470AA" w:rsidRPr="002B79D7">
              <w:rPr>
                <w:rFonts w:ascii="Fira Sans" w:hAnsi="Fira Sans" w:cs="Arial"/>
                <w:color w:val="000000" w:themeColor="text1"/>
                <w:sz w:val="20"/>
                <w:lang w:val="fi-FI"/>
              </w:rPr>
              <w:t xml:space="preserve">: </w:t>
            </w:r>
            <w:r w:rsidRPr="002B79D7">
              <w:rPr>
                <w:rFonts w:ascii="Fira Sans" w:hAnsi="Fira Sans" w:cs="Arial"/>
                <w:color w:val="000000" w:themeColor="text1"/>
                <w:sz w:val="20"/>
                <w:lang w:val="fi-FI"/>
              </w:rPr>
              <w:t>tel. (</w:t>
            </w:r>
            <w:r w:rsidR="00FF2C0B" w:rsidRPr="002B79D7">
              <w:rPr>
                <w:rFonts w:ascii="Fira Sans" w:hAnsi="Fira Sans" w:cs="Arial"/>
                <w:color w:val="000000" w:themeColor="text1"/>
                <w:sz w:val="20"/>
                <w:lang w:val="fi-FI"/>
              </w:rPr>
              <w:t xml:space="preserve">+48 </w:t>
            </w:r>
            <w:r w:rsidR="000470AA" w:rsidRPr="002B79D7">
              <w:rPr>
                <w:rFonts w:ascii="Fira Sans" w:hAnsi="Fira Sans" w:cs="Arial"/>
                <w:color w:val="000000" w:themeColor="text1"/>
                <w:sz w:val="20"/>
                <w:lang w:val="fi-FI"/>
              </w:rPr>
              <w:t>22</w:t>
            </w:r>
            <w:r w:rsidRPr="002B79D7">
              <w:rPr>
                <w:rFonts w:ascii="Fira Sans" w:hAnsi="Fira Sans" w:cs="Arial"/>
                <w:color w:val="000000" w:themeColor="text1"/>
                <w:sz w:val="20"/>
                <w:lang w:val="fi-FI"/>
              </w:rPr>
              <w:t>)</w:t>
            </w:r>
            <w:r w:rsidR="00017FFE" w:rsidRPr="002B79D7">
              <w:rPr>
                <w:rFonts w:ascii="Fira Sans" w:hAnsi="Fira Sans" w:cs="Arial"/>
                <w:color w:val="000000" w:themeColor="text1"/>
                <w:sz w:val="20"/>
                <w:lang w:val="fi-FI"/>
              </w:rPr>
              <w:t> </w:t>
            </w:r>
            <w:r w:rsidRPr="002B79D7">
              <w:rPr>
                <w:rFonts w:ascii="Fira Sans" w:hAnsi="Fira Sans" w:cs="Arial"/>
                <w:color w:val="000000" w:themeColor="text1"/>
                <w:sz w:val="20"/>
                <w:lang w:val="fi-FI"/>
              </w:rPr>
              <w:t>608 31 24</w:t>
            </w:r>
          </w:p>
          <w:p w:rsidR="000470AA" w:rsidRPr="002B79D7" w:rsidRDefault="000470AA" w:rsidP="00017FFE">
            <w:pPr>
              <w:pStyle w:val="Nagwek3"/>
              <w:spacing w:before="0" w:line="240" w:lineRule="auto"/>
              <w:rPr>
                <w:rFonts w:ascii="Fira Sans" w:hAnsi="Fira Sans"/>
                <w:color w:val="000000" w:themeColor="text1"/>
                <w:lang w:val="fi-FI"/>
              </w:rPr>
            </w:pPr>
          </w:p>
        </w:tc>
        <w:tc>
          <w:tcPr>
            <w:tcW w:w="3942" w:type="dxa"/>
          </w:tcPr>
          <w:p w:rsidR="0049360F" w:rsidRPr="002B79D7" w:rsidRDefault="001A75DF" w:rsidP="00E23337">
            <w:pPr>
              <w:spacing w:before="0" w:after="0" w:line="276" w:lineRule="auto"/>
              <w:rPr>
                <w:rFonts w:cs="Arial"/>
                <w:b/>
                <w:color w:val="000000" w:themeColor="text1"/>
                <w:sz w:val="20"/>
                <w:lang w:val="en-US"/>
              </w:rPr>
            </w:pPr>
            <w:r w:rsidRPr="002B79D7">
              <w:rPr>
                <w:rFonts w:cs="Arial"/>
                <w:color w:val="000000" w:themeColor="text1"/>
                <w:sz w:val="20"/>
                <w:lang w:val="en-US"/>
              </w:rPr>
              <w:t>Dissemination</w:t>
            </w:r>
            <w:r w:rsidR="000470AA" w:rsidRPr="002B79D7">
              <w:rPr>
                <w:rFonts w:cs="Arial"/>
                <w:color w:val="000000" w:themeColor="text1"/>
                <w:sz w:val="20"/>
                <w:lang w:val="en-US"/>
              </w:rPr>
              <w:t>:</w:t>
            </w:r>
            <w:r w:rsidR="000470AA" w:rsidRPr="002B79D7">
              <w:rPr>
                <w:rFonts w:cs="Arial"/>
                <w:color w:val="000000" w:themeColor="text1"/>
                <w:sz w:val="20"/>
                <w:lang w:val="en-US"/>
              </w:rPr>
              <w:br/>
            </w:r>
            <w:r w:rsidR="00382DAE" w:rsidRPr="002B79D7">
              <w:rPr>
                <w:rFonts w:cs="Arial"/>
                <w:b/>
                <w:color w:val="000000" w:themeColor="text1"/>
                <w:sz w:val="20"/>
                <w:lang w:val="en-US"/>
              </w:rPr>
              <w:t xml:space="preserve">The Spokesperson for the President </w:t>
            </w:r>
          </w:p>
          <w:p w:rsidR="000470AA" w:rsidRPr="002B79D7" w:rsidRDefault="00382DAE" w:rsidP="00E23337">
            <w:pPr>
              <w:spacing w:before="0" w:after="0" w:line="276" w:lineRule="auto"/>
              <w:rPr>
                <w:rFonts w:cs="Arial"/>
                <w:b/>
                <w:color w:val="000000" w:themeColor="text1"/>
                <w:sz w:val="20"/>
                <w:lang w:val="en-US"/>
              </w:rPr>
            </w:pPr>
            <w:r w:rsidRPr="002B79D7">
              <w:rPr>
                <w:rFonts w:cs="Arial"/>
                <w:b/>
                <w:color w:val="000000" w:themeColor="text1"/>
                <w:sz w:val="20"/>
                <w:lang w:val="en-US"/>
              </w:rPr>
              <w:t>of Statistics Poland</w:t>
            </w:r>
          </w:p>
          <w:p w:rsidR="000470AA" w:rsidRPr="002B79D7" w:rsidRDefault="000470AA" w:rsidP="00D00796">
            <w:pPr>
              <w:pStyle w:val="Nagwek3"/>
              <w:spacing w:before="0" w:line="240" w:lineRule="auto"/>
              <w:rPr>
                <w:rFonts w:ascii="Fira Sans" w:hAnsi="Fira Sans" w:cs="Arial"/>
                <w:b/>
                <w:color w:val="000000" w:themeColor="text1"/>
                <w:sz w:val="20"/>
                <w:szCs w:val="28"/>
                <w:lang w:val="en-US"/>
              </w:rPr>
            </w:pPr>
            <w:r w:rsidRPr="002B79D7">
              <w:rPr>
                <w:rFonts w:ascii="Fira Sans" w:hAnsi="Fira Sans" w:cs="Arial"/>
                <w:b/>
                <w:color w:val="000000" w:themeColor="text1"/>
                <w:sz w:val="20"/>
                <w:szCs w:val="28"/>
                <w:lang w:val="en-US"/>
              </w:rPr>
              <w:t xml:space="preserve">Karolina </w:t>
            </w:r>
            <w:r w:rsidR="008A0E67" w:rsidRPr="002B79D7">
              <w:rPr>
                <w:rFonts w:ascii="Fira Sans" w:hAnsi="Fira Sans" w:cs="Arial"/>
                <w:b/>
                <w:color w:val="000000" w:themeColor="text1"/>
                <w:sz w:val="20"/>
                <w:szCs w:val="28"/>
                <w:lang w:val="en-US"/>
              </w:rPr>
              <w:t>Banaszek</w:t>
            </w:r>
          </w:p>
          <w:p w:rsidR="000470AA" w:rsidRPr="002B79D7" w:rsidRDefault="004B7E11" w:rsidP="000E0FFA">
            <w:pPr>
              <w:pStyle w:val="Nagwek3"/>
              <w:spacing w:before="0" w:line="240" w:lineRule="auto"/>
              <w:rPr>
                <w:rFonts w:ascii="Fira Sans" w:hAnsi="Fira Sans" w:cs="Arial"/>
                <w:color w:val="000000" w:themeColor="text1"/>
                <w:sz w:val="20"/>
                <w:szCs w:val="20"/>
                <w:lang w:val="en-US"/>
              </w:rPr>
            </w:pPr>
            <w:r w:rsidRPr="002B79D7">
              <w:rPr>
                <w:rFonts w:ascii="Fira Sans" w:hAnsi="Fira Sans" w:cs="Arial"/>
                <w:color w:val="000000" w:themeColor="text1"/>
                <w:sz w:val="20"/>
                <w:lang w:val="fi-FI"/>
              </w:rPr>
              <w:t>Mobile</w:t>
            </w:r>
            <w:r w:rsidR="000470AA" w:rsidRPr="002B79D7">
              <w:rPr>
                <w:rFonts w:ascii="Fira Sans" w:hAnsi="Fira Sans" w:cs="Arial"/>
                <w:color w:val="000000" w:themeColor="text1"/>
                <w:sz w:val="20"/>
                <w:lang w:val="fi-FI"/>
              </w:rPr>
              <w:t xml:space="preserve">: </w:t>
            </w:r>
            <w:r w:rsidRPr="002B79D7">
              <w:rPr>
                <w:rFonts w:ascii="Fira Sans" w:hAnsi="Fira Sans" w:cs="Arial"/>
                <w:color w:val="000000" w:themeColor="text1"/>
                <w:sz w:val="20"/>
                <w:lang w:val="fi-FI"/>
              </w:rPr>
              <w:t>(</w:t>
            </w:r>
            <w:r w:rsidR="00FF2C0B" w:rsidRPr="002B79D7">
              <w:rPr>
                <w:rFonts w:ascii="Fira Sans" w:hAnsi="Fira Sans" w:cs="Arial"/>
                <w:color w:val="000000" w:themeColor="text1"/>
                <w:sz w:val="20"/>
                <w:lang w:val="en-US"/>
              </w:rPr>
              <w:t>+</w:t>
            </w:r>
            <w:r w:rsidR="00FF2C0B" w:rsidRPr="002B79D7">
              <w:rPr>
                <w:rFonts w:ascii="Fira Sans" w:hAnsi="Fira Sans" w:cs="Arial"/>
                <w:color w:val="000000" w:themeColor="text1"/>
                <w:sz w:val="20"/>
                <w:lang w:val="fi-FI"/>
              </w:rPr>
              <w:t>48</w:t>
            </w:r>
            <w:r w:rsidRPr="002B79D7">
              <w:rPr>
                <w:rFonts w:ascii="Fira Sans" w:hAnsi="Fira Sans" w:cs="Arial"/>
                <w:color w:val="000000" w:themeColor="text1"/>
                <w:sz w:val="20"/>
                <w:lang w:val="fi-FI"/>
              </w:rPr>
              <w:t>)</w:t>
            </w:r>
            <w:r w:rsidR="000470AA" w:rsidRPr="002B79D7">
              <w:rPr>
                <w:rFonts w:ascii="Fira Sans" w:hAnsi="Fira Sans" w:cs="Arial"/>
                <w:color w:val="000000" w:themeColor="text1"/>
                <w:sz w:val="20"/>
                <w:lang w:val="fi-FI"/>
              </w:rPr>
              <w:t> </w:t>
            </w:r>
            <w:r w:rsidR="000E0FFA" w:rsidRPr="002B79D7">
              <w:rPr>
                <w:rFonts w:ascii="Fira Sans" w:hAnsi="Fira Sans" w:cs="Arial"/>
                <w:color w:val="000000" w:themeColor="text1"/>
                <w:sz w:val="20"/>
                <w:lang w:val="fi-FI"/>
              </w:rPr>
              <w:t>695 255 011</w:t>
            </w:r>
            <w:r w:rsidR="000E0FFA" w:rsidRPr="002B79D7">
              <w:rPr>
                <w:rFonts w:ascii="Fira Sans" w:hAnsi="Fira Sans" w:cs="Arial"/>
                <w:color w:val="000000" w:themeColor="text1"/>
                <w:sz w:val="20"/>
                <w:szCs w:val="20"/>
                <w:lang w:val="en-US"/>
              </w:rPr>
              <w:t xml:space="preserve"> </w:t>
            </w:r>
          </w:p>
        </w:tc>
      </w:tr>
    </w:tbl>
    <w:tbl>
      <w:tblPr>
        <w:tblStyle w:val="Tabela-Siatka"/>
        <w:tblpPr w:leftFromText="141" w:rightFromText="141" w:vertAnchor="text" w:horzAnchor="margin" w:tblpY="155"/>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FF2C0B" w:rsidRPr="002B79D7" w:rsidTr="00FF2C0B">
        <w:trPr>
          <w:trHeight w:val="610"/>
        </w:trPr>
        <w:tc>
          <w:tcPr>
            <w:tcW w:w="2721" w:type="pct"/>
            <w:vMerge w:val="restart"/>
            <w:vAlign w:val="center"/>
          </w:tcPr>
          <w:p w:rsidR="00FF2C0B" w:rsidRPr="002B79D7" w:rsidRDefault="00FF2C0B" w:rsidP="00FF2C0B">
            <w:pPr>
              <w:rPr>
                <w:b/>
                <w:sz w:val="20"/>
                <w:lang w:val="en-US"/>
              </w:rPr>
            </w:pPr>
            <w:r w:rsidRPr="002B79D7">
              <w:rPr>
                <w:b/>
                <w:sz w:val="20"/>
                <w:lang w:val="en-US"/>
              </w:rPr>
              <w:t>Press Office</w:t>
            </w:r>
          </w:p>
          <w:p w:rsidR="00FF2C0B" w:rsidRPr="002B79D7" w:rsidRDefault="0094724C" w:rsidP="00FF2C0B">
            <w:pPr>
              <w:rPr>
                <w:sz w:val="20"/>
                <w:lang w:val="en-US"/>
              </w:rPr>
            </w:pPr>
            <w:r w:rsidRPr="002B79D7">
              <w:rPr>
                <w:sz w:val="20"/>
                <w:lang w:val="en-US"/>
              </w:rPr>
              <w:t>Office: t</w:t>
            </w:r>
            <w:r w:rsidR="00ED42E6" w:rsidRPr="002B79D7">
              <w:rPr>
                <w:sz w:val="20"/>
                <w:lang w:val="en-US"/>
              </w:rPr>
              <w:t>el</w:t>
            </w:r>
            <w:r w:rsidR="0006019C" w:rsidRPr="002B79D7">
              <w:rPr>
                <w:sz w:val="20"/>
                <w:lang w:val="en-US"/>
              </w:rPr>
              <w:t>.</w:t>
            </w:r>
            <w:r w:rsidR="00FF2C0B" w:rsidRPr="002B79D7">
              <w:rPr>
                <w:sz w:val="20"/>
                <w:lang w:val="en-US"/>
              </w:rPr>
              <w:t xml:space="preserve"> </w:t>
            </w:r>
            <w:r w:rsidRPr="002B79D7">
              <w:rPr>
                <w:sz w:val="20"/>
                <w:lang w:val="en-US"/>
              </w:rPr>
              <w:t>(</w:t>
            </w:r>
            <w:r w:rsidR="00BC695C" w:rsidRPr="002B79D7">
              <w:rPr>
                <w:sz w:val="20"/>
                <w:lang w:val="en-US"/>
              </w:rPr>
              <w:t>+48 22</w:t>
            </w:r>
            <w:r w:rsidRPr="002B79D7">
              <w:rPr>
                <w:sz w:val="20"/>
                <w:lang w:val="en-US"/>
              </w:rPr>
              <w:t>)</w:t>
            </w:r>
            <w:r w:rsidR="00BC695C" w:rsidRPr="002B79D7">
              <w:rPr>
                <w:sz w:val="20"/>
                <w:lang w:val="en-US"/>
              </w:rPr>
              <w:t xml:space="preserve"> 608 34</w:t>
            </w:r>
            <w:r w:rsidR="0049360F" w:rsidRPr="002B79D7">
              <w:rPr>
                <w:sz w:val="20"/>
                <w:lang w:val="en-US"/>
              </w:rPr>
              <w:t xml:space="preserve"> </w:t>
            </w:r>
            <w:r w:rsidR="00FF2C0B" w:rsidRPr="002B79D7">
              <w:rPr>
                <w:sz w:val="20"/>
                <w:lang w:val="en-US"/>
              </w:rPr>
              <w:t>91</w:t>
            </w:r>
            <w:r w:rsidR="00E95195" w:rsidRPr="002B79D7">
              <w:rPr>
                <w:sz w:val="20"/>
                <w:lang w:val="en-US"/>
              </w:rPr>
              <w:t>.</w:t>
            </w:r>
            <w:r w:rsidR="00FF2C0B" w:rsidRPr="002B79D7">
              <w:rPr>
                <w:sz w:val="20"/>
                <w:lang w:val="en-US"/>
              </w:rPr>
              <w:t xml:space="preserve"> </w:t>
            </w:r>
            <w:r w:rsidR="00BC695C" w:rsidRPr="002B79D7">
              <w:rPr>
                <w:sz w:val="20"/>
                <w:lang w:val="en-US"/>
              </w:rPr>
              <w:t>608 38</w:t>
            </w:r>
            <w:r w:rsidR="0049360F" w:rsidRPr="002B79D7">
              <w:rPr>
                <w:sz w:val="20"/>
                <w:lang w:val="en-US"/>
              </w:rPr>
              <w:t xml:space="preserve"> </w:t>
            </w:r>
            <w:r w:rsidR="00FF2C0B" w:rsidRPr="002B79D7">
              <w:rPr>
                <w:sz w:val="20"/>
                <w:lang w:val="en-US"/>
              </w:rPr>
              <w:t xml:space="preserve">04 </w:t>
            </w:r>
          </w:p>
          <w:p w:rsidR="00FF2C0B" w:rsidRPr="002B79D7" w:rsidRDefault="00FF2C0B" w:rsidP="00FF2C0B">
            <w:pPr>
              <w:rPr>
                <w:sz w:val="18"/>
                <w:lang w:val="en-US"/>
              </w:rPr>
            </w:pPr>
            <w:r w:rsidRPr="002B79D7">
              <w:rPr>
                <w:b/>
                <w:sz w:val="20"/>
                <w:lang w:val="en-US"/>
              </w:rPr>
              <w:t xml:space="preserve">e-mail: </w:t>
            </w:r>
            <w:hyperlink r:id="rId18" w:history="1">
              <w:r w:rsidRPr="002B79D7">
                <w:rPr>
                  <w:rStyle w:val="Hipercze"/>
                  <w:rFonts w:cstheme="minorBidi"/>
                  <w:b/>
                  <w:color w:val="auto"/>
                  <w:sz w:val="20"/>
                  <w:lang w:val="en-US"/>
                </w:rPr>
                <w:t>obslugaprasowa@stat.gov.pl</w:t>
              </w:r>
            </w:hyperlink>
          </w:p>
        </w:tc>
        <w:tc>
          <w:tcPr>
            <w:tcW w:w="369" w:type="pct"/>
            <w:vAlign w:val="center"/>
          </w:tcPr>
          <w:p w:rsidR="00FF2C0B" w:rsidRPr="002B79D7" w:rsidRDefault="00FF2C0B" w:rsidP="00FF2C0B">
            <w:pPr>
              <w:rPr>
                <w:sz w:val="18"/>
                <w:lang w:val="en-US"/>
              </w:rPr>
            </w:pPr>
            <w:r w:rsidRPr="002B79D7">
              <w:rPr>
                <w:noProof/>
                <w:sz w:val="20"/>
                <w:lang w:eastAsia="pl-PL"/>
              </w:rPr>
              <w:drawing>
                <wp:anchor distT="0" distB="0" distL="114300" distR="114300" simplePos="0" relativeHeight="251761664" behindDoc="0" locked="0" layoutInCell="1" allowOverlap="1" wp14:anchorId="389DAC1E" wp14:editId="13E0D796">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FF2C0B" w:rsidRPr="002B79D7" w:rsidRDefault="00FF2C0B" w:rsidP="00FF2C0B">
            <w:pPr>
              <w:rPr>
                <w:sz w:val="18"/>
                <w:lang w:val="en-US"/>
              </w:rPr>
            </w:pPr>
            <w:r w:rsidRPr="002B79D7">
              <w:rPr>
                <w:sz w:val="20"/>
                <w:lang w:val="en-US"/>
              </w:rPr>
              <w:t>www.stat.gov.pl</w:t>
            </w:r>
            <w:r w:rsidR="00BE293C" w:rsidRPr="002B79D7">
              <w:rPr>
                <w:sz w:val="20"/>
                <w:lang w:val="en-US"/>
              </w:rPr>
              <w:t>/en/</w:t>
            </w:r>
          </w:p>
        </w:tc>
      </w:tr>
      <w:tr w:rsidR="00FF2C0B" w:rsidRPr="0006019C" w:rsidTr="00FF2C0B">
        <w:trPr>
          <w:trHeight w:val="436"/>
        </w:trPr>
        <w:tc>
          <w:tcPr>
            <w:tcW w:w="2721" w:type="pct"/>
            <w:vMerge/>
            <w:vAlign w:val="center"/>
          </w:tcPr>
          <w:p w:rsidR="00FF2C0B" w:rsidRPr="00BE293C" w:rsidRDefault="00FF2C0B" w:rsidP="00FF2C0B">
            <w:pPr>
              <w:rPr>
                <w:rFonts w:asciiTheme="majorHAnsi" w:hAnsiTheme="majorHAnsi"/>
                <w:sz w:val="18"/>
                <w:lang w:val="en-US"/>
              </w:rPr>
            </w:pPr>
          </w:p>
        </w:tc>
        <w:tc>
          <w:tcPr>
            <w:tcW w:w="369" w:type="pct"/>
            <w:vAlign w:val="center"/>
          </w:tcPr>
          <w:p w:rsidR="00FF2C0B" w:rsidRPr="00BE293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3712" behindDoc="0" locked="0" layoutInCell="1" allowOverlap="1" wp14:anchorId="33BB636B" wp14:editId="36E1D61D">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2B79D7" w:rsidRDefault="009C4E61" w:rsidP="00FF2C0B">
            <w:pPr>
              <w:rPr>
                <w:sz w:val="18"/>
                <w:lang w:val="en-US"/>
              </w:rPr>
            </w:pPr>
            <w:r w:rsidRPr="002B79D7">
              <w:rPr>
                <w:sz w:val="20"/>
                <w:lang w:val="en-US"/>
              </w:rPr>
              <w:t>@StatPoland</w:t>
            </w:r>
          </w:p>
        </w:tc>
      </w:tr>
      <w:tr w:rsidR="00FF2C0B" w:rsidRPr="0006019C" w:rsidTr="00FF2C0B">
        <w:trPr>
          <w:trHeight w:val="436"/>
        </w:trPr>
        <w:tc>
          <w:tcPr>
            <w:tcW w:w="2721" w:type="pct"/>
            <w:vMerge/>
            <w:vAlign w:val="center"/>
          </w:tcPr>
          <w:p w:rsidR="00FF2C0B" w:rsidRPr="0006019C" w:rsidRDefault="00FF2C0B" w:rsidP="00FF2C0B">
            <w:pPr>
              <w:rPr>
                <w:rFonts w:asciiTheme="majorHAnsi" w:hAnsiTheme="majorHAnsi"/>
                <w:sz w:val="18"/>
                <w:lang w:val="en-US"/>
              </w:rPr>
            </w:pPr>
          </w:p>
        </w:tc>
        <w:tc>
          <w:tcPr>
            <w:tcW w:w="369" w:type="pct"/>
            <w:vAlign w:val="center"/>
          </w:tcPr>
          <w:p w:rsidR="00FF2C0B" w:rsidRPr="0006019C" w:rsidRDefault="00FF2C0B" w:rsidP="00FF2C0B">
            <w:pPr>
              <w:rPr>
                <w:rFonts w:asciiTheme="majorHAnsi" w:hAnsiTheme="majorHAnsi"/>
                <w:sz w:val="18"/>
                <w:lang w:val="en-US"/>
              </w:rPr>
            </w:pPr>
            <w:r w:rsidRPr="0095396F">
              <w:rPr>
                <w:rFonts w:asciiTheme="majorHAnsi" w:hAnsiTheme="majorHAnsi"/>
                <w:noProof/>
                <w:sz w:val="20"/>
                <w:lang w:eastAsia="pl-PL"/>
              </w:rPr>
              <w:drawing>
                <wp:anchor distT="0" distB="0" distL="114300" distR="114300" simplePos="0" relativeHeight="251762688" behindDoc="0" locked="0" layoutInCell="1" allowOverlap="1" wp14:anchorId="10DFF300" wp14:editId="7A7A0004">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FF2C0B" w:rsidRPr="002B79D7" w:rsidRDefault="00FF2C0B" w:rsidP="00FF2C0B">
            <w:pPr>
              <w:rPr>
                <w:sz w:val="20"/>
                <w:lang w:val="en-US"/>
              </w:rPr>
            </w:pPr>
            <w:r w:rsidRPr="002B79D7">
              <w:rPr>
                <w:sz w:val="20"/>
                <w:lang w:val="en-US"/>
              </w:rPr>
              <w:t>@GlownyUrzadStatystyczny</w:t>
            </w:r>
          </w:p>
        </w:tc>
      </w:tr>
    </w:tbl>
    <w:p w:rsidR="000470AA" w:rsidRPr="0006019C" w:rsidRDefault="000470AA" w:rsidP="000470AA">
      <w:pPr>
        <w:rPr>
          <w:rFonts w:asciiTheme="majorHAnsi" w:hAnsiTheme="majorHAnsi"/>
          <w:sz w:val="20"/>
          <w:lang w:val="en-US"/>
        </w:rPr>
      </w:pPr>
    </w:p>
    <w:p w:rsidR="00D261A2" w:rsidRPr="0006019C" w:rsidRDefault="00652237" w:rsidP="00E76D26">
      <w:pPr>
        <w:rPr>
          <w:rFonts w:asciiTheme="majorHAnsi" w:hAnsiTheme="majorHAnsi"/>
          <w:sz w:val="18"/>
          <w:lang w:val="en-US"/>
        </w:rPr>
      </w:pPr>
      <w:r w:rsidRPr="00001C5B">
        <w:rPr>
          <w:noProof/>
          <w:sz w:val="18"/>
          <w:lang w:eastAsia="pl-PL"/>
        </w:rPr>
        <mc:AlternateContent>
          <mc:Choice Requires="wps">
            <w:drawing>
              <wp:anchor distT="45720" distB="45720" distL="114300" distR="114300" simplePos="0" relativeHeight="251765760" behindDoc="0" locked="0" layoutInCell="1" allowOverlap="1" wp14:anchorId="7BBD7094" wp14:editId="2D94C910">
                <wp:simplePos x="0" y="0"/>
                <wp:positionH relativeFrom="margin">
                  <wp:posOffset>0</wp:posOffset>
                </wp:positionH>
                <wp:positionV relativeFrom="paragraph">
                  <wp:posOffset>274320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ysClr val="window" lastClr="FFFFFF">
                            <a:lumMod val="95000"/>
                          </a:sysClr>
                        </a:solidFill>
                        <a:ln w="9525">
                          <a:solidFill>
                            <a:sysClr val="window" lastClr="FFFFFF"/>
                          </a:solidFill>
                          <a:miter lim="800000"/>
                          <a:headEnd/>
                          <a:tailEnd/>
                        </a:ln>
                      </wps:spPr>
                      <wps:txb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2917FA" w:rsidP="00AF110B">
                            <w:pPr>
                              <w:spacing w:line="240" w:lineRule="auto"/>
                              <w:rPr>
                                <w:rStyle w:val="Hipercze"/>
                                <w:rFonts w:cs="Arial"/>
                                <w:color w:val="001D77"/>
                                <w:sz w:val="18"/>
                                <w:szCs w:val="30"/>
                                <w:shd w:val="clear" w:color="auto" w:fill="F0F0F0"/>
                                <w:lang w:val="en-US"/>
                              </w:rPr>
                            </w:pPr>
                            <w:hyperlink r:id="rId22" w:history="1">
                              <w:r w:rsidR="00652237" w:rsidRPr="005D70AA">
                                <w:rPr>
                                  <w:rStyle w:val="Hipercze"/>
                                  <w:rFonts w:cs="Arial"/>
                                  <w:color w:val="001D77"/>
                                  <w:sz w:val="18"/>
                                  <w:szCs w:val="30"/>
                                  <w:shd w:val="clear" w:color="auto" w:fill="F0F0F0"/>
                                  <w:lang w:val="en-US"/>
                                </w:rPr>
                                <w:t>News Releases</w:t>
                              </w:r>
                            </w:hyperlink>
                          </w:p>
                          <w:p w:rsidR="002374E2" w:rsidRPr="002374E2" w:rsidRDefault="002917FA" w:rsidP="00AF110B">
                            <w:pPr>
                              <w:spacing w:line="240" w:lineRule="auto"/>
                              <w:outlineLvl w:val="1"/>
                              <w:rPr>
                                <w:rFonts w:eastAsia="Times New Roman" w:cs="Times New Roman"/>
                                <w:bCs/>
                                <w:color w:val="001D77"/>
                                <w:sz w:val="18"/>
                                <w:szCs w:val="36"/>
                                <w:u w:val="single"/>
                                <w:lang w:val="en-US" w:eastAsia="pl-PL"/>
                              </w:rPr>
                            </w:pPr>
                            <w:hyperlink r:id="rId23"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2917FA" w:rsidP="00652237">
                            <w:pPr>
                              <w:rPr>
                                <w:rStyle w:val="Hipercze"/>
                                <w:rFonts w:cs="Arial"/>
                                <w:color w:val="001D77"/>
                                <w:sz w:val="18"/>
                                <w:szCs w:val="30"/>
                                <w:shd w:val="clear" w:color="auto" w:fill="F0F0F0"/>
                                <w:lang w:val="en-US"/>
                              </w:rPr>
                            </w:pPr>
                            <w:hyperlink r:id="rId24"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2917FA" w:rsidP="00652237">
                            <w:pPr>
                              <w:rPr>
                                <w:rStyle w:val="Hipercze"/>
                                <w:rFonts w:cs="Arial"/>
                                <w:color w:val="001D77"/>
                                <w:sz w:val="18"/>
                                <w:szCs w:val="30"/>
                                <w:shd w:val="clear" w:color="auto" w:fill="F0F0F0"/>
                                <w:lang w:val="en-US"/>
                              </w:rPr>
                            </w:pPr>
                            <w:hyperlink r:id="rId25"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2917FA" w:rsidP="00652237">
                            <w:pPr>
                              <w:rPr>
                                <w:b/>
                                <w:color w:val="001D77"/>
                                <w:sz w:val="16"/>
                                <w:szCs w:val="24"/>
                                <w:lang w:val="en-US"/>
                              </w:rPr>
                            </w:pPr>
                            <w:hyperlink r:id="rId26" w:history="1">
                              <w:hyperlink r:id="rId27"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D7094" id="_x0000_s1028" type="#_x0000_t202" style="position:absolute;margin-left:0;margin-top:21.6pt;width:516.5pt;height:349.8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" fillcolor="#f2f2f2" strokecolor="window">
                <v:textbox>
                  <w:txbxContent>
                    <w:p w:rsidR="00652237" w:rsidRDefault="00652237" w:rsidP="00652237">
                      <w:pPr>
                        <w:rPr>
                          <w:b/>
                        </w:rPr>
                      </w:pPr>
                    </w:p>
                    <w:p w:rsidR="00652237" w:rsidRDefault="00652237" w:rsidP="00652237">
                      <w:pPr>
                        <w:rPr>
                          <w:b/>
                          <w:lang w:val="en-US"/>
                        </w:rPr>
                      </w:pPr>
                      <w:r w:rsidRPr="00531555">
                        <w:rPr>
                          <w:b/>
                          <w:lang w:val="en-US"/>
                        </w:rPr>
                        <w:t>Related information</w:t>
                      </w:r>
                    </w:p>
                    <w:p w:rsidR="00652237" w:rsidRDefault="002917FA" w:rsidP="00AF110B">
                      <w:pPr>
                        <w:spacing w:line="240" w:lineRule="auto"/>
                        <w:rPr>
                          <w:rStyle w:val="Hipercze"/>
                          <w:rFonts w:cs="Arial"/>
                          <w:color w:val="001D77"/>
                          <w:sz w:val="18"/>
                          <w:szCs w:val="30"/>
                          <w:shd w:val="clear" w:color="auto" w:fill="F0F0F0"/>
                          <w:lang w:val="en-US"/>
                        </w:rPr>
                      </w:pPr>
                      <w:hyperlink r:id="rId28" w:history="1">
                        <w:r w:rsidR="00652237" w:rsidRPr="005D70AA">
                          <w:rPr>
                            <w:rStyle w:val="Hipercze"/>
                            <w:rFonts w:cs="Arial"/>
                            <w:color w:val="001D77"/>
                            <w:sz w:val="18"/>
                            <w:szCs w:val="30"/>
                            <w:shd w:val="clear" w:color="auto" w:fill="F0F0F0"/>
                            <w:lang w:val="en-US"/>
                          </w:rPr>
                          <w:t>News Releases</w:t>
                        </w:r>
                      </w:hyperlink>
                    </w:p>
                    <w:p w:rsidR="002374E2" w:rsidRPr="002374E2" w:rsidRDefault="002917FA" w:rsidP="00AF110B">
                      <w:pPr>
                        <w:spacing w:line="240" w:lineRule="auto"/>
                        <w:outlineLvl w:val="1"/>
                        <w:rPr>
                          <w:rFonts w:eastAsia="Times New Roman" w:cs="Times New Roman"/>
                          <w:bCs/>
                          <w:color w:val="001D77"/>
                          <w:sz w:val="18"/>
                          <w:szCs w:val="36"/>
                          <w:u w:val="single"/>
                          <w:lang w:val="en-US" w:eastAsia="pl-PL"/>
                        </w:rPr>
                      </w:pPr>
                      <w:hyperlink r:id="rId29" w:history="1">
                        <w:r w:rsidR="002374E2" w:rsidRPr="00AF110B">
                          <w:rPr>
                            <w:rStyle w:val="Hipercze"/>
                            <w:rFonts w:eastAsia="Times New Roman"/>
                            <w:bCs/>
                            <w:color w:val="001D77"/>
                            <w:sz w:val="18"/>
                            <w:szCs w:val="36"/>
                            <w:lang w:val="en-US" w:eastAsia="pl-PL"/>
                          </w:rPr>
                          <w:t>Prices in the national economy</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Data available in databases</w:t>
                      </w:r>
                    </w:p>
                    <w:p w:rsidR="00652237" w:rsidRPr="005D70AA" w:rsidRDefault="002917FA" w:rsidP="00652237">
                      <w:pPr>
                        <w:rPr>
                          <w:rStyle w:val="Hipercze"/>
                          <w:rFonts w:cs="Arial"/>
                          <w:color w:val="001D77"/>
                          <w:sz w:val="18"/>
                          <w:szCs w:val="30"/>
                          <w:shd w:val="clear" w:color="auto" w:fill="F0F0F0"/>
                          <w:lang w:val="en-US"/>
                        </w:rPr>
                      </w:pPr>
                      <w:hyperlink r:id="rId30" w:history="1">
                        <w:r w:rsidR="00652237" w:rsidRPr="005D70AA">
                          <w:rPr>
                            <w:rStyle w:val="Hipercze"/>
                            <w:rFonts w:cs="Arial"/>
                            <w:color w:val="001D77"/>
                            <w:sz w:val="18"/>
                            <w:szCs w:val="30"/>
                            <w:shd w:val="clear" w:color="auto" w:fill="F0F0F0"/>
                            <w:lang w:val="en-US"/>
                          </w:rPr>
                          <w:t>Analytical Platform - Knowledge Databases</w:t>
                        </w:r>
                      </w:hyperlink>
                    </w:p>
                    <w:p w:rsidR="00652237" w:rsidRPr="005D70AA" w:rsidRDefault="002917FA" w:rsidP="00652237">
                      <w:pPr>
                        <w:rPr>
                          <w:rStyle w:val="Hipercze"/>
                          <w:rFonts w:cs="Arial"/>
                          <w:color w:val="001D77"/>
                          <w:sz w:val="18"/>
                          <w:szCs w:val="30"/>
                          <w:shd w:val="clear" w:color="auto" w:fill="F0F0F0"/>
                          <w:lang w:val="en-US"/>
                        </w:rPr>
                      </w:pPr>
                      <w:hyperlink r:id="rId31" w:history="1">
                        <w:r w:rsidR="00652237" w:rsidRPr="005D70AA">
                          <w:rPr>
                            <w:rStyle w:val="Hipercze"/>
                            <w:rFonts w:cs="Arial"/>
                            <w:color w:val="001D77"/>
                            <w:sz w:val="18"/>
                            <w:szCs w:val="30"/>
                            <w:shd w:val="clear" w:color="auto" w:fill="F0F0F0"/>
                            <w:lang w:val="en-US"/>
                          </w:rPr>
                          <w:t>Prices indices (Topics: Prices, Trade)</w:t>
                        </w:r>
                      </w:hyperlink>
                    </w:p>
                    <w:p w:rsidR="00652237" w:rsidRPr="00531555" w:rsidRDefault="00652237" w:rsidP="00652237">
                      <w:pPr>
                        <w:rPr>
                          <w:b/>
                          <w:color w:val="000000" w:themeColor="text1"/>
                          <w:szCs w:val="24"/>
                          <w:lang w:val="en-US"/>
                        </w:rPr>
                      </w:pPr>
                    </w:p>
                    <w:p w:rsidR="00652237" w:rsidRPr="00531555" w:rsidRDefault="00652237" w:rsidP="00652237">
                      <w:pPr>
                        <w:rPr>
                          <w:b/>
                          <w:color w:val="000000" w:themeColor="text1"/>
                          <w:szCs w:val="24"/>
                          <w:lang w:val="en-US"/>
                        </w:rPr>
                      </w:pPr>
                      <w:r w:rsidRPr="00531555">
                        <w:rPr>
                          <w:b/>
                          <w:color w:val="000000" w:themeColor="text1"/>
                          <w:szCs w:val="24"/>
                          <w:lang w:val="en-US"/>
                        </w:rPr>
                        <w:t>Terms used in official statistics</w:t>
                      </w:r>
                    </w:p>
                    <w:p w:rsidR="00652237" w:rsidRPr="0038413A" w:rsidRDefault="002917FA" w:rsidP="00652237">
                      <w:pPr>
                        <w:rPr>
                          <w:b/>
                          <w:color w:val="001D77"/>
                          <w:sz w:val="16"/>
                          <w:szCs w:val="24"/>
                          <w:lang w:val="en-US"/>
                        </w:rPr>
                      </w:pPr>
                      <w:hyperlink r:id="rId32" w:history="1">
                        <w:hyperlink r:id="rId33" w:tooltip="Producer price indices for business services" w:history="1">
                          <w:r w:rsidR="0038413A" w:rsidRPr="0038413A">
                            <w:rPr>
                              <w:rStyle w:val="Hipercze"/>
                              <w:rFonts w:cstheme="minorBidi"/>
                              <w:color w:val="001D77"/>
                              <w:sz w:val="18"/>
                              <w:szCs w:val="21"/>
                              <w:lang w:val="en-US"/>
                            </w:rPr>
                            <w:t>Producer price indices for business services</w:t>
                          </w:r>
                        </w:hyperlink>
                      </w:hyperlink>
                      <w:r w:rsidR="0038413A" w:rsidRPr="0038413A">
                        <w:rPr>
                          <w:color w:val="001D77"/>
                          <w:sz w:val="18"/>
                          <w:szCs w:val="21"/>
                          <w:lang w:val="en-US"/>
                        </w:rPr>
                        <w:t xml:space="preserve"> </w:t>
                      </w:r>
                    </w:p>
                  </w:txbxContent>
                </v:textbox>
                <w10:wrap type="square" anchorx="margin"/>
              </v:shape>
            </w:pict>
          </mc:Fallback>
        </mc:AlternateContent>
      </w:r>
      <w:r w:rsidR="00AB3C32">
        <w:rPr>
          <w:rFonts w:asciiTheme="majorHAnsi" w:hAnsiTheme="majorHAnsi"/>
          <w:noProof/>
          <w:sz w:val="18"/>
          <w:lang w:eastAsia="pl-PL"/>
        </w:rPr>
        <mc:AlternateContent>
          <mc:Choice Requires="wps">
            <w:drawing>
              <wp:anchor distT="45720" distB="45720" distL="114300" distR="114300" simplePos="0" relativeHeight="251691008" behindDoc="0" locked="0" layoutInCell="1" allowOverlap="1">
                <wp:simplePos x="0" y="0"/>
                <wp:positionH relativeFrom="margin">
                  <wp:posOffset>19050</wp:posOffset>
                </wp:positionH>
                <wp:positionV relativeFrom="paragraph">
                  <wp:posOffset>1003300</wp:posOffset>
                </wp:positionV>
                <wp:extent cx="5457190" cy="3210560"/>
                <wp:effectExtent l="0" t="0" r="10160" b="2794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90" cy="3210560"/>
                        </a:xfrm>
                        <a:prstGeom prst="rect">
                          <a:avLst/>
                        </a:prstGeom>
                        <a:solidFill>
                          <a:schemeClr val="bg1">
                            <a:lumMod val="95000"/>
                          </a:schemeClr>
                        </a:solidFill>
                        <a:ln w="9525">
                          <a:solidFill>
                            <a:schemeClr val="bg1"/>
                          </a:solidFill>
                          <a:miter lim="800000"/>
                          <a:headEnd/>
                          <a:tailEnd/>
                        </a:ln>
                      </wps:spPr>
                      <wps:txb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4"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pt;margin-top:79pt;width:429.7pt;height:252.8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" fillcolor="#f2f2f2 [3052]" strokecolor="white [3212]">
                <v:textbox>
                  <w:txbxContent>
                    <w:p w:rsidR="00234F14" w:rsidRDefault="00234F14" w:rsidP="00AB6D25">
                      <w:pPr>
                        <w:rPr>
                          <w:b/>
                        </w:rPr>
                      </w:pPr>
                    </w:p>
                    <w:p w:rsidR="00234F14" w:rsidRPr="00B04BBF" w:rsidRDefault="00234F14" w:rsidP="00AB6D25">
                      <w:pPr>
                        <w:rPr>
                          <w:b/>
                          <w:lang w:val="en-US"/>
                        </w:rPr>
                      </w:pPr>
                      <w:r w:rsidRPr="00B04BBF">
                        <w:rPr>
                          <w:b/>
                          <w:lang w:val="en-US"/>
                        </w:rPr>
                        <w:t>Related studies</w:t>
                      </w:r>
                    </w:p>
                    <w:p w:rsidR="00234F14" w:rsidRPr="00BC695C" w:rsidRDefault="00234F14" w:rsidP="00AB6D25">
                      <w:pPr>
                        <w:rPr>
                          <w:rStyle w:val="Hipercze"/>
                          <w:rFonts w:cstheme="minorBidi"/>
                          <w:color w:val="001D77"/>
                          <w:sz w:val="18"/>
                          <w:highlight w:val="yellow"/>
                          <w:lang w:val="en-US"/>
                        </w:rPr>
                      </w:pPr>
                      <w:r w:rsidRPr="00BC695C">
                        <w:rPr>
                          <w:color w:val="0000FF"/>
                          <w:sz w:val="18"/>
                          <w:highlight w:val="yellow"/>
                        </w:rPr>
                        <w:fldChar w:fldCharType="begin"/>
                      </w:r>
                      <w:r w:rsidR="002545E4" w:rsidRPr="00355C1F">
                        <w:rPr>
                          <w:color w:val="0000FF"/>
                          <w:sz w:val="18"/>
                          <w:highlight w:val="yellow"/>
                          <w:lang w:val="en-US"/>
                        </w:rPr>
                        <w:instrText>HYPERLINK "https://stat.gov.pl/en/topics/prices-trade/trade/internal-market-in-2018,7,17.html" \o "Internal marketin 2018"</w:instrText>
                      </w:r>
                      <w:r w:rsidRPr="00BC695C">
                        <w:rPr>
                          <w:color w:val="0000FF"/>
                          <w:sz w:val="18"/>
                          <w:highlight w:val="yellow"/>
                        </w:rPr>
                        <w:fldChar w:fldCharType="separate"/>
                      </w:r>
                      <w:r w:rsidRPr="00BC695C">
                        <w:rPr>
                          <w:rStyle w:val="Hipercze"/>
                          <w:rFonts w:cstheme="minorBidi"/>
                          <w:color w:val="001D77"/>
                          <w:sz w:val="18"/>
                          <w:lang w:val="en-US"/>
                        </w:rPr>
                        <w:t>Internal market in 201</w:t>
                      </w:r>
                      <w:r w:rsidR="0055568D">
                        <w:rPr>
                          <w:rStyle w:val="Hipercze"/>
                          <w:rFonts w:cstheme="minorBidi"/>
                          <w:color w:val="001D77"/>
                          <w:sz w:val="18"/>
                          <w:lang w:val="en-US"/>
                        </w:rPr>
                        <w:t>8</w:t>
                      </w:r>
                    </w:p>
                    <w:p w:rsidR="00234F14" w:rsidRPr="00BD3C6A" w:rsidRDefault="00234F14" w:rsidP="00AB6D25">
                      <w:pPr>
                        <w:rPr>
                          <w:b/>
                          <w:color w:val="001D77"/>
                          <w:szCs w:val="24"/>
                          <w:lang w:val="en-US"/>
                        </w:rPr>
                      </w:pPr>
                      <w:r w:rsidRPr="00BC695C">
                        <w:rPr>
                          <w:color w:val="0000FF"/>
                          <w:sz w:val="18"/>
                          <w:highlight w:val="yellow"/>
                        </w:rPr>
                        <w:fldChar w:fldCharType="end"/>
                      </w:r>
                    </w:p>
                    <w:p w:rsidR="00234F14" w:rsidRPr="00BD3C6A" w:rsidRDefault="00234F14" w:rsidP="00AB6D25">
                      <w:pPr>
                        <w:rPr>
                          <w:b/>
                          <w:color w:val="000000" w:themeColor="text1"/>
                          <w:szCs w:val="24"/>
                          <w:lang w:val="en-US"/>
                        </w:rPr>
                      </w:pPr>
                      <w:r w:rsidRPr="00BD3C6A">
                        <w:rPr>
                          <w:b/>
                          <w:color w:val="000000" w:themeColor="text1"/>
                          <w:szCs w:val="24"/>
                          <w:lang w:val="en-US"/>
                        </w:rPr>
                        <w:t>Subject available in databases</w:t>
                      </w:r>
                    </w:p>
                    <w:p w:rsidR="00234F14" w:rsidRPr="00BC695C" w:rsidRDefault="00234F14" w:rsidP="00AB6D25">
                      <w:pPr>
                        <w:rPr>
                          <w:rStyle w:val="Hipercze"/>
                          <w:rFonts w:cstheme="minorBidi"/>
                          <w:color w:val="001D77"/>
                          <w:sz w:val="18"/>
                          <w:szCs w:val="18"/>
                          <w:lang w:val="en-US"/>
                        </w:rPr>
                      </w:pPr>
                      <w:r w:rsidRPr="00BC695C">
                        <w:rPr>
                          <w:color w:val="001D77"/>
                          <w:sz w:val="18"/>
                          <w:szCs w:val="18"/>
                        </w:rPr>
                        <w:fldChar w:fldCharType="begin"/>
                      </w:r>
                      <w:r w:rsidRPr="00BC695C">
                        <w:rPr>
                          <w:color w:val="001D77"/>
                          <w:sz w:val="18"/>
                          <w:szCs w:val="18"/>
                          <w:lang w:val="en-US"/>
                        </w:rPr>
                        <w:instrText>HYPERLINK "http://swaid.stat.gov.pl/EN/SitePagesDBW/HandelUslugi.aspx"</w:instrText>
                      </w:r>
                      <w:r w:rsidRPr="00BC695C">
                        <w:rPr>
                          <w:color w:val="001D77"/>
                          <w:sz w:val="18"/>
                          <w:szCs w:val="18"/>
                        </w:rPr>
                        <w:fldChar w:fldCharType="separate"/>
                      </w:r>
                      <w:r w:rsidRPr="00BC695C">
                        <w:rPr>
                          <w:rStyle w:val="Hipercze"/>
                          <w:rFonts w:cstheme="minorBidi"/>
                          <w:color w:val="001D77"/>
                          <w:sz w:val="18"/>
                          <w:szCs w:val="18"/>
                          <w:lang w:val="en-US"/>
                        </w:rPr>
                        <w:t>Knowledge Databases – Trade and Services</w:t>
                      </w:r>
                    </w:p>
                    <w:p w:rsidR="00234F14" w:rsidRDefault="00234F14" w:rsidP="00AB6D25">
                      <w:pPr>
                        <w:rPr>
                          <w:rStyle w:val="Hipercze"/>
                          <w:rFonts w:cstheme="minorBidi"/>
                          <w:color w:val="001D77"/>
                          <w:sz w:val="18"/>
                          <w:szCs w:val="18"/>
                          <w:lang w:val="en-US"/>
                        </w:rPr>
                      </w:pPr>
                      <w:r w:rsidRPr="00BC695C">
                        <w:rPr>
                          <w:color w:val="001D77"/>
                          <w:sz w:val="18"/>
                          <w:szCs w:val="18"/>
                        </w:rPr>
                        <w:fldChar w:fldCharType="end"/>
                      </w:r>
                      <w:hyperlink r:id="rId35" w:history="1">
                        <w:r w:rsidRPr="00BC695C">
                          <w:rPr>
                            <w:rStyle w:val="Hipercze"/>
                            <w:rFonts w:cstheme="minorBidi"/>
                            <w:color w:val="001D77"/>
                            <w:sz w:val="18"/>
                            <w:szCs w:val="18"/>
                            <w:lang w:val="en-US"/>
                          </w:rPr>
                          <w:t>Macroeconomic Data Bank</w:t>
                        </w:r>
                      </w:hyperlink>
                    </w:p>
                    <w:p w:rsidR="00AA7665" w:rsidRPr="00BC695C" w:rsidRDefault="00AA7665" w:rsidP="00AB6D25">
                      <w:pPr>
                        <w:rPr>
                          <w:b/>
                          <w:color w:val="001D77"/>
                          <w:sz w:val="18"/>
                          <w:szCs w:val="18"/>
                          <w:lang w:val="en-US"/>
                        </w:rPr>
                      </w:pPr>
                    </w:p>
                    <w:p w:rsidR="00234F14" w:rsidRPr="001A75DF" w:rsidRDefault="00234F14" w:rsidP="00AB6D25">
                      <w:pPr>
                        <w:rPr>
                          <w:b/>
                          <w:color w:val="000000" w:themeColor="text1"/>
                          <w:szCs w:val="24"/>
                          <w:lang w:val="en-US"/>
                        </w:rPr>
                      </w:pPr>
                      <w:r w:rsidRPr="001A75DF">
                        <w:rPr>
                          <w:b/>
                          <w:color w:val="000000" w:themeColor="text1"/>
                          <w:szCs w:val="24"/>
                          <w:lang w:val="en-US"/>
                        </w:rPr>
                        <w:t xml:space="preserve">Important concepts available </w:t>
                      </w:r>
                      <w:r>
                        <w:rPr>
                          <w:b/>
                          <w:color w:val="000000" w:themeColor="text1"/>
                          <w:szCs w:val="24"/>
                          <w:lang w:val="en-US"/>
                        </w:rPr>
                        <w:t>i</w:t>
                      </w:r>
                      <w:r w:rsidRPr="001A75DF">
                        <w:rPr>
                          <w:b/>
                          <w:color w:val="000000" w:themeColor="text1"/>
                          <w:szCs w:val="24"/>
                          <w:lang w:val="en-US"/>
                        </w:rPr>
                        <w:t>n t</w:t>
                      </w:r>
                      <w:r>
                        <w:rPr>
                          <w:b/>
                          <w:color w:val="000000" w:themeColor="text1"/>
                          <w:szCs w:val="24"/>
                          <w:lang w:val="en-US"/>
                        </w:rPr>
                        <w:t>he dictionary</w:t>
                      </w:r>
                    </w:p>
                    <w:p w:rsidR="00234F14" w:rsidRPr="00BC695C" w:rsidRDefault="00234F14" w:rsidP="00AB6D25">
                      <w:pPr>
                        <w:rPr>
                          <w:rStyle w:val="Hipercze"/>
                          <w:rFonts w:cstheme="minorBidi"/>
                          <w:color w:val="001D77"/>
                          <w:sz w:val="18"/>
                          <w:szCs w:val="24"/>
                          <w:lang w:val="en-US"/>
                        </w:rPr>
                      </w:pPr>
                      <w:r w:rsidRPr="00BC695C">
                        <w:rPr>
                          <w:color w:val="001D77"/>
                          <w:sz w:val="18"/>
                          <w:szCs w:val="24"/>
                        </w:rPr>
                        <w:fldChar w:fldCharType="begin"/>
                      </w:r>
                      <w:r w:rsidRPr="00BC695C">
                        <w:rPr>
                          <w:color w:val="001D77"/>
                          <w:sz w:val="18"/>
                          <w:szCs w:val="24"/>
                          <w:lang w:val="en-US"/>
                        </w:rPr>
                        <w:instrText>HYPERLINK "http://stat.gov.pl/en/metainformations/glossary/terms-used-in-official-statistics/473,term.html"</w:instrText>
                      </w:r>
                      <w:r w:rsidRPr="00BC695C">
                        <w:rPr>
                          <w:color w:val="001D77"/>
                          <w:sz w:val="18"/>
                          <w:szCs w:val="24"/>
                        </w:rPr>
                        <w:fldChar w:fldCharType="separate"/>
                      </w:r>
                      <w:r w:rsidRPr="00BC695C">
                        <w:rPr>
                          <w:rStyle w:val="Hipercze"/>
                          <w:rFonts w:cstheme="minorBidi"/>
                          <w:color w:val="001D77"/>
                          <w:sz w:val="18"/>
                          <w:szCs w:val="24"/>
                          <w:lang w:val="en-US"/>
                        </w:rPr>
                        <w:t>Retail sales of goods</w:t>
                      </w:r>
                    </w:p>
                    <w:p w:rsidR="00234F14" w:rsidRPr="003D7F37" w:rsidRDefault="00234F14" w:rsidP="00AB6D25">
                      <w:pPr>
                        <w:rPr>
                          <w:rFonts w:cs="Arial"/>
                          <w:color w:val="001D77"/>
                          <w:sz w:val="18"/>
                          <w:szCs w:val="30"/>
                          <w:u w:val="single"/>
                          <w:shd w:val="clear" w:color="auto" w:fill="F0F0F0"/>
                        </w:rPr>
                      </w:pPr>
                      <w:r w:rsidRPr="00BC695C">
                        <w:rPr>
                          <w:color w:val="001D77"/>
                          <w:sz w:val="18"/>
                          <w:szCs w:val="24"/>
                        </w:rPr>
                        <w:fldChar w:fldCharType="end"/>
                      </w:r>
                    </w:p>
                  </w:txbxContent>
                </v:textbox>
                <w10:wrap type="square" anchorx="margin"/>
              </v:shape>
            </w:pict>
          </mc:Fallback>
        </mc:AlternateContent>
      </w:r>
    </w:p>
    <w:sectPr w:rsidR="00D261A2" w:rsidRPr="0006019C" w:rsidSect="006A2E6E">
      <w:headerReference w:type="default" r:id="rId36"/>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7FA" w:rsidRDefault="002917FA" w:rsidP="000662E2">
      <w:pPr>
        <w:spacing w:after="0" w:line="240" w:lineRule="auto"/>
      </w:pPr>
      <w:r>
        <w:separator/>
      </w:r>
    </w:p>
  </w:endnote>
  <w:endnote w:type="continuationSeparator" w:id="0">
    <w:p w:rsidR="002917FA" w:rsidRDefault="002917F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60"/>
      <w:docPartObj>
        <w:docPartGallery w:val="Page Numbers (Bottom of Page)"/>
        <w:docPartUnique/>
      </w:docPartObj>
    </w:sdtPr>
    <w:sdtEndPr/>
    <w:sdtContent>
      <w:p w:rsidR="00234F14" w:rsidRDefault="00515342">
        <w:pPr>
          <w:pStyle w:val="Stopka"/>
          <w:jc w:val="center"/>
        </w:pPr>
        <w:r>
          <w:rPr>
            <w:noProof/>
          </w:rPr>
          <w:fldChar w:fldCharType="begin"/>
        </w:r>
        <w:r>
          <w:rPr>
            <w:noProof/>
          </w:rPr>
          <w:instrText xml:space="preserve"> PAGE   \* MERGEFORMAT </w:instrText>
        </w:r>
        <w:r>
          <w:rPr>
            <w:noProof/>
          </w:rPr>
          <w:fldChar w:fldCharType="separate"/>
        </w:r>
        <w:r w:rsidR="002B79D7">
          <w:rPr>
            <w:noProof/>
          </w:rPr>
          <w:t>3</w:t>
        </w:r>
        <w:r>
          <w:rPr>
            <w:noProof/>
          </w:rPr>
          <w:fldChar w:fldCharType="end"/>
        </w:r>
      </w:p>
    </w:sdtContent>
  </w:sdt>
  <w:p w:rsidR="00234F14" w:rsidRDefault="00234F14" w:rsidP="002A6115">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82659"/>
      <w:docPartObj>
        <w:docPartGallery w:val="Page Numbers (Bottom of Page)"/>
        <w:docPartUnique/>
      </w:docPartObj>
    </w:sdtPr>
    <w:sdtEndPr/>
    <w:sdtContent>
      <w:p w:rsidR="00234F14" w:rsidRDefault="00515342" w:rsidP="002A6115">
        <w:pPr>
          <w:pStyle w:val="Stopka"/>
          <w:jc w:val="center"/>
        </w:pPr>
        <w:r>
          <w:rPr>
            <w:noProof/>
          </w:rPr>
          <w:fldChar w:fldCharType="begin"/>
        </w:r>
        <w:r>
          <w:rPr>
            <w:noProof/>
          </w:rPr>
          <w:instrText xml:space="preserve"> PAGE   \* MERGEFORMAT </w:instrText>
        </w:r>
        <w:r>
          <w:rPr>
            <w:noProof/>
          </w:rPr>
          <w:fldChar w:fldCharType="separate"/>
        </w:r>
        <w:r w:rsidR="002B79D7">
          <w:rPr>
            <w:noProof/>
          </w:rPr>
          <w:t>1</w:t>
        </w:r>
        <w:r>
          <w:rPr>
            <w:noProof/>
          </w:rPr>
          <w:fldChar w:fldCharType="end"/>
        </w:r>
      </w:p>
    </w:sdtContent>
  </w:sdt>
  <w:p w:rsidR="00234F14" w:rsidRDefault="00234F14" w:rsidP="002A6115">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7FA" w:rsidRDefault="002917FA" w:rsidP="000662E2">
      <w:pPr>
        <w:spacing w:after="0" w:line="240" w:lineRule="auto"/>
      </w:pPr>
      <w:r>
        <w:separator/>
      </w:r>
    </w:p>
  </w:footnote>
  <w:footnote w:type="continuationSeparator" w:id="0">
    <w:p w:rsidR="002917FA" w:rsidRDefault="002917FA"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AB3C32">
    <w:pPr>
      <w:pStyle w:val="Nagwek"/>
    </w:pPr>
    <w:r>
      <w:rPr>
        <w:noProof/>
        <w:lang w:eastAsia="pl-PL"/>
      </w:rPr>
      <mc:AlternateContent>
        <mc:Choice Requires="wps">
          <w:drawing>
            <wp:anchor distT="0" distB="0" distL="114300" distR="114300" simplePos="0" relativeHeight="251660288" behindDoc="1" locked="0" layoutInCell="1" allowOverlap="1">
              <wp:simplePos x="0" y="0"/>
              <wp:positionH relativeFrom="column">
                <wp:posOffset>5214620</wp:posOffset>
              </wp:positionH>
              <wp:positionV relativeFrom="paragraph">
                <wp:posOffset>-117475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045C" id="Prostokąt 24" o:spid="_x0000_s1026" style="position:absolute;margin-left:410.6pt;margin-top:-9.25pt;width:147.6pt;height:178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" fillcolor="#f2f2f2 [3052]" stroked="f" strokeweight="1pt">
              <v:path arrowok="t"/>
            </v:rect>
          </w:pict>
        </mc:Fallback>
      </mc:AlternateContent>
    </w:r>
  </w:p>
  <w:p w:rsidR="00234F14" w:rsidRDefault="00780F93">
    <w:pPr>
      <w:pStyle w:val="Nagwek"/>
    </w:pPr>
    <w:r w:rsidRPr="00780F93">
      <w:rPr>
        <w:b/>
        <w:noProof/>
        <w:color w:val="212492"/>
        <w:spacing w:val="-2"/>
        <w:szCs w:val="19"/>
        <w:lang w:eastAsia="pl-PL"/>
      </w:rPr>
      <mc:AlternateContent>
        <mc:Choice Requires="wps">
          <w:drawing>
            <wp:anchor distT="45720" distB="45720" distL="114300" distR="114300" simplePos="0" relativeHeight="251665408" behindDoc="1" locked="0" layoutInCell="1" allowOverlap="1" wp14:anchorId="3FC464BB" wp14:editId="6C593D96">
              <wp:simplePos x="0" y="0"/>
              <wp:positionH relativeFrom="column">
                <wp:posOffset>5212080</wp:posOffset>
              </wp:positionH>
              <wp:positionV relativeFrom="paragraph">
                <wp:posOffset>3103880</wp:posOffset>
              </wp:positionV>
              <wp:extent cx="1684020" cy="1290320"/>
              <wp:effectExtent l="0" t="0" r="0" b="5080"/>
              <wp:wrapTight wrapText="bothSides">
                <wp:wrapPolygon edited="0">
                  <wp:start x="733" y="0"/>
                  <wp:lineTo x="733" y="21366"/>
                  <wp:lineTo x="20769" y="21366"/>
                  <wp:lineTo x="20769" y="0"/>
                  <wp:lineTo x="733"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290320"/>
                      </a:xfrm>
                      <a:prstGeom prst="rect">
                        <a:avLst/>
                      </a:prstGeom>
                      <a:noFill/>
                      <a:ln w="9525">
                        <a:noFill/>
                        <a:miter lim="800000"/>
                        <a:headEnd/>
                        <a:tailEnd/>
                      </a:ln>
                    </wps:spPr>
                    <wps:txbx>
                      <w:txbxContent>
                        <w:p w:rsidR="00780F93" w:rsidRPr="00780F93" w:rsidRDefault="00780F93" w:rsidP="00780F93">
                          <w:pPr>
                            <w:pStyle w:val="tekstzboku"/>
                            <w:spacing w:before="0"/>
                            <w:rPr>
                              <w:lang w:val="en-US"/>
                            </w:rPr>
                          </w:pPr>
                        </w:p>
                      </w:txbxContent>
                    </wps:txbx>
                    <wps:bodyPr rot="0" vert="horz" wrap="square" lIns="90000" tIns="36000" rIns="90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464BB" id="_x0000_t202" coordsize="21600,21600" o:spt="202" path="m,l,21600r21600,l21600,xe">
              <v:stroke joinstyle="miter"/>
              <v:path gradientshapeok="t" o:connecttype="rect"/>
            </v:shapetype>
            <v:shape id="_x0000_s1030" type="#_x0000_t202" style="position:absolute;margin-left:410.4pt;margin-top:244.4pt;width:132.6pt;height:101.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" filled="f" stroked="f">
              <v:textbox inset="2.5mm,1mm,2.5mm,1mm">
                <w:txbxContent>
                  <w:p w:rsidR="00780F93" w:rsidRPr="00780F93" w:rsidRDefault="00780F93" w:rsidP="00780F93">
                    <w:pPr>
                      <w:pStyle w:val="tekstzboku"/>
                      <w:spacing w:before="0"/>
                      <w:rPr>
                        <w:lang w:val="en-US"/>
                      </w:rPr>
                    </w:pPr>
                  </w:p>
                </w:txbxContent>
              </v:textbox>
              <w10:wrap type="tigh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20C68" w:rsidP="004078E9">
    <w:pPr>
      <w:pStyle w:val="Nagwek"/>
      <w:ind w:left="-284"/>
      <w:rPr>
        <w:noProof/>
        <w:lang w:eastAsia="pl-PL"/>
      </w:rPr>
    </w:pPr>
    <w:r>
      <w:rPr>
        <w:noProof/>
        <w:lang w:eastAsia="pl-PL"/>
      </w:rPr>
      <mc:AlternateContent>
        <mc:Choice Requires="wps">
          <w:drawing>
            <wp:anchor distT="0" distB="0" distL="114300" distR="114300" simplePos="0" relativeHeight="251661312" behindDoc="1" locked="0" layoutInCell="1" allowOverlap="1">
              <wp:simplePos x="0" y="0"/>
              <wp:positionH relativeFrom="page">
                <wp:align>right</wp:align>
              </wp:positionH>
              <wp:positionV relativeFrom="paragraph">
                <wp:posOffset>445135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EB9F" id="Prostokąt 10" o:spid="_x0000_s1026" style="position:absolute;margin-left:96.2pt;margin-top:35.05pt;width:147.4pt;height:1803.5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" fillcolor="#f2f2f2" stroked="f" strokeweight="1pt">
              <v:path arrowok="t"/>
              <w10:wrap type="tight" anchorx="page"/>
            </v:rect>
          </w:pict>
        </mc:Fallback>
      </mc:AlternateContent>
    </w:r>
    <w:r w:rsidR="00AB3C32">
      <w:rPr>
        <w:noProof/>
        <w:lang w:eastAsia="pl-PL"/>
      </w:rPr>
      <mc:AlternateContent>
        <mc:Choice Requires="wps">
          <w:drawing>
            <wp:anchor distT="0" distB="0" distL="114300" distR="114300" simplePos="0" relativeHeight="251662336"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left:0;text-align:left;margin-left:396.6pt;margin-top:15.65pt;width:162.25pt;height:28.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F2SQYAACo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ppBaO2&#10;VN+s2PoaVI2cGbmnqNPXORfyjAj5jnCQAAI5QLMq38JHVjC4G+Gu0yMPbRj/fNf3yh5klzDroS3o&#10;RZee+P2ScOqh4ucKBJkJnoKaEEl9MY3iAC64PbOyZ6rL8iUDgkBbhdXpobKXRTvMOCs/gLT1VKHC&#10;FKlSwIb2LaGxmIuXEq5hCsSxKT091WMQlQJLz6rzOm1lljVk/n73gfAaqeHSkyCyfMNabSlZtOpJ&#10;YPWNrapQxU4vJctyJa3UzDT72lyAIFVTqRHPKsWrfa2tbiS+J/8A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Jx9hdkkG&#10;AAAq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234F14" w:rsidRPr="003C6C8D" w:rsidRDefault="00234F14"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234F14">
      <w:rPr>
        <w:noProof/>
        <w:lang w:eastAsia="pl-PL"/>
      </w:rPr>
      <w:drawing>
        <wp:inline distT="0" distB="0" distL="0" distR="0">
          <wp:extent cx="2096203" cy="720000"/>
          <wp:effectExtent l="19050" t="0" r="0" b="0"/>
          <wp:docPr id="13" name="Obraz 3" descr="C:\Users\rudzinskas\AppData\Local\Microsoft\Windows\INetCache\Content.Outlook\KB4DOR7T\Logo Statistics Po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dzinskas\AppData\Local\Microsoft\Windows\INetCache\Content.Outlook\KB4DOR7T\Logo Statistics Poland.JPG"/>
                  <pic:cNvPicPr>
                    <a:picLocks noChangeAspect="1" noChangeArrowheads="1"/>
                  </pic:cNvPicPr>
                </pic:nvPicPr>
                <pic:blipFill>
                  <a:blip r:embed="rId1"/>
                  <a:srcRect/>
                  <a:stretch>
                    <a:fillRect/>
                  </a:stretch>
                </pic:blipFill>
                <pic:spPr bwMode="auto">
                  <a:xfrm>
                    <a:off x="0" y="0"/>
                    <a:ext cx="2096203" cy="720000"/>
                  </a:xfrm>
                  <a:prstGeom prst="rect">
                    <a:avLst/>
                  </a:prstGeom>
                  <a:noFill/>
                  <a:ln w="9525">
                    <a:noFill/>
                    <a:miter lim="800000"/>
                    <a:headEnd/>
                    <a:tailEnd/>
                  </a:ln>
                </pic:spPr>
              </pic:pic>
            </a:graphicData>
          </a:graphic>
        </wp:inline>
      </w:drawing>
    </w:r>
  </w:p>
  <w:p w:rsidR="00234F14" w:rsidRDefault="00AB3C32">
    <w:pPr>
      <w:pStyle w:val="Nagwek"/>
      <w:rPr>
        <w:noProof/>
        <w:lang w:eastAsia="pl-PL"/>
      </w:rPr>
    </w:pPr>
    <w:r>
      <w:rPr>
        <w:noProof/>
        <w:lang w:eastAsia="pl-PL"/>
      </w:rPr>
      <mc:AlternateContent>
        <mc:Choice Requires="wps">
          <w:drawing>
            <wp:anchor distT="45720" distB="45720" distL="114300" distR="114300" simplePos="0" relativeHeight="251663360" behindDoc="0" locked="0" layoutInCell="1" allowOverlap="1">
              <wp:simplePos x="0" y="0"/>
              <wp:positionH relativeFrom="column">
                <wp:posOffset>5219700</wp:posOffset>
              </wp:positionH>
              <wp:positionV relativeFrom="paragraph">
                <wp:posOffset>294640</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w:t>
                          </w:r>
                          <w:r w:rsidR="007B7184">
                            <w:rPr>
                              <w:rFonts w:ascii="Fira Sans SemiBold" w:hAnsi="Fira Sans SemiBold"/>
                              <w:color w:val="001D77"/>
                            </w:rPr>
                            <w:t>12</w:t>
                          </w:r>
                          <w:r w:rsidR="00234F14">
                            <w:rPr>
                              <w:rFonts w:ascii="Fira Sans SemiBold" w:hAnsi="Fira Sans SemiBold"/>
                              <w:color w:val="001D77"/>
                            </w:rPr>
                            <w:t>.20</w:t>
                          </w:r>
                          <w:r w:rsidR="007E4F1A">
                            <w:rPr>
                              <w:rFonts w:ascii="Fira Sans SemiBold" w:hAnsi="Fira Sans SemiBold"/>
                              <w:color w:val="001D77"/>
                            </w:rPr>
                            <w:t>20</w:t>
                          </w:r>
                          <w:r w:rsidR="00234F14">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11pt;margin-top:23.2pt;width:112.8pt;height: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" filled="f" stroked="f">
              <v:textbox>
                <w:txbxContent>
                  <w:p w:rsidR="00234F14" w:rsidRPr="00C97596" w:rsidRDefault="007545BB" w:rsidP="00F37172">
                    <w:pPr>
                      <w:jc w:val="both"/>
                      <w:rPr>
                        <w:rFonts w:ascii="Fira Sans SemiBold" w:hAnsi="Fira Sans SemiBold"/>
                        <w:color w:val="001D77"/>
                      </w:rPr>
                    </w:pPr>
                    <w:r>
                      <w:rPr>
                        <w:rFonts w:ascii="Fira Sans SemiBold" w:hAnsi="Fira Sans SemiBold"/>
                        <w:color w:val="001D77"/>
                      </w:rPr>
                      <w:t>10.</w:t>
                    </w:r>
                    <w:r w:rsidR="007B7184">
                      <w:rPr>
                        <w:rFonts w:ascii="Fira Sans SemiBold" w:hAnsi="Fira Sans SemiBold"/>
                        <w:color w:val="001D77"/>
                      </w:rPr>
                      <w:t>12</w:t>
                    </w:r>
                    <w:r w:rsidR="00234F14">
                      <w:rPr>
                        <w:rFonts w:ascii="Fira Sans SemiBold" w:hAnsi="Fira Sans SemiBold"/>
                        <w:color w:val="001D77"/>
                      </w:rPr>
                      <w:t>.20</w:t>
                    </w:r>
                    <w:r w:rsidR="007E4F1A">
                      <w:rPr>
                        <w:rFonts w:ascii="Fira Sans SemiBold" w:hAnsi="Fira Sans SemiBold"/>
                        <w:color w:val="001D77"/>
                      </w:rPr>
                      <w:t>20</w:t>
                    </w:r>
                    <w:r w:rsidR="00234F14">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14" w:rsidRDefault="00234F14">
    <w:pPr>
      <w:pStyle w:val="Nagwek"/>
    </w:pPr>
  </w:p>
  <w:p w:rsidR="00234F14" w:rsidRDefault="00234F1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5.65pt;height:126.35pt;visibility:visible;mso-wrap-style:square" o:bullet="t">
        <v:imagedata r:id="rId1" o:title=""/>
      </v:shape>
    </w:pict>
  </w:numPicBullet>
  <w:numPicBullet w:numPicBulletId="1">
    <w:pict>
      <v:shape id="_x0000_i1035" type="#_x0000_t75" style="width:125.65pt;height:126.3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D694922"/>
    <w:multiLevelType w:val="hybridMultilevel"/>
    <w:tmpl w:val="B5CE4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D1616F"/>
    <w:multiLevelType w:val="hybridMultilevel"/>
    <w:tmpl w:val="41DAC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80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87"/>
    <w:rsid w:val="0000112B"/>
    <w:rsid w:val="00001463"/>
    <w:rsid w:val="00001C5B"/>
    <w:rsid w:val="00003437"/>
    <w:rsid w:val="00003C03"/>
    <w:rsid w:val="00004304"/>
    <w:rsid w:val="0000709F"/>
    <w:rsid w:val="0000713E"/>
    <w:rsid w:val="000102CC"/>
    <w:rsid w:val="0001039F"/>
    <w:rsid w:val="00010809"/>
    <w:rsid w:val="000108B8"/>
    <w:rsid w:val="0001104F"/>
    <w:rsid w:val="00011564"/>
    <w:rsid w:val="000144A9"/>
    <w:rsid w:val="00014DEA"/>
    <w:rsid w:val="000152F5"/>
    <w:rsid w:val="00016DB8"/>
    <w:rsid w:val="000177BB"/>
    <w:rsid w:val="00017FFE"/>
    <w:rsid w:val="0002125E"/>
    <w:rsid w:val="00022097"/>
    <w:rsid w:val="000224B2"/>
    <w:rsid w:val="00023A16"/>
    <w:rsid w:val="00023B31"/>
    <w:rsid w:val="00023F0B"/>
    <w:rsid w:val="00024832"/>
    <w:rsid w:val="00024D94"/>
    <w:rsid w:val="000253FE"/>
    <w:rsid w:val="00026363"/>
    <w:rsid w:val="0002661D"/>
    <w:rsid w:val="00027020"/>
    <w:rsid w:val="00027951"/>
    <w:rsid w:val="00027E78"/>
    <w:rsid w:val="00030374"/>
    <w:rsid w:val="00030A9C"/>
    <w:rsid w:val="00033776"/>
    <w:rsid w:val="00033BCC"/>
    <w:rsid w:val="00033C72"/>
    <w:rsid w:val="00034108"/>
    <w:rsid w:val="000341A5"/>
    <w:rsid w:val="00035768"/>
    <w:rsid w:val="00036905"/>
    <w:rsid w:val="00036CEE"/>
    <w:rsid w:val="00037E75"/>
    <w:rsid w:val="000402D6"/>
    <w:rsid w:val="00040525"/>
    <w:rsid w:val="000419AC"/>
    <w:rsid w:val="00042386"/>
    <w:rsid w:val="00043B9A"/>
    <w:rsid w:val="00043D31"/>
    <w:rsid w:val="0004582E"/>
    <w:rsid w:val="000470AA"/>
    <w:rsid w:val="00047453"/>
    <w:rsid w:val="0005136D"/>
    <w:rsid w:val="00052608"/>
    <w:rsid w:val="000533D9"/>
    <w:rsid w:val="00053993"/>
    <w:rsid w:val="000557B6"/>
    <w:rsid w:val="000572A2"/>
    <w:rsid w:val="0005785E"/>
    <w:rsid w:val="00057CA1"/>
    <w:rsid w:val="00057EC2"/>
    <w:rsid w:val="0006019C"/>
    <w:rsid w:val="00061FE0"/>
    <w:rsid w:val="000632B6"/>
    <w:rsid w:val="000633F9"/>
    <w:rsid w:val="0006357B"/>
    <w:rsid w:val="000662E2"/>
    <w:rsid w:val="00066883"/>
    <w:rsid w:val="00067082"/>
    <w:rsid w:val="00071237"/>
    <w:rsid w:val="00071906"/>
    <w:rsid w:val="00071C58"/>
    <w:rsid w:val="00071C94"/>
    <w:rsid w:val="00071E19"/>
    <w:rsid w:val="000724CD"/>
    <w:rsid w:val="00074B04"/>
    <w:rsid w:val="00074DD8"/>
    <w:rsid w:val="00075004"/>
    <w:rsid w:val="000763C4"/>
    <w:rsid w:val="00077890"/>
    <w:rsid w:val="00077E83"/>
    <w:rsid w:val="000806F7"/>
    <w:rsid w:val="000822E2"/>
    <w:rsid w:val="00082349"/>
    <w:rsid w:val="000825F3"/>
    <w:rsid w:val="0008280E"/>
    <w:rsid w:val="00083D37"/>
    <w:rsid w:val="000857F2"/>
    <w:rsid w:val="00085AF7"/>
    <w:rsid w:val="000871E1"/>
    <w:rsid w:val="00090396"/>
    <w:rsid w:val="00093F25"/>
    <w:rsid w:val="00094047"/>
    <w:rsid w:val="000A1B55"/>
    <w:rsid w:val="000A354B"/>
    <w:rsid w:val="000A3BE8"/>
    <w:rsid w:val="000A50BE"/>
    <w:rsid w:val="000A5645"/>
    <w:rsid w:val="000A7A67"/>
    <w:rsid w:val="000B0727"/>
    <w:rsid w:val="000B0A71"/>
    <w:rsid w:val="000B1191"/>
    <w:rsid w:val="000B2B68"/>
    <w:rsid w:val="000B5683"/>
    <w:rsid w:val="000B6DA7"/>
    <w:rsid w:val="000B73BD"/>
    <w:rsid w:val="000B7472"/>
    <w:rsid w:val="000B7ED9"/>
    <w:rsid w:val="000C0D4D"/>
    <w:rsid w:val="000C135D"/>
    <w:rsid w:val="000C1DA1"/>
    <w:rsid w:val="000C1DE2"/>
    <w:rsid w:val="000C1F52"/>
    <w:rsid w:val="000C326A"/>
    <w:rsid w:val="000C3D76"/>
    <w:rsid w:val="000C46F0"/>
    <w:rsid w:val="000C5585"/>
    <w:rsid w:val="000C5DFE"/>
    <w:rsid w:val="000D0436"/>
    <w:rsid w:val="000D15A6"/>
    <w:rsid w:val="000D1D43"/>
    <w:rsid w:val="000D225C"/>
    <w:rsid w:val="000D249C"/>
    <w:rsid w:val="000D2A5C"/>
    <w:rsid w:val="000D2DA9"/>
    <w:rsid w:val="000D2DD3"/>
    <w:rsid w:val="000D41A5"/>
    <w:rsid w:val="000D5EE9"/>
    <w:rsid w:val="000D6E15"/>
    <w:rsid w:val="000D724E"/>
    <w:rsid w:val="000D72E3"/>
    <w:rsid w:val="000D7370"/>
    <w:rsid w:val="000D7994"/>
    <w:rsid w:val="000E0918"/>
    <w:rsid w:val="000E0FFA"/>
    <w:rsid w:val="000E2DD1"/>
    <w:rsid w:val="000E30AD"/>
    <w:rsid w:val="000E531C"/>
    <w:rsid w:val="000E65E0"/>
    <w:rsid w:val="000E7B9D"/>
    <w:rsid w:val="000F16B9"/>
    <w:rsid w:val="000F20B8"/>
    <w:rsid w:val="000F2FDE"/>
    <w:rsid w:val="000F303C"/>
    <w:rsid w:val="000F3D3B"/>
    <w:rsid w:val="000F4044"/>
    <w:rsid w:val="000F4AAC"/>
    <w:rsid w:val="000F511A"/>
    <w:rsid w:val="001011C3"/>
    <w:rsid w:val="001017E9"/>
    <w:rsid w:val="001035E8"/>
    <w:rsid w:val="00103810"/>
    <w:rsid w:val="001052D2"/>
    <w:rsid w:val="0010538C"/>
    <w:rsid w:val="001057A5"/>
    <w:rsid w:val="00105B75"/>
    <w:rsid w:val="0010694A"/>
    <w:rsid w:val="00110D87"/>
    <w:rsid w:val="001119E5"/>
    <w:rsid w:val="001139F5"/>
    <w:rsid w:val="00114DB9"/>
    <w:rsid w:val="00114FBC"/>
    <w:rsid w:val="001157A4"/>
    <w:rsid w:val="00116087"/>
    <w:rsid w:val="001176A8"/>
    <w:rsid w:val="00120842"/>
    <w:rsid w:val="0012114B"/>
    <w:rsid w:val="00123990"/>
    <w:rsid w:val="00123A8A"/>
    <w:rsid w:val="00124574"/>
    <w:rsid w:val="00124F3B"/>
    <w:rsid w:val="0012679F"/>
    <w:rsid w:val="001267F4"/>
    <w:rsid w:val="00127768"/>
    <w:rsid w:val="00127E07"/>
    <w:rsid w:val="00130296"/>
    <w:rsid w:val="001304EC"/>
    <w:rsid w:val="0013057C"/>
    <w:rsid w:val="00130AB2"/>
    <w:rsid w:val="001321EB"/>
    <w:rsid w:val="0013237E"/>
    <w:rsid w:val="001329A9"/>
    <w:rsid w:val="00134242"/>
    <w:rsid w:val="00134F38"/>
    <w:rsid w:val="00135671"/>
    <w:rsid w:val="00135D92"/>
    <w:rsid w:val="00137A33"/>
    <w:rsid w:val="001409E1"/>
    <w:rsid w:val="0014239B"/>
    <w:rsid w:val="001423B6"/>
    <w:rsid w:val="00143C79"/>
    <w:rsid w:val="00144241"/>
    <w:rsid w:val="001448A7"/>
    <w:rsid w:val="0014543F"/>
    <w:rsid w:val="001457E5"/>
    <w:rsid w:val="00146621"/>
    <w:rsid w:val="00147B0F"/>
    <w:rsid w:val="001520A2"/>
    <w:rsid w:val="00152273"/>
    <w:rsid w:val="001544CF"/>
    <w:rsid w:val="00154726"/>
    <w:rsid w:val="00154EC0"/>
    <w:rsid w:val="00160E26"/>
    <w:rsid w:val="00161DA5"/>
    <w:rsid w:val="00161F52"/>
    <w:rsid w:val="00162325"/>
    <w:rsid w:val="0016514E"/>
    <w:rsid w:val="00165563"/>
    <w:rsid w:val="0016751F"/>
    <w:rsid w:val="001677B4"/>
    <w:rsid w:val="00171561"/>
    <w:rsid w:val="001720A2"/>
    <w:rsid w:val="00174612"/>
    <w:rsid w:val="00176256"/>
    <w:rsid w:val="00176FC0"/>
    <w:rsid w:val="001774A2"/>
    <w:rsid w:val="00180490"/>
    <w:rsid w:val="001820D9"/>
    <w:rsid w:val="0018378F"/>
    <w:rsid w:val="001844A6"/>
    <w:rsid w:val="0018456B"/>
    <w:rsid w:val="001851A5"/>
    <w:rsid w:val="00186719"/>
    <w:rsid w:val="001905F6"/>
    <w:rsid w:val="00191849"/>
    <w:rsid w:val="00191C6D"/>
    <w:rsid w:val="00191E3E"/>
    <w:rsid w:val="001951DA"/>
    <w:rsid w:val="00195E9E"/>
    <w:rsid w:val="0019640E"/>
    <w:rsid w:val="00196B8C"/>
    <w:rsid w:val="001A0434"/>
    <w:rsid w:val="001A0D79"/>
    <w:rsid w:val="001A1119"/>
    <w:rsid w:val="001A2810"/>
    <w:rsid w:val="001A40AB"/>
    <w:rsid w:val="001A41A6"/>
    <w:rsid w:val="001A468C"/>
    <w:rsid w:val="001A49FD"/>
    <w:rsid w:val="001A5629"/>
    <w:rsid w:val="001A627E"/>
    <w:rsid w:val="001A75DF"/>
    <w:rsid w:val="001B3F52"/>
    <w:rsid w:val="001B48AF"/>
    <w:rsid w:val="001B521F"/>
    <w:rsid w:val="001B532C"/>
    <w:rsid w:val="001B6621"/>
    <w:rsid w:val="001B69A2"/>
    <w:rsid w:val="001C103F"/>
    <w:rsid w:val="001C1294"/>
    <w:rsid w:val="001C190A"/>
    <w:rsid w:val="001C2698"/>
    <w:rsid w:val="001C2D74"/>
    <w:rsid w:val="001C3269"/>
    <w:rsid w:val="001C3D4C"/>
    <w:rsid w:val="001C5804"/>
    <w:rsid w:val="001C5C67"/>
    <w:rsid w:val="001C5DE2"/>
    <w:rsid w:val="001C6028"/>
    <w:rsid w:val="001C6976"/>
    <w:rsid w:val="001C70AF"/>
    <w:rsid w:val="001C7489"/>
    <w:rsid w:val="001D1DB4"/>
    <w:rsid w:val="001D4C1B"/>
    <w:rsid w:val="001D6715"/>
    <w:rsid w:val="001D794B"/>
    <w:rsid w:val="001E0A96"/>
    <w:rsid w:val="001E1400"/>
    <w:rsid w:val="001E236B"/>
    <w:rsid w:val="001E5351"/>
    <w:rsid w:val="001E6C4F"/>
    <w:rsid w:val="001F1289"/>
    <w:rsid w:val="001F20A5"/>
    <w:rsid w:val="001F2800"/>
    <w:rsid w:val="001F2BEC"/>
    <w:rsid w:val="001F340B"/>
    <w:rsid w:val="001F48BB"/>
    <w:rsid w:val="001F4A85"/>
    <w:rsid w:val="001F5512"/>
    <w:rsid w:val="001F67FE"/>
    <w:rsid w:val="001F7F8B"/>
    <w:rsid w:val="002003B9"/>
    <w:rsid w:val="002019C6"/>
    <w:rsid w:val="002023E9"/>
    <w:rsid w:val="00203B23"/>
    <w:rsid w:val="00203BEC"/>
    <w:rsid w:val="002043FC"/>
    <w:rsid w:val="00207A39"/>
    <w:rsid w:val="00210CFB"/>
    <w:rsid w:val="00211A7E"/>
    <w:rsid w:val="00211C83"/>
    <w:rsid w:val="002130FF"/>
    <w:rsid w:val="0021363F"/>
    <w:rsid w:val="002141A1"/>
    <w:rsid w:val="00214C41"/>
    <w:rsid w:val="00215013"/>
    <w:rsid w:val="00216030"/>
    <w:rsid w:val="00220C68"/>
    <w:rsid w:val="002220B7"/>
    <w:rsid w:val="0022314B"/>
    <w:rsid w:val="0022350C"/>
    <w:rsid w:val="00223C48"/>
    <w:rsid w:val="00223EBE"/>
    <w:rsid w:val="00226FE1"/>
    <w:rsid w:val="00230CBA"/>
    <w:rsid w:val="002314F1"/>
    <w:rsid w:val="0023186D"/>
    <w:rsid w:val="0023240E"/>
    <w:rsid w:val="0023297E"/>
    <w:rsid w:val="002337B9"/>
    <w:rsid w:val="00234335"/>
    <w:rsid w:val="002347FD"/>
    <w:rsid w:val="00234F14"/>
    <w:rsid w:val="00235EE9"/>
    <w:rsid w:val="00236998"/>
    <w:rsid w:val="00236B7C"/>
    <w:rsid w:val="00236CA5"/>
    <w:rsid w:val="002374E2"/>
    <w:rsid w:val="00237670"/>
    <w:rsid w:val="00237C5C"/>
    <w:rsid w:val="00240947"/>
    <w:rsid w:val="00240FAB"/>
    <w:rsid w:val="00241406"/>
    <w:rsid w:val="0024278E"/>
    <w:rsid w:val="00244DBF"/>
    <w:rsid w:val="00244E7F"/>
    <w:rsid w:val="00246B7F"/>
    <w:rsid w:val="00247E0C"/>
    <w:rsid w:val="0025169D"/>
    <w:rsid w:val="00251F38"/>
    <w:rsid w:val="00252B47"/>
    <w:rsid w:val="0025314E"/>
    <w:rsid w:val="002545E4"/>
    <w:rsid w:val="0025463B"/>
    <w:rsid w:val="00254D3C"/>
    <w:rsid w:val="00256D58"/>
    <w:rsid w:val="00256FB9"/>
    <w:rsid w:val="002574F9"/>
    <w:rsid w:val="00257509"/>
    <w:rsid w:val="00257C56"/>
    <w:rsid w:val="00260774"/>
    <w:rsid w:val="002617F8"/>
    <w:rsid w:val="00261C60"/>
    <w:rsid w:val="0026216E"/>
    <w:rsid w:val="00263D0C"/>
    <w:rsid w:val="00263D7E"/>
    <w:rsid w:val="0026573E"/>
    <w:rsid w:val="00266EEE"/>
    <w:rsid w:val="00267029"/>
    <w:rsid w:val="00270928"/>
    <w:rsid w:val="00270D05"/>
    <w:rsid w:val="00270DDC"/>
    <w:rsid w:val="00272D53"/>
    <w:rsid w:val="00273988"/>
    <w:rsid w:val="0027471D"/>
    <w:rsid w:val="00274C17"/>
    <w:rsid w:val="002763FC"/>
    <w:rsid w:val="00276811"/>
    <w:rsid w:val="00281289"/>
    <w:rsid w:val="00282699"/>
    <w:rsid w:val="00282E90"/>
    <w:rsid w:val="00284C26"/>
    <w:rsid w:val="002870C3"/>
    <w:rsid w:val="00287DE4"/>
    <w:rsid w:val="0029139F"/>
    <w:rsid w:val="002917FA"/>
    <w:rsid w:val="002926DF"/>
    <w:rsid w:val="00292C7A"/>
    <w:rsid w:val="002931E3"/>
    <w:rsid w:val="002958BB"/>
    <w:rsid w:val="00296697"/>
    <w:rsid w:val="002A0B31"/>
    <w:rsid w:val="002A1289"/>
    <w:rsid w:val="002A42C0"/>
    <w:rsid w:val="002A486F"/>
    <w:rsid w:val="002A6115"/>
    <w:rsid w:val="002A6CE2"/>
    <w:rsid w:val="002A7922"/>
    <w:rsid w:val="002A7CB1"/>
    <w:rsid w:val="002B0472"/>
    <w:rsid w:val="002B1E50"/>
    <w:rsid w:val="002B2088"/>
    <w:rsid w:val="002B4664"/>
    <w:rsid w:val="002B4FEC"/>
    <w:rsid w:val="002B5519"/>
    <w:rsid w:val="002B6B12"/>
    <w:rsid w:val="002B79D7"/>
    <w:rsid w:val="002C0557"/>
    <w:rsid w:val="002C11BE"/>
    <w:rsid w:val="002C1CF2"/>
    <w:rsid w:val="002C37C2"/>
    <w:rsid w:val="002C4EA1"/>
    <w:rsid w:val="002D03EB"/>
    <w:rsid w:val="002D15C6"/>
    <w:rsid w:val="002D1AD2"/>
    <w:rsid w:val="002D20E5"/>
    <w:rsid w:val="002D294F"/>
    <w:rsid w:val="002D3A7B"/>
    <w:rsid w:val="002D675F"/>
    <w:rsid w:val="002D6D97"/>
    <w:rsid w:val="002D7180"/>
    <w:rsid w:val="002E0192"/>
    <w:rsid w:val="002E35C0"/>
    <w:rsid w:val="002E4A43"/>
    <w:rsid w:val="002E551C"/>
    <w:rsid w:val="002E55FE"/>
    <w:rsid w:val="002E6140"/>
    <w:rsid w:val="002E6698"/>
    <w:rsid w:val="002E66CD"/>
    <w:rsid w:val="002E6985"/>
    <w:rsid w:val="002E7047"/>
    <w:rsid w:val="002E71B6"/>
    <w:rsid w:val="002E77DC"/>
    <w:rsid w:val="002E7C44"/>
    <w:rsid w:val="002E7CD8"/>
    <w:rsid w:val="002F03B0"/>
    <w:rsid w:val="002F0D7C"/>
    <w:rsid w:val="002F12CD"/>
    <w:rsid w:val="002F23DD"/>
    <w:rsid w:val="002F2BD6"/>
    <w:rsid w:val="002F3499"/>
    <w:rsid w:val="002F52E1"/>
    <w:rsid w:val="002F5558"/>
    <w:rsid w:val="002F6175"/>
    <w:rsid w:val="002F65F8"/>
    <w:rsid w:val="002F6DB4"/>
    <w:rsid w:val="002F7112"/>
    <w:rsid w:val="002F734C"/>
    <w:rsid w:val="002F77C8"/>
    <w:rsid w:val="0030169E"/>
    <w:rsid w:val="003016A4"/>
    <w:rsid w:val="00302C83"/>
    <w:rsid w:val="00302E37"/>
    <w:rsid w:val="0030382E"/>
    <w:rsid w:val="00303C59"/>
    <w:rsid w:val="00304F22"/>
    <w:rsid w:val="00305290"/>
    <w:rsid w:val="00306C7C"/>
    <w:rsid w:val="00306D2A"/>
    <w:rsid w:val="00307E0B"/>
    <w:rsid w:val="003100C8"/>
    <w:rsid w:val="003112E7"/>
    <w:rsid w:val="0031225B"/>
    <w:rsid w:val="00312ADB"/>
    <w:rsid w:val="003131FC"/>
    <w:rsid w:val="003140EB"/>
    <w:rsid w:val="00314D4D"/>
    <w:rsid w:val="003154D4"/>
    <w:rsid w:val="0031592A"/>
    <w:rsid w:val="003203F6"/>
    <w:rsid w:val="00320FEE"/>
    <w:rsid w:val="00322EDD"/>
    <w:rsid w:val="0032343F"/>
    <w:rsid w:val="0032591D"/>
    <w:rsid w:val="00326E35"/>
    <w:rsid w:val="0033011E"/>
    <w:rsid w:val="0033026E"/>
    <w:rsid w:val="00331F1E"/>
    <w:rsid w:val="00332320"/>
    <w:rsid w:val="00333012"/>
    <w:rsid w:val="00336650"/>
    <w:rsid w:val="00336951"/>
    <w:rsid w:val="003426AB"/>
    <w:rsid w:val="0034323F"/>
    <w:rsid w:val="0034354B"/>
    <w:rsid w:val="003448B9"/>
    <w:rsid w:val="00345104"/>
    <w:rsid w:val="00346B95"/>
    <w:rsid w:val="00347D72"/>
    <w:rsid w:val="00347F5C"/>
    <w:rsid w:val="00350F8C"/>
    <w:rsid w:val="003530DA"/>
    <w:rsid w:val="00354B47"/>
    <w:rsid w:val="00354DE7"/>
    <w:rsid w:val="00354E4F"/>
    <w:rsid w:val="00354FEE"/>
    <w:rsid w:val="00355C1F"/>
    <w:rsid w:val="00356186"/>
    <w:rsid w:val="00357611"/>
    <w:rsid w:val="0036076D"/>
    <w:rsid w:val="00360E90"/>
    <w:rsid w:val="00360F78"/>
    <w:rsid w:val="00363527"/>
    <w:rsid w:val="00363F3B"/>
    <w:rsid w:val="00364D74"/>
    <w:rsid w:val="00364EBA"/>
    <w:rsid w:val="0036629A"/>
    <w:rsid w:val="00366794"/>
    <w:rsid w:val="00366796"/>
    <w:rsid w:val="00366CF9"/>
    <w:rsid w:val="00367237"/>
    <w:rsid w:val="0037077F"/>
    <w:rsid w:val="00371E29"/>
    <w:rsid w:val="0037211E"/>
    <w:rsid w:val="003727B2"/>
    <w:rsid w:val="00372956"/>
    <w:rsid w:val="00372EDD"/>
    <w:rsid w:val="00373882"/>
    <w:rsid w:val="00373ED5"/>
    <w:rsid w:val="00374D5D"/>
    <w:rsid w:val="00375B9E"/>
    <w:rsid w:val="00376163"/>
    <w:rsid w:val="00382DAE"/>
    <w:rsid w:val="00383530"/>
    <w:rsid w:val="0038413A"/>
    <w:rsid w:val="003843DB"/>
    <w:rsid w:val="00384413"/>
    <w:rsid w:val="00384E44"/>
    <w:rsid w:val="00387793"/>
    <w:rsid w:val="003910EE"/>
    <w:rsid w:val="0039111A"/>
    <w:rsid w:val="00391FF3"/>
    <w:rsid w:val="003932FA"/>
    <w:rsid w:val="00393761"/>
    <w:rsid w:val="003937F5"/>
    <w:rsid w:val="003939CD"/>
    <w:rsid w:val="00394C47"/>
    <w:rsid w:val="00395886"/>
    <w:rsid w:val="00395D86"/>
    <w:rsid w:val="003967B6"/>
    <w:rsid w:val="00397D18"/>
    <w:rsid w:val="003A1AEE"/>
    <w:rsid w:val="003A1B36"/>
    <w:rsid w:val="003A2CCA"/>
    <w:rsid w:val="003A3245"/>
    <w:rsid w:val="003A5DC3"/>
    <w:rsid w:val="003A623B"/>
    <w:rsid w:val="003A6B70"/>
    <w:rsid w:val="003A772B"/>
    <w:rsid w:val="003B0DCF"/>
    <w:rsid w:val="003B1454"/>
    <w:rsid w:val="003B1FBC"/>
    <w:rsid w:val="003B3445"/>
    <w:rsid w:val="003B39CC"/>
    <w:rsid w:val="003B4DDA"/>
    <w:rsid w:val="003B4F36"/>
    <w:rsid w:val="003B58A4"/>
    <w:rsid w:val="003B77D5"/>
    <w:rsid w:val="003B7F0F"/>
    <w:rsid w:val="003C038A"/>
    <w:rsid w:val="003C2CAA"/>
    <w:rsid w:val="003C3CE9"/>
    <w:rsid w:val="003C4268"/>
    <w:rsid w:val="003C59E0"/>
    <w:rsid w:val="003C64DF"/>
    <w:rsid w:val="003C6C8D"/>
    <w:rsid w:val="003C723B"/>
    <w:rsid w:val="003D0C16"/>
    <w:rsid w:val="003D0E78"/>
    <w:rsid w:val="003D1B6C"/>
    <w:rsid w:val="003D215D"/>
    <w:rsid w:val="003D2FEA"/>
    <w:rsid w:val="003D371D"/>
    <w:rsid w:val="003D453D"/>
    <w:rsid w:val="003D45E7"/>
    <w:rsid w:val="003D4933"/>
    <w:rsid w:val="003D4F95"/>
    <w:rsid w:val="003D5F42"/>
    <w:rsid w:val="003D60A9"/>
    <w:rsid w:val="003D66FE"/>
    <w:rsid w:val="003D7F37"/>
    <w:rsid w:val="003E0620"/>
    <w:rsid w:val="003E0647"/>
    <w:rsid w:val="003E1215"/>
    <w:rsid w:val="003E2006"/>
    <w:rsid w:val="003E2D36"/>
    <w:rsid w:val="003E3EB2"/>
    <w:rsid w:val="003E43B9"/>
    <w:rsid w:val="003E50AB"/>
    <w:rsid w:val="003E6106"/>
    <w:rsid w:val="003E697C"/>
    <w:rsid w:val="003E7F1A"/>
    <w:rsid w:val="003F025A"/>
    <w:rsid w:val="003F0895"/>
    <w:rsid w:val="003F1175"/>
    <w:rsid w:val="003F1527"/>
    <w:rsid w:val="003F30F6"/>
    <w:rsid w:val="003F4942"/>
    <w:rsid w:val="003F4C97"/>
    <w:rsid w:val="003F6B2D"/>
    <w:rsid w:val="003F7488"/>
    <w:rsid w:val="003F7B34"/>
    <w:rsid w:val="003F7FE6"/>
    <w:rsid w:val="00400193"/>
    <w:rsid w:val="004010A7"/>
    <w:rsid w:val="00401667"/>
    <w:rsid w:val="0040222F"/>
    <w:rsid w:val="00402D9F"/>
    <w:rsid w:val="00404B8B"/>
    <w:rsid w:val="00405B0B"/>
    <w:rsid w:val="004078E9"/>
    <w:rsid w:val="00407D2F"/>
    <w:rsid w:val="004118B4"/>
    <w:rsid w:val="00411C78"/>
    <w:rsid w:val="00411CB0"/>
    <w:rsid w:val="004125DE"/>
    <w:rsid w:val="00412CCC"/>
    <w:rsid w:val="004130FB"/>
    <w:rsid w:val="0041338A"/>
    <w:rsid w:val="004136AB"/>
    <w:rsid w:val="00413905"/>
    <w:rsid w:val="00413C1A"/>
    <w:rsid w:val="00415861"/>
    <w:rsid w:val="00416ABA"/>
    <w:rsid w:val="00416D57"/>
    <w:rsid w:val="004174ED"/>
    <w:rsid w:val="00417691"/>
    <w:rsid w:val="00417EC4"/>
    <w:rsid w:val="004212E7"/>
    <w:rsid w:val="004224D4"/>
    <w:rsid w:val="00422795"/>
    <w:rsid w:val="004231CE"/>
    <w:rsid w:val="0042446D"/>
    <w:rsid w:val="00425E73"/>
    <w:rsid w:val="00426464"/>
    <w:rsid w:val="00427BF8"/>
    <w:rsid w:val="00431113"/>
    <w:rsid w:val="00431C02"/>
    <w:rsid w:val="00437395"/>
    <w:rsid w:val="004403C3"/>
    <w:rsid w:val="00440D7C"/>
    <w:rsid w:val="00441551"/>
    <w:rsid w:val="00441569"/>
    <w:rsid w:val="00442D2F"/>
    <w:rsid w:val="00445047"/>
    <w:rsid w:val="00447035"/>
    <w:rsid w:val="00451D2B"/>
    <w:rsid w:val="0045357F"/>
    <w:rsid w:val="00453AF6"/>
    <w:rsid w:val="00454107"/>
    <w:rsid w:val="004565DC"/>
    <w:rsid w:val="00457686"/>
    <w:rsid w:val="00460334"/>
    <w:rsid w:val="00461BD2"/>
    <w:rsid w:val="00463E39"/>
    <w:rsid w:val="0046441F"/>
    <w:rsid w:val="004646E2"/>
    <w:rsid w:val="004648F3"/>
    <w:rsid w:val="004657FC"/>
    <w:rsid w:val="00467693"/>
    <w:rsid w:val="004733F6"/>
    <w:rsid w:val="00473A17"/>
    <w:rsid w:val="00474E69"/>
    <w:rsid w:val="00476467"/>
    <w:rsid w:val="004774F6"/>
    <w:rsid w:val="00477731"/>
    <w:rsid w:val="00477E8C"/>
    <w:rsid w:val="00480737"/>
    <w:rsid w:val="00481107"/>
    <w:rsid w:val="00482240"/>
    <w:rsid w:val="0048324D"/>
    <w:rsid w:val="0048343C"/>
    <w:rsid w:val="00483FCF"/>
    <w:rsid w:val="004858F5"/>
    <w:rsid w:val="00485CB8"/>
    <w:rsid w:val="004867CD"/>
    <w:rsid w:val="0048696A"/>
    <w:rsid w:val="0048709A"/>
    <w:rsid w:val="00487227"/>
    <w:rsid w:val="00487462"/>
    <w:rsid w:val="00487EB7"/>
    <w:rsid w:val="00490822"/>
    <w:rsid w:val="00491AED"/>
    <w:rsid w:val="00491E1F"/>
    <w:rsid w:val="0049206A"/>
    <w:rsid w:val="0049360F"/>
    <w:rsid w:val="00493C08"/>
    <w:rsid w:val="00493FB7"/>
    <w:rsid w:val="00494F1B"/>
    <w:rsid w:val="00494FF5"/>
    <w:rsid w:val="004954A5"/>
    <w:rsid w:val="00495553"/>
    <w:rsid w:val="0049621B"/>
    <w:rsid w:val="004A0185"/>
    <w:rsid w:val="004A05F6"/>
    <w:rsid w:val="004A08CE"/>
    <w:rsid w:val="004A1C6F"/>
    <w:rsid w:val="004A2EE1"/>
    <w:rsid w:val="004B015C"/>
    <w:rsid w:val="004B06B1"/>
    <w:rsid w:val="004B0B9B"/>
    <w:rsid w:val="004B22B0"/>
    <w:rsid w:val="004B3267"/>
    <w:rsid w:val="004B339C"/>
    <w:rsid w:val="004B784E"/>
    <w:rsid w:val="004B7E11"/>
    <w:rsid w:val="004C1895"/>
    <w:rsid w:val="004C1AB5"/>
    <w:rsid w:val="004C2B64"/>
    <w:rsid w:val="004C43FA"/>
    <w:rsid w:val="004C5861"/>
    <w:rsid w:val="004C5CAB"/>
    <w:rsid w:val="004C641D"/>
    <w:rsid w:val="004C6D40"/>
    <w:rsid w:val="004C79A0"/>
    <w:rsid w:val="004C7CE6"/>
    <w:rsid w:val="004D00AF"/>
    <w:rsid w:val="004D10CF"/>
    <w:rsid w:val="004D279F"/>
    <w:rsid w:val="004D2F24"/>
    <w:rsid w:val="004D2F2D"/>
    <w:rsid w:val="004D335B"/>
    <w:rsid w:val="004D3DDA"/>
    <w:rsid w:val="004D51AE"/>
    <w:rsid w:val="004D549C"/>
    <w:rsid w:val="004D7764"/>
    <w:rsid w:val="004D7A79"/>
    <w:rsid w:val="004E18EB"/>
    <w:rsid w:val="004E2013"/>
    <w:rsid w:val="004E3939"/>
    <w:rsid w:val="004E3E42"/>
    <w:rsid w:val="004E7C46"/>
    <w:rsid w:val="004F07EA"/>
    <w:rsid w:val="004F0B03"/>
    <w:rsid w:val="004F0C3C"/>
    <w:rsid w:val="004F1D81"/>
    <w:rsid w:val="004F2C3B"/>
    <w:rsid w:val="004F341F"/>
    <w:rsid w:val="004F4C1C"/>
    <w:rsid w:val="004F50E3"/>
    <w:rsid w:val="004F62F7"/>
    <w:rsid w:val="004F63FC"/>
    <w:rsid w:val="004F6F05"/>
    <w:rsid w:val="0050058A"/>
    <w:rsid w:val="00500AB3"/>
    <w:rsid w:val="00500B1E"/>
    <w:rsid w:val="00501676"/>
    <w:rsid w:val="00501958"/>
    <w:rsid w:val="00502500"/>
    <w:rsid w:val="005037B0"/>
    <w:rsid w:val="00504AEE"/>
    <w:rsid w:val="00505A92"/>
    <w:rsid w:val="00506206"/>
    <w:rsid w:val="0050683B"/>
    <w:rsid w:val="00510AB6"/>
    <w:rsid w:val="005117C2"/>
    <w:rsid w:val="0051410B"/>
    <w:rsid w:val="005149A5"/>
    <w:rsid w:val="005152A6"/>
    <w:rsid w:val="00515342"/>
    <w:rsid w:val="00516EB5"/>
    <w:rsid w:val="00517462"/>
    <w:rsid w:val="00517C73"/>
    <w:rsid w:val="005203F1"/>
    <w:rsid w:val="00520709"/>
    <w:rsid w:val="00521BC3"/>
    <w:rsid w:val="0052329F"/>
    <w:rsid w:val="00523751"/>
    <w:rsid w:val="0052593D"/>
    <w:rsid w:val="0052789F"/>
    <w:rsid w:val="00527DC0"/>
    <w:rsid w:val="00531C2B"/>
    <w:rsid w:val="00532FEB"/>
    <w:rsid w:val="00533632"/>
    <w:rsid w:val="005348D4"/>
    <w:rsid w:val="005355D3"/>
    <w:rsid w:val="00536167"/>
    <w:rsid w:val="00537D9F"/>
    <w:rsid w:val="00537E68"/>
    <w:rsid w:val="00541B11"/>
    <w:rsid w:val="00541E92"/>
    <w:rsid w:val="0054251F"/>
    <w:rsid w:val="00542783"/>
    <w:rsid w:val="00543644"/>
    <w:rsid w:val="00543CA9"/>
    <w:rsid w:val="00544B7F"/>
    <w:rsid w:val="00544D9D"/>
    <w:rsid w:val="0054669A"/>
    <w:rsid w:val="00546B2B"/>
    <w:rsid w:val="005475B5"/>
    <w:rsid w:val="00547E59"/>
    <w:rsid w:val="00550618"/>
    <w:rsid w:val="00550697"/>
    <w:rsid w:val="00551B16"/>
    <w:rsid w:val="005520D8"/>
    <w:rsid w:val="00553CDF"/>
    <w:rsid w:val="00554E47"/>
    <w:rsid w:val="00555368"/>
    <w:rsid w:val="0055568D"/>
    <w:rsid w:val="0055613F"/>
    <w:rsid w:val="00556CF1"/>
    <w:rsid w:val="00561B17"/>
    <w:rsid w:val="00564259"/>
    <w:rsid w:val="005646A7"/>
    <w:rsid w:val="005657B8"/>
    <w:rsid w:val="0056586A"/>
    <w:rsid w:val="005662A2"/>
    <w:rsid w:val="005734CC"/>
    <w:rsid w:val="005737E1"/>
    <w:rsid w:val="00573B25"/>
    <w:rsid w:val="00574CDE"/>
    <w:rsid w:val="005762A7"/>
    <w:rsid w:val="005773DF"/>
    <w:rsid w:val="00580507"/>
    <w:rsid w:val="005810E1"/>
    <w:rsid w:val="00581100"/>
    <w:rsid w:val="0058303B"/>
    <w:rsid w:val="00583B4A"/>
    <w:rsid w:val="00583BAB"/>
    <w:rsid w:val="00585EF2"/>
    <w:rsid w:val="00586006"/>
    <w:rsid w:val="0058668F"/>
    <w:rsid w:val="00587966"/>
    <w:rsid w:val="005913C1"/>
    <w:rsid w:val="005916D7"/>
    <w:rsid w:val="00591E2C"/>
    <w:rsid w:val="0059242E"/>
    <w:rsid w:val="00592B0A"/>
    <w:rsid w:val="005930FD"/>
    <w:rsid w:val="005934DA"/>
    <w:rsid w:val="00593E15"/>
    <w:rsid w:val="0059405C"/>
    <w:rsid w:val="0059478D"/>
    <w:rsid w:val="00594902"/>
    <w:rsid w:val="00594BAD"/>
    <w:rsid w:val="00594FB6"/>
    <w:rsid w:val="00596CBA"/>
    <w:rsid w:val="005A1306"/>
    <w:rsid w:val="005A1593"/>
    <w:rsid w:val="005A1B40"/>
    <w:rsid w:val="005A1B7C"/>
    <w:rsid w:val="005A1C45"/>
    <w:rsid w:val="005A289C"/>
    <w:rsid w:val="005A400F"/>
    <w:rsid w:val="005A64AF"/>
    <w:rsid w:val="005A698C"/>
    <w:rsid w:val="005A7F24"/>
    <w:rsid w:val="005B07C6"/>
    <w:rsid w:val="005B0AE8"/>
    <w:rsid w:val="005B1744"/>
    <w:rsid w:val="005B23AA"/>
    <w:rsid w:val="005B3C18"/>
    <w:rsid w:val="005B3CB4"/>
    <w:rsid w:val="005B518D"/>
    <w:rsid w:val="005B66F7"/>
    <w:rsid w:val="005B6AAA"/>
    <w:rsid w:val="005B7E62"/>
    <w:rsid w:val="005C08E7"/>
    <w:rsid w:val="005C123C"/>
    <w:rsid w:val="005C16C6"/>
    <w:rsid w:val="005C267A"/>
    <w:rsid w:val="005C4F29"/>
    <w:rsid w:val="005C57A3"/>
    <w:rsid w:val="005C5F08"/>
    <w:rsid w:val="005C6163"/>
    <w:rsid w:val="005C65AA"/>
    <w:rsid w:val="005C72AD"/>
    <w:rsid w:val="005D0C5C"/>
    <w:rsid w:val="005D2D6E"/>
    <w:rsid w:val="005D373C"/>
    <w:rsid w:val="005D38AE"/>
    <w:rsid w:val="005D3C4B"/>
    <w:rsid w:val="005D4981"/>
    <w:rsid w:val="005D4D1F"/>
    <w:rsid w:val="005D5852"/>
    <w:rsid w:val="005D60A5"/>
    <w:rsid w:val="005D661C"/>
    <w:rsid w:val="005E0448"/>
    <w:rsid w:val="005E0799"/>
    <w:rsid w:val="005E12C1"/>
    <w:rsid w:val="005E1BEA"/>
    <w:rsid w:val="005E1E61"/>
    <w:rsid w:val="005E33D9"/>
    <w:rsid w:val="005E47E1"/>
    <w:rsid w:val="005E5BF4"/>
    <w:rsid w:val="005E6F6D"/>
    <w:rsid w:val="005F11BC"/>
    <w:rsid w:val="005F271E"/>
    <w:rsid w:val="005F290E"/>
    <w:rsid w:val="005F453F"/>
    <w:rsid w:val="005F50F7"/>
    <w:rsid w:val="005F5A80"/>
    <w:rsid w:val="005F7959"/>
    <w:rsid w:val="00601025"/>
    <w:rsid w:val="00601F89"/>
    <w:rsid w:val="006044FF"/>
    <w:rsid w:val="0060458D"/>
    <w:rsid w:val="006060DA"/>
    <w:rsid w:val="0060664B"/>
    <w:rsid w:val="00607CC5"/>
    <w:rsid w:val="0061003A"/>
    <w:rsid w:val="00610968"/>
    <w:rsid w:val="00610E43"/>
    <w:rsid w:val="00611FD4"/>
    <w:rsid w:val="00612EB8"/>
    <w:rsid w:val="00615762"/>
    <w:rsid w:val="00615B0C"/>
    <w:rsid w:val="006167C3"/>
    <w:rsid w:val="00616B93"/>
    <w:rsid w:val="00620F8B"/>
    <w:rsid w:val="00621AA8"/>
    <w:rsid w:val="00621CCF"/>
    <w:rsid w:val="00622B03"/>
    <w:rsid w:val="00622B82"/>
    <w:rsid w:val="00625251"/>
    <w:rsid w:val="00625941"/>
    <w:rsid w:val="00625C03"/>
    <w:rsid w:val="0063072E"/>
    <w:rsid w:val="006307E7"/>
    <w:rsid w:val="006309AC"/>
    <w:rsid w:val="0063100F"/>
    <w:rsid w:val="00633014"/>
    <w:rsid w:val="0063317D"/>
    <w:rsid w:val="00633240"/>
    <w:rsid w:val="00633ED3"/>
    <w:rsid w:val="0063437B"/>
    <w:rsid w:val="0063586B"/>
    <w:rsid w:val="0063668E"/>
    <w:rsid w:val="00640117"/>
    <w:rsid w:val="00641B30"/>
    <w:rsid w:val="00642F04"/>
    <w:rsid w:val="0064353E"/>
    <w:rsid w:val="00643D5E"/>
    <w:rsid w:val="00645152"/>
    <w:rsid w:val="00645483"/>
    <w:rsid w:val="006454C1"/>
    <w:rsid w:val="00646CA8"/>
    <w:rsid w:val="00647B92"/>
    <w:rsid w:val="00647CCE"/>
    <w:rsid w:val="0065123F"/>
    <w:rsid w:val="00652237"/>
    <w:rsid w:val="00652A44"/>
    <w:rsid w:val="006534EB"/>
    <w:rsid w:val="006554F9"/>
    <w:rsid w:val="00655596"/>
    <w:rsid w:val="00656373"/>
    <w:rsid w:val="00660CCA"/>
    <w:rsid w:val="0066247D"/>
    <w:rsid w:val="0066300F"/>
    <w:rsid w:val="00663E92"/>
    <w:rsid w:val="00665416"/>
    <w:rsid w:val="006673CA"/>
    <w:rsid w:val="00667C48"/>
    <w:rsid w:val="00667CFF"/>
    <w:rsid w:val="00670AB4"/>
    <w:rsid w:val="00670CC3"/>
    <w:rsid w:val="00671189"/>
    <w:rsid w:val="0067167E"/>
    <w:rsid w:val="0067185B"/>
    <w:rsid w:val="006737AC"/>
    <w:rsid w:val="00673952"/>
    <w:rsid w:val="00673C26"/>
    <w:rsid w:val="0067424B"/>
    <w:rsid w:val="00674DE7"/>
    <w:rsid w:val="00677D27"/>
    <w:rsid w:val="006803F9"/>
    <w:rsid w:val="00680DD6"/>
    <w:rsid w:val="006812AF"/>
    <w:rsid w:val="0068259D"/>
    <w:rsid w:val="006831C9"/>
    <w:rsid w:val="0068327D"/>
    <w:rsid w:val="006841AE"/>
    <w:rsid w:val="00684E60"/>
    <w:rsid w:val="00685C1C"/>
    <w:rsid w:val="006867D1"/>
    <w:rsid w:val="0069010F"/>
    <w:rsid w:val="00690C99"/>
    <w:rsid w:val="00691381"/>
    <w:rsid w:val="00691635"/>
    <w:rsid w:val="006923FB"/>
    <w:rsid w:val="006933E5"/>
    <w:rsid w:val="00693617"/>
    <w:rsid w:val="00693E3D"/>
    <w:rsid w:val="00694AF0"/>
    <w:rsid w:val="00695639"/>
    <w:rsid w:val="006963B2"/>
    <w:rsid w:val="00697828"/>
    <w:rsid w:val="00697B34"/>
    <w:rsid w:val="006A2E6E"/>
    <w:rsid w:val="006A3DA0"/>
    <w:rsid w:val="006A42BE"/>
    <w:rsid w:val="006A45D9"/>
    <w:rsid w:val="006A5E06"/>
    <w:rsid w:val="006A730C"/>
    <w:rsid w:val="006B07B7"/>
    <w:rsid w:val="006B0E9E"/>
    <w:rsid w:val="006B3156"/>
    <w:rsid w:val="006B36D7"/>
    <w:rsid w:val="006B42B4"/>
    <w:rsid w:val="006B517C"/>
    <w:rsid w:val="006B5AE4"/>
    <w:rsid w:val="006B61EB"/>
    <w:rsid w:val="006B6923"/>
    <w:rsid w:val="006B6A79"/>
    <w:rsid w:val="006B6B35"/>
    <w:rsid w:val="006B6B85"/>
    <w:rsid w:val="006B6B87"/>
    <w:rsid w:val="006B723D"/>
    <w:rsid w:val="006C0C68"/>
    <w:rsid w:val="006C1CA4"/>
    <w:rsid w:val="006C2BD1"/>
    <w:rsid w:val="006C52E6"/>
    <w:rsid w:val="006C5725"/>
    <w:rsid w:val="006C623C"/>
    <w:rsid w:val="006C6913"/>
    <w:rsid w:val="006D1EE8"/>
    <w:rsid w:val="006D3EEA"/>
    <w:rsid w:val="006D4054"/>
    <w:rsid w:val="006D4F6E"/>
    <w:rsid w:val="006D50ED"/>
    <w:rsid w:val="006D546B"/>
    <w:rsid w:val="006D76DD"/>
    <w:rsid w:val="006D7DBD"/>
    <w:rsid w:val="006E02EC"/>
    <w:rsid w:val="006E04D4"/>
    <w:rsid w:val="006E278A"/>
    <w:rsid w:val="006E309F"/>
    <w:rsid w:val="006E40F2"/>
    <w:rsid w:val="006E467E"/>
    <w:rsid w:val="006E5123"/>
    <w:rsid w:val="006E6AA7"/>
    <w:rsid w:val="006F19BF"/>
    <w:rsid w:val="006F24EA"/>
    <w:rsid w:val="006F2ACE"/>
    <w:rsid w:val="006F4664"/>
    <w:rsid w:val="006F6270"/>
    <w:rsid w:val="006F6A29"/>
    <w:rsid w:val="007001BA"/>
    <w:rsid w:val="007014FE"/>
    <w:rsid w:val="00702C77"/>
    <w:rsid w:val="00705847"/>
    <w:rsid w:val="00705927"/>
    <w:rsid w:val="00706630"/>
    <w:rsid w:val="00706729"/>
    <w:rsid w:val="007076D2"/>
    <w:rsid w:val="00707C79"/>
    <w:rsid w:val="00711D2E"/>
    <w:rsid w:val="007146B8"/>
    <w:rsid w:val="00714A14"/>
    <w:rsid w:val="00715CB8"/>
    <w:rsid w:val="00716593"/>
    <w:rsid w:val="00720176"/>
    <w:rsid w:val="007211B1"/>
    <w:rsid w:val="00721863"/>
    <w:rsid w:val="00721B78"/>
    <w:rsid w:val="00722976"/>
    <w:rsid w:val="00724031"/>
    <w:rsid w:val="00725494"/>
    <w:rsid w:val="00726199"/>
    <w:rsid w:val="00727FDF"/>
    <w:rsid w:val="00730A13"/>
    <w:rsid w:val="00731F20"/>
    <w:rsid w:val="00732240"/>
    <w:rsid w:val="00732EA2"/>
    <w:rsid w:val="0074044A"/>
    <w:rsid w:val="00740FDB"/>
    <w:rsid w:val="00741462"/>
    <w:rsid w:val="00741508"/>
    <w:rsid w:val="007427DD"/>
    <w:rsid w:val="007439A7"/>
    <w:rsid w:val="0074419A"/>
    <w:rsid w:val="00745043"/>
    <w:rsid w:val="00745707"/>
    <w:rsid w:val="00745877"/>
    <w:rsid w:val="00745C66"/>
    <w:rsid w:val="00746187"/>
    <w:rsid w:val="00746CF4"/>
    <w:rsid w:val="00753F1D"/>
    <w:rsid w:val="0075457A"/>
    <w:rsid w:val="007545BB"/>
    <w:rsid w:val="00754B1C"/>
    <w:rsid w:val="00754D5F"/>
    <w:rsid w:val="00755093"/>
    <w:rsid w:val="00755578"/>
    <w:rsid w:val="007555D7"/>
    <w:rsid w:val="0075584B"/>
    <w:rsid w:val="00756C3F"/>
    <w:rsid w:val="007574FE"/>
    <w:rsid w:val="00760632"/>
    <w:rsid w:val="00760B21"/>
    <w:rsid w:val="00761033"/>
    <w:rsid w:val="0076254F"/>
    <w:rsid w:val="00763E85"/>
    <w:rsid w:val="00763EC8"/>
    <w:rsid w:val="00764539"/>
    <w:rsid w:val="0076486B"/>
    <w:rsid w:val="0076526C"/>
    <w:rsid w:val="00765F4D"/>
    <w:rsid w:val="00766EEB"/>
    <w:rsid w:val="00771CC0"/>
    <w:rsid w:val="007725C8"/>
    <w:rsid w:val="00772DC4"/>
    <w:rsid w:val="00773313"/>
    <w:rsid w:val="00774024"/>
    <w:rsid w:val="00777070"/>
    <w:rsid w:val="007771CD"/>
    <w:rsid w:val="007773B1"/>
    <w:rsid w:val="00777720"/>
    <w:rsid w:val="007801F5"/>
    <w:rsid w:val="00780F93"/>
    <w:rsid w:val="00781D6D"/>
    <w:rsid w:val="00783CA4"/>
    <w:rsid w:val="007842FB"/>
    <w:rsid w:val="00784C30"/>
    <w:rsid w:val="00784CC1"/>
    <w:rsid w:val="007858C2"/>
    <w:rsid w:val="00786124"/>
    <w:rsid w:val="00786B8E"/>
    <w:rsid w:val="00787441"/>
    <w:rsid w:val="00790092"/>
    <w:rsid w:val="007918B0"/>
    <w:rsid w:val="00791D79"/>
    <w:rsid w:val="00792E46"/>
    <w:rsid w:val="00792E53"/>
    <w:rsid w:val="007931A1"/>
    <w:rsid w:val="00793A95"/>
    <w:rsid w:val="00794C7B"/>
    <w:rsid w:val="00794E5F"/>
    <w:rsid w:val="0079514B"/>
    <w:rsid w:val="0079524F"/>
    <w:rsid w:val="00797F9C"/>
    <w:rsid w:val="007A0DF3"/>
    <w:rsid w:val="007A1453"/>
    <w:rsid w:val="007A1B2C"/>
    <w:rsid w:val="007A2DC1"/>
    <w:rsid w:val="007A2FC3"/>
    <w:rsid w:val="007A4CA3"/>
    <w:rsid w:val="007A5C42"/>
    <w:rsid w:val="007B099F"/>
    <w:rsid w:val="007B0EB1"/>
    <w:rsid w:val="007B1231"/>
    <w:rsid w:val="007B249E"/>
    <w:rsid w:val="007B2FB4"/>
    <w:rsid w:val="007B36FC"/>
    <w:rsid w:val="007B39AB"/>
    <w:rsid w:val="007B41C0"/>
    <w:rsid w:val="007B4243"/>
    <w:rsid w:val="007B68C0"/>
    <w:rsid w:val="007B7184"/>
    <w:rsid w:val="007C15C9"/>
    <w:rsid w:val="007C51B2"/>
    <w:rsid w:val="007C59C8"/>
    <w:rsid w:val="007C5BA5"/>
    <w:rsid w:val="007C6842"/>
    <w:rsid w:val="007C7266"/>
    <w:rsid w:val="007C7794"/>
    <w:rsid w:val="007D286D"/>
    <w:rsid w:val="007D3319"/>
    <w:rsid w:val="007D335D"/>
    <w:rsid w:val="007D3DF9"/>
    <w:rsid w:val="007D794B"/>
    <w:rsid w:val="007D7DD3"/>
    <w:rsid w:val="007E1D0B"/>
    <w:rsid w:val="007E2657"/>
    <w:rsid w:val="007E2842"/>
    <w:rsid w:val="007E3314"/>
    <w:rsid w:val="007E38FF"/>
    <w:rsid w:val="007E3FFE"/>
    <w:rsid w:val="007E4B03"/>
    <w:rsid w:val="007E4CF8"/>
    <w:rsid w:val="007E4F1A"/>
    <w:rsid w:val="007E5B95"/>
    <w:rsid w:val="007E62F4"/>
    <w:rsid w:val="007E69DD"/>
    <w:rsid w:val="007E6F54"/>
    <w:rsid w:val="007E7787"/>
    <w:rsid w:val="007F0AEA"/>
    <w:rsid w:val="007F29B4"/>
    <w:rsid w:val="007F324B"/>
    <w:rsid w:val="007F42A2"/>
    <w:rsid w:val="007F6C0F"/>
    <w:rsid w:val="007F75D5"/>
    <w:rsid w:val="00800AB3"/>
    <w:rsid w:val="008027C3"/>
    <w:rsid w:val="00803A45"/>
    <w:rsid w:val="00804C09"/>
    <w:rsid w:val="0080530B"/>
    <w:rsid w:val="0080553C"/>
    <w:rsid w:val="00805B46"/>
    <w:rsid w:val="00806105"/>
    <w:rsid w:val="008067AB"/>
    <w:rsid w:val="00807304"/>
    <w:rsid w:val="00807778"/>
    <w:rsid w:val="0081029E"/>
    <w:rsid w:val="00810B88"/>
    <w:rsid w:val="00812938"/>
    <w:rsid w:val="00812F42"/>
    <w:rsid w:val="00813116"/>
    <w:rsid w:val="0081328D"/>
    <w:rsid w:val="00814BE7"/>
    <w:rsid w:val="00815153"/>
    <w:rsid w:val="0081569C"/>
    <w:rsid w:val="00815F4E"/>
    <w:rsid w:val="00816324"/>
    <w:rsid w:val="00817424"/>
    <w:rsid w:val="00817AC7"/>
    <w:rsid w:val="00817D73"/>
    <w:rsid w:val="00820164"/>
    <w:rsid w:val="00820BD5"/>
    <w:rsid w:val="00822B4C"/>
    <w:rsid w:val="00822C1F"/>
    <w:rsid w:val="00824156"/>
    <w:rsid w:val="0082503A"/>
    <w:rsid w:val="0082547B"/>
    <w:rsid w:val="00825B31"/>
    <w:rsid w:val="00825DC2"/>
    <w:rsid w:val="008271F3"/>
    <w:rsid w:val="0082768C"/>
    <w:rsid w:val="00830CFF"/>
    <w:rsid w:val="008319E7"/>
    <w:rsid w:val="00834AD3"/>
    <w:rsid w:val="0083534C"/>
    <w:rsid w:val="00836456"/>
    <w:rsid w:val="0083678A"/>
    <w:rsid w:val="0083739B"/>
    <w:rsid w:val="008378A2"/>
    <w:rsid w:val="008419A3"/>
    <w:rsid w:val="008428D9"/>
    <w:rsid w:val="00842A59"/>
    <w:rsid w:val="00842B88"/>
    <w:rsid w:val="00842BE0"/>
    <w:rsid w:val="008434C0"/>
    <w:rsid w:val="00843795"/>
    <w:rsid w:val="008446A1"/>
    <w:rsid w:val="00846527"/>
    <w:rsid w:val="008468C7"/>
    <w:rsid w:val="00847F0F"/>
    <w:rsid w:val="00847FBC"/>
    <w:rsid w:val="00850631"/>
    <w:rsid w:val="00850BC2"/>
    <w:rsid w:val="00851C48"/>
    <w:rsid w:val="00852448"/>
    <w:rsid w:val="00852A81"/>
    <w:rsid w:val="00853114"/>
    <w:rsid w:val="00853ED4"/>
    <w:rsid w:val="00855B55"/>
    <w:rsid w:val="00856509"/>
    <w:rsid w:val="00861BC5"/>
    <w:rsid w:val="00861D1D"/>
    <w:rsid w:val="0086208A"/>
    <w:rsid w:val="00863037"/>
    <w:rsid w:val="00863062"/>
    <w:rsid w:val="0086323C"/>
    <w:rsid w:val="00864E18"/>
    <w:rsid w:val="00865207"/>
    <w:rsid w:val="008723FA"/>
    <w:rsid w:val="0087317A"/>
    <w:rsid w:val="0087330E"/>
    <w:rsid w:val="00873A3A"/>
    <w:rsid w:val="00874E8F"/>
    <w:rsid w:val="008762CD"/>
    <w:rsid w:val="008766F7"/>
    <w:rsid w:val="00876DCE"/>
    <w:rsid w:val="00877CB7"/>
    <w:rsid w:val="0088002E"/>
    <w:rsid w:val="0088258A"/>
    <w:rsid w:val="00883FE1"/>
    <w:rsid w:val="00884C17"/>
    <w:rsid w:val="00884DC7"/>
    <w:rsid w:val="00885382"/>
    <w:rsid w:val="00885A3B"/>
    <w:rsid w:val="00886332"/>
    <w:rsid w:val="00886419"/>
    <w:rsid w:val="0088693C"/>
    <w:rsid w:val="00886EF7"/>
    <w:rsid w:val="008872DA"/>
    <w:rsid w:val="00890A96"/>
    <w:rsid w:val="008911AC"/>
    <w:rsid w:val="00893FFA"/>
    <w:rsid w:val="00894780"/>
    <w:rsid w:val="00896D11"/>
    <w:rsid w:val="00897958"/>
    <w:rsid w:val="008A0000"/>
    <w:rsid w:val="008A0E67"/>
    <w:rsid w:val="008A21F1"/>
    <w:rsid w:val="008A26D9"/>
    <w:rsid w:val="008A2F9C"/>
    <w:rsid w:val="008A4988"/>
    <w:rsid w:val="008A4EF4"/>
    <w:rsid w:val="008A6013"/>
    <w:rsid w:val="008B12C7"/>
    <w:rsid w:val="008B26C2"/>
    <w:rsid w:val="008B5B26"/>
    <w:rsid w:val="008B6D65"/>
    <w:rsid w:val="008B72E0"/>
    <w:rsid w:val="008B79E9"/>
    <w:rsid w:val="008C0C29"/>
    <w:rsid w:val="008C1998"/>
    <w:rsid w:val="008C26F5"/>
    <w:rsid w:val="008C314A"/>
    <w:rsid w:val="008C515A"/>
    <w:rsid w:val="008C57A4"/>
    <w:rsid w:val="008C605D"/>
    <w:rsid w:val="008C6118"/>
    <w:rsid w:val="008C612B"/>
    <w:rsid w:val="008C62F5"/>
    <w:rsid w:val="008C6710"/>
    <w:rsid w:val="008C6D41"/>
    <w:rsid w:val="008D0655"/>
    <w:rsid w:val="008D2F44"/>
    <w:rsid w:val="008D63C7"/>
    <w:rsid w:val="008E1132"/>
    <w:rsid w:val="008E1252"/>
    <w:rsid w:val="008E14D1"/>
    <w:rsid w:val="008E192F"/>
    <w:rsid w:val="008E2039"/>
    <w:rsid w:val="008E3B1D"/>
    <w:rsid w:val="008E3DD5"/>
    <w:rsid w:val="008E446C"/>
    <w:rsid w:val="008E4ADA"/>
    <w:rsid w:val="008E4D97"/>
    <w:rsid w:val="008E67A0"/>
    <w:rsid w:val="008E7833"/>
    <w:rsid w:val="008F2322"/>
    <w:rsid w:val="008F2D47"/>
    <w:rsid w:val="008F35CA"/>
    <w:rsid w:val="008F3638"/>
    <w:rsid w:val="008F3A69"/>
    <w:rsid w:val="008F3D14"/>
    <w:rsid w:val="008F5E18"/>
    <w:rsid w:val="008F5EFE"/>
    <w:rsid w:val="008F6816"/>
    <w:rsid w:val="008F6C12"/>
    <w:rsid w:val="008F6F31"/>
    <w:rsid w:val="008F74DF"/>
    <w:rsid w:val="009005CA"/>
    <w:rsid w:val="00902074"/>
    <w:rsid w:val="00902BF9"/>
    <w:rsid w:val="00902E2A"/>
    <w:rsid w:val="009036F4"/>
    <w:rsid w:val="00903F55"/>
    <w:rsid w:val="00905508"/>
    <w:rsid w:val="0090676D"/>
    <w:rsid w:val="00906A45"/>
    <w:rsid w:val="00906EC0"/>
    <w:rsid w:val="00907349"/>
    <w:rsid w:val="009103B9"/>
    <w:rsid w:val="00910AB8"/>
    <w:rsid w:val="00910CA6"/>
    <w:rsid w:val="00911738"/>
    <w:rsid w:val="009127BA"/>
    <w:rsid w:val="00914EA8"/>
    <w:rsid w:val="00914F25"/>
    <w:rsid w:val="009151D1"/>
    <w:rsid w:val="00915A7F"/>
    <w:rsid w:val="00916918"/>
    <w:rsid w:val="00916F58"/>
    <w:rsid w:val="00917A88"/>
    <w:rsid w:val="00917B5F"/>
    <w:rsid w:val="00917B90"/>
    <w:rsid w:val="00921E34"/>
    <w:rsid w:val="009227A6"/>
    <w:rsid w:val="009229A1"/>
    <w:rsid w:val="00923FD5"/>
    <w:rsid w:val="00924D90"/>
    <w:rsid w:val="00926C25"/>
    <w:rsid w:val="00927D8B"/>
    <w:rsid w:val="00930BF7"/>
    <w:rsid w:val="00933273"/>
    <w:rsid w:val="00933EC1"/>
    <w:rsid w:val="00935ABA"/>
    <w:rsid w:val="009412A0"/>
    <w:rsid w:val="009418A3"/>
    <w:rsid w:val="00942379"/>
    <w:rsid w:val="00942C04"/>
    <w:rsid w:val="00944824"/>
    <w:rsid w:val="009448E3"/>
    <w:rsid w:val="00944B8F"/>
    <w:rsid w:val="00945071"/>
    <w:rsid w:val="0094586F"/>
    <w:rsid w:val="009459A1"/>
    <w:rsid w:val="00946E34"/>
    <w:rsid w:val="0094724C"/>
    <w:rsid w:val="009476D2"/>
    <w:rsid w:val="00950137"/>
    <w:rsid w:val="009503D5"/>
    <w:rsid w:val="00951384"/>
    <w:rsid w:val="009530DB"/>
    <w:rsid w:val="00953676"/>
    <w:rsid w:val="0095396F"/>
    <w:rsid w:val="0095590B"/>
    <w:rsid w:val="0095619E"/>
    <w:rsid w:val="00956DCD"/>
    <w:rsid w:val="009615BD"/>
    <w:rsid w:val="0096306A"/>
    <w:rsid w:val="009635A5"/>
    <w:rsid w:val="00966BD4"/>
    <w:rsid w:val="00966D22"/>
    <w:rsid w:val="00967EA7"/>
    <w:rsid w:val="009705EE"/>
    <w:rsid w:val="00970ADF"/>
    <w:rsid w:val="00971A76"/>
    <w:rsid w:val="00974694"/>
    <w:rsid w:val="009747D9"/>
    <w:rsid w:val="00974EBD"/>
    <w:rsid w:val="00975286"/>
    <w:rsid w:val="009759D1"/>
    <w:rsid w:val="00975E72"/>
    <w:rsid w:val="00976445"/>
    <w:rsid w:val="0097722C"/>
    <w:rsid w:val="00977904"/>
    <w:rsid w:val="00977927"/>
    <w:rsid w:val="009802B5"/>
    <w:rsid w:val="009804E8"/>
    <w:rsid w:val="0098135C"/>
    <w:rsid w:val="0098156A"/>
    <w:rsid w:val="00984C98"/>
    <w:rsid w:val="00984EF2"/>
    <w:rsid w:val="009870C3"/>
    <w:rsid w:val="009902B2"/>
    <w:rsid w:val="009910D3"/>
    <w:rsid w:val="00991BAC"/>
    <w:rsid w:val="00994688"/>
    <w:rsid w:val="00995BE7"/>
    <w:rsid w:val="009961E3"/>
    <w:rsid w:val="009965E9"/>
    <w:rsid w:val="00997316"/>
    <w:rsid w:val="00997A8E"/>
    <w:rsid w:val="009A19F5"/>
    <w:rsid w:val="009A2292"/>
    <w:rsid w:val="009A24EB"/>
    <w:rsid w:val="009A55B6"/>
    <w:rsid w:val="009A6EA0"/>
    <w:rsid w:val="009A71B2"/>
    <w:rsid w:val="009B202F"/>
    <w:rsid w:val="009B247E"/>
    <w:rsid w:val="009B5393"/>
    <w:rsid w:val="009B6DEA"/>
    <w:rsid w:val="009C007C"/>
    <w:rsid w:val="009C0A9C"/>
    <w:rsid w:val="009C1335"/>
    <w:rsid w:val="009C15D8"/>
    <w:rsid w:val="009C1AB2"/>
    <w:rsid w:val="009C25A5"/>
    <w:rsid w:val="009C302C"/>
    <w:rsid w:val="009C33E7"/>
    <w:rsid w:val="009C33FC"/>
    <w:rsid w:val="009C440B"/>
    <w:rsid w:val="009C4E61"/>
    <w:rsid w:val="009C51B2"/>
    <w:rsid w:val="009C5DA1"/>
    <w:rsid w:val="009C6ACB"/>
    <w:rsid w:val="009C7251"/>
    <w:rsid w:val="009C76C6"/>
    <w:rsid w:val="009D0AFC"/>
    <w:rsid w:val="009D4486"/>
    <w:rsid w:val="009D78C4"/>
    <w:rsid w:val="009E068C"/>
    <w:rsid w:val="009E0945"/>
    <w:rsid w:val="009E2303"/>
    <w:rsid w:val="009E2E91"/>
    <w:rsid w:val="009E3C26"/>
    <w:rsid w:val="009E5DCB"/>
    <w:rsid w:val="009E69D1"/>
    <w:rsid w:val="009E7870"/>
    <w:rsid w:val="009F2D80"/>
    <w:rsid w:val="009F3023"/>
    <w:rsid w:val="009F3F56"/>
    <w:rsid w:val="009F3FF4"/>
    <w:rsid w:val="009F60B8"/>
    <w:rsid w:val="009F6196"/>
    <w:rsid w:val="009F624F"/>
    <w:rsid w:val="009F75A0"/>
    <w:rsid w:val="00A000F6"/>
    <w:rsid w:val="00A00D73"/>
    <w:rsid w:val="00A026C5"/>
    <w:rsid w:val="00A03287"/>
    <w:rsid w:val="00A032BF"/>
    <w:rsid w:val="00A05E54"/>
    <w:rsid w:val="00A11489"/>
    <w:rsid w:val="00A11FCE"/>
    <w:rsid w:val="00A139F5"/>
    <w:rsid w:val="00A16B07"/>
    <w:rsid w:val="00A20624"/>
    <w:rsid w:val="00A22055"/>
    <w:rsid w:val="00A22758"/>
    <w:rsid w:val="00A22F2A"/>
    <w:rsid w:val="00A2458F"/>
    <w:rsid w:val="00A24A6A"/>
    <w:rsid w:val="00A24C13"/>
    <w:rsid w:val="00A24F88"/>
    <w:rsid w:val="00A256B0"/>
    <w:rsid w:val="00A27453"/>
    <w:rsid w:val="00A274DF"/>
    <w:rsid w:val="00A27507"/>
    <w:rsid w:val="00A3096D"/>
    <w:rsid w:val="00A313CD"/>
    <w:rsid w:val="00A31E77"/>
    <w:rsid w:val="00A31FBE"/>
    <w:rsid w:val="00A327D5"/>
    <w:rsid w:val="00A32B77"/>
    <w:rsid w:val="00A33D31"/>
    <w:rsid w:val="00A33EEB"/>
    <w:rsid w:val="00A347A7"/>
    <w:rsid w:val="00A357F5"/>
    <w:rsid w:val="00A365F4"/>
    <w:rsid w:val="00A36E5B"/>
    <w:rsid w:val="00A37871"/>
    <w:rsid w:val="00A406B5"/>
    <w:rsid w:val="00A41DE0"/>
    <w:rsid w:val="00A427F7"/>
    <w:rsid w:val="00A42BED"/>
    <w:rsid w:val="00A42EE1"/>
    <w:rsid w:val="00A44B7F"/>
    <w:rsid w:val="00A45779"/>
    <w:rsid w:val="00A45E32"/>
    <w:rsid w:val="00A472B0"/>
    <w:rsid w:val="00A47D80"/>
    <w:rsid w:val="00A503EE"/>
    <w:rsid w:val="00A506BA"/>
    <w:rsid w:val="00A50812"/>
    <w:rsid w:val="00A5124E"/>
    <w:rsid w:val="00A51E80"/>
    <w:rsid w:val="00A528C0"/>
    <w:rsid w:val="00A53132"/>
    <w:rsid w:val="00A55519"/>
    <w:rsid w:val="00A563F2"/>
    <w:rsid w:val="00A566E8"/>
    <w:rsid w:val="00A56DC1"/>
    <w:rsid w:val="00A60A1A"/>
    <w:rsid w:val="00A621D6"/>
    <w:rsid w:val="00A64090"/>
    <w:rsid w:val="00A646C3"/>
    <w:rsid w:val="00A646C8"/>
    <w:rsid w:val="00A65844"/>
    <w:rsid w:val="00A65DA4"/>
    <w:rsid w:val="00A66FC5"/>
    <w:rsid w:val="00A70EEE"/>
    <w:rsid w:val="00A72E5A"/>
    <w:rsid w:val="00A732A9"/>
    <w:rsid w:val="00A7333E"/>
    <w:rsid w:val="00A74775"/>
    <w:rsid w:val="00A74948"/>
    <w:rsid w:val="00A74967"/>
    <w:rsid w:val="00A7496F"/>
    <w:rsid w:val="00A761BB"/>
    <w:rsid w:val="00A7685D"/>
    <w:rsid w:val="00A770D7"/>
    <w:rsid w:val="00A77911"/>
    <w:rsid w:val="00A77CEE"/>
    <w:rsid w:val="00A808AA"/>
    <w:rsid w:val="00A810F9"/>
    <w:rsid w:val="00A83FCC"/>
    <w:rsid w:val="00A84CE6"/>
    <w:rsid w:val="00A85F83"/>
    <w:rsid w:val="00A869C9"/>
    <w:rsid w:val="00A86B9F"/>
    <w:rsid w:val="00A86ECC"/>
    <w:rsid w:val="00A86FCC"/>
    <w:rsid w:val="00A90129"/>
    <w:rsid w:val="00A92B98"/>
    <w:rsid w:val="00A93FE5"/>
    <w:rsid w:val="00A94677"/>
    <w:rsid w:val="00A94BFE"/>
    <w:rsid w:val="00A94CC0"/>
    <w:rsid w:val="00A95F26"/>
    <w:rsid w:val="00A97F4D"/>
    <w:rsid w:val="00AA0F25"/>
    <w:rsid w:val="00AA1051"/>
    <w:rsid w:val="00AA17D6"/>
    <w:rsid w:val="00AA1BB8"/>
    <w:rsid w:val="00AA2D3A"/>
    <w:rsid w:val="00AA4208"/>
    <w:rsid w:val="00AA5111"/>
    <w:rsid w:val="00AA5DDE"/>
    <w:rsid w:val="00AA710D"/>
    <w:rsid w:val="00AA7665"/>
    <w:rsid w:val="00AA7F86"/>
    <w:rsid w:val="00AB1115"/>
    <w:rsid w:val="00AB3C32"/>
    <w:rsid w:val="00AB6D25"/>
    <w:rsid w:val="00AB6F24"/>
    <w:rsid w:val="00AB7187"/>
    <w:rsid w:val="00AB72D6"/>
    <w:rsid w:val="00AC0127"/>
    <w:rsid w:val="00AC05B3"/>
    <w:rsid w:val="00AC36C2"/>
    <w:rsid w:val="00AC4957"/>
    <w:rsid w:val="00AC5132"/>
    <w:rsid w:val="00AC51C1"/>
    <w:rsid w:val="00AC5552"/>
    <w:rsid w:val="00AC5E9B"/>
    <w:rsid w:val="00AC64CB"/>
    <w:rsid w:val="00AC6CC3"/>
    <w:rsid w:val="00AC750F"/>
    <w:rsid w:val="00AC75A7"/>
    <w:rsid w:val="00AD0CCE"/>
    <w:rsid w:val="00AD1021"/>
    <w:rsid w:val="00AD1D71"/>
    <w:rsid w:val="00AD2499"/>
    <w:rsid w:val="00AD2B0D"/>
    <w:rsid w:val="00AD2D8C"/>
    <w:rsid w:val="00AD36DA"/>
    <w:rsid w:val="00AD4B4E"/>
    <w:rsid w:val="00AD662C"/>
    <w:rsid w:val="00AD7066"/>
    <w:rsid w:val="00AE09BA"/>
    <w:rsid w:val="00AE1E5F"/>
    <w:rsid w:val="00AE263C"/>
    <w:rsid w:val="00AE271B"/>
    <w:rsid w:val="00AE2D4B"/>
    <w:rsid w:val="00AE4F99"/>
    <w:rsid w:val="00AE554B"/>
    <w:rsid w:val="00AE5E84"/>
    <w:rsid w:val="00AE65BB"/>
    <w:rsid w:val="00AF04BF"/>
    <w:rsid w:val="00AF0A8C"/>
    <w:rsid w:val="00AF110B"/>
    <w:rsid w:val="00AF1180"/>
    <w:rsid w:val="00AF11C3"/>
    <w:rsid w:val="00AF14F1"/>
    <w:rsid w:val="00AF2E2D"/>
    <w:rsid w:val="00AF3882"/>
    <w:rsid w:val="00AF411A"/>
    <w:rsid w:val="00AF5980"/>
    <w:rsid w:val="00AF6D09"/>
    <w:rsid w:val="00B00BC3"/>
    <w:rsid w:val="00B014A2"/>
    <w:rsid w:val="00B015B5"/>
    <w:rsid w:val="00B0233E"/>
    <w:rsid w:val="00B04BBF"/>
    <w:rsid w:val="00B051E0"/>
    <w:rsid w:val="00B0574F"/>
    <w:rsid w:val="00B060B5"/>
    <w:rsid w:val="00B077B2"/>
    <w:rsid w:val="00B07D0D"/>
    <w:rsid w:val="00B11333"/>
    <w:rsid w:val="00B14952"/>
    <w:rsid w:val="00B14F68"/>
    <w:rsid w:val="00B157CE"/>
    <w:rsid w:val="00B16A63"/>
    <w:rsid w:val="00B17BA0"/>
    <w:rsid w:val="00B22655"/>
    <w:rsid w:val="00B23F07"/>
    <w:rsid w:val="00B240DC"/>
    <w:rsid w:val="00B254E3"/>
    <w:rsid w:val="00B25EE8"/>
    <w:rsid w:val="00B2761E"/>
    <w:rsid w:val="00B31CD7"/>
    <w:rsid w:val="00B31E5A"/>
    <w:rsid w:val="00B34829"/>
    <w:rsid w:val="00B353B6"/>
    <w:rsid w:val="00B42042"/>
    <w:rsid w:val="00B42274"/>
    <w:rsid w:val="00B44B55"/>
    <w:rsid w:val="00B45617"/>
    <w:rsid w:val="00B46B42"/>
    <w:rsid w:val="00B46E1C"/>
    <w:rsid w:val="00B46F49"/>
    <w:rsid w:val="00B46F95"/>
    <w:rsid w:val="00B472A0"/>
    <w:rsid w:val="00B5106E"/>
    <w:rsid w:val="00B51FA5"/>
    <w:rsid w:val="00B523A6"/>
    <w:rsid w:val="00B527F7"/>
    <w:rsid w:val="00B52D65"/>
    <w:rsid w:val="00B5309C"/>
    <w:rsid w:val="00B531BA"/>
    <w:rsid w:val="00B55A9D"/>
    <w:rsid w:val="00B55AA0"/>
    <w:rsid w:val="00B56A29"/>
    <w:rsid w:val="00B56ABD"/>
    <w:rsid w:val="00B56EAC"/>
    <w:rsid w:val="00B60210"/>
    <w:rsid w:val="00B60212"/>
    <w:rsid w:val="00B60390"/>
    <w:rsid w:val="00B60E8E"/>
    <w:rsid w:val="00B60F26"/>
    <w:rsid w:val="00B61195"/>
    <w:rsid w:val="00B624CF"/>
    <w:rsid w:val="00B62F6E"/>
    <w:rsid w:val="00B63610"/>
    <w:rsid w:val="00B6394E"/>
    <w:rsid w:val="00B63CDB"/>
    <w:rsid w:val="00B64276"/>
    <w:rsid w:val="00B653AB"/>
    <w:rsid w:val="00B65F9E"/>
    <w:rsid w:val="00B662F6"/>
    <w:rsid w:val="00B66652"/>
    <w:rsid w:val="00B66B19"/>
    <w:rsid w:val="00B67045"/>
    <w:rsid w:val="00B67C40"/>
    <w:rsid w:val="00B701E8"/>
    <w:rsid w:val="00B70FBB"/>
    <w:rsid w:val="00B71522"/>
    <w:rsid w:val="00B71810"/>
    <w:rsid w:val="00B71AB4"/>
    <w:rsid w:val="00B73F57"/>
    <w:rsid w:val="00B758D9"/>
    <w:rsid w:val="00B811F7"/>
    <w:rsid w:val="00B8296C"/>
    <w:rsid w:val="00B82AF5"/>
    <w:rsid w:val="00B83883"/>
    <w:rsid w:val="00B86890"/>
    <w:rsid w:val="00B86C3E"/>
    <w:rsid w:val="00B875F2"/>
    <w:rsid w:val="00B90AB8"/>
    <w:rsid w:val="00B914E9"/>
    <w:rsid w:val="00B9173B"/>
    <w:rsid w:val="00B9185A"/>
    <w:rsid w:val="00B94822"/>
    <w:rsid w:val="00B956EE"/>
    <w:rsid w:val="00B95A02"/>
    <w:rsid w:val="00B97123"/>
    <w:rsid w:val="00B97CB7"/>
    <w:rsid w:val="00BA01D0"/>
    <w:rsid w:val="00BA1810"/>
    <w:rsid w:val="00BA1D09"/>
    <w:rsid w:val="00BA2BA1"/>
    <w:rsid w:val="00BA3311"/>
    <w:rsid w:val="00BA38B6"/>
    <w:rsid w:val="00BA5243"/>
    <w:rsid w:val="00BA6601"/>
    <w:rsid w:val="00BA6816"/>
    <w:rsid w:val="00BA6BEF"/>
    <w:rsid w:val="00BA7C89"/>
    <w:rsid w:val="00BB0DD5"/>
    <w:rsid w:val="00BB3136"/>
    <w:rsid w:val="00BB4DD6"/>
    <w:rsid w:val="00BB4F09"/>
    <w:rsid w:val="00BB7338"/>
    <w:rsid w:val="00BB77C3"/>
    <w:rsid w:val="00BC0F74"/>
    <w:rsid w:val="00BC16A0"/>
    <w:rsid w:val="00BC530B"/>
    <w:rsid w:val="00BC5419"/>
    <w:rsid w:val="00BC571C"/>
    <w:rsid w:val="00BC58A0"/>
    <w:rsid w:val="00BC695C"/>
    <w:rsid w:val="00BD1B2E"/>
    <w:rsid w:val="00BD363F"/>
    <w:rsid w:val="00BD3C6A"/>
    <w:rsid w:val="00BD407C"/>
    <w:rsid w:val="00BD4E33"/>
    <w:rsid w:val="00BD539C"/>
    <w:rsid w:val="00BD5FF4"/>
    <w:rsid w:val="00BD7328"/>
    <w:rsid w:val="00BD7D76"/>
    <w:rsid w:val="00BD7EF1"/>
    <w:rsid w:val="00BE11C3"/>
    <w:rsid w:val="00BE293C"/>
    <w:rsid w:val="00BE3051"/>
    <w:rsid w:val="00BE3BE6"/>
    <w:rsid w:val="00BE45DB"/>
    <w:rsid w:val="00BE4727"/>
    <w:rsid w:val="00BE6C16"/>
    <w:rsid w:val="00BF0329"/>
    <w:rsid w:val="00BF1A84"/>
    <w:rsid w:val="00BF1BFB"/>
    <w:rsid w:val="00BF2ECA"/>
    <w:rsid w:val="00BF5E45"/>
    <w:rsid w:val="00BF6029"/>
    <w:rsid w:val="00BF6E53"/>
    <w:rsid w:val="00C00E69"/>
    <w:rsid w:val="00C02359"/>
    <w:rsid w:val="00C027DF"/>
    <w:rsid w:val="00C0285D"/>
    <w:rsid w:val="00C030DE"/>
    <w:rsid w:val="00C0433A"/>
    <w:rsid w:val="00C04F3E"/>
    <w:rsid w:val="00C05255"/>
    <w:rsid w:val="00C0668D"/>
    <w:rsid w:val="00C0693C"/>
    <w:rsid w:val="00C07AC3"/>
    <w:rsid w:val="00C121A6"/>
    <w:rsid w:val="00C12385"/>
    <w:rsid w:val="00C124C8"/>
    <w:rsid w:val="00C134FB"/>
    <w:rsid w:val="00C13ACF"/>
    <w:rsid w:val="00C15AD6"/>
    <w:rsid w:val="00C15C2B"/>
    <w:rsid w:val="00C17289"/>
    <w:rsid w:val="00C174CC"/>
    <w:rsid w:val="00C17B52"/>
    <w:rsid w:val="00C21E78"/>
    <w:rsid w:val="00C22105"/>
    <w:rsid w:val="00C235A6"/>
    <w:rsid w:val="00C244B6"/>
    <w:rsid w:val="00C27703"/>
    <w:rsid w:val="00C30EA5"/>
    <w:rsid w:val="00C3272C"/>
    <w:rsid w:val="00C33C1A"/>
    <w:rsid w:val="00C33ECF"/>
    <w:rsid w:val="00C34A75"/>
    <w:rsid w:val="00C359D6"/>
    <w:rsid w:val="00C36C6D"/>
    <w:rsid w:val="00C3702F"/>
    <w:rsid w:val="00C37AB7"/>
    <w:rsid w:val="00C40E62"/>
    <w:rsid w:val="00C41474"/>
    <w:rsid w:val="00C41705"/>
    <w:rsid w:val="00C41858"/>
    <w:rsid w:val="00C43FF6"/>
    <w:rsid w:val="00C4544F"/>
    <w:rsid w:val="00C4563B"/>
    <w:rsid w:val="00C45CB2"/>
    <w:rsid w:val="00C472CE"/>
    <w:rsid w:val="00C47459"/>
    <w:rsid w:val="00C47A53"/>
    <w:rsid w:val="00C52586"/>
    <w:rsid w:val="00C5455E"/>
    <w:rsid w:val="00C55183"/>
    <w:rsid w:val="00C555AC"/>
    <w:rsid w:val="00C56012"/>
    <w:rsid w:val="00C62D38"/>
    <w:rsid w:val="00C6472A"/>
    <w:rsid w:val="00C64A37"/>
    <w:rsid w:val="00C64FE6"/>
    <w:rsid w:val="00C652C1"/>
    <w:rsid w:val="00C6565D"/>
    <w:rsid w:val="00C66424"/>
    <w:rsid w:val="00C7158E"/>
    <w:rsid w:val="00C7250B"/>
    <w:rsid w:val="00C73033"/>
    <w:rsid w:val="00C7346B"/>
    <w:rsid w:val="00C7361B"/>
    <w:rsid w:val="00C73D46"/>
    <w:rsid w:val="00C742AC"/>
    <w:rsid w:val="00C74C2E"/>
    <w:rsid w:val="00C75A34"/>
    <w:rsid w:val="00C75A8C"/>
    <w:rsid w:val="00C76329"/>
    <w:rsid w:val="00C76526"/>
    <w:rsid w:val="00C77C0E"/>
    <w:rsid w:val="00C80CE7"/>
    <w:rsid w:val="00C81D77"/>
    <w:rsid w:val="00C82B1B"/>
    <w:rsid w:val="00C83C61"/>
    <w:rsid w:val="00C84FE4"/>
    <w:rsid w:val="00C851E2"/>
    <w:rsid w:val="00C87772"/>
    <w:rsid w:val="00C911BB"/>
    <w:rsid w:val="00C91283"/>
    <w:rsid w:val="00C91687"/>
    <w:rsid w:val="00C91D87"/>
    <w:rsid w:val="00C91DB9"/>
    <w:rsid w:val="00C923F3"/>
    <w:rsid w:val="00C924A8"/>
    <w:rsid w:val="00C928B7"/>
    <w:rsid w:val="00C93246"/>
    <w:rsid w:val="00C939A7"/>
    <w:rsid w:val="00C945FE"/>
    <w:rsid w:val="00C946C0"/>
    <w:rsid w:val="00C9548B"/>
    <w:rsid w:val="00C969F2"/>
    <w:rsid w:val="00C96FAA"/>
    <w:rsid w:val="00C97A04"/>
    <w:rsid w:val="00CA107B"/>
    <w:rsid w:val="00CA1085"/>
    <w:rsid w:val="00CA17BF"/>
    <w:rsid w:val="00CA19A3"/>
    <w:rsid w:val="00CA2840"/>
    <w:rsid w:val="00CA484D"/>
    <w:rsid w:val="00CA4A16"/>
    <w:rsid w:val="00CA5570"/>
    <w:rsid w:val="00CA59D7"/>
    <w:rsid w:val="00CA5A66"/>
    <w:rsid w:val="00CA5F2D"/>
    <w:rsid w:val="00CA7022"/>
    <w:rsid w:val="00CA76E7"/>
    <w:rsid w:val="00CA7DB3"/>
    <w:rsid w:val="00CB0874"/>
    <w:rsid w:val="00CB1DCB"/>
    <w:rsid w:val="00CB26B0"/>
    <w:rsid w:val="00CB3B4E"/>
    <w:rsid w:val="00CB3D59"/>
    <w:rsid w:val="00CB4B5B"/>
    <w:rsid w:val="00CB4DD4"/>
    <w:rsid w:val="00CB6FB5"/>
    <w:rsid w:val="00CC2703"/>
    <w:rsid w:val="00CC4977"/>
    <w:rsid w:val="00CC4EBF"/>
    <w:rsid w:val="00CC51E9"/>
    <w:rsid w:val="00CC524A"/>
    <w:rsid w:val="00CC621D"/>
    <w:rsid w:val="00CC739E"/>
    <w:rsid w:val="00CC7BB2"/>
    <w:rsid w:val="00CD19F3"/>
    <w:rsid w:val="00CD1AEB"/>
    <w:rsid w:val="00CD2711"/>
    <w:rsid w:val="00CD37C7"/>
    <w:rsid w:val="00CD3999"/>
    <w:rsid w:val="00CD3C8A"/>
    <w:rsid w:val="00CD45E4"/>
    <w:rsid w:val="00CD58B7"/>
    <w:rsid w:val="00CD6073"/>
    <w:rsid w:val="00CD7539"/>
    <w:rsid w:val="00CE00A2"/>
    <w:rsid w:val="00CE03FA"/>
    <w:rsid w:val="00CE11A4"/>
    <w:rsid w:val="00CE143C"/>
    <w:rsid w:val="00CE196D"/>
    <w:rsid w:val="00CE1973"/>
    <w:rsid w:val="00CE31BC"/>
    <w:rsid w:val="00CE40E1"/>
    <w:rsid w:val="00CE54FD"/>
    <w:rsid w:val="00CE5BBD"/>
    <w:rsid w:val="00CE6312"/>
    <w:rsid w:val="00CE6A88"/>
    <w:rsid w:val="00CE7DA5"/>
    <w:rsid w:val="00CF30BC"/>
    <w:rsid w:val="00CF4099"/>
    <w:rsid w:val="00CF7D75"/>
    <w:rsid w:val="00D006D0"/>
    <w:rsid w:val="00D00796"/>
    <w:rsid w:val="00D01FB4"/>
    <w:rsid w:val="00D02B78"/>
    <w:rsid w:val="00D04337"/>
    <w:rsid w:val="00D04C40"/>
    <w:rsid w:val="00D10D2A"/>
    <w:rsid w:val="00D10DB1"/>
    <w:rsid w:val="00D10F4B"/>
    <w:rsid w:val="00D1161C"/>
    <w:rsid w:val="00D11C75"/>
    <w:rsid w:val="00D1232B"/>
    <w:rsid w:val="00D12456"/>
    <w:rsid w:val="00D13520"/>
    <w:rsid w:val="00D169D6"/>
    <w:rsid w:val="00D16E7B"/>
    <w:rsid w:val="00D171CF"/>
    <w:rsid w:val="00D1780C"/>
    <w:rsid w:val="00D22D27"/>
    <w:rsid w:val="00D23C64"/>
    <w:rsid w:val="00D243EB"/>
    <w:rsid w:val="00D249F5"/>
    <w:rsid w:val="00D261A2"/>
    <w:rsid w:val="00D27CF6"/>
    <w:rsid w:val="00D31A0D"/>
    <w:rsid w:val="00D31B3F"/>
    <w:rsid w:val="00D32B1B"/>
    <w:rsid w:val="00D33B5F"/>
    <w:rsid w:val="00D3472C"/>
    <w:rsid w:val="00D358DF"/>
    <w:rsid w:val="00D358FC"/>
    <w:rsid w:val="00D37A4D"/>
    <w:rsid w:val="00D40D4C"/>
    <w:rsid w:val="00D412DE"/>
    <w:rsid w:val="00D42D11"/>
    <w:rsid w:val="00D43AF4"/>
    <w:rsid w:val="00D44934"/>
    <w:rsid w:val="00D46101"/>
    <w:rsid w:val="00D47010"/>
    <w:rsid w:val="00D47112"/>
    <w:rsid w:val="00D47ADD"/>
    <w:rsid w:val="00D47B00"/>
    <w:rsid w:val="00D509E1"/>
    <w:rsid w:val="00D52DF0"/>
    <w:rsid w:val="00D53A39"/>
    <w:rsid w:val="00D54090"/>
    <w:rsid w:val="00D54358"/>
    <w:rsid w:val="00D54751"/>
    <w:rsid w:val="00D54B31"/>
    <w:rsid w:val="00D554AF"/>
    <w:rsid w:val="00D600BA"/>
    <w:rsid w:val="00D6060F"/>
    <w:rsid w:val="00D60701"/>
    <w:rsid w:val="00D616D2"/>
    <w:rsid w:val="00D6247F"/>
    <w:rsid w:val="00D6377F"/>
    <w:rsid w:val="00D63B5F"/>
    <w:rsid w:val="00D63B83"/>
    <w:rsid w:val="00D63D88"/>
    <w:rsid w:val="00D641C9"/>
    <w:rsid w:val="00D64CFB"/>
    <w:rsid w:val="00D66513"/>
    <w:rsid w:val="00D67BFF"/>
    <w:rsid w:val="00D70EF7"/>
    <w:rsid w:val="00D712A6"/>
    <w:rsid w:val="00D730B6"/>
    <w:rsid w:val="00D75496"/>
    <w:rsid w:val="00D76AA4"/>
    <w:rsid w:val="00D77C69"/>
    <w:rsid w:val="00D8007A"/>
    <w:rsid w:val="00D81B83"/>
    <w:rsid w:val="00D8321C"/>
    <w:rsid w:val="00D83231"/>
    <w:rsid w:val="00D8397C"/>
    <w:rsid w:val="00D86C26"/>
    <w:rsid w:val="00D905A6"/>
    <w:rsid w:val="00D92177"/>
    <w:rsid w:val="00D9217F"/>
    <w:rsid w:val="00D925EE"/>
    <w:rsid w:val="00D94CCA"/>
    <w:rsid w:val="00D94EED"/>
    <w:rsid w:val="00D95575"/>
    <w:rsid w:val="00D959B3"/>
    <w:rsid w:val="00D96026"/>
    <w:rsid w:val="00D96A97"/>
    <w:rsid w:val="00D96D81"/>
    <w:rsid w:val="00D97135"/>
    <w:rsid w:val="00D97A7C"/>
    <w:rsid w:val="00DA0766"/>
    <w:rsid w:val="00DA07A7"/>
    <w:rsid w:val="00DA3059"/>
    <w:rsid w:val="00DA4BAC"/>
    <w:rsid w:val="00DA4F76"/>
    <w:rsid w:val="00DA540E"/>
    <w:rsid w:val="00DA5780"/>
    <w:rsid w:val="00DA60DA"/>
    <w:rsid w:val="00DA7C1C"/>
    <w:rsid w:val="00DB098D"/>
    <w:rsid w:val="00DB147A"/>
    <w:rsid w:val="00DB1B7A"/>
    <w:rsid w:val="00DB2744"/>
    <w:rsid w:val="00DB39C2"/>
    <w:rsid w:val="00DB472B"/>
    <w:rsid w:val="00DB562E"/>
    <w:rsid w:val="00DB6746"/>
    <w:rsid w:val="00DC0069"/>
    <w:rsid w:val="00DC0B7F"/>
    <w:rsid w:val="00DC1A0C"/>
    <w:rsid w:val="00DC370F"/>
    <w:rsid w:val="00DC3B40"/>
    <w:rsid w:val="00DC5A13"/>
    <w:rsid w:val="00DC6460"/>
    <w:rsid w:val="00DC6708"/>
    <w:rsid w:val="00DC6731"/>
    <w:rsid w:val="00DD15E4"/>
    <w:rsid w:val="00DD1C35"/>
    <w:rsid w:val="00DD2846"/>
    <w:rsid w:val="00DD4319"/>
    <w:rsid w:val="00DD4406"/>
    <w:rsid w:val="00DD44DF"/>
    <w:rsid w:val="00DD52DE"/>
    <w:rsid w:val="00DD57B8"/>
    <w:rsid w:val="00DD67FB"/>
    <w:rsid w:val="00DE0077"/>
    <w:rsid w:val="00DE17D6"/>
    <w:rsid w:val="00DE35DD"/>
    <w:rsid w:val="00DE5572"/>
    <w:rsid w:val="00DE5656"/>
    <w:rsid w:val="00DE5E99"/>
    <w:rsid w:val="00DF01E8"/>
    <w:rsid w:val="00DF19B2"/>
    <w:rsid w:val="00DF2DDE"/>
    <w:rsid w:val="00DF60F9"/>
    <w:rsid w:val="00DF6682"/>
    <w:rsid w:val="00E0020E"/>
    <w:rsid w:val="00E0123B"/>
    <w:rsid w:val="00E01436"/>
    <w:rsid w:val="00E014C8"/>
    <w:rsid w:val="00E01656"/>
    <w:rsid w:val="00E0171F"/>
    <w:rsid w:val="00E01CEC"/>
    <w:rsid w:val="00E033D4"/>
    <w:rsid w:val="00E042B9"/>
    <w:rsid w:val="00E045BD"/>
    <w:rsid w:val="00E04B9B"/>
    <w:rsid w:val="00E10981"/>
    <w:rsid w:val="00E13BED"/>
    <w:rsid w:val="00E149E0"/>
    <w:rsid w:val="00E16D89"/>
    <w:rsid w:val="00E17B77"/>
    <w:rsid w:val="00E205EF"/>
    <w:rsid w:val="00E21D84"/>
    <w:rsid w:val="00E23337"/>
    <w:rsid w:val="00E235AE"/>
    <w:rsid w:val="00E24BC3"/>
    <w:rsid w:val="00E24E9E"/>
    <w:rsid w:val="00E24EFD"/>
    <w:rsid w:val="00E259EA"/>
    <w:rsid w:val="00E300C0"/>
    <w:rsid w:val="00E30E56"/>
    <w:rsid w:val="00E3146A"/>
    <w:rsid w:val="00E31581"/>
    <w:rsid w:val="00E32061"/>
    <w:rsid w:val="00E32920"/>
    <w:rsid w:val="00E332D8"/>
    <w:rsid w:val="00E33885"/>
    <w:rsid w:val="00E34A32"/>
    <w:rsid w:val="00E351A2"/>
    <w:rsid w:val="00E36C5C"/>
    <w:rsid w:val="00E373D3"/>
    <w:rsid w:val="00E37890"/>
    <w:rsid w:val="00E37D56"/>
    <w:rsid w:val="00E401D2"/>
    <w:rsid w:val="00E40C72"/>
    <w:rsid w:val="00E41E94"/>
    <w:rsid w:val="00E42FF9"/>
    <w:rsid w:val="00E445CF"/>
    <w:rsid w:val="00E44869"/>
    <w:rsid w:val="00E453DC"/>
    <w:rsid w:val="00E4569E"/>
    <w:rsid w:val="00E46D59"/>
    <w:rsid w:val="00E4714C"/>
    <w:rsid w:val="00E5089A"/>
    <w:rsid w:val="00E511E4"/>
    <w:rsid w:val="00E51AEB"/>
    <w:rsid w:val="00E522A7"/>
    <w:rsid w:val="00E5393D"/>
    <w:rsid w:val="00E53A8D"/>
    <w:rsid w:val="00E53DAC"/>
    <w:rsid w:val="00E54452"/>
    <w:rsid w:val="00E5446B"/>
    <w:rsid w:val="00E57382"/>
    <w:rsid w:val="00E608B3"/>
    <w:rsid w:val="00E63C1B"/>
    <w:rsid w:val="00E64FFD"/>
    <w:rsid w:val="00E658E6"/>
    <w:rsid w:val="00E664C5"/>
    <w:rsid w:val="00E671A2"/>
    <w:rsid w:val="00E70CE9"/>
    <w:rsid w:val="00E73BFB"/>
    <w:rsid w:val="00E746E2"/>
    <w:rsid w:val="00E74A2C"/>
    <w:rsid w:val="00E75502"/>
    <w:rsid w:val="00E75939"/>
    <w:rsid w:val="00E76D26"/>
    <w:rsid w:val="00E77E61"/>
    <w:rsid w:val="00E80C30"/>
    <w:rsid w:val="00E81F20"/>
    <w:rsid w:val="00E82B69"/>
    <w:rsid w:val="00E82D45"/>
    <w:rsid w:val="00E83D90"/>
    <w:rsid w:val="00E83E4E"/>
    <w:rsid w:val="00E83EF2"/>
    <w:rsid w:val="00E8695A"/>
    <w:rsid w:val="00E878E5"/>
    <w:rsid w:val="00E87E1C"/>
    <w:rsid w:val="00E901EB"/>
    <w:rsid w:val="00E919B9"/>
    <w:rsid w:val="00E92A1D"/>
    <w:rsid w:val="00E92FB0"/>
    <w:rsid w:val="00E9433A"/>
    <w:rsid w:val="00E95195"/>
    <w:rsid w:val="00E960C2"/>
    <w:rsid w:val="00EA04B8"/>
    <w:rsid w:val="00EA0DF3"/>
    <w:rsid w:val="00EA349F"/>
    <w:rsid w:val="00EA3916"/>
    <w:rsid w:val="00EA4F91"/>
    <w:rsid w:val="00EA5ED1"/>
    <w:rsid w:val="00EA65C5"/>
    <w:rsid w:val="00EA6C83"/>
    <w:rsid w:val="00EA739E"/>
    <w:rsid w:val="00EB0319"/>
    <w:rsid w:val="00EB0A5A"/>
    <w:rsid w:val="00EB1390"/>
    <w:rsid w:val="00EB1BE5"/>
    <w:rsid w:val="00EB2A51"/>
    <w:rsid w:val="00EB2B08"/>
    <w:rsid w:val="00EB2C71"/>
    <w:rsid w:val="00EB34FA"/>
    <w:rsid w:val="00EB34FB"/>
    <w:rsid w:val="00EB4340"/>
    <w:rsid w:val="00EB556D"/>
    <w:rsid w:val="00EB5A7D"/>
    <w:rsid w:val="00EB711C"/>
    <w:rsid w:val="00EB7899"/>
    <w:rsid w:val="00EB7EBE"/>
    <w:rsid w:val="00EC0552"/>
    <w:rsid w:val="00EC0FD5"/>
    <w:rsid w:val="00EC1228"/>
    <w:rsid w:val="00EC25EA"/>
    <w:rsid w:val="00EC2A8F"/>
    <w:rsid w:val="00EC3F9B"/>
    <w:rsid w:val="00EC4173"/>
    <w:rsid w:val="00EC6564"/>
    <w:rsid w:val="00EC7BB1"/>
    <w:rsid w:val="00ED0FE6"/>
    <w:rsid w:val="00ED19CD"/>
    <w:rsid w:val="00ED1B54"/>
    <w:rsid w:val="00ED2115"/>
    <w:rsid w:val="00ED259D"/>
    <w:rsid w:val="00ED421C"/>
    <w:rsid w:val="00ED42E6"/>
    <w:rsid w:val="00ED4808"/>
    <w:rsid w:val="00ED4F74"/>
    <w:rsid w:val="00ED55C0"/>
    <w:rsid w:val="00ED682B"/>
    <w:rsid w:val="00ED68C8"/>
    <w:rsid w:val="00ED6F67"/>
    <w:rsid w:val="00ED7B23"/>
    <w:rsid w:val="00ED7B43"/>
    <w:rsid w:val="00ED7B53"/>
    <w:rsid w:val="00EE0D77"/>
    <w:rsid w:val="00EE236C"/>
    <w:rsid w:val="00EE2BAC"/>
    <w:rsid w:val="00EE2CF0"/>
    <w:rsid w:val="00EE3BC7"/>
    <w:rsid w:val="00EE41D5"/>
    <w:rsid w:val="00EE4985"/>
    <w:rsid w:val="00EE49D9"/>
    <w:rsid w:val="00EE5AEB"/>
    <w:rsid w:val="00EE618B"/>
    <w:rsid w:val="00EE62E0"/>
    <w:rsid w:val="00EE6B09"/>
    <w:rsid w:val="00EF156C"/>
    <w:rsid w:val="00EF2DFF"/>
    <w:rsid w:val="00EF6DD1"/>
    <w:rsid w:val="00EF7090"/>
    <w:rsid w:val="00EF7BA5"/>
    <w:rsid w:val="00F005D6"/>
    <w:rsid w:val="00F01839"/>
    <w:rsid w:val="00F01B33"/>
    <w:rsid w:val="00F0229B"/>
    <w:rsid w:val="00F02C7A"/>
    <w:rsid w:val="00F02D20"/>
    <w:rsid w:val="00F02FA5"/>
    <w:rsid w:val="00F037A4"/>
    <w:rsid w:val="00F04A2A"/>
    <w:rsid w:val="00F077CC"/>
    <w:rsid w:val="00F10A47"/>
    <w:rsid w:val="00F112C2"/>
    <w:rsid w:val="00F135D6"/>
    <w:rsid w:val="00F1392B"/>
    <w:rsid w:val="00F14457"/>
    <w:rsid w:val="00F1454C"/>
    <w:rsid w:val="00F148BD"/>
    <w:rsid w:val="00F15EA9"/>
    <w:rsid w:val="00F164F5"/>
    <w:rsid w:val="00F16A95"/>
    <w:rsid w:val="00F16AD8"/>
    <w:rsid w:val="00F1786B"/>
    <w:rsid w:val="00F20495"/>
    <w:rsid w:val="00F220A6"/>
    <w:rsid w:val="00F235F4"/>
    <w:rsid w:val="00F23ABC"/>
    <w:rsid w:val="00F23B32"/>
    <w:rsid w:val="00F24830"/>
    <w:rsid w:val="00F24F67"/>
    <w:rsid w:val="00F250B7"/>
    <w:rsid w:val="00F251B7"/>
    <w:rsid w:val="00F257C1"/>
    <w:rsid w:val="00F27C8F"/>
    <w:rsid w:val="00F31251"/>
    <w:rsid w:val="00F31ABA"/>
    <w:rsid w:val="00F32749"/>
    <w:rsid w:val="00F34143"/>
    <w:rsid w:val="00F3441A"/>
    <w:rsid w:val="00F34438"/>
    <w:rsid w:val="00F3483D"/>
    <w:rsid w:val="00F356A7"/>
    <w:rsid w:val="00F36237"/>
    <w:rsid w:val="00F36A45"/>
    <w:rsid w:val="00F37172"/>
    <w:rsid w:val="00F40D11"/>
    <w:rsid w:val="00F40F30"/>
    <w:rsid w:val="00F421A5"/>
    <w:rsid w:val="00F429ED"/>
    <w:rsid w:val="00F429FC"/>
    <w:rsid w:val="00F43188"/>
    <w:rsid w:val="00F4477E"/>
    <w:rsid w:val="00F447F2"/>
    <w:rsid w:val="00F50437"/>
    <w:rsid w:val="00F50CE6"/>
    <w:rsid w:val="00F50F5C"/>
    <w:rsid w:val="00F51051"/>
    <w:rsid w:val="00F516C0"/>
    <w:rsid w:val="00F51A95"/>
    <w:rsid w:val="00F53FB1"/>
    <w:rsid w:val="00F54002"/>
    <w:rsid w:val="00F54238"/>
    <w:rsid w:val="00F542B0"/>
    <w:rsid w:val="00F54B96"/>
    <w:rsid w:val="00F55A9A"/>
    <w:rsid w:val="00F56B53"/>
    <w:rsid w:val="00F638D8"/>
    <w:rsid w:val="00F642DE"/>
    <w:rsid w:val="00F66EB8"/>
    <w:rsid w:val="00F67BEC"/>
    <w:rsid w:val="00F67D8F"/>
    <w:rsid w:val="00F71AFD"/>
    <w:rsid w:val="00F71D73"/>
    <w:rsid w:val="00F72DC8"/>
    <w:rsid w:val="00F73765"/>
    <w:rsid w:val="00F73993"/>
    <w:rsid w:val="00F77B89"/>
    <w:rsid w:val="00F802BE"/>
    <w:rsid w:val="00F816DD"/>
    <w:rsid w:val="00F8204F"/>
    <w:rsid w:val="00F83ECB"/>
    <w:rsid w:val="00F8499A"/>
    <w:rsid w:val="00F84C9E"/>
    <w:rsid w:val="00F85DC4"/>
    <w:rsid w:val="00F86024"/>
    <w:rsid w:val="00F8611A"/>
    <w:rsid w:val="00F8642A"/>
    <w:rsid w:val="00F9063A"/>
    <w:rsid w:val="00F93411"/>
    <w:rsid w:val="00F9418E"/>
    <w:rsid w:val="00F9456C"/>
    <w:rsid w:val="00F958FD"/>
    <w:rsid w:val="00F96B05"/>
    <w:rsid w:val="00FA0DB9"/>
    <w:rsid w:val="00FA130D"/>
    <w:rsid w:val="00FA1DA1"/>
    <w:rsid w:val="00FA328D"/>
    <w:rsid w:val="00FA5128"/>
    <w:rsid w:val="00FA65EC"/>
    <w:rsid w:val="00FA7FBE"/>
    <w:rsid w:val="00FB16B7"/>
    <w:rsid w:val="00FB2052"/>
    <w:rsid w:val="00FB277F"/>
    <w:rsid w:val="00FB42D4"/>
    <w:rsid w:val="00FB4EB4"/>
    <w:rsid w:val="00FB5906"/>
    <w:rsid w:val="00FB5917"/>
    <w:rsid w:val="00FB762F"/>
    <w:rsid w:val="00FB7FAA"/>
    <w:rsid w:val="00FC0453"/>
    <w:rsid w:val="00FC128D"/>
    <w:rsid w:val="00FC27C1"/>
    <w:rsid w:val="00FC2AED"/>
    <w:rsid w:val="00FC4151"/>
    <w:rsid w:val="00FC61A2"/>
    <w:rsid w:val="00FC6940"/>
    <w:rsid w:val="00FD103C"/>
    <w:rsid w:val="00FD11C9"/>
    <w:rsid w:val="00FD131F"/>
    <w:rsid w:val="00FD2EAD"/>
    <w:rsid w:val="00FD5B26"/>
    <w:rsid w:val="00FD5EA7"/>
    <w:rsid w:val="00FD640D"/>
    <w:rsid w:val="00FD7191"/>
    <w:rsid w:val="00FE0BD2"/>
    <w:rsid w:val="00FE163A"/>
    <w:rsid w:val="00FE1C40"/>
    <w:rsid w:val="00FE2AE3"/>
    <w:rsid w:val="00FE2DA3"/>
    <w:rsid w:val="00FE408E"/>
    <w:rsid w:val="00FE62F5"/>
    <w:rsid w:val="00FE655C"/>
    <w:rsid w:val="00FE6A1E"/>
    <w:rsid w:val="00FE6D40"/>
    <w:rsid w:val="00FE7F6E"/>
    <w:rsid w:val="00FF0FEE"/>
    <w:rsid w:val="00FF1AF5"/>
    <w:rsid w:val="00FF202F"/>
    <w:rsid w:val="00FF2C0B"/>
    <w:rsid w:val="00FF47C4"/>
    <w:rsid w:val="00FF4977"/>
    <w:rsid w:val="00FF49E6"/>
    <w:rsid w:val="00FF4AAC"/>
    <w:rsid w:val="00FF7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0FDAC3-4E2B-4738-855E-8613F620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Default">
    <w:name w:val="Default"/>
    <w:rsid w:val="003C2CAA"/>
    <w:pPr>
      <w:autoSpaceDE w:val="0"/>
      <w:autoSpaceDN w:val="0"/>
      <w:adjustRightInd w:val="0"/>
      <w:spacing w:after="0" w:line="240" w:lineRule="auto"/>
    </w:pPr>
    <w:rPr>
      <w:rFonts w:ascii="Fira Sans" w:hAnsi="Fira Sans" w:cs="Fira Sans"/>
      <w:color w:val="000000"/>
      <w:sz w:val="24"/>
      <w:szCs w:val="24"/>
    </w:rPr>
  </w:style>
  <w:style w:type="paragraph" w:styleId="Legenda">
    <w:name w:val="caption"/>
    <w:basedOn w:val="Normalny"/>
    <w:next w:val="Normalny"/>
    <w:uiPriority w:val="35"/>
    <w:unhideWhenUsed/>
    <w:qFormat/>
    <w:rsid w:val="006A2E6E"/>
    <w:pPr>
      <w:spacing w:before="0" w:after="200" w:line="240" w:lineRule="auto"/>
    </w:pPr>
    <w:rPr>
      <w:b/>
      <w:bCs/>
      <w:color w:val="5B9BD5" w:themeColor="accent1"/>
      <w:sz w:val="18"/>
      <w:szCs w:val="18"/>
    </w:rPr>
  </w:style>
  <w:style w:type="character" w:styleId="UyteHipercze">
    <w:name w:val="FollowedHyperlink"/>
    <w:basedOn w:val="Domylnaczcionkaakapitu"/>
    <w:uiPriority w:val="99"/>
    <w:semiHidden/>
    <w:unhideWhenUsed/>
    <w:rsid w:val="00A770D7"/>
    <w:rPr>
      <w:color w:val="954F72" w:themeColor="followedHyperlink"/>
      <w:u w:val="single"/>
    </w:rPr>
  </w:style>
  <w:style w:type="character" w:customStyle="1" w:styleId="tlid-translation">
    <w:name w:val="tlid-translation"/>
    <w:basedOn w:val="Domylnaczcionkaakapitu"/>
    <w:rsid w:val="00CB3D59"/>
  </w:style>
  <w:style w:type="table" w:customStyle="1" w:styleId="Tabela-Siatka11">
    <w:name w:val="Tabela - Siatka11"/>
    <w:basedOn w:val="Standardowy"/>
    <w:next w:val="Tabela-Siatka"/>
    <w:uiPriority w:val="39"/>
    <w:rsid w:val="0014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7466">
      <w:bodyDiv w:val="1"/>
      <w:marLeft w:val="0"/>
      <w:marRight w:val="0"/>
      <w:marTop w:val="0"/>
      <w:marBottom w:val="0"/>
      <w:divBdr>
        <w:top w:val="none" w:sz="0" w:space="0" w:color="auto"/>
        <w:left w:val="none" w:sz="0" w:space="0" w:color="auto"/>
        <w:bottom w:val="none" w:sz="0" w:space="0" w:color="auto"/>
        <w:right w:val="none" w:sz="0" w:space="0" w:color="auto"/>
      </w:divBdr>
    </w:div>
    <w:div w:id="305164641">
      <w:bodyDiv w:val="1"/>
      <w:marLeft w:val="0"/>
      <w:marRight w:val="0"/>
      <w:marTop w:val="0"/>
      <w:marBottom w:val="0"/>
      <w:divBdr>
        <w:top w:val="none" w:sz="0" w:space="0" w:color="auto"/>
        <w:left w:val="none" w:sz="0" w:space="0" w:color="auto"/>
        <w:bottom w:val="none" w:sz="0" w:space="0" w:color="auto"/>
        <w:right w:val="none" w:sz="0" w:space="0" w:color="auto"/>
      </w:divBdr>
      <w:divsChild>
        <w:div w:id="771053176">
          <w:marLeft w:val="0"/>
          <w:marRight w:val="0"/>
          <w:marTop w:val="0"/>
          <w:marBottom w:val="0"/>
          <w:divBdr>
            <w:top w:val="none" w:sz="0" w:space="0" w:color="auto"/>
            <w:left w:val="none" w:sz="0" w:space="0" w:color="auto"/>
            <w:bottom w:val="none" w:sz="0" w:space="0" w:color="auto"/>
            <w:right w:val="none" w:sz="0" w:space="0" w:color="auto"/>
          </w:divBdr>
        </w:div>
        <w:div w:id="681904968">
          <w:marLeft w:val="0"/>
          <w:marRight w:val="0"/>
          <w:marTop w:val="0"/>
          <w:marBottom w:val="0"/>
          <w:divBdr>
            <w:top w:val="none" w:sz="0" w:space="0" w:color="auto"/>
            <w:left w:val="none" w:sz="0" w:space="0" w:color="auto"/>
            <w:bottom w:val="none" w:sz="0" w:space="0" w:color="auto"/>
            <w:right w:val="none" w:sz="0" w:space="0" w:color="auto"/>
          </w:divBdr>
          <w:divsChild>
            <w:div w:id="83769679">
              <w:marLeft w:val="0"/>
              <w:marRight w:val="0"/>
              <w:marTop w:val="0"/>
              <w:marBottom w:val="0"/>
              <w:divBdr>
                <w:top w:val="none" w:sz="0" w:space="0" w:color="auto"/>
                <w:left w:val="none" w:sz="0" w:space="0" w:color="auto"/>
                <w:bottom w:val="none" w:sz="0" w:space="0" w:color="auto"/>
                <w:right w:val="none" w:sz="0" w:space="0" w:color="auto"/>
              </w:divBdr>
              <w:divsChild>
                <w:div w:id="870462287">
                  <w:marLeft w:val="0"/>
                  <w:marRight w:val="0"/>
                  <w:marTop w:val="0"/>
                  <w:marBottom w:val="0"/>
                  <w:divBdr>
                    <w:top w:val="none" w:sz="0" w:space="0" w:color="auto"/>
                    <w:left w:val="none" w:sz="0" w:space="0" w:color="auto"/>
                    <w:bottom w:val="none" w:sz="0" w:space="0" w:color="auto"/>
                    <w:right w:val="none" w:sz="0" w:space="0" w:color="auto"/>
                  </w:divBdr>
                  <w:divsChild>
                    <w:div w:id="1425684705">
                      <w:marLeft w:val="0"/>
                      <w:marRight w:val="0"/>
                      <w:marTop w:val="0"/>
                      <w:marBottom w:val="0"/>
                      <w:divBdr>
                        <w:top w:val="none" w:sz="0" w:space="0" w:color="auto"/>
                        <w:left w:val="none" w:sz="0" w:space="0" w:color="auto"/>
                        <w:bottom w:val="none" w:sz="0" w:space="0" w:color="auto"/>
                        <w:right w:val="none" w:sz="0" w:space="0" w:color="auto"/>
                      </w:divBdr>
                      <w:divsChild>
                        <w:div w:id="13044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5474">
          <w:marLeft w:val="0"/>
          <w:marRight w:val="0"/>
          <w:marTop w:val="0"/>
          <w:marBottom w:val="0"/>
          <w:divBdr>
            <w:top w:val="none" w:sz="0" w:space="0" w:color="auto"/>
            <w:left w:val="none" w:sz="0" w:space="0" w:color="auto"/>
            <w:bottom w:val="none" w:sz="0" w:space="0" w:color="auto"/>
            <w:right w:val="none" w:sz="0" w:space="0" w:color="auto"/>
          </w:divBdr>
          <w:divsChild>
            <w:div w:id="1508980375">
              <w:marLeft w:val="0"/>
              <w:marRight w:val="0"/>
              <w:marTop w:val="0"/>
              <w:marBottom w:val="0"/>
              <w:divBdr>
                <w:top w:val="none" w:sz="0" w:space="0" w:color="auto"/>
                <w:left w:val="none" w:sz="0" w:space="0" w:color="auto"/>
                <w:bottom w:val="none" w:sz="0" w:space="0" w:color="auto"/>
                <w:right w:val="none" w:sz="0" w:space="0" w:color="auto"/>
              </w:divBdr>
              <w:divsChild>
                <w:div w:id="724068105">
                  <w:marLeft w:val="0"/>
                  <w:marRight w:val="0"/>
                  <w:marTop w:val="0"/>
                  <w:marBottom w:val="0"/>
                  <w:divBdr>
                    <w:top w:val="none" w:sz="0" w:space="0" w:color="auto"/>
                    <w:left w:val="none" w:sz="0" w:space="0" w:color="auto"/>
                    <w:bottom w:val="none" w:sz="0" w:space="0" w:color="auto"/>
                    <w:right w:val="none" w:sz="0" w:space="0" w:color="auto"/>
                  </w:divBdr>
                  <w:divsChild>
                    <w:div w:id="979188775">
                      <w:marLeft w:val="0"/>
                      <w:marRight w:val="0"/>
                      <w:marTop w:val="0"/>
                      <w:marBottom w:val="0"/>
                      <w:divBdr>
                        <w:top w:val="none" w:sz="0" w:space="0" w:color="auto"/>
                        <w:left w:val="none" w:sz="0" w:space="0" w:color="auto"/>
                        <w:bottom w:val="none" w:sz="0" w:space="0" w:color="auto"/>
                        <w:right w:val="none" w:sz="0" w:space="0" w:color="auto"/>
                      </w:divBdr>
                      <w:divsChild>
                        <w:div w:id="546798932">
                          <w:marLeft w:val="0"/>
                          <w:marRight w:val="0"/>
                          <w:marTop w:val="0"/>
                          <w:marBottom w:val="0"/>
                          <w:divBdr>
                            <w:top w:val="none" w:sz="0" w:space="0" w:color="auto"/>
                            <w:left w:val="none" w:sz="0" w:space="0" w:color="auto"/>
                            <w:bottom w:val="none" w:sz="0" w:space="0" w:color="auto"/>
                            <w:right w:val="none" w:sz="0" w:space="0" w:color="auto"/>
                          </w:divBdr>
                          <w:divsChild>
                            <w:div w:id="17117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5619080">
      <w:bodyDiv w:val="1"/>
      <w:marLeft w:val="0"/>
      <w:marRight w:val="0"/>
      <w:marTop w:val="0"/>
      <w:marBottom w:val="0"/>
      <w:divBdr>
        <w:top w:val="none" w:sz="0" w:space="0" w:color="auto"/>
        <w:left w:val="none" w:sz="0" w:space="0" w:color="auto"/>
        <w:bottom w:val="none" w:sz="0" w:space="0" w:color="auto"/>
        <w:right w:val="none" w:sz="0" w:space="0" w:color="auto"/>
      </w:divBdr>
    </w:div>
    <w:div w:id="829753112">
      <w:bodyDiv w:val="1"/>
      <w:marLeft w:val="0"/>
      <w:marRight w:val="0"/>
      <w:marTop w:val="0"/>
      <w:marBottom w:val="0"/>
      <w:divBdr>
        <w:top w:val="none" w:sz="0" w:space="0" w:color="auto"/>
        <w:left w:val="none" w:sz="0" w:space="0" w:color="auto"/>
        <w:bottom w:val="none" w:sz="0" w:space="0" w:color="auto"/>
        <w:right w:val="none" w:sz="0" w:space="0" w:color="auto"/>
      </w:divBdr>
    </w:div>
    <w:div w:id="119152948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17419148">
      <w:bodyDiv w:val="1"/>
      <w:marLeft w:val="0"/>
      <w:marRight w:val="0"/>
      <w:marTop w:val="0"/>
      <w:marBottom w:val="0"/>
      <w:divBdr>
        <w:top w:val="none" w:sz="0" w:space="0" w:color="auto"/>
        <w:left w:val="none" w:sz="0" w:space="0" w:color="auto"/>
        <w:bottom w:val="none" w:sz="0" w:space="0" w:color="auto"/>
        <w:right w:val="none" w:sz="0" w:space="0" w:color="auto"/>
      </w:divBdr>
    </w:div>
    <w:div w:id="16353352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61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metainformations/glossary/terms-used-in-official-statistics/3200,term.html" TargetMode="External"/><Relationship Id="rId21" Type="http://schemas.openxmlformats.org/officeDocument/2006/relationships/image" Target="media/image9.png"/><Relationship Id="rId34" Type="http://schemas.openxmlformats.org/officeDocument/2006/relationships/hyperlink" Target="https://bdm.stat.gov.pl/"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tat.gov.pl/en/topics/prices-trade/" TargetMode="External"/><Relationship Id="rId33" Type="http://schemas.openxmlformats.org/officeDocument/2006/relationships/hyperlink" Target="https://stat.gov.pl/en/metainformations/glossary/terms-used-in-official-statistics/3200,term.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yperlink" Target="https://stat.gov.pl/en/topics/prices-trade/prices/prices-in-the-national-economy-in-20142018,2,1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waid.stat.gov.pl/EN/SitePagesDBW/Ceny.aspx" TargetMode="External"/><Relationship Id="rId32" Type="http://schemas.openxmlformats.org/officeDocument/2006/relationships/hyperlink" Target="https://stat.gov.pl/en/metainformations/glossary/terms-used-in-official-statistics/3200,term.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prices-trade/prices/prices-in-the-national-economy-in-20142018,2,15.html" TargetMode="External"/><Relationship Id="rId28" Type="http://schemas.openxmlformats.org/officeDocument/2006/relationships/hyperlink" Target="http://stat.gov.pl/en/latest-statistical-news/news-releas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stat.gov.pl/en/topics/prices-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latest-statistical-news/news-releases/" TargetMode="External"/><Relationship Id="rId27" Type="http://schemas.openxmlformats.org/officeDocument/2006/relationships/hyperlink" Target="https://stat.gov.pl/en/metainformations/glossary/terms-used-in-official-statistics/3200,term.html" TargetMode="External"/><Relationship Id="rId30" Type="http://schemas.openxmlformats.org/officeDocument/2006/relationships/hyperlink" Target="http://swaid.stat.gov.pl/EN/SitePagesDBW/Ceny.aspx" TargetMode="External"/><Relationship Id="rId35" Type="http://schemas.openxmlformats.org/officeDocument/2006/relationships/hyperlink" Target="https://bdm.stat.gov.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88ACA-9FE1-458C-B959-E2D15BF0DA96}">
  <ds:schemaRefs>
    <ds:schemaRef ds:uri="http://schemas.microsoft.com/sharepoint/v3/contenttype/forms"/>
  </ds:schemaRefs>
</ds:datastoreItem>
</file>

<file path=customXml/itemProps3.xml><?xml version="1.0" encoding="utf-8"?>
<ds:datastoreItem xmlns:ds="http://schemas.openxmlformats.org/officeDocument/2006/customXml" ds:itemID="{B97796EB-7793-4EAE-9008-93798DC6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B15FF7-2415-407C-A480-A8F3016B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686</Words>
  <Characters>4120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2020-09-07T08:45:00Z</cp:lastPrinted>
  <dcterms:created xsi:type="dcterms:W3CDTF">2020-12-09T07:46:00Z</dcterms:created>
  <dcterms:modified xsi:type="dcterms:W3CDTF">2020-12-10T07:24:00Z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