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148" w:rsidRPr="00346B6D" w:rsidRDefault="00F91EB7" w:rsidP="00F91EB7">
      <w:pPr>
        <w:pStyle w:val="tytuinformacji"/>
        <w:rPr>
          <w:shd w:val="clear" w:color="auto" w:fill="FFFFFF"/>
          <w:lang w:val="en-GB"/>
        </w:rPr>
      </w:pPr>
      <w:r w:rsidRPr="00346B6D">
        <w:rPr>
          <w:shd w:val="clear" w:color="auto" w:fill="FFFFFF"/>
          <w:lang w:val="en-GB"/>
        </w:rPr>
        <w:t xml:space="preserve">Index numbers of </w:t>
      </w:r>
      <w:r w:rsidR="00CB181B" w:rsidRPr="00346B6D">
        <w:rPr>
          <w:shd w:val="clear" w:color="auto" w:fill="FFFFFF"/>
          <w:lang w:val="en-GB"/>
        </w:rPr>
        <w:t xml:space="preserve">sold production of </w:t>
      </w:r>
      <w:r w:rsidRPr="00346B6D">
        <w:rPr>
          <w:shd w:val="clear" w:color="auto" w:fill="FFFFFF"/>
          <w:lang w:val="en-GB"/>
        </w:rPr>
        <w:t>industr</w:t>
      </w:r>
      <w:r w:rsidR="00CB181B" w:rsidRPr="00346B6D">
        <w:rPr>
          <w:shd w:val="clear" w:color="auto" w:fill="FFFFFF"/>
          <w:lang w:val="en-GB"/>
        </w:rPr>
        <w:t>y</w:t>
      </w:r>
      <w:r w:rsidRPr="00346B6D">
        <w:rPr>
          <w:shd w:val="clear" w:color="auto" w:fill="FFFFFF"/>
          <w:lang w:val="en-GB"/>
        </w:rPr>
        <w:t xml:space="preserve"> </w:t>
      </w:r>
      <w:r w:rsidR="00681057" w:rsidRPr="00346B6D">
        <w:rPr>
          <w:shd w:val="clear" w:color="auto" w:fill="FFFFFF"/>
          <w:lang w:val="en-GB"/>
        </w:rPr>
        <w:t xml:space="preserve">          </w:t>
      </w:r>
      <w:r w:rsidR="00050C67" w:rsidRPr="00346B6D">
        <w:rPr>
          <w:shd w:val="clear" w:color="auto" w:fill="FFFFFF"/>
          <w:lang w:val="en-GB"/>
        </w:rPr>
        <w:t xml:space="preserve">in </w:t>
      </w:r>
      <w:r w:rsidR="00AE5BE5">
        <w:rPr>
          <w:shd w:val="clear" w:color="auto" w:fill="FFFFFF"/>
          <w:lang w:val="en-GB"/>
        </w:rPr>
        <w:t>March 2020</w:t>
      </w:r>
      <w:r w:rsidR="003F3148" w:rsidRPr="00346B6D">
        <w:rPr>
          <w:shd w:val="clear" w:color="auto" w:fill="FFFFFF"/>
          <w:vertAlign w:val="superscript"/>
          <w:lang w:val="en-GB"/>
        </w:rPr>
        <w:t>a)</w:t>
      </w:r>
    </w:p>
    <w:p w:rsidR="00393761" w:rsidRPr="00C52703" w:rsidRDefault="00393761" w:rsidP="00074DD8">
      <w:pPr>
        <w:pStyle w:val="tytuinformacji"/>
        <w:rPr>
          <w:sz w:val="32"/>
          <w:lang w:val="en-GB"/>
        </w:rPr>
      </w:pPr>
    </w:p>
    <w:p w:rsidR="00542ED1" w:rsidRPr="002B2E03" w:rsidRDefault="006B3384" w:rsidP="00A13CE1">
      <w:pPr>
        <w:pStyle w:val="LID"/>
        <w:rPr>
          <w:spacing w:val="-2"/>
          <w:lang w:val="en-GB"/>
        </w:rPr>
      </w:pPr>
      <w:r w:rsidRPr="00C52703"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0D5CCA84" wp14:editId="3BD1DD3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323975"/>
                <wp:effectExtent l="0" t="0" r="0" b="9525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3239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5" w:rsidRPr="00AE5BE5" w:rsidRDefault="00AE5BE5" w:rsidP="00AE5BE5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 w:rsidRPr="00AE5BE5"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73E6CCEC" wp14:editId="785061BB">
                                  <wp:extent cx="336550" cy="344501"/>
                                  <wp:effectExtent l="0" t="0" r="6350" b="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6874" cy="34483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4355B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Pr="00AE5BE5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2.3%</w:t>
                            </w:r>
                          </w:p>
                          <w:p w:rsidR="00AE5BE5" w:rsidRPr="00AE5BE5" w:rsidRDefault="00AE5BE5" w:rsidP="00AE5BE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E5BE5">
                              <w:rPr>
                                <w:sz w:val="20"/>
                                <w:lang w:val="en-US"/>
                              </w:rPr>
                              <w:t>Decrease in sold production of industry, as compared to March 2019</w:t>
                            </w:r>
                          </w:p>
                          <w:p w:rsidR="002D0E0C" w:rsidRPr="00346B6D" w:rsidRDefault="002D0E0C" w:rsidP="002D0E0C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5CCA84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04.25pt;z-index:251737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" fillcolor="#001d77" stroked="f">
                <v:textbox>
                  <w:txbxContent>
                    <w:p w:rsidR="00AE5BE5" w:rsidRPr="00AE5BE5" w:rsidRDefault="00AE5BE5" w:rsidP="00AE5BE5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 w:rsidRPr="00AE5BE5"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73E6CCEC" wp14:editId="785061BB">
                            <wp:extent cx="336550" cy="344501"/>
                            <wp:effectExtent l="0" t="0" r="6350" b="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6874" cy="344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4355B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 xml:space="preserve"> </w:t>
                      </w:r>
                      <w:r w:rsidRPr="00AE5BE5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2.3%</w:t>
                      </w:r>
                    </w:p>
                    <w:p w:rsidR="00AE5BE5" w:rsidRPr="00AE5BE5" w:rsidRDefault="00AE5BE5" w:rsidP="00AE5BE5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E5BE5">
                        <w:rPr>
                          <w:sz w:val="20"/>
                          <w:lang w:val="en-US"/>
                        </w:rPr>
                        <w:t xml:space="preserve">Decrease in sold </w:t>
                      </w:r>
                      <w:bookmarkStart w:id="1" w:name="_GoBack"/>
                      <w:r w:rsidRPr="00AE5BE5">
                        <w:rPr>
                          <w:sz w:val="20"/>
                          <w:lang w:val="en-US"/>
                        </w:rPr>
                        <w:t xml:space="preserve">production of industry, as compared </w:t>
                      </w:r>
                      <w:bookmarkEnd w:id="1"/>
                      <w:r w:rsidRPr="00AE5BE5">
                        <w:rPr>
                          <w:sz w:val="20"/>
                          <w:lang w:val="en-US"/>
                        </w:rPr>
                        <w:t>to March 2019</w:t>
                      </w:r>
                    </w:p>
                    <w:p w:rsidR="002D0E0C" w:rsidRPr="00346B6D" w:rsidRDefault="002D0E0C" w:rsidP="002D0E0C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03437" w:rsidRPr="00C52703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7D1FF704" wp14:editId="4E546092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3EC1" w:rsidRPr="00B66B19" w:rsidRDefault="006B3D92" w:rsidP="0063301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F87F230">
                                  <wp:extent cx="333375" cy="333375"/>
                                  <wp:effectExtent l="0" t="0" r="9525" b="9525"/>
                                  <wp:docPr id="6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3375" cy="3333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801F5"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="003F3148"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:rsidR="003F3148" w:rsidRPr="003F3148" w:rsidRDefault="003F3148" w:rsidP="003F3148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:rsidR="00933EC1" w:rsidRPr="003F3148" w:rsidRDefault="00933EC1" w:rsidP="003F314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FF704" id="_x0000_s1028" type="#_x0000_t202" style="position:absolute;left:0;text-align:left;margin-left:0;margin-top:6.55pt;width:2in;height:93.7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9FxLZSoCAAAqBAAADgAAAAAAAAAAAAAAAAAuAgAAZHJzL2Uy&#10;b0RvYy54bWxQSwECLQAUAAYACAAAACEAn4JKS90AAAAHAQAADwAAAAAAAAAAAAAAAACEBAAAZHJz&#10;L2Rvd25yZXYueG1sUEsFBgAAAAAEAAQA8wAAAI4FAAAAAA==&#10;" fillcolor="#001d77" stroked="f">
                <v:textbox>
                  <w:txbxContent>
                    <w:p w:rsidR="00933EC1" w:rsidRPr="00B66B19" w:rsidRDefault="006B3D92" w:rsidP="0063301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5F87F230">
                            <wp:extent cx="333375" cy="333375"/>
                            <wp:effectExtent l="0" t="0" r="9525" b="9525"/>
                            <wp:docPr id="6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3375" cy="3333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801F5"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="003F3148"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="003F3148" w:rsidRPr="003F3148" w:rsidRDefault="003F3148" w:rsidP="003F3148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="00933EC1" w:rsidRPr="003F3148" w:rsidRDefault="00933EC1" w:rsidP="003F314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E5BE5">
        <w:rPr>
          <w:lang w:val="en-GB"/>
        </w:rPr>
        <w:t>In March 2020</w:t>
      </w:r>
      <w:r w:rsidR="00AE5BE5" w:rsidRPr="00C52703">
        <w:rPr>
          <w:lang w:val="en-GB"/>
        </w:rPr>
        <w:t xml:space="preserve">, sold production of industry was by </w:t>
      </w:r>
      <w:r w:rsidR="00AE5BE5">
        <w:rPr>
          <w:lang w:val="en-GB"/>
        </w:rPr>
        <w:t>2.3% lower than in March 2019</w:t>
      </w:r>
      <w:r w:rsidR="00AE5BE5" w:rsidRPr="00C52703">
        <w:rPr>
          <w:lang w:val="en-GB"/>
        </w:rPr>
        <w:t xml:space="preserve">, </w:t>
      </w:r>
      <w:r w:rsidR="00AE5BE5">
        <w:rPr>
          <w:spacing w:val="-2"/>
          <w:lang w:val="en-GB"/>
        </w:rPr>
        <w:t>when the growth was recorded by 5.6%</w:t>
      </w:r>
      <w:r w:rsidR="00AE5BE5" w:rsidRPr="00E337D4">
        <w:rPr>
          <w:spacing w:val="-2"/>
          <w:lang w:val="en-GB"/>
        </w:rPr>
        <w:t xml:space="preserve">, whereas </w:t>
      </w:r>
      <w:r w:rsidR="00AE5BE5" w:rsidRPr="000640BF">
        <w:rPr>
          <w:spacing w:val="-2"/>
          <w:lang w:val="en-GB"/>
        </w:rPr>
        <w:t xml:space="preserve">in comparison with </w:t>
      </w:r>
      <w:r w:rsidR="00AE5BE5">
        <w:rPr>
          <w:spacing w:val="-2"/>
          <w:lang w:val="en-GB"/>
        </w:rPr>
        <w:t>February 2020,</w:t>
      </w:r>
      <w:r w:rsidR="00AE5BE5" w:rsidRPr="000640BF">
        <w:rPr>
          <w:spacing w:val="-2"/>
          <w:lang w:val="en-GB"/>
        </w:rPr>
        <w:t xml:space="preserve"> </w:t>
      </w:r>
      <w:r w:rsidR="00AE5BE5">
        <w:rPr>
          <w:spacing w:val="-2"/>
          <w:lang w:val="en-GB"/>
        </w:rPr>
        <w:t>it in</w:t>
      </w:r>
      <w:r w:rsidR="00AE5BE5" w:rsidRPr="00E80B7A">
        <w:rPr>
          <w:spacing w:val="-2"/>
          <w:lang w:val="en-GB"/>
        </w:rPr>
        <w:t xml:space="preserve">creased </w:t>
      </w:r>
      <w:r w:rsidR="00AE5BE5" w:rsidRPr="000640BF">
        <w:rPr>
          <w:spacing w:val="-2"/>
          <w:lang w:val="en-GB"/>
        </w:rPr>
        <w:t xml:space="preserve">by </w:t>
      </w:r>
      <w:r w:rsidR="00AE5BE5">
        <w:rPr>
          <w:spacing w:val="-2"/>
          <w:lang w:val="en-GB"/>
        </w:rPr>
        <w:t>2.4</w:t>
      </w:r>
      <w:r w:rsidR="00AE5BE5" w:rsidRPr="000640BF">
        <w:rPr>
          <w:spacing w:val="-2"/>
          <w:lang w:val="en-GB"/>
        </w:rPr>
        <w:t>%.</w:t>
      </w:r>
      <w:r w:rsidR="00AE5BE5" w:rsidRPr="00B27CF9">
        <w:rPr>
          <w:lang w:val="en-GB"/>
        </w:rPr>
        <w:t xml:space="preserve"> </w:t>
      </w:r>
      <w:r w:rsidR="00AE5BE5">
        <w:rPr>
          <w:lang w:val="en-GB"/>
        </w:rPr>
        <w:t>In the period January-March of 2020</w:t>
      </w:r>
      <w:r w:rsidR="00AE5BE5" w:rsidRPr="00C52703">
        <w:rPr>
          <w:lang w:val="en-GB"/>
        </w:rPr>
        <w:t xml:space="preserve">, sold production of industry was </w:t>
      </w:r>
      <w:r w:rsidR="00AE5BE5">
        <w:rPr>
          <w:lang w:val="en-GB"/>
        </w:rPr>
        <w:t>by 1.0</w:t>
      </w:r>
      <w:r w:rsidR="00AE5BE5" w:rsidRPr="00C52703">
        <w:rPr>
          <w:lang w:val="en-GB"/>
        </w:rPr>
        <w:t xml:space="preserve">% higher than in </w:t>
      </w:r>
      <w:r w:rsidR="00AE5BE5">
        <w:rPr>
          <w:lang w:val="en-GB"/>
        </w:rPr>
        <w:t>the corresponding period of 2019</w:t>
      </w:r>
      <w:r w:rsidR="00AE5BE5" w:rsidRPr="002B2E03">
        <w:rPr>
          <w:lang w:val="en-GB"/>
        </w:rPr>
        <w:t>,</w:t>
      </w:r>
      <w:r w:rsidR="0070271F" w:rsidRPr="002B2E03">
        <w:rPr>
          <w:lang w:val="en-GB"/>
        </w:rPr>
        <w:t xml:space="preserve"> when an increase of 6</w:t>
      </w:r>
      <w:r w:rsidR="00AE5BE5" w:rsidRPr="002B2E03">
        <w:rPr>
          <w:lang w:val="en-GB"/>
        </w:rPr>
        <w:t xml:space="preserve">.1% </w:t>
      </w:r>
      <w:r w:rsidR="0070271F" w:rsidRPr="002B2E03">
        <w:rPr>
          <w:lang w:val="en-GB"/>
        </w:rPr>
        <w:t>was observed</w:t>
      </w:r>
      <w:r w:rsidR="004D23D2" w:rsidRPr="002B2E03">
        <w:rPr>
          <w:lang w:val="en-GB"/>
        </w:rPr>
        <w:t>.</w:t>
      </w: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CB181B" w:rsidP="00CB181B">
      <w:pPr>
        <w:pStyle w:val="LID"/>
        <w:jc w:val="both"/>
        <w:rPr>
          <w:spacing w:val="-2"/>
          <w:lang w:val="en-GB"/>
        </w:rPr>
      </w:pPr>
    </w:p>
    <w:p w:rsidR="00CB181B" w:rsidRDefault="00AE5BE5" w:rsidP="00CB181B">
      <w:pPr>
        <w:pStyle w:val="LID"/>
        <w:jc w:val="both"/>
        <w:rPr>
          <w:spacing w:val="-2"/>
          <w:lang w:val="en-GB"/>
        </w:rPr>
      </w:pPr>
      <w:r w:rsidRPr="00C52703">
        <w:rPr>
          <w:b w:val="0"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45280" behindDoc="1" locked="0" layoutInCell="1" allowOverlap="1" wp14:anchorId="00374B92" wp14:editId="645AE053">
                <wp:simplePos x="0" y="0"/>
                <wp:positionH relativeFrom="column">
                  <wp:posOffset>5219065</wp:posOffset>
                </wp:positionH>
                <wp:positionV relativeFrom="paragraph">
                  <wp:posOffset>114300</wp:posOffset>
                </wp:positionV>
                <wp:extent cx="1748790" cy="855345"/>
                <wp:effectExtent l="0" t="0" r="0" b="1905"/>
                <wp:wrapTight wrapText="bothSides">
                  <wp:wrapPolygon edited="0">
                    <wp:start x="706" y="0"/>
                    <wp:lineTo x="706" y="21167"/>
                    <wp:lineTo x="20706" y="21167"/>
                    <wp:lineTo x="20706" y="0"/>
                    <wp:lineTo x="706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8790" cy="855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5BE5" w:rsidRPr="00AE5BE5" w:rsidRDefault="00906E8E" w:rsidP="00AE5BE5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After seasonal adjustment, a de</w:t>
                            </w:r>
                            <w:r w:rsidR="00AE5BE5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crease in sold industrial production in </w:t>
                            </w:r>
                            <w:r w:rsidR="0065283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March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2020 amounted to 4.8</w:t>
                            </w:r>
                            <w:r w:rsidR="00AE5BE5" w:rsidRPr="00AE5BE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 per year</w:t>
                            </w:r>
                          </w:p>
                          <w:p w:rsidR="009F2F52" w:rsidRPr="009D604E" w:rsidRDefault="009F2F52" w:rsidP="007613F7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374B9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0.95pt;margin-top:9pt;width:137.7pt;height:67.35pt;z-index:-251571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" filled="f" stroked="f">
                <v:textbox>
                  <w:txbxContent>
                    <w:p w:rsidR="00AE5BE5" w:rsidRPr="00AE5BE5" w:rsidRDefault="00906E8E" w:rsidP="00AE5BE5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After seasonal adjustment, a de</w:t>
                      </w:r>
                      <w:r w:rsidR="00AE5BE5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crease in sold industrial production in </w:t>
                      </w:r>
                      <w:r w:rsidR="0065283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March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2020 amounted to 4.8</w:t>
                      </w:r>
                      <w:r w:rsidR="00AE5BE5" w:rsidRPr="00AE5BE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 per year</w:t>
                      </w:r>
                    </w:p>
                    <w:p w:rsidR="009F2F52" w:rsidRPr="009D604E" w:rsidRDefault="009F2F52" w:rsidP="007613F7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AE5BE5" w:rsidRPr="00AE5BE5" w:rsidRDefault="00AE5BE5" w:rsidP="00AE5BE5">
      <w:pPr>
        <w:rPr>
          <w:noProof/>
          <w:spacing w:val="-2"/>
          <w:szCs w:val="19"/>
          <w:lang w:val="en-US"/>
        </w:rPr>
      </w:pPr>
      <w:r w:rsidRPr="00AE5BE5">
        <w:rPr>
          <w:noProof/>
          <w:spacing w:val="-2"/>
          <w:szCs w:val="19"/>
          <w:lang w:val="en-GB"/>
        </w:rPr>
        <w:t xml:space="preserve">After eliminating the seasonal factors, in </w:t>
      </w:r>
      <w:r w:rsidR="0065283F">
        <w:rPr>
          <w:noProof/>
          <w:spacing w:val="-2"/>
          <w:szCs w:val="19"/>
          <w:lang w:val="en-GB"/>
        </w:rPr>
        <w:t>March</w:t>
      </w:r>
      <w:r w:rsidRPr="00AE5BE5">
        <w:rPr>
          <w:noProof/>
          <w:spacing w:val="-2"/>
          <w:szCs w:val="19"/>
          <w:lang w:val="en-GB"/>
        </w:rPr>
        <w:t xml:space="preserve"> 2020 sold production of industry reached the level </w:t>
      </w:r>
      <w:r w:rsidR="00906E8E">
        <w:rPr>
          <w:noProof/>
          <w:spacing w:val="-2"/>
          <w:szCs w:val="19"/>
          <w:lang w:val="en-GB"/>
        </w:rPr>
        <w:t>lower by 4.8</w:t>
      </w:r>
      <w:r w:rsidRPr="00AE5BE5">
        <w:rPr>
          <w:noProof/>
          <w:spacing w:val="-2"/>
          <w:szCs w:val="19"/>
          <w:lang w:val="en-GB"/>
        </w:rPr>
        <w:t>% than in the corres</w:t>
      </w:r>
      <w:r w:rsidR="00906E8E">
        <w:rPr>
          <w:noProof/>
          <w:spacing w:val="-2"/>
          <w:szCs w:val="19"/>
          <w:lang w:val="en-GB"/>
        </w:rPr>
        <w:t>ponding month of 2019 and by 7.2</w:t>
      </w:r>
      <w:r w:rsidRPr="00AE5BE5">
        <w:rPr>
          <w:noProof/>
          <w:spacing w:val="-2"/>
          <w:szCs w:val="19"/>
          <w:lang w:val="en-GB"/>
        </w:rPr>
        <w:t xml:space="preserve">% </w:t>
      </w:r>
      <w:r w:rsidR="00906E8E">
        <w:rPr>
          <w:noProof/>
          <w:spacing w:val="-2"/>
          <w:szCs w:val="19"/>
          <w:lang w:val="en-GB"/>
        </w:rPr>
        <w:t>lower</w:t>
      </w:r>
      <w:r w:rsidRPr="00AE5BE5">
        <w:rPr>
          <w:noProof/>
          <w:spacing w:val="-2"/>
          <w:szCs w:val="19"/>
          <w:lang w:val="en-GB"/>
        </w:rPr>
        <w:t xml:space="preserve"> as compared to </w:t>
      </w:r>
      <w:r w:rsidR="0065283F">
        <w:rPr>
          <w:noProof/>
          <w:spacing w:val="-2"/>
          <w:szCs w:val="19"/>
          <w:lang w:val="en-GB"/>
        </w:rPr>
        <w:t>February</w:t>
      </w:r>
      <w:r w:rsidR="00906E8E">
        <w:rPr>
          <w:noProof/>
          <w:spacing w:val="-2"/>
          <w:szCs w:val="19"/>
          <w:lang w:val="en-GB"/>
        </w:rPr>
        <w:t xml:space="preserve"> 2020</w:t>
      </w:r>
      <w:r w:rsidRPr="00AE5BE5">
        <w:rPr>
          <w:noProof/>
          <w:spacing w:val="-2"/>
          <w:szCs w:val="19"/>
          <w:lang w:val="en-GB"/>
        </w:rPr>
        <w:t>.</w:t>
      </w:r>
    </w:p>
    <w:p w:rsidR="00E80B7A" w:rsidRPr="009F2F52" w:rsidRDefault="00E80B7A" w:rsidP="00CB181B">
      <w:pPr>
        <w:pStyle w:val="LID"/>
        <w:jc w:val="both"/>
        <w:rPr>
          <w:spacing w:val="-2"/>
          <w:lang w:val="en-US"/>
        </w:rPr>
      </w:pPr>
    </w:p>
    <w:p w:rsidR="00CB181B" w:rsidRDefault="0065283F" w:rsidP="00CB181B">
      <w:pPr>
        <w:pStyle w:val="LID"/>
        <w:jc w:val="both"/>
        <w:rPr>
          <w:szCs w:val="18"/>
          <w:lang w:val="en-GB"/>
        </w:rPr>
      </w:pPr>
      <w: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-55347</wp:posOffset>
            </wp:positionH>
            <wp:positionV relativeFrom="paragraph">
              <wp:posOffset>196901</wp:posOffset>
            </wp:positionV>
            <wp:extent cx="5122545" cy="3151505"/>
            <wp:effectExtent l="0" t="0" r="1905" b="0"/>
            <wp:wrapSquare wrapText="bothSides"/>
            <wp:docPr id="12" name="Wykres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E80B7A" w:rsidRPr="003E0524">
        <w:rPr>
          <w:szCs w:val="18"/>
          <w:lang w:val="en-GB"/>
        </w:rPr>
        <w:t>Chart 1. Sold production of industry (average monthly level in 2015=100)</w:t>
      </w: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CB181B">
      <w:pPr>
        <w:pStyle w:val="LID"/>
        <w:jc w:val="both"/>
        <w:rPr>
          <w:szCs w:val="18"/>
          <w:lang w:val="en-GB"/>
        </w:rPr>
      </w:pPr>
    </w:p>
    <w:p w:rsidR="00AE5BE5" w:rsidRPr="00AE5BE5" w:rsidRDefault="00AE5BE5" w:rsidP="00AE5BE5">
      <w:pPr>
        <w:rPr>
          <w:spacing w:val="-2"/>
          <w:szCs w:val="19"/>
          <w:shd w:val="clear" w:color="auto" w:fill="FFFFFF"/>
          <w:lang w:val="en-GB"/>
        </w:rPr>
      </w:pPr>
      <w:r w:rsidRPr="00AE5BE5">
        <w:rPr>
          <w:spacing w:val="-2"/>
          <w:szCs w:val="19"/>
          <w:shd w:val="clear" w:color="auto" w:fill="FFFFFF"/>
          <w:lang w:val="en-GB"/>
        </w:rPr>
        <w:t xml:space="preserve">In most </w:t>
      </w:r>
      <w:r w:rsidRPr="00E0544F">
        <w:rPr>
          <w:spacing w:val="-2"/>
          <w:szCs w:val="19"/>
          <w:shd w:val="clear" w:color="auto" w:fill="FFFFFF"/>
          <w:lang w:val="en-GB"/>
        </w:rPr>
        <w:t xml:space="preserve">of the main industrial </w:t>
      </w:r>
      <w:r w:rsidRPr="00AE5BE5">
        <w:rPr>
          <w:spacing w:val="-2"/>
          <w:szCs w:val="19"/>
          <w:shd w:val="clear" w:color="auto" w:fill="FFFFFF"/>
          <w:lang w:val="en-GB"/>
        </w:rPr>
        <w:t>groupings, in March 2020, as c</w:t>
      </w:r>
      <w:r w:rsidR="005178DE">
        <w:rPr>
          <w:spacing w:val="-2"/>
          <w:szCs w:val="19"/>
          <w:shd w:val="clear" w:color="auto" w:fill="FFFFFF"/>
          <w:lang w:val="en-GB"/>
        </w:rPr>
        <w:t>ompared to the previous year, a</w:t>
      </w:r>
      <w:r w:rsidRPr="00AE5BE5">
        <w:rPr>
          <w:spacing w:val="-2"/>
          <w:szCs w:val="19"/>
          <w:shd w:val="clear" w:color="auto" w:fill="FFFFFF"/>
          <w:lang w:val="en-GB"/>
        </w:rPr>
        <w:t xml:space="preserve"> decrease of production was recorded. The production of durable consumer goods </w:t>
      </w:r>
      <w:r w:rsidR="00CD30F3" w:rsidRPr="002B2E03">
        <w:rPr>
          <w:spacing w:val="-2"/>
          <w:szCs w:val="19"/>
          <w:shd w:val="clear" w:color="auto" w:fill="FFFFFF"/>
          <w:lang w:val="en-GB"/>
        </w:rPr>
        <w:t xml:space="preserve">declined </w:t>
      </w:r>
      <w:r w:rsidRPr="002B2E03">
        <w:rPr>
          <w:spacing w:val="-2"/>
          <w:szCs w:val="19"/>
          <w:shd w:val="clear" w:color="auto" w:fill="FFFFFF"/>
          <w:lang w:val="en-GB"/>
        </w:rPr>
        <w:t>by 15.5%, capital goods – by 15.2% and slight</w:t>
      </w:r>
      <w:r w:rsidR="00CD30F3" w:rsidRPr="002B2E03">
        <w:rPr>
          <w:spacing w:val="-2"/>
          <w:szCs w:val="19"/>
          <w:shd w:val="clear" w:color="auto" w:fill="FFFFFF"/>
          <w:lang w:val="en-GB"/>
        </w:rPr>
        <w:t xml:space="preserve"> decrease was noted in </w:t>
      </w:r>
      <w:r w:rsidRPr="002B2E03">
        <w:rPr>
          <w:spacing w:val="-2"/>
          <w:szCs w:val="19"/>
          <w:shd w:val="clear" w:color="auto" w:fill="FFFFFF"/>
          <w:lang w:val="en-GB"/>
        </w:rPr>
        <w:t xml:space="preserve">energy – by 0.9%. </w:t>
      </w:r>
      <w:r w:rsidRPr="002B2E03">
        <w:rPr>
          <w:spacing w:val="-2"/>
          <w:szCs w:val="19"/>
          <w:lang w:val="en-GB"/>
        </w:rPr>
        <w:t xml:space="preserve">An </w:t>
      </w:r>
      <w:r w:rsidRPr="00AE5BE5">
        <w:rPr>
          <w:spacing w:val="-2"/>
          <w:szCs w:val="19"/>
          <w:shd w:val="clear" w:color="auto" w:fill="FFFFFF"/>
          <w:lang w:val="en-GB"/>
        </w:rPr>
        <w:t>increase</w:t>
      </w:r>
      <w:r w:rsidRPr="00AE5BE5">
        <w:rPr>
          <w:spacing w:val="-2"/>
          <w:szCs w:val="19"/>
          <w:lang w:val="en-GB"/>
        </w:rPr>
        <w:t xml:space="preserve"> was observed in</w:t>
      </w:r>
      <w:r w:rsidRPr="00AE5BE5">
        <w:rPr>
          <w:b/>
          <w:spacing w:val="-2"/>
          <w:szCs w:val="19"/>
          <w:lang w:val="en-GB"/>
        </w:rPr>
        <w:t xml:space="preserve"> </w:t>
      </w:r>
      <w:r w:rsidRPr="00AE5BE5">
        <w:rPr>
          <w:spacing w:val="-2"/>
          <w:szCs w:val="19"/>
          <w:shd w:val="clear" w:color="auto" w:fill="FFFFFF"/>
          <w:lang w:val="en-GB"/>
        </w:rPr>
        <w:t>the production of non-durable consumer goods – by 4.1% and intermediate goods – by 1.8%.</w:t>
      </w:r>
    </w:p>
    <w:p w:rsidR="00D75D28" w:rsidRDefault="00D75D28" w:rsidP="00CB181B">
      <w:pPr>
        <w:pStyle w:val="LID"/>
        <w:jc w:val="both"/>
        <w:rPr>
          <w:szCs w:val="18"/>
          <w:lang w:val="en-GB"/>
        </w:rPr>
      </w:pPr>
    </w:p>
    <w:p w:rsidR="009F2F52" w:rsidRDefault="009F2F52" w:rsidP="009F2F52">
      <w:pPr>
        <w:spacing w:before="0" w:after="0"/>
        <w:rPr>
          <w:sz w:val="16"/>
          <w:szCs w:val="16"/>
          <w:lang w:val="en-GB"/>
        </w:rPr>
      </w:pPr>
      <w:r w:rsidRPr="00C52703">
        <w:rPr>
          <w:i/>
          <w:sz w:val="16"/>
          <w:szCs w:val="16"/>
          <w:vertAlign w:val="superscript"/>
          <w:lang w:val="en-GB"/>
        </w:rPr>
        <w:t>a)</w:t>
      </w:r>
      <w:r w:rsidRPr="00C52703">
        <w:rPr>
          <w:sz w:val="16"/>
          <w:szCs w:val="16"/>
          <w:lang w:val="en-GB"/>
        </w:rPr>
        <w:t xml:space="preserve"> Reported data; comprise enterprises </w:t>
      </w:r>
      <w:r>
        <w:rPr>
          <w:sz w:val="16"/>
          <w:szCs w:val="16"/>
          <w:lang w:val="en-GB"/>
        </w:rPr>
        <w:t>with</w:t>
      </w:r>
      <w:r w:rsidRPr="00C52703">
        <w:rPr>
          <w:sz w:val="16"/>
          <w:szCs w:val="16"/>
          <w:lang w:val="en-GB"/>
        </w:rPr>
        <w:t xml:space="preserve"> </w:t>
      </w:r>
      <w:r>
        <w:rPr>
          <w:sz w:val="16"/>
          <w:szCs w:val="16"/>
          <w:lang w:val="en-GB"/>
        </w:rPr>
        <w:t>10 or more persons</w:t>
      </w:r>
      <w:r w:rsidRPr="00E337D4">
        <w:rPr>
          <w:sz w:val="16"/>
          <w:szCs w:val="16"/>
          <w:lang w:val="en-GB"/>
        </w:rPr>
        <w:t xml:space="preserve"> </w:t>
      </w:r>
      <w:r w:rsidRPr="00C52703">
        <w:rPr>
          <w:sz w:val="16"/>
          <w:szCs w:val="16"/>
          <w:lang w:val="en-GB"/>
        </w:rPr>
        <w:t>employ</w:t>
      </w:r>
      <w:r>
        <w:rPr>
          <w:sz w:val="16"/>
          <w:szCs w:val="16"/>
          <w:lang w:val="en-GB"/>
        </w:rPr>
        <w:t>ed.</w:t>
      </w:r>
    </w:p>
    <w:p w:rsidR="005916D7" w:rsidRPr="00F923FB" w:rsidRDefault="00542ED1" w:rsidP="000C0BD8">
      <w:pPr>
        <w:pStyle w:val="LID"/>
        <w:spacing w:before="0" w:after="0"/>
        <w:rPr>
          <w:sz w:val="18"/>
          <w:szCs w:val="18"/>
          <w:lang w:val="en-GB"/>
        </w:rPr>
      </w:pPr>
      <w:r w:rsidRPr="00F923FB">
        <w:rPr>
          <w:sz w:val="18"/>
          <w:szCs w:val="18"/>
          <w:shd w:val="clear" w:color="auto" w:fill="FFFFFF"/>
          <w:lang w:val="en-GB"/>
        </w:rPr>
        <w:lastRenderedPageBreak/>
        <w:t xml:space="preserve">Table 1. Index numbers of </w:t>
      </w:r>
      <w:r w:rsidR="000640BF" w:rsidRPr="00F923FB">
        <w:rPr>
          <w:sz w:val="18"/>
          <w:szCs w:val="18"/>
          <w:lang w:val="en-GB"/>
        </w:rPr>
        <w:t>sold production of industry</w:t>
      </w:r>
      <w:r w:rsidRPr="00F923FB">
        <w:rPr>
          <w:sz w:val="18"/>
          <w:szCs w:val="18"/>
          <w:shd w:val="clear" w:color="auto" w:fill="FFFFFF"/>
          <w:lang w:val="en-GB"/>
        </w:rPr>
        <w:t xml:space="preserve"> </w:t>
      </w:r>
      <w:r w:rsidR="008413F7" w:rsidRPr="00F923FB">
        <w:rPr>
          <w:sz w:val="18"/>
          <w:szCs w:val="18"/>
          <w:shd w:val="clear" w:color="auto" w:fill="FFFFFF"/>
          <w:lang w:val="en-GB"/>
        </w:rPr>
        <w:t>(constant prices)</w:t>
      </w:r>
    </w:p>
    <w:tbl>
      <w:tblPr>
        <w:tblStyle w:val="Siatkatabelijasna1"/>
        <w:tblpPr w:leftFromText="141" w:rightFromText="141" w:vertAnchor="text" w:horzAnchor="margin" w:tblpY="400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489"/>
        <w:gridCol w:w="1382"/>
        <w:gridCol w:w="1383"/>
        <w:gridCol w:w="1521"/>
        <w:gridCol w:w="1305"/>
      </w:tblGrid>
      <w:tr w:rsidR="00B27CF9" w:rsidRPr="00C52703" w:rsidTr="005920DD">
        <w:trPr>
          <w:trHeight w:val="113"/>
        </w:trPr>
        <w:tc>
          <w:tcPr>
            <w:tcW w:w="2489" w:type="dxa"/>
            <w:vMerge w:val="restart"/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6" w:type="dxa"/>
            <w:gridSpan w:val="3"/>
            <w:vAlign w:val="center"/>
          </w:tcPr>
          <w:p w:rsidR="00B27CF9" w:rsidRPr="00C52703" w:rsidRDefault="00AE5BE5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III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</w:p>
        </w:tc>
        <w:tc>
          <w:tcPr>
            <w:tcW w:w="1305" w:type="dxa"/>
          </w:tcPr>
          <w:p w:rsidR="00B27CF9" w:rsidRPr="00C52703" w:rsidRDefault="002F1DDC" w:rsidP="00190567">
            <w:pPr>
              <w:pStyle w:val="Nagwek3"/>
              <w:spacing w:before="60" w:after="6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I-</w:t>
            </w:r>
            <w:r w:rsidR="00AE5BE5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III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 xml:space="preserve"> 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201</w:t>
            </w:r>
            <w:r w:rsidR="00B27CF9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9</w:t>
            </w:r>
            <w:r w:rsidR="00B27CF9" w:rsidRPr="00C52703">
              <w:rPr>
                <w:rFonts w:ascii="Fira Sans" w:hAnsi="Fira Sans"/>
                <w:color w:val="000000" w:themeColor="text1"/>
                <w:sz w:val="16"/>
                <w:szCs w:val="16"/>
                <w:vertAlign w:val="superscript"/>
                <w:lang w:val="en-GB"/>
              </w:rPr>
              <w:t>b)</w:t>
            </w:r>
          </w:p>
        </w:tc>
      </w:tr>
      <w:tr w:rsidR="00B27CF9" w:rsidRPr="00C52703" w:rsidTr="005920DD">
        <w:trPr>
          <w:trHeight w:val="754"/>
        </w:trPr>
        <w:tc>
          <w:tcPr>
            <w:tcW w:w="2489" w:type="dxa"/>
            <w:vMerge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5346C7">
            <w:pPr>
              <w:pStyle w:val="Nagwek1"/>
              <w:tabs>
                <w:tab w:val="right" w:leader="dot" w:pos="4139"/>
              </w:tabs>
              <w:spacing w:before="120" w:line="24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1382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827055" w:rsidP="003F337A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AE5BE5">
              <w:rPr>
                <w:color w:val="000000" w:themeColor="text1"/>
                <w:sz w:val="16"/>
                <w:szCs w:val="16"/>
                <w:lang w:val="en-GB"/>
              </w:rPr>
              <w:t>I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 xml:space="preserve"> 2019</w:t>
            </w:r>
            <w:r w:rsidR="00B27CF9" w:rsidRPr="00C52703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383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AE5BE5" w:rsidP="00827055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color w:val="000000" w:themeColor="text1"/>
                <w:sz w:val="16"/>
                <w:szCs w:val="16"/>
                <w:lang w:val="en-GB"/>
              </w:rPr>
              <w:t>III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color w:val="000000" w:themeColor="text1"/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color w:val="000000" w:themeColor="text1"/>
                <w:sz w:val="16"/>
                <w:szCs w:val="16"/>
                <w:lang w:val="en-GB"/>
              </w:rPr>
              <w:t>=100</w:t>
            </w:r>
          </w:p>
        </w:tc>
        <w:tc>
          <w:tcPr>
            <w:tcW w:w="1521" w:type="dxa"/>
            <w:tcBorders>
              <w:bottom w:val="single" w:sz="12" w:space="0" w:color="212492"/>
            </w:tcBorders>
            <w:vAlign w:val="center"/>
          </w:tcPr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monthly ave</w:t>
            </w:r>
            <w:r>
              <w:rPr>
                <w:color w:val="000000" w:themeColor="text1"/>
                <w:sz w:val="16"/>
                <w:szCs w:val="16"/>
                <w:lang w:val="en-GB"/>
              </w:rPr>
              <w:t>r</w:t>
            </w: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age</w:t>
            </w:r>
          </w:p>
          <w:p w:rsidR="00B27CF9" w:rsidRPr="00C52703" w:rsidRDefault="00B27CF9" w:rsidP="00190567">
            <w:pPr>
              <w:spacing w:before="60" w:after="60"/>
              <w:jc w:val="center"/>
              <w:rPr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color w:val="000000" w:themeColor="text1"/>
                <w:sz w:val="16"/>
                <w:szCs w:val="16"/>
                <w:lang w:val="en-GB"/>
              </w:rPr>
              <w:t>of 2015=100</w:t>
            </w:r>
          </w:p>
        </w:tc>
        <w:tc>
          <w:tcPr>
            <w:tcW w:w="1305" w:type="dxa"/>
            <w:tcBorders>
              <w:bottom w:val="single" w:sz="12" w:space="0" w:color="212492"/>
            </w:tcBorders>
            <w:vAlign w:val="center"/>
          </w:tcPr>
          <w:p w:rsidR="00B27CF9" w:rsidRPr="00C43A96" w:rsidRDefault="002F1DDC" w:rsidP="00190567">
            <w:pPr>
              <w:spacing w:before="60" w:after="60"/>
              <w:jc w:val="center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I-</w:t>
            </w:r>
            <w:r w:rsidR="00AE5BE5">
              <w:rPr>
                <w:sz w:val="16"/>
                <w:szCs w:val="16"/>
                <w:lang w:val="en-GB"/>
              </w:rPr>
              <w:t>III</w:t>
            </w:r>
            <w:r w:rsidR="00B27CF9" w:rsidRPr="00C43A96">
              <w:rPr>
                <w:sz w:val="16"/>
                <w:szCs w:val="16"/>
                <w:lang w:val="en-GB"/>
              </w:rPr>
              <w:t xml:space="preserve"> 201</w:t>
            </w:r>
            <w:r w:rsidR="00B27CF9">
              <w:rPr>
                <w:sz w:val="16"/>
                <w:szCs w:val="16"/>
                <w:lang w:val="en-GB"/>
              </w:rPr>
              <w:t>8</w:t>
            </w:r>
            <w:r w:rsidR="00B27CF9" w:rsidRPr="00C43A96">
              <w:rPr>
                <w:sz w:val="16"/>
                <w:szCs w:val="16"/>
                <w:lang w:val="en-GB"/>
              </w:rPr>
              <w:t>=100</w:t>
            </w:r>
          </w:p>
        </w:tc>
      </w:tr>
      <w:tr w:rsidR="00AE5BE5" w:rsidRPr="00C52703" w:rsidTr="005920DD">
        <w:trPr>
          <w:trHeight w:val="57"/>
        </w:trPr>
        <w:tc>
          <w:tcPr>
            <w:tcW w:w="2489" w:type="dxa"/>
            <w:tcBorders>
              <w:top w:val="single" w:sz="12" w:space="0" w:color="212492"/>
            </w:tcBorders>
            <w:vAlign w:val="center"/>
          </w:tcPr>
          <w:p w:rsidR="00AE5BE5" w:rsidRPr="00C52703" w:rsidRDefault="00AE5BE5" w:rsidP="00AE5BE5">
            <w:pPr>
              <w:pStyle w:val="Nagwek5"/>
              <w:tabs>
                <w:tab w:val="right" w:leader="dot" w:pos="4156"/>
              </w:tabs>
              <w:spacing w:before="60" w:after="60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b/>
                <w:color w:val="000000" w:themeColor="text1"/>
                <w:sz w:val="16"/>
                <w:szCs w:val="16"/>
                <w:lang w:val="en-GB"/>
              </w:rPr>
              <w:t xml:space="preserve">INDUSTRY </w:t>
            </w:r>
          </w:p>
        </w:tc>
        <w:tc>
          <w:tcPr>
            <w:tcW w:w="1382" w:type="dxa"/>
            <w:tcBorders>
              <w:top w:val="single" w:sz="12" w:space="0" w:color="212492"/>
            </w:tcBorders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102.4</w:t>
            </w:r>
          </w:p>
        </w:tc>
        <w:tc>
          <w:tcPr>
            <w:tcW w:w="1383" w:type="dxa"/>
            <w:tcBorders>
              <w:top w:val="single" w:sz="12" w:space="0" w:color="212492"/>
            </w:tcBorders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97.7</w:t>
            </w:r>
          </w:p>
        </w:tc>
        <w:tc>
          <w:tcPr>
            <w:tcW w:w="1521" w:type="dxa"/>
            <w:tcBorders>
              <w:top w:val="single" w:sz="12" w:space="0" w:color="212492"/>
            </w:tcBorders>
            <w:vAlign w:val="center"/>
          </w:tcPr>
          <w:p w:rsidR="00AE5BE5" w:rsidRPr="00DD58F4" w:rsidRDefault="00AE5BE5" w:rsidP="00AE5BE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124.6</w:t>
            </w:r>
          </w:p>
        </w:tc>
        <w:tc>
          <w:tcPr>
            <w:tcW w:w="1305" w:type="dxa"/>
            <w:tcBorders>
              <w:top w:val="single" w:sz="12" w:space="0" w:color="212492"/>
            </w:tcBorders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101.0</w:t>
            </w:r>
          </w:p>
        </w:tc>
      </w:tr>
      <w:tr w:rsidR="00AE5BE5" w:rsidRPr="001D6A44" w:rsidTr="005920DD">
        <w:trPr>
          <w:trHeight w:val="57"/>
        </w:trPr>
        <w:tc>
          <w:tcPr>
            <w:tcW w:w="2489" w:type="dxa"/>
            <w:vAlign w:val="center"/>
          </w:tcPr>
          <w:p w:rsidR="00AE5BE5" w:rsidRPr="00C52703" w:rsidRDefault="00AE5BE5" w:rsidP="00AE5BE5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Mining and quarrying</w:t>
            </w:r>
          </w:p>
        </w:tc>
        <w:tc>
          <w:tcPr>
            <w:tcW w:w="1382" w:type="dxa"/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112.1</w:t>
            </w:r>
          </w:p>
        </w:tc>
        <w:tc>
          <w:tcPr>
            <w:tcW w:w="1383" w:type="dxa"/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95.2</w:t>
            </w:r>
          </w:p>
        </w:tc>
        <w:tc>
          <w:tcPr>
            <w:tcW w:w="1521" w:type="dxa"/>
            <w:vAlign w:val="center"/>
          </w:tcPr>
          <w:p w:rsidR="00AE5BE5" w:rsidRPr="00DD58F4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89.4</w:t>
            </w:r>
          </w:p>
        </w:tc>
        <w:tc>
          <w:tcPr>
            <w:tcW w:w="1305" w:type="dxa"/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92.3</w:t>
            </w:r>
          </w:p>
        </w:tc>
      </w:tr>
      <w:tr w:rsidR="00AE5BE5" w:rsidRPr="001D6A44" w:rsidTr="005920DD">
        <w:trPr>
          <w:trHeight w:val="57"/>
        </w:trPr>
        <w:tc>
          <w:tcPr>
            <w:tcW w:w="2489" w:type="dxa"/>
            <w:vAlign w:val="center"/>
          </w:tcPr>
          <w:p w:rsidR="00AE5BE5" w:rsidRPr="00C52703" w:rsidRDefault="00AE5BE5" w:rsidP="00AE5BE5">
            <w:pPr>
              <w:pStyle w:val="Nagwek8"/>
              <w:tabs>
                <w:tab w:val="right" w:leader="dot" w:pos="4156"/>
              </w:tabs>
              <w:spacing w:before="60" w:after="60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Manufacturing</w:t>
            </w:r>
          </w:p>
        </w:tc>
        <w:tc>
          <w:tcPr>
            <w:tcW w:w="1382" w:type="dxa"/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102.5</w:t>
            </w:r>
          </w:p>
        </w:tc>
        <w:tc>
          <w:tcPr>
            <w:tcW w:w="1383" w:type="dxa"/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97.0</w:t>
            </w:r>
          </w:p>
        </w:tc>
        <w:tc>
          <w:tcPr>
            <w:tcW w:w="1521" w:type="dxa"/>
            <w:vAlign w:val="center"/>
          </w:tcPr>
          <w:p w:rsidR="00AE5BE5" w:rsidRPr="00DD58F4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126.1</w:t>
            </w:r>
          </w:p>
        </w:tc>
        <w:tc>
          <w:tcPr>
            <w:tcW w:w="1305" w:type="dxa"/>
            <w:vAlign w:val="center"/>
          </w:tcPr>
          <w:p w:rsidR="00AE5BE5" w:rsidRPr="009D4C87" w:rsidRDefault="00AE5BE5" w:rsidP="00AE5BE5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101.2</w:t>
            </w:r>
          </w:p>
        </w:tc>
      </w:tr>
      <w:tr w:rsidR="00AE5BE5" w:rsidRPr="00D22ECE" w:rsidTr="005920DD">
        <w:trPr>
          <w:trHeight w:val="57"/>
        </w:trPr>
        <w:tc>
          <w:tcPr>
            <w:tcW w:w="2489" w:type="dxa"/>
            <w:vAlign w:val="center"/>
          </w:tcPr>
          <w:p w:rsidR="00AE5BE5" w:rsidRPr="00C52703" w:rsidRDefault="00AE5BE5" w:rsidP="00AE5BE5">
            <w:pPr>
              <w:tabs>
                <w:tab w:val="right" w:leader="dot" w:pos="4156"/>
              </w:tabs>
              <w:spacing w:before="60" w:after="60"/>
              <w:contextualSpacing/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Electricity, gas, steam and</w:t>
            </w: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 xml:space="preserve"> air</w:t>
            </w:r>
          </w:p>
          <w:p w:rsidR="00AE5BE5" w:rsidRPr="00C52703" w:rsidRDefault="00AE5BE5" w:rsidP="00AE5BE5">
            <w:pPr>
              <w:tabs>
                <w:tab w:val="right" w:leader="dot" w:pos="4156"/>
              </w:tabs>
              <w:spacing w:before="60" w:after="60"/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conditioning supply</w:t>
            </w:r>
          </w:p>
        </w:tc>
        <w:tc>
          <w:tcPr>
            <w:tcW w:w="1382" w:type="dxa"/>
            <w:vAlign w:val="center"/>
          </w:tcPr>
          <w:p w:rsidR="00AE5BE5" w:rsidRPr="009D4C87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97.3</w:t>
            </w:r>
          </w:p>
        </w:tc>
        <w:tc>
          <w:tcPr>
            <w:tcW w:w="1383" w:type="dxa"/>
            <w:vAlign w:val="center"/>
          </w:tcPr>
          <w:p w:rsidR="00AE5BE5" w:rsidRPr="009D4C87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104.7</w:t>
            </w:r>
          </w:p>
        </w:tc>
        <w:tc>
          <w:tcPr>
            <w:tcW w:w="1521" w:type="dxa"/>
            <w:vAlign w:val="center"/>
          </w:tcPr>
          <w:p w:rsidR="00AE5BE5" w:rsidRPr="00DD58F4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124.5</w:t>
            </w:r>
          </w:p>
        </w:tc>
        <w:tc>
          <w:tcPr>
            <w:tcW w:w="1305" w:type="dxa"/>
            <w:vAlign w:val="center"/>
          </w:tcPr>
          <w:p w:rsidR="00AE5BE5" w:rsidRPr="009D4C87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100.2</w:t>
            </w:r>
          </w:p>
        </w:tc>
      </w:tr>
      <w:tr w:rsidR="00AE5BE5" w:rsidRPr="00A20FD5" w:rsidTr="005920DD">
        <w:trPr>
          <w:trHeight w:val="57"/>
        </w:trPr>
        <w:tc>
          <w:tcPr>
            <w:tcW w:w="2489" w:type="dxa"/>
            <w:vAlign w:val="center"/>
          </w:tcPr>
          <w:p w:rsidR="00AE5BE5" w:rsidRPr="00C52703" w:rsidRDefault="00AE5BE5" w:rsidP="00AE5BE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Water supply; sewerage waste</w:t>
            </w:r>
          </w:p>
          <w:p w:rsidR="00AE5BE5" w:rsidRPr="00C52703" w:rsidRDefault="00AE5BE5" w:rsidP="00AE5BE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C52703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management and r</w:t>
            </w: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>emediation</w:t>
            </w:r>
          </w:p>
          <w:p w:rsidR="00AE5BE5" w:rsidRPr="00C52703" w:rsidRDefault="00AE5BE5" w:rsidP="00AE5BE5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activities </w:t>
            </w:r>
          </w:p>
        </w:tc>
        <w:tc>
          <w:tcPr>
            <w:tcW w:w="1382" w:type="dxa"/>
            <w:vAlign w:val="center"/>
          </w:tcPr>
          <w:p w:rsidR="00AE5BE5" w:rsidRPr="009D4C87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105.6</w:t>
            </w:r>
          </w:p>
        </w:tc>
        <w:tc>
          <w:tcPr>
            <w:tcW w:w="1383" w:type="dxa"/>
            <w:vAlign w:val="center"/>
          </w:tcPr>
          <w:p w:rsidR="00AE5BE5" w:rsidRPr="009D4C87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104.0</w:t>
            </w:r>
          </w:p>
        </w:tc>
        <w:tc>
          <w:tcPr>
            <w:tcW w:w="1521" w:type="dxa"/>
            <w:vAlign w:val="center"/>
          </w:tcPr>
          <w:p w:rsidR="00AE5BE5" w:rsidRPr="00DD58F4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124.4</w:t>
            </w:r>
          </w:p>
        </w:tc>
        <w:tc>
          <w:tcPr>
            <w:tcW w:w="1305" w:type="dxa"/>
            <w:vAlign w:val="center"/>
          </w:tcPr>
          <w:p w:rsidR="00AE5BE5" w:rsidRPr="009D4C87" w:rsidRDefault="00AE5BE5" w:rsidP="00AE5BE5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104.9</w:t>
            </w:r>
          </w:p>
        </w:tc>
      </w:tr>
    </w:tbl>
    <w:p w:rsidR="00055D0C" w:rsidRPr="00190567" w:rsidRDefault="00055D0C" w:rsidP="000C0BD8">
      <w:pPr>
        <w:pStyle w:val="LID"/>
        <w:spacing w:before="0" w:after="0"/>
        <w:rPr>
          <w:sz w:val="14"/>
          <w:lang w:val="en-GB"/>
        </w:rPr>
      </w:pPr>
    </w:p>
    <w:p w:rsidR="00B27CF9" w:rsidRDefault="00B27CF9" w:rsidP="00190567">
      <w:pPr>
        <w:spacing w:before="60" w:after="0"/>
        <w:rPr>
          <w:sz w:val="16"/>
          <w:szCs w:val="16"/>
          <w:lang w:val="en-GB"/>
        </w:rPr>
      </w:pPr>
      <w:r w:rsidRPr="006107B6">
        <w:rPr>
          <w:sz w:val="16"/>
          <w:szCs w:val="16"/>
          <w:vertAlign w:val="superscript"/>
          <w:lang w:val="en-GB"/>
        </w:rPr>
        <w:t>b)</w:t>
      </w:r>
      <w:r>
        <w:rPr>
          <w:sz w:val="16"/>
          <w:szCs w:val="16"/>
          <w:lang w:val="en-GB"/>
        </w:rPr>
        <w:t xml:space="preserve"> </w:t>
      </w:r>
      <w:r w:rsidRPr="006107B6">
        <w:rPr>
          <w:sz w:val="16"/>
          <w:szCs w:val="16"/>
          <w:lang w:val="en-GB"/>
        </w:rPr>
        <w:t>Data including final information on production and prices in</w:t>
      </w:r>
      <w:r w:rsidR="001D43A6">
        <w:rPr>
          <w:sz w:val="16"/>
          <w:szCs w:val="16"/>
          <w:lang w:val="en-GB"/>
        </w:rPr>
        <w:t xml:space="preserve"> </w:t>
      </w:r>
      <w:r w:rsidR="00AE5BE5">
        <w:rPr>
          <w:sz w:val="16"/>
          <w:szCs w:val="16"/>
          <w:lang w:val="en-GB"/>
        </w:rPr>
        <w:t>February</w:t>
      </w:r>
      <w:r w:rsidR="002F1DDC">
        <w:rPr>
          <w:sz w:val="16"/>
          <w:szCs w:val="16"/>
          <w:lang w:val="en-GB"/>
        </w:rPr>
        <w:t xml:space="preserve"> and reported data – in </w:t>
      </w:r>
      <w:r w:rsidR="00AE5BE5">
        <w:rPr>
          <w:sz w:val="16"/>
          <w:szCs w:val="16"/>
          <w:lang w:val="en-GB"/>
        </w:rPr>
        <w:t>March</w:t>
      </w:r>
      <w:r>
        <w:rPr>
          <w:sz w:val="16"/>
          <w:szCs w:val="16"/>
          <w:lang w:val="en-GB"/>
        </w:rPr>
        <w:t>.</w:t>
      </w:r>
    </w:p>
    <w:p w:rsidR="00217E67" w:rsidRDefault="00007DD2" w:rsidP="00190567">
      <w:pPr>
        <w:spacing w:before="0" w:after="0"/>
        <w:rPr>
          <w:lang w:val="en-GB" w:eastAsia="pl-PL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5520" behindDoc="1" locked="0" layoutInCell="1" allowOverlap="1" wp14:anchorId="560B3773" wp14:editId="075B28BF">
                <wp:simplePos x="0" y="0"/>
                <wp:positionH relativeFrom="page">
                  <wp:posOffset>5643626</wp:posOffset>
                </wp:positionH>
                <wp:positionV relativeFrom="page">
                  <wp:posOffset>4054780</wp:posOffset>
                </wp:positionV>
                <wp:extent cx="1749287" cy="771525"/>
                <wp:effectExtent l="0" t="0" r="0" b="0"/>
                <wp:wrapTight wrapText="bothSides">
                  <wp:wrapPolygon edited="0">
                    <wp:start x="706" y="0"/>
                    <wp:lineTo x="706" y="20800"/>
                    <wp:lineTo x="20706" y="20800"/>
                    <wp:lineTo x="20706" y="0"/>
                    <wp:lineTo x="70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287" cy="771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576A" w:rsidRPr="0099652B" w:rsidRDefault="00CA576A" w:rsidP="0099652B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Share of production value of industry divisions</w:t>
                            </w:r>
                            <w:r w:rsidR="000031F0">
                              <w:rPr>
                                <w:lang w:val="en-US"/>
                              </w:rPr>
                              <w:t xml:space="preserve">, which </w:t>
                            </w:r>
                            <w:r>
                              <w:rPr>
                                <w:lang w:val="en-US"/>
                              </w:rPr>
                              <w:t xml:space="preserve">saw </w:t>
                            </w:r>
                            <w:r w:rsidR="00F95850">
                              <w:rPr>
                                <w:lang w:val="en-US"/>
                              </w:rPr>
                              <w:t xml:space="preserve">a </w:t>
                            </w:r>
                            <w:r w:rsidR="00AE5BE5">
                              <w:rPr>
                                <w:lang w:val="en-US"/>
                              </w:rPr>
                              <w:t>de</w:t>
                            </w:r>
                            <w:r>
                              <w:rPr>
                                <w:lang w:val="en-US"/>
                              </w:rPr>
                              <w:t>crease in their index numbers</w:t>
                            </w:r>
                            <w:r w:rsidR="000031F0">
                              <w:rPr>
                                <w:lang w:val="en-US"/>
                              </w:rPr>
                              <w:t>,</w:t>
                            </w:r>
                            <w:r>
                              <w:rPr>
                                <w:lang w:val="en-US"/>
                              </w:rPr>
                              <w:t xml:space="preserve"> stood at </w:t>
                            </w:r>
                            <w:r w:rsidR="0065283F">
                              <w:rPr>
                                <w:lang w:val="en-US"/>
                              </w:rPr>
                              <w:t>39.8</w:t>
                            </w:r>
                            <w:r>
                              <w:rPr>
                                <w:lang w:val="en-US"/>
                              </w:rPr>
                              <w:t>%</w:t>
                            </w:r>
                          </w:p>
                          <w:p w:rsidR="00CA576A" w:rsidRPr="0099652B" w:rsidRDefault="00CA576A" w:rsidP="00CA576A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B3773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44.4pt;margin-top:319.25pt;width:137.75pt;height:60.75pt;z-index:-2515609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" filled="f" stroked="f">
                <v:textbox>
                  <w:txbxContent>
                    <w:p w:rsidR="00CA576A" w:rsidRPr="0099652B" w:rsidRDefault="00CA576A" w:rsidP="0099652B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Share of production value of industry divisions</w:t>
                      </w:r>
                      <w:r w:rsidR="000031F0">
                        <w:rPr>
                          <w:lang w:val="en-US"/>
                        </w:rPr>
                        <w:t xml:space="preserve">, which </w:t>
                      </w:r>
                      <w:r>
                        <w:rPr>
                          <w:lang w:val="en-US"/>
                        </w:rPr>
                        <w:t xml:space="preserve">saw </w:t>
                      </w:r>
                      <w:r w:rsidR="00F95850">
                        <w:rPr>
                          <w:lang w:val="en-US"/>
                        </w:rPr>
                        <w:t xml:space="preserve">a </w:t>
                      </w:r>
                      <w:r w:rsidR="00AE5BE5">
                        <w:rPr>
                          <w:lang w:val="en-US"/>
                        </w:rPr>
                        <w:t>de</w:t>
                      </w:r>
                      <w:r>
                        <w:rPr>
                          <w:lang w:val="en-US"/>
                        </w:rPr>
                        <w:t>crease in their index numbers</w:t>
                      </w:r>
                      <w:r w:rsidR="000031F0">
                        <w:rPr>
                          <w:lang w:val="en-US"/>
                        </w:rPr>
                        <w:t>,</w:t>
                      </w:r>
                      <w:r>
                        <w:rPr>
                          <w:lang w:val="en-US"/>
                        </w:rPr>
                        <w:t xml:space="preserve"> stood at </w:t>
                      </w:r>
                      <w:r w:rsidR="0065283F">
                        <w:rPr>
                          <w:lang w:val="en-US"/>
                        </w:rPr>
                        <w:t>39.8</w:t>
                      </w:r>
                      <w:r>
                        <w:rPr>
                          <w:lang w:val="en-US"/>
                        </w:rPr>
                        <w:t>%</w:t>
                      </w:r>
                    </w:p>
                    <w:p w:rsidR="00CA576A" w:rsidRPr="0099652B" w:rsidRDefault="00CA576A" w:rsidP="00CA576A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p w:rsidR="005178DE" w:rsidRDefault="00627E30" w:rsidP="005178DE">
      <w:pPr>
        <w:spacing w:before="0" w:after="0"/>
        <w:rPr>
          <w:noProof/>
          <w:spacing w:val="-2"/>
          <w:szCs w:val="19"/>
          <w:lang w:val="en-GB"/>
        </w:rPr>
      </w:pPr>
      <w:r w:rsidRPr="00C5270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4F0CE610" wp14:editId="3CE2CD34">
                <wp:simplePos x="0" y="0"/>
                <wp:positionH relativeFrom="page">
                  <wp:posOffset>5705475</wp:posOffset>
                </wp:positionH>
                <wp:positionV relativeFrom="margin">
                  <wp:posOffset>-69850</wp:posOffset>
                </wp:positionV>
                <wp:extent cx="1684020" cy="942975"/>
                <wp:effectExtent l="0" t="0" r="0" b="0"/>
                <wp:wrapTight wrapText="bothSides">
                  <wp:wrapPolygon edited="0">
                    <wp:start x="733" y="0"/>
                    <wp:lineTo x="733" y="20945"/>
                    <wp:lineTo x="20769" y="20945"/>
                    <wp:lineTo x="20769" y="0"/>
                    <wp:lineTo x="733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E30" w:rsidRPr="0099652B" w:rsidRDefault="00627E30" w:rsidP="00627E30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CE610" id="Pole tekstowe 15" o:spid="_x0000_s1030" type="#_x0000_t202" style="position:absolute;margin-left:449.25pt;margin-top:-5.5pt;width:132.6pt;height:74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" filled="f" stroked="f">
                <v:textbox>
                  <w:txbxContent>
                    <w:p w:rsidR="00627E30" w:rsidRPr="0099652B" w:rsidRDefault="00627E30" w:rsidP="00627E30">
                      <w:pPr>
                        <w:pStyle w:val="tekstzboku"/>
                        <w:spacing w:before="0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 anchorx="page" anchory="margin"/>
              </v:shape>
            </w:pict>
          </mc:Fallback>
        </mc:AlternateContent>
      </w:r>
      <w:r w:rsidRPr="00C52703">
        <w:rPr>
          <w:noProof/>
          <w:spacing w:val="-2"/>
          <w:szCs w:val="19"/>
          <w:lang w:val="en-GB"/>
        </w:rPr>
        <w:t xml:space="preserve">According to the preliminary data, </w:t>
      </w:r>
      <w:r>
        <w:rPr>
          <w:noProof/>
          <w:spacing w:val="-2"/>
          <w:szCs w:val="19"/>
          <w:lang w:val="en-GB"/>
        </w:rPr>
        <w:t xml:space="preserve">in </w:t>
      </w:r>
      <w:r w:rsidR="00AE5BE5">
        <w:rPr>
          <w:noProof/>
          <w:spacing w:val="-2"/>
          <w:szCs w:val="19"/>
          <w:lang w:val="en-GB"/>
        </w:rPr>
        <w:t>March 2020</w:t>
      </w:r>
      <w:r>
        <w:rPr>
          <w:noProof/>
          <w:spacing w:val="-2"/>
          <w:szCs w:val="19"/>
          <w:lang w:val="en-GB"/>
        </w:rPr>
        <w:t>,</w:t>
      </w:r>
      <w:r w:rsidRPr="000C0BD8">
        <w:rPr>
          <w:noProof/>
          <w:spacing w:val="-2"/>
          <w:szCs w:val="19"/>
          <w:lang w:val="en-GB"/>
        </w:rPr>
        <w:t xml:space="preserve"> </w:t>
      </w:r>
      <w:r w:rsidR="00AE5BE5">
        <w:rPr>
          <w:noProof/>
          <w:spacing w:val="-2"/>
          <w:szCs w:val="19"/>
          <w:lang w:val="en-GB"/>
        </w:rPr>
        <w:t>as compared to March 2019</w:t>
      </w:r>
      <w:r>
        <w:rPr>
          <w:noProof/>
          <w:spacing w:val="-2"/>
          <w:szCs w:val="19"/>
          <w:lang w:val="en-GB"/>
        </w:rPr>
        <w:t xml:space="preserve">, </w:t>
      </w:r>
      <w:r w:rsidRPr="00C52703">
        <w:rPr>
          <w:noProof/>
          <w:spacing w:val="-2"/>
          <w:szCs w:val="19"/>
          <w:lang w:val="en-GB"/>
        </w:rPr>
        <w:t xml:space="preserve">a </w:t>
      </w:r>
      <w:r w:rsidR="00AE5BE5">
        <w:rPr>
          <w:noProof/>
          <w:spacing w:val="-2"/>
          <w:szCs w:val="19"/>
          <w:lang w:val="en-GB"/>
        </w:rPr>
        <w:t>de</w:t>
      </w:r>
      <w:r w:rsidRPr="00C52703">
        <w:rPr>
          <w:noProof/>
          <w:spacing w:val="-2"/>
          <w:szCs w:val="19"/>
          <w:lang w:val="en-GB"/>
        </w:rPr>
        <w:t>crease in so</w:t>
      </w:r>
      <w:r>
        <w:rPr>
          <w:noProof/>
          <w:spacing w:val="-2"/>
          <w:szCs w:val="19"/>
          <w:lang w:val="en-GB"/>
        </w:rPr>
        <w:t>ld production (</w:t>
      </w:r>
      <w:r w:rsidRPr="00C52703">
        <w:rPr>
          <w:noProof/>
          <w:spacing w:val="-2"/>
          <w:szCs w:val="19"/>
          <w:lang w:val="en-GB"/>
        </w:rPr>
        <w:t>in constant prices</w:t>
      </w:r>
      <w:r w:rsidR="00AE5BE5">
        <w:rPr>
          <w:noProof/>
          <w:spacing w:val="-2"/>
          <w:szCs w:val="19"/>
          <w:lang w:val="en-GB"/>
        </w:rPr>
        <w:t>) was reported in 16</w:t>
      </w:r>
      <w:r w:rsidRPr="00D22ECE">
        <w:rPr>
          <w:noProof/>
          <w:spacing w:val="-2"/>
          <w:szCs w:val="19"/>
          <w:lang w:val="en-GB"/>
        </w:rPr>
        <w:t xml:space="preserve"> (out of 34) industry divisions, among others, </w:t>
      </w:r>
      <w:r>
        <w:rPr>
          <w:noProof/>
          <w:spacing w:val="-2"/>
          <w:szCs w:val="19"/>
          <w:lang w:val="en-GB"/>
        </w:rPr>
        <w:t>in</w:t>
      </w:r>
      <w:r w:rsidRPr="009B74C8">
        <w:rPr>
          <w:noProof/>
          <w:spacing w:val="-2"/>
          <w:szCs w:val="19"/>
          <w:lang w:val="en-GB"/>
        </w:rPr>
        <w:t xml:space="preserve"> </w:t>
      </w:r>
      <w:r w:rsidR="0065283F">
        <w:rPr>
          <w:noProof/>
          <w:spacing w:val="-2"/>
          <w:szCs w:val="19"/>
          <w:lang w:val="en-GB"/>
        </w:rPr>
        <w:t>m</w:t>
      </w:r>
      <w:r w:rsidR="0065283F" w:rsidRPr="0065283F">
        <w:rPr>
          <w:noProof/>
          <w:spacing w:val="-2"/>
          <w:szCs w:val="19"/>
          <w:lang w:val="en-GB"/>
        </w:rPr>
        <w:t>anufacture of motor vehicles, trailers and semi-trailers</w:t>
      </w:r>
      <w:r w:rsidR="0065283F">
        <w:rPr>
          <w:noProof/>
          <w:spacing w:val="-2"/>
          <w:szCs w:val="19"/>
          <w:lang w:val="en-GB"/>
        </w:rPr>
        <w:t xml:space="preserve"> – by 28.6%, in mining of coal and lignite – by 15.9%, in m</w:t>
      </w:r>
      <w:r w:rsidR="0065283F" w:rsidRPr="0065283F">
        <w:rPr>
          <w:noProof/>
          <w:spacing w:val="-2"/>
          <w:szCs w:val="19"/>
          <w:lang w:val="en-GB"/>
        </w:rPr>
        <w:t>anufacture of furniture</w:t>
      </w:r>
      <w:r w:rsidR="0065283F">
        <w:rPr>
          <w:noProof/>
          <w:spacing w:val="-2"/>
          <w:szCs w:val="19"/>
          <w:lang w:val="en-GB"/>
        </w:rPr>
        <w:t xml:space="preserve"> – by 14.7%, manufacture of computer, electronic and optical products – by 11.1%,</w:t>
      </w:r>
      <w:r w:rsidR="005178DE" w:rsidRPr="005178DE">
        <w:rPr>
          <w:noProof/>
          <w:spacing w:val="-2"/>
          <w:szCs w:val="19"/>
          <w:lang w:val="en-GB"/>
        </w:rPr>
        <w:t xml:space="preserve"> </w:t>
      </w:r>
      <w:r w:rsidR="005178DE">
        <w:rPr>
          <w:noProof/>
          <w:spacing w:val="-2"/>
          <w:szCs w:val="19"/>
          <w:lang w:val="en-GB"/>
        </w:rPr>
        <w:t>m</w:t>
      </w:r>
      <w:r w:rsidR="005178DE" w:rsidRPr="00B7682E">
        <w:rPr>
          <w:noProof/>
          <w:spacing w:val="-2"/>
          <w:szCs w:val="19"/>
          <w:lang w:val="en-GB"/>
        </w:rPr>
        <w:t xml:space="preserve">anufacture of </w:t>
      </w:r>
      <w:r w:rsidR="005178DE">
        <w:rPr>
          <w:noProof/>
          <w:spacing w:val="-2"/>
          <w:szCs w:val="19"/>
          <w:lang w:val="en-GB"/>
        </w:rPr>
        <w:t>machinery and equipment – by 10.4%,</w:t>
      </w:r>
      <w:r w:rsidR="005178DE" w:rsidRPr="005178DE">
        <w:rPr>
          <w:noProof/>
          <w:spacing w:val="-2"/>
          <w:szCs w:val="19"/>
          <w:lang w:val="en-GB"/>
        </w:rPr>
        <w:t xml:space="preserve"> </w:t>
      </w:r>
      <w:r w:rsidR="005178DE" w:rsidRPr="00D22ECE">
        <w:rPr>
          <w:noProof/>
          <w:spacing w:val="-2"/>
          <w:szCs w:val="19"/>
          <w:lang w:val="en-GB"/>
        </w:rPr>
        <w:t>manufacture of</w:t>
      </w:r>
      <w:r w:rsidR="005178DE">
        <w:rPr>
          <w:noProof/>
          <w:spacing w:val="-2"/>
          <w:szCs w:val="19"/>
          <w:lang w:val="en-GB"/>
        </w:rPr>
        <w:t xml:space="preserve"> coke and refined petroleum products – by 7.0%. </w:t>
      </w:r>
      <w:r w:rsidRPr="00D22ECE">
        <w:rPr>
          <w:noProof/>
          <w:spacing w:val="-2"/>
          <w:szCs w:val="19"/>
          <w:lang w:val="en-GB"/>
        </w:rPr>
        <w:t>A</w:t>
      </w:r>
      <w:r w:rsidR="005178DE">
        <w:rPr>
          <w:noProof/>
          <w:spacing w:val="-2"/>
          <w:szCs w:val="19"/>
          <w:lang w:val="en-GB"/>
        </w:rPr>
        <w:t>n</w:t>
      </w:r>
      <w:r>
        <w:rPr>
          <w:noProof/>
          <w:spacing w:val="-2"/>
          <w:szCs w:val="19"/>
          <w:lang w:val="en-GB"/>
        </w:rPr>
        <w:t> </w:t>
      </w:r>
      <w:r w:rsidR="005178DE">
        <w:rPr>
          <w:noProof/>
          <w:spacing w:val="-2"/>
          <w:szCs w:val="19"/>
          <w:lang w:val="en-GB"/>
        </w:rPr>
        <w:t>in</w:t>
      </w:r>
      <w:r w:rsidRPr="00D22ECE">
        <w:rPr>
          <w:noProof/>
          <w:spacing w:val="-2"/>
          <w:szCs w:val="19"/>
          <w:lang w:val="en-GB"/>
        </w:rPr>
        <w:t>crease in sold production of industry, as compared to</w:t>
      </w:r>
      <w:r>
        <w:rPr>
          <w:noProof/>
          <w:spacing w:val="-2"/>
          <w:szCs w:val="19"/>
          <w:lang w:val="en-GB"/>
        </w:rPr>
        <w:t xml:space="preserve"> </w:t>
      </w:r>
      <w:r w:rsidR="005178DE">
        <w:rPr>
          <w:noProof/>
          <w:spacing w:val="-2"/>
          <w:szCs w:val="19"/>
          <w:lang w:val="en-GB"/>
        </w:rPr>
        <w:t>March 2019</w:t>
      </w:r>
      <w:r w:rsidRPr="00D22ECE">
        <w:rPr>
          <w:noProof/>
          <w:spacing w:val="-2"/>
          <w:szCs w:val="19"/>
          <w:lang w:val="en-GB"/>
        </w:rPr>
        <w:t>, was recorded in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5178DE">
        <w:rPr>
          <w:noProof/>
          <w:spacing w:val="-2"/>
          <w:szCs w:val="19"/>
          <w:lang w:val="en-GB"/>
        </w:rPr>
        <w:t>1</w:t>
      </w:r>
      <w:r w:rsidR="00CF108A">
        <w:rPr>
          <w:noProof/>
          <w:spacing w:val="-2"/>
          <w:szCs w:val="19"/>
          <w:lang w:val="en-GB"/>
        </w:rPr>
        <w:t xml:space="preserve">8 </w:t>
      </w:r>
      <w:r w:rsidRPr="00D22ECE">
        <w:rPr>
          <w:noProof/>
          <w:spacing w:val="-2"/>
          <w:szCs w:val="19"/>
          <w:lang w:val="en-GB"/>
        </w:rPr>
        <w:t>divisions</w:t>
      </w:r>
      <w:r>
        <w:rPr>
          <w:noProof/>
          <w:spacing w:val="-2"/>
          <w:szCs w:val="19"/>
          <w:lang w:val="en-GB"/>
        </w:rPr>
        <w:t>,</w:t>
      </w:r>
      <w:r w:rsidR="00322A4F">
        <w:rPr>
          <w:noProof/>
          <w:spacing w:val="-2"/>
          <w:szCs w:val="19"/>
          <w:lang w:val="en-GB"/>
        </w:rPr>
        <w:t xml:space="preserve"> among others</w:t>
      </w:r>
      <w:r w:rsidR="0058380C" w:rsidRPr="0058380C">
        <w:rPr>
          <w:noProof/>
          <w:color w:val="000000" w:themeColor="text1"/>
          <w:spacing w:val="-2"/>
          <w:szCs w:val="19"/>
          <w:lang w:val="en-GB"/>
        </w:rPr>
        <w:t>,</w:t>
      </w:r>
      <w:r w:rsidR="00322A4F" w:rsidRPr="0058380C">
        <w:rPr>
          <w:noProof/>
          <w:color w:val="000000" w:themeColor="text1"/>
          <w:spacing w:val="-2"/>
          <w:szCs w:val="19"/>
          <w:lang w:val="en-GB"/>
        </w:rPr>
        <w:t xml:space="preserve"> i</w:t>
      </w:r>
      <w:r w:rsidR="00322A4F">
        <w:rPr>
          <w:noProof/>
          <w:spacing w:val="-2"/>
          <w:szCs w:val="19"/>
          <w:lang w:val="en-GB"/>
        </w:rPr>
        <w:t>n</w:t>
      </w:r>
      <w:r w:rsidR="00874F55">
        <w:rPr>
          <w:noProof/>
          <w:spacing w:val="-2"/>
          <w:szCs w:val="19"/>
          <w:lang w:val="en-GB"/>
        </w:rPr>
        <w:t xml:space="preserve"> </w:t>
      </w:r>
      <w:r w:rsidR="00CF108A">
        <w:rPr>
          <w:noProof/>
          <w:spacing w:val="-2"/>
          <w:szCs w:val="19"/>
          <w:lang w:val="en-GB"/>
        </w:rPr>
        <w:t>m</w:t>
      </w:r>
      <w:r w:rsidR="00CF108A" w:rsidRPr="000C0BD8">
        <w:rPr>
          <w:noProof/>
          <w:spacing w:val="-2"/>
          <w:szCs w:val="19"/>
          <w:lang w:val="en-GB"/>
        </w:rPr>
        <w:t xml:space="preserve">anufacture of </w:t>
      </w:r>
      <w:r w:rsidR="005178DE" w:rsidRPr="005178DE">
        <w:rPr>
          <w:noProof/>
          <w:spacing w:val="-2"/>
          <w:szCs w:val="19"/>
          <w:lang w:val="en-GB"/>
        </w:rPr>
        <w:t>pharmaceutical products</w:t>
      </w:r>
      <w:r w:rsidR="005178DE">
        <w:rPr>
          <w:noProof/>
          <w:spacing w:val="-2"/>
          <w:szCs w:val="19"/>
          <w:lang w:val="en-GB"/>
        </w:rPr>
        <w:t xml:space="preserve"> – by 39.7</w:t>
      </w:r>
      <w:r w:rsidR="00CF108A">
        <w:rPr>
          <w:noProof/>
          <w:spacing w:val="-2"/>
          <w:szCs w:val="19"/>
          <w:lang w:val="en-GB"/>
        </w:rPr>
        <w:t>%,</w:t>
      </w:r>
      <w:r w:rsidR="00CF108A" w:rsidRPr="00CF108A">
        <w:rPr>
          <w:noProof/>
          <w:spacing w:val="-2"/>
          <w:szCs w:val="19"/>
          <w:lang w:val="en-GB"/>
        </w:rPr>
        <w:t xml:space="preserve"> </w:t>
      </w:r>
      <w:r w:rsidR="005178DE">
        <w:rPr>
          <w:noProof/>
          <w:spacing w:val="-2"/>
          <w:szCs w:val="19"/>
          <w:lang w:val="en-GB"/>
        </w:rPr>
        <w:t xml:space="preserve">in </w:t>
      </w:r>
      <w:r w:rsidR="005178DE" w:rsidRPr="00D22ECE">
        <w:rPr>
          <w:noProof/>
          <w:spacing w:val="-2"/>
          <w:szCs w:val="19"/>
          <w:lang w:val="en-GB"/>
        </w:rPr>
        <w:t>manufa</w:t>
      </w:r>
      <w:r w:rsidR="005178DE">
        <w:rPr>
          <w:noProof/>
          <w:spacing w:val="-2"/>
          <w:szCs w:val="19"/>
          <w:lang w:val="en-GB"/>
        </w:rPr>
        <w:t>cture of paper and paper products – by 9.9%,</w:t>
      </w:r>
      <w:r w:rsidR="005178DE" w:rsidRPr="00CF108A">
        <w:rPr>
          <w:noProof/>
          <w:spacing w:val="-2"/>
          <w:szCs w:val="19"/>
          <w:lang w:val="en-GB"/>
        </w:rPr>
        <w:t xml:space="preserve"> </w:t>
      </w:r>
      <w:r w:rsidR="005178DE">
        <w:rPr>
          <w:noProof/>
          <w:spacing w:val="-2"/>
          <w:szCs w:val="19"/>
          <w:lang w:val="en-GB"/>
        </w:rPr>
        <w:t xml:space="preserve"> </w:t>
      </w:r>
      <w:r w:rsidR="00387072">
        <w:rPr>
          <w:noProof/>
          <w:spacing w:val="-2"/>
          <w:szCs w:val="19"/>
          <w:lang w:val="en-GB"/>
        </w:rPr>
        <w:t>m</w:t>
      </w:r>
      <w:r w:rsidR="00387072" w:rsidRPr="00387072">
        <w:rPr>
          <w:noProof/>
          <w:spacing w:val="-2"/>
          <w:szCs w:val="19"/>
          <w:lang w:val="en-GB"/>
        </w:rPr>
        <w:t>anufacture of food products</w:t>
      </w:r>
      <w:r w:rsidR="00387072">
        <w:rPr>
          <w:noProof/>
          <w:spacing w:val="-2"/>
          <w:szCs w:val="19"/>
          <w:lang w:val="en-GB"/>
        </w:rPr>
        <w:t xml:space="preserve"> – by 7.1</w:t>
      </w:r>
      <w:r w:rsidR="005178DE">
        <w:rPr>
          <w:noProof/>
          <w:spacing w:val="-2"/>
          <w:szCs w:val="19"/>
          <w:lang w:val="en-GB"/>
        </w:rPr>
        <w:t>%,</w:t>
      </w:r>
      <w:r w:rsidR="005178DE" w:rsidRPr="00CF108A">
        <w:rPr>
          <w:noProof/>
          <w:spacing w:val="-2"/>
          <w:szCs w:val="19"/>
          <w:lang w:val="en-GB"/>
        </w:rPr>
        <w:t xml:space="preserve"> </w:t>
      </w:r>
      <w:r w:rsidR="005178DE">
        <w:rPr>
          <w:noProof/>
          <w:spacing w:val="-2"/>
          <w:szCs w:val="19"/>
          <w:lang w:val="en-GB"/>
        </w:rPr>
        <w:t xml:space="preserve">manufacture of </w:t>
      </w:r>
      <w:r w:rsidR="00387072" w:rsidRPr="00387072">
        <w:rPr>
          <w:noProof/>
          <w:spacing w:val="-2"/>
          <w:szCs w:val="19"/>
          <w:lang w:val="en-GB"/>
        </w:rPr>
        <w:t>chemicals and chemical products</w:t>
      </w:r>
      <w:r w:rsidR="00387072">
        <w:rPr>
          <w:noProof/>
          <w:spacing w:val="-2"/>
          <w:szCs w:val="19"/>
          <w:lang w:val="en-GB"/>
        </w:rPr>
        <w:t>– by 6.9</w:t>
      </w:r>
      <w:r w:rsidR="00BB5A61">
        <w:rPr>
          <w:noProof/>
          <w:spacing w:val="-2"/>
          <w:szCs w:val="19"/>
          <w:lang w:val="en-GB"/>
        </w:rPr>
        <w:t>%,</w:t>
      </w:r>
      <w:r w:rsidR="00BB5A61" w:rsidRPr="00BB5A61">
        <w:rPr>
          <w:noProof/>
          <w:spacing w:val="-2"/>
          <w:szCs w:val="19"/>
          <w:lang w:val="en-GB"/>
        </w:rPr>
        <w:t xml:space="preserve"> </w:t>
      </w:r>
      <w:r w:rsidR="00BB5A61">
        <w:rPr>
          <w:noProof/>
          <w:spacing w:val="-2"/>
          <w:szCs w:val="19"/>
          <w:lang w:val="en-GB"/>
        </w:rPr>
        <w:t>manufacture of electrical equipment – by 5.0%, manufacture of metal products – by 4.3%.</w:t>
      </w:r>
    </w:p>
    <w:p w:rsidR="00D674E0" w:rsidRDefault="00D674E0" w:rsidP="00190567">
      <w:pPr>
        <w:pStyle w:val="tytuwykresu"/>
        <w:spacing w:before="0" w:after="0"/>
        <w:rPr>
          <w:sz w:val="19"/>
          <w:szCs w:val="19"/>
          <w:lang w:val="en-GB"/>
        </w:rPr>
      </w:pPr>
    </w:p>
    <w:p w:rsidR="00B66F86" w:rsidRDefault="00B7682E" w:rsidP="00190567">
      <w:pPr>
        <w:pStyle w:val="tytuwykresu"/>
        <w:spacing w:before="0" w:after="0"/>
        <w:rPr>
          <w:szCs w:val="18"/>
          <w:lang w:val="en-GB"/>
        </w:rPr>
      </w:pPr>
      <w:r w:rsidRPr="003E0524">
        <w:rPr>
          <w:szCs w:val="18"/>
          <w:lang w:val="en-GB"/>
        </w:rPr>
        <w:t xml:space="preserve">Chart </w:t>
      </w:r>
      <w:r>
        <w:rPr>
          <w:szCs w:val="18"/>
          <w:lang w:val="en-GB"/>
        </w:rPr>
        <w:t>2</w:t>
      </w:r>
      <w:r w:rsidRPr="003E0524">
        <w:rPr>
          <w:szCs w:val="18"/>
          <w:lang w:val="en-GB"/>
        </w:rPr>
        <w:t xml:space="preserve">. </w:t>
      </w:r>
      <w:r w:rsidR="003B25A8" w:rsidRPr="00F923FB">
        <w:rPr>
          <w:szCs w:val="18"/>
          <w:shd w:val="clear" w:color="auto" w:fill="FFFFFF"/>
          <w:lang w:val="en-GB"/>
        </w:rPr>
        <w:t xml:space="preserve">Index numbers </w:t>
      </w:r>
      <w:r w:rsidR="00B66F86" w:rsidRPr="00B66F86">
        <w:rPr>
          <w:szCs w:val="18"/>
          <w:lang w:val="en-GB"/>
        </w:rPr>
        <w:t xml:space="preserve">of sold production of industry by selected NACE divisions (constant prices; </w:t>
      </w:r>
    </w:p>
    <w:p w:rsidR="00387072" w:rsidRPr="00387072" w:rsidRDefault="00387072" w:rsidP="00387072">
      <w:pPr>
        <w:pStyle w:val="tytuwykresu"/>
        <w:spacing w:before="0" w:after="0"/>
        <w:rPr>
          <w:szCs w:val="18"/>
          <w:lang w:val="en-GB"/>
        </w:rPr>
        <w:sectPr w:rsidR="00387072" w:rsidRPr="00387072" w:rsidSect="003C49D4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pgNumType w:start="1" w:chapStyle="1"/>
          <w:cols w:space="708"/>
          <w:titlePg/>
          <w:docGrid w:linePitch="360"/>
        </w:sectPr>
      </w:pPr>
      <w:r>
        <w:rPr>
          <w:noProof/>
          <w:lang w:eastAsia="pl-PL"/>
        </w:rPr>
        <w:drawing>
          <wp:anchor distT="0" distB="0" distL="114300" distR="114300" simplePos="0" relativeHeight="25177702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254356</wp:posOffset>
            </wp:positionV>
            <wp:extent cx="4959350" cy="3619500"/>
            <wp:effectExtent l="0" t="0" r="0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o="urn:schemas-microsoft-com:office:office" xmlns:v="urn:schemas-microsoft-com:vml" xmlns:w10="urn:schemas-microsoft-com:office:word" xmlns:w="http://schemas.openxmlformats.org/wordprocessingml/2006/main" xmlns:xdr="http://schemas.openxmlformats.org/drawingml/2006/spreadsheetDrawing" xmlns:a16="http://schemas.microsoft.com/office/drawing/2014/main" xmlns="" xmlns:lc="http://schemas.openxmlformats.org/drawingml/2006/lockedCanvas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margin">
              <wp14:pctWidth>0</wp14:pctWidth>
            </wp14:sizeRelH>
          </wp:anchor>
        </w:drawing>
      </w:r>
      <w:r w:rsidR="00B66F86">
        <w:rPr>
          <w:szCs w:val="18"/>
          <w:lang w:val="en-GB"/>
        </w:rPr>
        <w:t xml:space="preserve">               </w:t>
      </w:r>
      <w:r w:rsidR="00B66F86" w:rsidRPr="00B66F86">
        <w:rPr>
          <w:szCs w:val="18"/>
          <w:lang w:val="en-GB"/>
        </w:rPr>
        <w:t>previous year =100)</w:t>
      </w:r>
    </w:p>
    <w:p w:rsidR="000470AA" w:rsidRPr="00C52703" w:rsidRDefault="000470AA" w:rsidP="000470AA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8"/>
        <w:gridCol w:w="3819"/>
      </w:tblGrid>
      <w:tr w:rsidR="00387072" w:rsidRPr="00E30DFE" w:rsidTr="00387072">
        <w:trPr>
          <w:trHeight w:val="1560"/>
        </w:trPr>
        <w:tc>
          <w:tcPr>
            <w:tcW w:w="4248" w:type="dxa"/>
            <w:vAlign w:val="center"/>
          </w:tcPr>
          <w:p w:rsidR="00387072" w:rsidRPr="00C52703" w:rsidRDefault="00387072" w:rsidP="0038707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387072" w:rsidRPr="00042C7A" w:rsidRDefault="00387072" w:rsidP="00387072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2C7A"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  <w:t>Enterprises Department</w:t>
            </w:r>
          </w:p>
          <w:p w:rsidR="00387072" w:rsidRPr="00042C7A" w:rsidRDefault="00387072" w:rsidP="00387072">
            <w:pPr>
              <w:spacing w:before="0" w:after="0" w:line="240" w:lineRule="auto"/>
              <w:rPr>
                <w:rFonts w:eastAsia="Fira Sans Light" w:cs="Arial"/>
                <w:b/>
                <w:color w:val="000000" w:themeColor="text1"/>
                <w:sz w:val="20"/>
                <w:lang w:val="en-GB"/>
              </w:rPr>
            </w:pPr>
            <w:r w:rsidRPr="000431BD">
              <w:rPr>
                <w:rFonts w:eastAsia="Fira Sans Light" w:cs="Arial"/>
                <w:b/>
                <w:color w:val="000000" w:themeColor="text1"/>
                <w:sz w:val="20"/>
                <w:lang w:val="en-US"/>
              </w:rPr>
              <w:t>Director Katarzyna Walkowska</w:t>
            </w:r>
          </w:p>
          <w:p w:rsidR="00387072" w:rsidRPr="00C52703" w:rsidRDefault="007C0034" w:rsidP="00387072">
            <w:pPr>
              <w:spacing w:before="0" w:after="0" w:line="240" w:lineRule="auto"/>
              <w:rPr>
                <w:color w:val="000000" w:themeColor="text1"/>
                <w:lang w:val="en-GB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</w:t>
            </w:r>
            <w:bookmarkStart w:id="0" w:name="_GoBack"/>
            <w:bookmarkEnd w:id="0"/>
            <w:r w:rsidR="00387072" w:rsidRPr="00042C7A">
              <w:rPr>
                <w:rFonts w:eastAsia="Fira Sans Light" w:cs="Arial"/>
                <w:color w:val="000000" w:themeColor="text1"/>
                <w:sz w:val="20"/>
                <w:lang w:val="en-GB"/>
              </w:rPr>
              <w:t>(+48 22) 608 31 25</w:t>
            </w:r>
            <w:r w:rsidR="00387072" w:rsidRPr="00230331">
              <w:rPr>
                <w:rFonts w:cs="Arial"/>
                <w:b/>
                <w:sz w:val="20"/>
                <w:lang w:val="en-GB"/>
              </w:rPr>
              <w:t xml:space="preserve"> </w:t>
            </w:r>
          </w:p>
        </w:tc>
        <w:tc>
          <w:tcPr>
            <w:tcW w:w="3819" w:type="dxa"/>
            <w:vAlign w:val="center"/>
          </w:tcPr>
          <w:p w:rsidR="00387072" w:rsidRPr="00C52703" w:rsidRDefault="00387072" w:rsidP="00387072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:rsidR="00387072" w:rsidRDefault="00387072" w:rsidP="0038707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:rsidR="00387072" w:rsidRDefault="00387072" w:rsidP="0038707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Mobile: (+48) 695 255 011</w:t>
            </w:r>
          </w:p>
          <w:p w:rsidR="00387072" w:rsidRPr="006664F8" w:rsidRDefault="00387072" w:rsidP="00387072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</w:p>
        </w:tc>
      </w:tr>
    </w:tbl>
    <w:p w:rsidR="000470AA" w:rsidRPr="006664F8" w:rsidRDefault="000470AA" w:rsidP="000470AA">
      <w:pPr>
        <w:rPr>
          <w:sz w:val="20"/>
        </w:rPr>
      </w:pPr>
    </w:p>
    <w:p w:rsidR="000470AA" w:rsidRPr="006664F8" w:rsidRDefault="000470AA" w:rsidP="000470AA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87072" w:rsidRPr="007C0034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:rsidR="00387072" w:rsidRPr="005D386E" w:rsidRDefault="00387072" w:rsidP="00387072">
            <w:pPr>
              <w:rPr>
                <w:b/>
                <w:sz w:val="20"/>
                <w:lang w:val="en-GB"/>
              </w:rPr>
            </w:pPr>
            <w:r w:rsidRPr="005D386E">
              <w:rPr>
                <w:b/>
                <w:sz w:val="20"/>
                <w:lang w:val="en-GB"/>
              </w:rPr>
              <w:t xml:space="preserve">Press Office </w:t>
            </w:r>
          </w:p>
          <w:p w:rsidR="00387072" w:rsidRPr="005D386E" w:rsidRDefault="00387072" w:rsidP="00387072">
            <w:pPr>
              <w:rPr>
                <w:rFonts w:eastAsia="Fira Sans Light" w:cs="Times New Roman"/>
                <w:sz w:val="20"/>
                <w:lang w:val="en-US"/>
              </w:rPr>
            </w:pPr>
            <w:r w:rsidRPr="005D386E">
              <w:rPr>
                <w:rFonts w:eastAsia="Fira Sans Light" w:cs="Arial"/>
                <w:color w:val="000000" w:themeColor="text1"/>
                <w:sz w:val="20"/>
                <w:szCs w:val="24"/>
                <w:lang w:val="fi-FI"/>
              </w:rPr>
              <w:t xml:space="preserve">Office: tel. (+48 22) </w:t>
            </w:r>
            <w:r w:rsidRPr="005D386E">
              <w:rPr>
                <w:rFonts w:eastAsia="Fira Sans Light" w:cs="Times New Roman"/>
                <w:sz w:val="20"/>
                <w:lang w:val="en-US"/>
              </w:rPr>
              <w:t xml:space="preserve">608 34 91, 608 38 04 </w:t>
            </w:r>
          </w:p>
          <w:p w:rsidR="00387072" w:rsidRPr="005D386E" w:rsidRDefault="00387072" w:rsidP="00387072">
            <w:pPr>
              <w:rPr>
                <w:sz w:val="18"/>
                <w:lang w:val="en-GB"/>
              </w:rPr>
            </w:pPr>
            <w:r w:rsidRPr="005D386E">
              <w:rPr>
                <w:rFonts w:eastAsia="Fira Sans Light" w:cs="Times New Roman"/>
                <w:b/>
                <w:sz w:val="20"/>
                <w:lang w:val="en-GB"/>
              </w:rPr>
              <w:t>e-mail:</w:t>
            </w:r>
            <w:r w:rsidRPr="005D386E">
              <w:rPr>
                <w:rFonts w:eastAsia="Fira Sans Light" w:cs="Times New Roman"/>
                <w:sz w:val="20"/>
                <w:lang w:val="en-GB"/>
              </w:rPr>
              <w:t xml:space="preserve"> </w:t>
            </w:r>
            <w:hyperlink r:id="rId19" w:history="1">
              <w:r w:rsidRPr="007C0034">
                <w:rPr>
                  <w:rFonts w:eastAsia="Fira Sans Light" w:cs="Times New Roman"/>
                  <w:b/>
                  <w:sz w:val="20"/>
                  <w:u w:val="single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387072" w:rsidRPr="00C52703" w:rsidRDefault="00387072" w:rsidP="00387072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5EB754BA" wp14:editId="3A3A4EFB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387072" w:rsidRPr="00C52703" w:rsidRDefault="00387072" w:rsidP="00387072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www.stat.gov.pl/en</w:t>
            </w:r>
            <w:r>
              <w:rPr>
                <w:sz w:val="20"/>
                <w:lang w:val="en-GB"/>
              </w:rPr>
              <w:t>/</w:t>
            </w:r>
          </w:p>
        </w:tc>
      </w:tr>
      <w:tr w:rsidR="00387072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387072" w:rsidRPr="00C52703" w:rsidRDefault="00387072" w:rsidP="00387072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387072" w:rsidRPr="00C52703" w:rsidRDefault="00387072" w:rsidP="00387072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0096" behindDoc="0" locked="0" layoutInCell="1" allowOverlap="1" wp14:anchorId="1119B942" wp14:editId="22E4D05A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87072" w:rsidRPr="00C52703" w:rsidRDefault="00387072" w:rsidP="00387072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387072" w:rsidRPr="00C52703" w:rsidTr="000470AA">
        <w:trPr>
          <w:trHeight w:val="436"/>
        </w:trPr>
        <w:tc>
          <w:tcPr>
            <w:tcW w:w="2721" w:type="pct"/>
            <w:vMerge/>
            <w:vAlign w:val="center"/>
          </w:tcPr>
          <w:p w:rsidR="00387072" w:rsidRPr="00C52703" w:rsidRDefault="00387072" w:rsidP="00387072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387072" w:rsidRPr="00C52703" w:rsidRDefault="00387072" w:rsidP="00387072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1120" behindDoc="0" locked="0" layoutInCell="1" allowOverlap="1" wp14:anchorId="50F00388" wp14:editId="22C447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387072" w:rsidRPr="00C52703" w:rsidRDefault="00387072" w:rsidP="00387072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D261A2" w:rsidRPr="00C52703" w:rsidRDefault="001448A7" w:rsidP="00E76D26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35C6C02" wp14:editId="1BA85D2C">
                <wp:simplePos x="0" y="0"/>
                <wp:positionH relativeFrom="margin">
                  <wp:posOffset>19050</wp:posOffset>
                </wp:positionH>
                <wp:positionV relativeFrom="paragraph">
                  <wp:posOffset>419100</wp:posOffset>
                </wp:positionV>
                <wp:extent cx="6559550" cy="5102860"/>
                <wp:effectExtent l="0" t="0" r="12700" b="21590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02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:rsidR="00AB6D25" w:rsidRPr="0099652B" w:rsidRDefault="00CC652D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:rsidR="007A2F0F" w:rsidRPr="00346B6D" w:rsidRDefault="001A6866" w:rsidP="007A2F0F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2338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"https://stat.gov.pl/en/topics/other-studies/informations-on-socio-economic-situation/statistical-bulletin-no-22020,4,110.html"</w:instrText>
                            </w: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7A2F0F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Statistical Bulletin</w:t>
                            </w:r>
                          </w:p>
                          <w:p w:rsidR="00643957" w:rsidRPr="00346B6D" w:rsidRDefault="001A6866" w:rsidP="0064395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begin"/>
                            </w:r>
                            <w:r w:rsidR="00D2338B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instrText>HYPERLINK "https://stat.gov.pl/en/topics/other-studies/informations-on-socio-economic-situation/socio-economic-situation-of-the-country-in-february-2020,1,107.html"</w:instrText>
                            </w:r>
                            <w:r w:rsidR="00B45526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separate"/>
                            </w:r>
                            <w:r w:rsidR="009E360A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So</w:t>
                            </w:r>
                            <w:r w:rsidR="0022448B"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t>cio-economic situation of the country</w:t>
                            </w:r>
                          </w:p>
                          <w:p w:rsidR="00673C26" w:rsidRPr="0099652B" w:rsidRDefault="00B455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346B6D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lang w:val="en-US"/>
                              </w:rPr>
                              <w:fldChar w:fldCharType="end"/>
                            </w:r>
                          </w:p>
                          <w:p w:rsidR="00AB6D25" w:rsidRPr="0099652B" w:rsidRDefault="00551FFC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</w:t>
                            </w:r>
                            <w:r w:rsidR="00CC652D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available in databases </w:t>
                            </w:r>
                          </w:p>
                          <w:p w:rsidR="00643957" w:rsidRPr="00346B6D" w:rsidRDefault="00F56B8D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3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Knowledge Database</w:t>
                              </w:r>
                              <w:r w:rsidR="00643957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 xml:space="preserve"> - </w:t>
                              </w:r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Industrial Production</w:t>
                              </w:r>
                            </w:hyperlink>
                          </w:p>
                          <w:p w:rsidR="002812B9" w:rsidRPr="00346B6D" w:rsidRDefault="00F56B8D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4" w:history="1">
                              <w:r w:rsidR="002812B9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:rsidR="00643957" w:rsidRPr="00346B6D" w:rsidRDefault="00F56B8D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:rsidR="00ED2F18" w:rsidRPr="00346B6D" w:rsidRDefault="00F56B8D" w:rsidP="0064395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C324B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C324B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ED2F18" w:rsidRPr="00230331" w:rsidRDefault="00ED2F18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:rsidR="00AB6D25" w:rsidRPr="0099652B" w:rsidRDefault="00675039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  <w:r w:rsidR="00D91E38"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F56B8D" w:rsidP="00643957">
                            <w:pPr>
                              <w:rPr>
                                <w:color w:val="001D77"/>
                                <w:sz w:val="18"/>
                                <w:lang w:val="en-US"/>
                              </w:rPr>
                            </w:pPr>
                            <w:hyperlink r:id="rId27" w:history="1">
                              <w:r w:rsidR="00E8568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43957" w:rsidRPr="00346B6D" w:rsidRDefault="00F56B8D" w:rsidP="00643957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5F717C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un-adjusted volume index of sold production of industry</w:t>
                              </w:r>
                            </w:hyperlink>
                          </w:p>
                          <w:p w:rsidR="00725A12" w:rsidRPr="00346B6D" w:rsidRDefault="00F56B8D" w:rsidP="00725A12">
                            <w:pPr>
                              <w:rPr>
                                <w:color w:val="001D77"/>
                                <w:sz w:val="18"/>
                                <w:u w:val="single"/>
                                <w:lang w:val="en-US"/>
                              </w:rPr>
                            </w:pPr>
                            <w:hyperlink r:id="rId29" w:history="1">
                              <w:r w:rsidR="004B7B73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lang w:val="en-US"/>
                                </w:rPr>
                                <w:t>Seasonally adjusted volume index of sold production of industry</w:t>
                              </w:r>
                            </w:hyperlink>
                            <w:r w:rsidR="00643957" w:rsidRPr="00346B6D">
                              <w:rPr>
                                <w:color w:val="001D77"/>
                                <w:sz w:val="18"/>
                                <w:lang w:val="en-US"/>
                              </w:rPr>
                              <w:t xml:space="preserve"> </w:t>
                            </w:r>
                          </w:p>
                          <w:p w:rsidR="006959E8" w:rsidRPr="00346B6D" w:rsidRDefault="00F56B8D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0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capital goods</w:t>
                              </w:r>
                            </w:hyperlink>
                          </w:p>
                          <w:p w:rsidR="002D32D0" w:rsidRPr="00346B6D" w:rsidRDefault="00F56B8D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1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non-durable consumer goods</w:t>
                              </w:r>
                            </w:hyperlink>
                          </w:p>
                          <w:p w:rsidR="002D32D0" w:rsidRPr="00346B6D" w:rsidRDefault="00F56B8D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2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durable consumer goods</w:t>
                              </w:r>
                            </w:hyperlink>
                          </w:p>
                          <w:p w:rsidR="002D32D0" w:rsidRPr="00346B6D" w:rsidRDefault="00F56B8D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3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intermediate goods</w:t>
                              </w:r>
                            </w:hyperlink>
                          </w:p>
                          <w:p w:rsidR="002D32D0" w:rsidRPr="00346B6D" w:rsidRDefault="00F56B8D" w:rsidP="00AB6D25">
                            <w:pPr>
                              <w:rPr>
                                <w:color w:val="001D77"/>
                                <w:sz w:val="18"/>
                                <w:szCs w:val="24"/>
                                <w:lang w:val="en-US"/>
                              </w:rPr>
                            </w:pPr>
                            <w:hyperlink r:id="rId34" w:history="1">
                              <w:r w:rsidR="002D32D0" w:rsidRPr="00346B6D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  <w:lang w:val="en-US"/>
                                </w:rPr>
                                <w:t>Production of goods related to energy</w:t>
                              </w:r>
                            </w:hyperlink>
                          </w:p>
                          <w:p w:rsidR="002D32D0" w:rsidRPr="002D32D0" w:rsidRDefault="002D32D0" w:rsidP="00AB6D25">
                            <w:pPr>
                              <w:rPr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5C6C02" id="_x0000_s1031" type="#_x0000_t202" style="position:absolute;margin-left:1.5pt;margin-top:33pt;width:516.5pt;height:401.8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" fillcolor="#f2f2f2 [3052]" strokecolor="white [3212]">
                <v:textbox>
                  <w:txbxContent>
                    <w:p w:rsidR="00AB6D25" w:rsidRDefault="00AB6D25" w:rsidP="00AB6D25">
                      <w:pPr>
                        <w:rPr>
                          <w:b/>
                        </w:rPr>
                      </w:pPr>
                    </w:p>
                    <w:p w:rsidR="00AB6D25" w:rsidRPr="0099652B" w:rsidRDefault="00CC652D" w:rsidP="00AB6D25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:rsidR="007A2F0F" w:rsidRPr="00346B6D" w:rsidRDefault="001A6866" w:rsidP="007A2F0F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2338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"https://stat.gov.pl/en/topics/other-studies/informations-on-socio-economic-situation/statistical-bulletin-no-22020,4,110.html"</w:instrText>
                      </w:r>
                      <w:r w:rsidR="00D233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7A2F0F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Statistical Bulletin</w:t>
                      </w:r>
                    </w:p>
                    <w:p w:rsidR="00643957" w:rsidRPr="00346B6D" w:rsidRDefault="001A6866" w:rsidP="0064395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begin"/>
                      </w:r>
                      <w:r w:rsidR="00D2338B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instrText>HYPERLINK "https://stat.gov.pl/en/topics/other-studies/informations-on-socio-economic-situation/socio-economic-situation-of-the-country-in-february-2020,1,107.html"</w:instrText>
                      </w:r>
                      <w:r w:rsidR="00D233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</w:r>
                      <w:r w:rsidR="00B45526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separate"/>
                      </w:r>
                      <w:r w:rsidR="009E360A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So</w:t>
                      </w:r>
                      <w:r w:rsidR="0022448B"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t>cio-economic situation of the country</w:t>
                      </w:r>
                    </w:p>
                    <w:p w:rsidR="00673C26" w:rsidRPr="0099652B" w:rsidRDefault="00B455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346B6D">
                        <w:rPr>
                          <w:rStyle w:val="Hipercze"/>
                          <w:rFonts w:cstheme="minorBidi"/>
                          <w:color w:val="001D77"/>
                          <w:sz w:val="18"/>
                          <w:lang w:val="en-US"/>
                        </w:rPr>
                        <w:fldChar w:fldCharType="end"/>
                      </w:r>
                    </w:p>
                    <w:p w:rsidR="00AB6D25" w:rsidRPr="0099652B" w:rsidRDefault="00551FFC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</w:t>
                      </w:r>
                      <w:r w:rsidR="00CC652D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available in databases </w:t>
                      </w:r>
                    </w:p>
                    <w:p w:rsidR="00643957" w:rsidRPr="00346B6D" w:rsidRDefault="0089057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5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Knowledge Database</w:t>
                        </w:r>
                        <w:r w:rsidR="00643957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 xml:space="preserve"> - </w:t>
                        </w:r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Industrial Production</w:t>
                        </w:r>
                      </w:hyperlink>
                    </w:p>
                    <w:p w:rsidR="002812B9" w:rsidRPr="00346B6D" w:rsidRDefault="00890579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6" w:history="1">
                        <w:r w:rsidR="002812B9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:rsidR="00643957" w:rsidRPr="00346B6D" w:rsidRDefault="0089057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:rsidR="00ED2F18" w:rsidRPr="00346B6D" w:rsidRDefault="00890579" w:rsidP="00643957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8" w:history="1">
                        <w:r w:rsidR="007C324B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Local Data Bank</w:t>
                        </w:r>
                      </w:hyperlink>
                      <w:r w:rsidR="007C324B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ED2F18" w:rsidRPr="00230331" w:rsidRDefault="00ED2F18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:rsidR="00AB6D25" w:rsidRPr="0099652B" w:rsidRDefault="00675039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  <w:r w:rsidR="00D91E38"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890579" w:rsidP="00643957">
                      <w:pPr>
                        <w:rPr>
                          <w:color w:val="001D77"/>
                          <w:sz w:val="18"/>
                          <w:lang w:val="en-US"/>
                        </w:rPr>
                      </w:pPr>
                      <w:hyperlink r:id="rId39" w:history="1">
                        <w:r w:rsidR="00E8568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43957" w:rsidRPr="00346B6D" w:rsidRDefault="00890579" w:rsidP="00643957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0" w:history="1">
                        <w:r w:rsidR="005F717C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un-adjusted volume index of sold production of industry</w:t>
                        </w:r>
                      </w:hyperlink>
                    </w:p>
                    <w:p w:rsidR="00725A12" w:rsidRPr="00346B6D" w:rsidRDefault="00890579" w:rsidP="00725A12">
                      <w:pPr>
                        <w:rPr>
                          <w:color w:val="001D77"/>
                          <w:sz w:val="18"/>
                          <w:u w:val="single"/>
                          <w:lang w:val="en-US"/>
                        </w:rPr>
                      </w:pPr>
                      <w:hyperlink r:id="rId41" w:history="1">
                        <w:r w:rsidR="004B7B73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lang w:val="en-US"/>
                          </w:rPr>
                          <w:t>Seasonally adjusted volume index of sold production of industry</w:t>
                        </w:r>
                      </w:hyperlink>
                      <w:r w:rsidR="00643957" w:rsidRPr="00346B6D">
                        <w:rPr>
                          <w:color w:val="001D77"/>
                          <w:sz w:val="18"/>
                          <w:lang w:val="en-US"/>
                        </w:rPr>
                        <w:t xml:space="preserve"> </w:t>
                      </w:r>
                    </w:p>
                    <w:p w:rsidR="006959E8" w:rsidRPr="00346B6D" w:rsidRDefault="0089057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2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capital goods</w:t>
                        </w:r>
                      </w:hyperlink>
                    </w:p>
                    <w:p w:rsidR="002D32D0" w:rsidRPr="00346B6D" w:rsidRDefault="0089057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3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non-durable consumer goods</w:t>
                        </w:r>
                      </w:hyperlink>
                    </w:p>
                    <w:p w:rsidR="002D32D0" w:rsidRPr="00346B6D" w:rsidRDefault="0089057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4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durable consumer goods</w:t>
                        </w:r>
                      </w:hyperlink>
                    </w:p>
                    <w:p w:rsidR="002D32D0" w:rsidRPr="00346B6D" w:rsidRDefault="0089057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5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intermediate goods</w:t>
                        </w:r>
                      </w:hyperlink>
                    </w:p>
                    <w:p w:rsidR="002D32D0" w:rsidRPr="00346B6D" w:rsidRDefault="00890579" w:rsidP="00AB6D25">
                      <w:pPr>
                        <w:rPr>
                          <w:color w:val="001D77"/>
                          <w:sz w:val="18"/>
                          <w:szCs w:val="24"/>
                          <w:lang w:val="en-US"/>
                        </w:rPr>
                      </w:pPr>
                      <w:hyperlink r:id="rId46" w:history="1">
                        <w:r w:rsidR="002D32D0" w:rsidRPr="00346B6D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  <w:lang w:val="en-US"/>
                          </w:rPr>
                          <w:t>Production of goods related to energy</w:t>
                        </w:r>
                      </w:hyperlink>
                    </w:p>
                    <w:p w:rsidR="002D32D0" w:rsidRPr="002D32D0" w:rsidRDefault="002D32D0" w:rsidP="00AB6D25">
                      <w:pPr>
                        <w:rPr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C52703" w:rsidSect="003C49D4">
      <w:headerReference w:type="default" r:id="rId47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B8D" w:rsidRDefault="00F56B8D" w:rsidP="000662E2">
      <w:pPr>
        <w:spacing w:after="0" w:line="240" w:lineRule="auto"/>
      </w:pPr>
      <w:r>
        <w:separator/>
      </w:r>
    </w:p>
  </w:endnote>
  <w:endnote w:type="continuationSeparator" w:id="0">
    <w:p w:rsidR="00F56B8D" w:rsidRDefault="00F56B8D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27965403"/>
      <w:docPartObj>
        <w:docPartGallery w:val="Page Numbers (Bottom of Page)"/>
        <w:docPartUnique/>
      </w:docPartObj>
    </w:sdtPr>
    <w:sdtEndPr/>
    <w:sdtContent>
      <w:p w:rsidR="003A532D" w:rsidRDefault="003A53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034">
          <w:rPr>
            <w:noProof/>
          </w:rPr>
          <w:t>3</w:t>
        </w:r>
        <w:r>
          <w:fldChar w:fldCharType="end"/>
        </w:r>
      </w:p>
    </w:sdtContent>
  </w:sdt>
  <w:p w:rsidR="007C79C9" w:rsidRDefault="007C79C9" w:rsidP="007C79C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9130218"/>
      <w:docPartObj>
        <w:docPartGallery w:val="Page Numbers (Bottom of Page)"/>
        <w:docPartUnique/>
      </w:docPartObj>
    </w:sdtPr>
    <w:sdtEndPr/>
    <w:sdtContent>
      <w:p w:rsidR="007C79C9" w:rsidRDefault="007C79C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0034">
          <w:rPr>
            <w:noProof/>
          </w:rPr>
          <w:t>1</w:t>
        </w:r>
        <w:r>
          <w:fldChar w:fldCharType="end"/>
        </w:r>
      </w:p>
    </w:sdtContent>
  </w:sdt>
  <w:p w:rsidR="007C79C9" w:rsidRDefault="007C79C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B8D" w:rsidRDefault="00F56B8D" w:rsidP="000662E2">
      <w:pPr>
        <w:spacing w:after="0" w:line="240" w:lineRule="auto"/>
      </w:pPr>
      <w:r>
        <w:separator/>
      </w:r>
    </w:p>
  </w:footnote>
  <w:footnote w:type="continuationSeparator" w:id="0">
    <w:p w:rsidR="00F56B8D" w:rsidRDefault="00F56B8D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B5FE7F7" wp14:editId="6952AFFE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0548F07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230331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2197897E" wp14:editId="4D82638A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368522" wp14:editId="5A9E255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F37172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</w:t>
                          </w:r>
                          <w:r w:rsidR="00E9186F">
                            <w:rPr>
                              <w:rFonts w:ascii="Fira Sans SemiBold" w:hAnsi="Fira Sans SemiBold"/>
                            </w:rPr>
                            <w:t>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368522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F37172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</w:t>
                    </w:r>
                    <w:r w:rsidR="00E9186F">
                      <w:rPr>
                        <w:rFonts w:ascii="Fira Sans SemiBold" w:hAnsi="Fira Sans SemiBold"/>
                      </w:rPr>
                      <w:t>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00C73F3" wp14:editId="78C8DAD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2D06C55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0A954912" wp14:editId="1C20F2A9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Pr="00C97596" w:rsidRDefault="00AE5BE5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04</w:t>
                          </w:r>
                          <w:r w:rsidR="001B065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B6AF5">
                            <w:rPr>
                              <w:rFonts w:ascii="Fira Sans SemiBold" w:hAnsi="Fira Sans SemiBold"/>
                              <w:color w:val="001D77"/>
                            </w:rPr>
                            <w:t>2019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954912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Pr="00C97596" w:rsidRDefault="00AE5BE5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04</w:t>
                    </w:r>
                    <w:r w:rsidR="001B065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B6AF5">
                      <w:rPr>
                        <w:rFonts w:ascii="Fira Sans SemiBold" w:hAnsi="Fira Sans SemiBold"/>
                        <w:color w:val="001D77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7CC5" w:rsidRDefault="00607CC5">
    <w:pPr>
      <w:pStyle w:val="Nagwek"/>
    </w:pPr>
  </w:p>
  <w:p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7pt;height:125.55pt;visibility:visible;mso-wrap-style:square" o:bullet="t">
        <v:imagedata r:id="rId1" o:title=""/>
      </v:shape>
    </w:pict>
  </w:numPicBullet>
  <w:numPicBullet w:numPicBulletId="1">
    <w:pict>
      <v:shape id="_x0000_i1031" type="#_x0000_t75" style="width:124.3pt;height:125.5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1F0"/>
    <w:rsid w:val="00003437"/>
    <w:rsid w:val="0000709F"/>
    <w:rsid w:val="00007DD2"/>
    <w:rsid w:val="000108B8"/>
    <w:rsid w:val="00014262"/>
    <w:rsid w:val="000152F5"/>
    <w:rsid w:val="00021B45"/>
    <w:rsid w:val="00022128"/>
    <w:rsid w:val="00030892"/>
    <w:rsid w:val="00032953"/>
    <w:rsid w:val="000338FF"/>
    <w:rsid w:val="000360CA"/>
    <w:rsid w:val="00037AB3"/>
    <w:rsid w:val="00041BC3"/>
    <w:rsid w:val="00042EB9"/>
    <w:rsid w:val="00044AB5"/>
    <w:rsid w:val="0004582E"/>
    <w:rsid w:val="000470AA"/>
    <w:rsid w:val="00050C67"/>
    <w:rsid w:val="00050E05"/>
    <w:rsid w:val="00051D9C"/>
    <w:rsid w:val="0005488C"/>
    <w:rsid w:val="00055D0C"/>
    <w:rsid w:val="00057CA1"/>
    <w:rsid w:val="00060D1C"/>
    <w:rsid w:val="00061D0F"/>
    <w:rsid w:val="000640BF"/>
    <w:rsid w:val="000662E2"/>
    <w:rsid w:val="00066883"/>
    <w:rsid w:val="0006754C"/>
    <w:rsid w:val="00070B9A"/>
    <w:rsid w:val="000711C1"/>
    <w:rsid w:val="00073804"/>
    <w:rsid w:val="00074DD8"/>
    <w:rsid w:val="00075F88"/>
    <w:rsid w:val="000770CF"/>
    <w:rsid w:val="000806F7"/>
    <w:rsid w:val="0008572F"/>
    <w:rsid w:val="00086E32"/>
    <w:rsid w:val="00093A39"/>
    <w:rsid w:val="00094353"/>
    <w:rsid w:val="000A0139"/>
    <w:rsid w:val="000A0B6C"/>
    <w:rsid w:val="000A23BC"/>
    <w:rsid w:val="000A5751"/>
    <w:rsid w:val="000A649E"/>
    <w:rsid w:val="000A7B6E"/>
    <w:rsid w:val="000B0727"/>
    <w:rsid w:val="000B35C3"/>
    <w:rsid w:val="000B3D5D"/>
    <w:rsid w:val="000B6E9E"/>
    <w:rsid w:val="000C0BD8"/>
    <w:rsid w:val="000C135D"/>
    <w:rsid w:val="000C4629"/>
    <w:rsid w:val="000C7851"/>
    <w:rsid w:val="000C7DF1"/>
    <w:rsid w:val="000D1D43"/>
    <w:rsid w:val="000D225C"/>
    <w:rsid w:val="000D2A5C"/>
    <w:rsid w:val="000D4387"/>
    <w:rsid w:val="000E0918"/>
    <w:rsid w:val="000F4CE2"/>
    <w:rsid w:val="000F704F"/>
    <w:rsid w:val="001011C3"/>
    <w:rsid w:val="001055A7"/>
    <w:rsid w:val="00110D87"/>
    <w:rsid w:val="00112975"/>
    <w:rsid w:val="00113E0B"/>
    <w:rsid w:val="00114DB9"/>
    <w:rsid w:val="00115BF3"/>
    <w:rsid w:val="00116087"/>
    <w:rsid w:val="00123618"/>
    <w:rsid w:val="00130296"/>
    <w:rsid w:val="001376F9"/>
    <w:rsid w:val="00141D6D"/>
    <w:rsid w:val="001423B6"/>
    <w:rsid w:val="0014291E"/>
    <w:rsid w:val="001448A7"/>
    <w:rsid w:val="0014566D"/>
    <w:rsid w:val="00146621"/>
    <w:rsid w:val="00152273"/>
    <w:rsid w:val="00152D2C"/>
    <w:rsid w:val="00161F3F"/>
    <w:rsid w:val="00162325"/>
    <w:rsid w:val="00163556"/>
    <w:rsid w:val="00165A6F"/>
    <w:rsid w:val="00173BF6"/>
    <w:rsid w:val="001834E2"/>
    <w:rsid w:val="00190567"/>
    <w:rsid w:val="00194D47"/>
    <w:rsid w:val="001951DA"/>
    <w:rsid w:val="001A06C9"/>
    <w:rsid w:val="001A6866"/>
    <w:rsid w:val="001A7A85"/>
    <w:rsid w:val="001B0659"/>
    <w:rsid w:val="001B329C"/>
    <w:rsid w:val="001B56C8"/>
    <w:rsid w:val="001C235E"/>
    <w:rsid w:val="001C3269"/>
    <w:rsid w:val="001C7319"/>
    <w:rsid w:val="001D03CF"/>
    <w:rsid w:val="001D1DB4"/>
    <w:rsid w:val="001D43A6"/>
    <w:rsid w:val="001D6A44"/>
    <w:rsid w:val="001E0AEC"/>
    <w:rsid w:val="001E298B"/>
    <w:rsid w:val="001E4F42"/>
    <w:rsid w:val="001E51BF"/>
    <w:rsid w:val="001E6834"/>
    <w:rsid w:val="001F0041"/>
    <w:rsid w:val="001F7CFC"/>
    <w:rsid w:val="00201512"/>
    <w:rsid w:val="00203C58"/>
    <w:rsid w:val="00217E67"/>
    <w:rsid w:val="0022448B"/>
    <w:rsid w:val="0022481E"/>
    <w:rsid w:val="00230331"/>
    <w:rsid w:val="002444D3"/>
    <w:rsid w:val="00244914"/>
    <w:rsid w:val="00244D5D"/>
    <w:rsid w:val="0025411F"/>
    <w:rsid w:val="002574F9"/>
    <w:rsid w:val="00260F32"/>
    <w:rsid w:val="00276811"/>
    <w:rsid w:val="00276EBA"/>
    <w:rsid w:val="002812B9"/>
    <w:rsid w:val="00281B97"/>
    <w:rsid w:val="00282699"/>
    <w:rsid w:val="002926DF"/>
    <w:rsid w:val="00295C38"/>
    <w:rsid w:val="00296697"/>
    <w:rsid w:val="002974D8"/>
    <w:rsid w:val="002A5734"/>
    <w:rsid w:val="002B0472"/>
    <w:rsid w:val="002B1934"/>
    <w:rsid w:val="002B2E03"/>
    <w:rsid w:val="002B5517"/>
    <w:rsid w:val="002B6B12"/>
    <w:rsid w:val="002C374C"/>
    <w:rsid w:val="002D0E0C"/>
    <w:rsid w:val="002D32D0"/>
    <w:rsid w:val="002D7503"/>
    <w:rsid w:val="002E0E01"/>
    <w:rsid w:val="002E270D"/>
    <w:rsid w:val="002E3570"/>
    <w:rsid w:val="002E6140"/>
    <w:rsid w:val="002E6985"/>
    <w:rsid w:val="002E71B6"/>
    <w:rsid w:val="002F173D"/>
    <w:rsid w:val="002F1DDC"/>
    <w:rsid w:val="002F61C7"/>
    <w:rsid w:val="002F71BE"/>
    <w:rsid w:val="002F77C8"/>
    <w:rsid w:val="00304F22"/>
    <w:rsid w:val="00306C7C"/>
    <w:rsid w:val="00313732"/>
    <w:rsid w:val="003150C0"/>
    <w:rsid w:val="00322A4F"/>
    <w:rsid w:val="00322EDD"/>
    <w:rsid w:val="003238F1"/>
    <w:rsid w:val="00326A58"/>
    <w:rsid w:val="00332320"/>
    <w:rsid w:val="00334186"/>
    <w:rsid w:val="00344BE5"/>
    <w:rsid w:val="00346B6D"/>
    <w:rsid w:val="00347D72"/>
    <w:rsid w:val="0035704D"/>
    <w:rsid w:val="00357611"/>
    <w:rsid w:val="003669D2"/>
    <w:rsid w:val="00367237"/>
    <w:rsid w:val="0037077F"/>
    <w:rsid w:val="00373882"/>
    <w:rsid w:val="00381061"/>
    <w:rsid w:val="003810CF"/>
    <w:rsid w:val="003843DB"/>
    <w:rsid w:val="003855B6"/>
    <w:rsid w:val="00387072"/>
    <w:rsid w:val="00393761"/>
    <w:rsid w:val="00395A36"/>
    <w:rsid w:val="003977B7"/>
    <w:rsid w:val="00397D18"/>
    <w:rsid w:val="003A03E6"/>
    <w:rsid w:val="003A1B36"/>
    <w:rsid w:val="003A532D"/>
    <w:rsid w:val="003B1454"/>
    <w:rsid w:val="003B1EE9"/>
    <w:rsid w:val="003B25A8"/>
    <w:rsid w:val="003B71FE"/>
    <w:rsid w:val="003C1361"/>
    <w:rsid w:val="003C49D4"/>
    <w:rsid w:val="003C522A"/>
    <w:rsid w:val="003C59E0"/>
    <w:rsid w:val="003C6C8D"/>
    <w:rsid w:val="003D2F9E"/>
    <w:rsid w:val="003D4F95"/>
    <w:rsid w:val="003D5F42"/>
    <w:rsid w:val="003D60A9"/>
    <w:rsid w:val="003D6111"/>
    <w:rsid w:val="003E0024"/>
    <w:rsid w:val="003E0524"/>
    <w:rsid w:val="003E14C5"/>
    <w:rsid w:val="003E515C"/>
    <w:rsid w:val="003F3148"/>
    <w:rsid w:val="003F337A"/>
    <w:rsid w:val="003F4C97"/>
    <w:rsid w:val="003F7FE6"/>
    <w:rsid w:val="00400193"/>
    <w:rsid w:val="00417C9D"/>
    <w:rsid w:val="004212E7"/>
    <w:rsid w:val="0042446D"/>
    <w:rsid w:val="00424FE7"/>
    <w:rsid w:val="00426C7A"/>
    <w:rsid w:val="00427BF8"/>
    <w:rsid w:val="00427E58"/>
    <w:rsid w:val="004315B6"/>
    <w:rsid w:val="00431C02"/>
    <w:rsid w:val="0043568E"/>
    <w:rsid w:val="00437395"/>
    <w:rsid w:val="00445047"/>
    <w:rsid w:val="00451D04"/>
    <w:rsid w:val="00452F14"/>
    <w:rsid w:val="00453917"/>
    <w:rsid w:val="00454AC3"/>
    <w:rsid w:val="0045527D"/>
    <w:rsid w:val="00457C63"/>
    <w:rsid w:val="00463E39"/>
    <w:rsid w:val="004657FC"/>
    <w:rsid w:val="004730F1"/>
    <w:rsid w:val="004733F6"/>
    <w:rsid w:val="00474E69"/>
    <w:rsid w:val="00477CD9"/>
    <w:rsid w:val="0048107D"/>
    <w:rsid w:val="004832DE"/>
    <w:rsid w:val="00485D27"/>
    <w:rsid w:val="004902FB"/>
    <w:rsid w:val="00490DA3"/>
    <w:rsid w:val="004931F3"/>
    <w:rsid w:val="0049621B"/>
    <w:rsid w:val="0049698E"/>
    <w:rsid w:val="004A26DF"/>
    <w:rsid w:val="004A3D27"/>
    <w:rsid w:val="004A3D74"/>
    <w:rsid w:val="004A67CB"/>
    <w:rsid w:val="004B25F0"/>
    <w:rsid w:val="004B7A30"/>
    <w:rsid w:val="004B7B73"/>
    <w:rsid w:val="004C1895"/>
    <w:rsid w:val="004C36E2"/>
    <w:rsid w:val="004C4525"/>
    <w:rsid w:val="004C55E6"/>
    <w:rsid w:val="004C6D40"/>
    <w:rsid w:val="004D23D2"/>
    <w:rsid w:val="004E0005"/>
    <w:rsid w:val="004E0B2C"/>
    <w:rsid w:val="004E7963"/>
    <w:rsid w:val="004F0C3C"/>
    <w:rsid w:val="004F16E6"/>
    <w:rsid w:val="004F2CE4"/>
    <w:rsid w:val="004F63FC"/>
    <w:rsid w:val="00503CC9"/>
    <w:rsid w:val="00505A92"/>
    <w:rsid w:val="00511459"/>
    <w:rsid w:val="005122B4"/>
    <w:rsid w:val="005142C6"/>
    <w:rsid w:val="00516CBB"/>
    <w:rsid w:val="005178DE"/>
    <w:rsid w:val="005203F1"/>
    <w:rsid w:val="0052161D"/>
    <w:rsid w:val="00521BC3"/>
    <w:rsid w:val="005259B2"/>
    <w:rsid w:val="00533632"/>
    <w:rsid w:val="005358D0"/>
    <w:rsid w:val="005361AA"/>
    <w:rsid w:val="0054251F"/>
    <w:rsid w:val="00542ED1"/>
    <w:rsid w:val="00550618"/>
    <w:rsid w:val="00551FFC"/>
    <w:rsid w:val="005520D8"/>
    <w:rsid w:val="005526B1"/>
    <w:rsid w:val="00554EAB"/>
    <w:rsid w:val="00556CF1"/>
    <w:rsid w:val="005617D2"/>
    <w:rsid w:val="00575F50"/>
    <w:rsid w:val="005762A7"/>
    <w:rsid w:val="00576C43"/>
    <w:rsid w:val="00577E50"/>
    <w:rsid w:val="005809C9"/>
    <w:rsid w:val="0058380C"/>
    <w:rsid w:val="005916D7"/>
    <w:rsid w:val="005920DD"/>
    <w:rsid w:val="00592F72"/>
    <w:rsid w:val="00595D53"/>
    <w:rsid w:val="005968D2"/>
    <w:rsid w:val="005A00B9"/>
    <w:rsid w:val="005A0A55"/>
    <w:rsid w:val="005A2411"/>
    <w:rsid w:val="005A3D88"/>
    <w:rsid w:val="005A4BA8"/>
    <w:rsid w:val="005A698C"/>
    <w:rsid w:val="005B3516"/>
    <w:rsid w:val="005B41D6"/>
    <w:rsid w:val="005B5626"/>
    <w:rsid w:val="005B587B"/>
    <w:rsid w:val="005B5E1A"/>
    <w:rsid w:val="005B764C"/>
    <w:rsid w:val="005C594C"/>
    <w:rsid w:val="005C66D6"/>
    <w:rsid w:val="005C6B1E"/>
    <w:rsid w:val="005C7F6F"/>
    <w:rsid w:val="005D07AD"/>
    <w:rsid w:val="005E0799"/>
    <w:rsid w:val="005E7AA5"/>
    <w:rsid w:val="005E7D80"/>
    <w:rsid w:val="005F11E3"/>
    <w:rsid w:val="005F5A80"/>
    <w:rsid w:val="005F5C52"/>
    <w:rsid w:val="005F66F2"/>
    <w:rsid w:val="005F68B5"/>
    <w:rsid w:val="005F717C"/>
    <w:rsid w:val="00601B3B"/>
    <w:rsid w:val="006044FF"/>
    <w:rsid w:val="0060704D"/>
    <w:rsid w:val="00607CC5"/>
    <w:rsid w:val="006104AB"/>
    <w:rsid w:val="006107B6"/>
    <w:rsid w:val="00622112"/>
    <w:rsid w:val="00626F78"/>
    <w:rsid w:val="00627E30"/>
    <w:rsid w:val="00633014"/>
    <w:rsid w:val="0063360B"/>
    <w:rsid w:val="0063437B"/>
    <w:rsid w:val="00643805"/>
    <w:rsid w:val="00643957"/>
    <w:rsid w:val="00643FC8"/>
    <w:rsid w:val="006460F8"/>
    <w:rsid w:val="00646377"/>
    <w:rsid w:val="006509AE"/>
    <w:rsid w:val="0065120E"/>
    <w:rsid w:val="0065283F"/>
    <w:rsid w:val="00662423"/>
    <w:rsid w:val="006664F8"/>
    <w:rsid w:val="006673CA"/>
    <w:rsid w:val="0067123B"/>
    <w:rsid w:val="00673C26"/>
    <w:rsid w:val="00675039"/>
    <w:rsid w:val="00675CBA"/>
    <w:rsid w:val="00675D62"/>
    <w:rsid w:val="0067772E"/>
    <w:rsid w:val="00681057"/>
    <w:rsid w:val="006812AF"/>
    <w:rsid w:val="0068327D"/>
    <w:rsid w:val="0068579D"/>
    <w:rsid w:val="00694AF0"/>
    <w:rsid w:val="006959E8"/>
    <w:rsid w:val="00695C15"/>
    <w:rsid w:val="006971C1"/>
    <w:rsid w:val="006B0D6F"/>
    <w:rsid w:val="006B0E9E"/>
    <w:rsid w:val="006B3384"/>
    <w:rsid w:val="006B3D92"/>
    <w:rsid w:val="006B5AE4"/>
    <w:rsid w:val="006B7370"/>
    <w:rsid w:val="006C223C"/>
    <w:rsid w:val="006C22CB"/>
    <w:rsid w:val="006C47A4"/>
    <w:rsid w:val="006D3286"/>
    <w:rsid w:val="006D4054"/>
    <w:rsid w:val="006E02EC"/>
    <w:rsid w:val="006E5D51"/>
    <w:rsid w:val="0070271F"/>
    <w:rsid w:val="00703360"/>
    <w:rsid w:val="0070337F"/>
    <w:rsid w:val="00704895"/>
    <w:rsid w:val="007211B1"/>
    <w:rsid w:val="0072190E"/>
    <w:rsid w:val="007231AD"/>
    <w:rsid w:val="00724E6C"/>
    <w:rsid w:val="00725A12"/>
    <w:rsid w:val="0073435A"/>
    <w:rsid w:val="00746187"/>
    <w:rsid w:val="007565E9"/>
    <w:rsid w:val="00756FD0"/>
    <w:rsid w:val="00760D54"/>
    <w:rsid w:val="007613F7"/>
    <w:rsid w:val="0076254F"/>
    <w:rsid w:val="00767010"/>
    <w:rsid w:val="00770A35"/>
    <w:rsid w:val="00771C63"/>
    <w:rsid w:val="00773643"/>
    <w:rsid w:val="0077475A"/>
    <w:rsid w:val="007801F5"/>
    <w:rsid w:val="00780204"/>
    <w:rsid w:val="00783CA4"/>
    <w:rsid w:val="007842FB"/>
    <w:rsid w:val="00785D60"/>
    <w:rsid w:val="00786124"/>
    <w:rsid w:val="0079514B"/>
    <w:rsid w:val="00797D54"/>
    <w:rsid w:val="007A2161"/>
    <w:rsid w:val="007A2DC1"/>
    <w:rsid w:val="007A2F0F"/>
    <w:rsid w:val="007A65ED"/>
    <w:rsid w:val="007A77D1"/>
    <w:rsid w:val="007B0095"/>
    <w:rsid w:val="007B3A51"/>
    <w:rsid w:val="007B5568"/>
    <w:rsid w:val="007C0034"/>
    <w:rsid w:val="007C0A90"/>
    <w:rsid w:val="007C324B"/>
    <w:rsid w:val="007C4400"/>
    <w:rsid w:val="007C62A2"/>
    <w:rsid w:val="007C79C9"/>
    <w:rsid w:val="007D3319"/>
    <w:rsid w:val="007D335D"/>
    <w:rsid w:val="007D6FD1"/>
    <w:rsid w:val="007E3314"/>
    <w:rsid w:val="007E38B9"/>
    <w:rsid w:val="007E3BF4"/>
    <w:rsid w:val="007E4B03"/>
    <w:rsid w:val="007E670B"/>
    <w:rsid w:val="007E6E0F"/>
    <w:rsid w:val="007F02E8"/>
    <w:rsid w:val="007F1EFE"/>
    <w:rsid w:val="007F324B"/>
    <w:rsid w:val="007F4F92"/>
    <w:rsid w:val="007F79E4"/>
    <w:rsid w:val="00802515"/>
    <w:rsid w:val="0080553C"/>
    <w:rsid w:val="00805B46"/>
    <w:rsid w:val="00811542"/>
    <w:rsid w:val="00813BF1"/>
    <w:rsid w:val="00825DC2"/>
    <w:rsid w:val="00827055"/>
    <w:rsid w:val="00834AD3"/>
    <w:rsid w:val="00835033"/>
    <w:rsid w:val="008413F7"/>
    <w:rsid w:val="008420E8"/>
    <w:rsid w:val="00843795"/>
    <w:rsid w:val="00846B7F"/>
    <w:rsid w:val="00847F0F"/>
    <w:rsid w:val="00851435"/>
    <w:rsid w:val="00852448"/>
    <w:rsid w:val="008532B7"/>
    <w:rsid w:val="0085570A"/>
    <w:rsid w:val="00866CB6"/>
    <w:rsid w:val="00873D67"/>
    <w:rsid w:val="00874F55"/>
    <w:rsid w:val="0088258A"/>
    <w:rsid w:val="00882F38"/>
    <w:rsid w:val="00886332"/>
    <w:rsid w:val="00887C9F"/>
    <w:rsid w:val="00890579"/>
    <w:rsid w:val="00894318"/>
    <w:rsid w:val="00895B6C"/>
    <w:rsid w:val="00896AA0"/>
    <w:rsid w:val="00897F2B"/>
    <w:rsid w:val="008A26D9"/>
    <w:rsid w:val="008A4209"/>
    <w:rsid w:val="008B1203"/>
    <w:rsid w:val="008B51A2"/>
    <w:rsid w:val="008B6880"/>
    <w:rsid w:val="008C0C29"/>
    <w:rsid w:val="008C28C3"/>
    <w:rsid w:val="008C28EE"/>
    <w:rsid w:val="008C34E6"/>
    <w:rsid w:val="008D0F47"/>
    <w:rsid w:val="008D7B05"/>
    <w:rsid w:val="008E0862"/>
    <w:rsid w:val="008F3638"/>
    <w:rsid w:val="008F3CA6"/>
    <w:rsid w:val="008F6F31"/>
    <w:rsid w:val="008F74DF"/>
    <w:rsid w:val="00906E8E"/>
    <w:rsid w:val="009074DC"/>
    <w:rsid w:val="00910B17"/>
    <w:rsid w:val="00911520"/>
    <w:rsid w:val="009127BA"/>
    <w:rsid w:val="00913377"/>
    <w:rsid w:val="00913F05"/>
    <w:rsid w:val="009160A8"/>
    <w:rsid w:val="00917D00"/>
    <w:rsid w:val="00917EC6"/>
    <w:rsid w:val="009227A6"/>
    <w:rsid w:val="00924595"/>
    <w:rsid w:val="00925944"/>
    <w:rsid w:val="00926AFB"/>
    <w:rsid w:val="00931393"/>
    <w:rsid w:val="00933EC1"/>
    <w:rsid w:val="009375E5"/>
    <w:rsid w:val="00937DD6"/>
    <w:rsid w:val="00940B5D"/>
    <w:rsid w:val="00940CEE"/>
    <w:rsid w:val="009530DB"/>
    <w:rsid w:val="00953676"/>
    <w:rsid w:val="00953920"/>
    <w:rsid w:val="00954B4D"/>
    <w:rsid w:val="009635A5"/>
    <w:rsid w:val="00964270"/>
    <w:rsid w:val="00966D65"/>
    <w:rsid w:val="009705EE"/>
    <w:rsid w:val="00970FC8"/>
    <w:rsid w:val="00971BBA"/>
    <w:rsid w:val="00977927"/>
    <w:rsid w:val="0098135C"/>
    <w:rsid w:val="0098156A"/>
    <w:rsid w:val="00981FAF"/>
    <w:rsid w:val="0098682E"/>
    <w:rsid w:val="00991BAC"/>
    <w:rsid w:val="0099324A"/>
    <w:rsid w:val="0099652B"/>
    <w:rsid w:val="009A333E"/>
    <w:rsid w:val="009A3F21"/>
    <w:rsid w:val="009A6EA0"/>
    <w:rsid w:val="009B2C88"/>
    <w:rsid w:val="009B36CF"/>
    <w:rsid w:val="009B74C8"/>
    <w:rsid w:val="009C1335"/>
    <w:rsid w:val="009C1AB2"/>
    <w:rsid w:val="009C236C"/>
    <w:rsid w:val="009C251A"/>
    <w:rsid w:val="009C7251"/>
    <w:rsid w:val="009D42D4"/>
    <w:rsid w:val="009D604E"/>
    <w:rsid w:val="009E056F"/>
    <w:rsid w:val="009E2412"/>
    <w:rsid w:val="009E2E91"/>
    <w:rsid w:val="009E360A"/>
    <w:rsid w:val="009E7137"/>
    <w:rsid w:val="009F2F52"/>
    <w:rsid w:val="00A02622"/>
    <w:rsid w:val="00A054D5"/>
    <w:rsid w:val="00A06209"/>
    <w:rsid w:val="00A11401"/>
    <w:rsid w:val="00A120A6"/>
    <w:rsid w:val="00A12397"/>
    <w:rsid w:val="00A139F5"/>
    <w:rsid w:val="00A13CE1"/>
    <w:rsid w:val="00A15E3B"/>
    <w:rsid w:val="00A20B26"/>
    <w:rsid w:val="00A20FD5"/>
    <w:rsid w:val="00A2227C"/>
    <w:rsid w:val="00A27C57"/>
    <w:rsid w:val="00A359F3"/>
    <w:rsid w:val="00A365F4"/>
    <w:rsid w:val="00A41DEF"/>
    <w:rsid w:val="00A45A73"/>
    <w:rsid w:val="00A47753"/>
    <w:rsid w:val="00A47A7A"/>
    <w:rsid w:val="00A47D80"/>
    <w:rsid w:val="00A53132"/>
    <w:rsid w:val="00A563F2"/>
    <w:rsid w:val="00A566E8"/>
    <w:rsid w:val="00A60896"/>
    <w:rsid w:val="00A632A3"/>
    <w:rsid w:val="00A66A5C"/>
    <w:rsid w:val="00A810F9"/>
    <w:rsid w:val="00A841B3"/>
    <w:rsid w:val="00A86ECC"/>
    <w:rsid w:val="00A86FCC"/>
    <w:rsid w:val="00AA014B"/>
    <w:rsid w:val="00AA0BAD"/>
    <w:rsid w:val="00AA395A"/>
    <w:rsid w:val="00AA710D"/>
    <w:rsid w:val="00AB036F"/>
    <w:rsid w:val="00AB4C32"/>
    <w:rsid w:val="00AB6420"/>
    <w:rsid w:val="00AB6D25"/>
    <w:rsid w:val="00AE0812"/>
    <w:rsid w:val="00AE119B"/>
    <w:rsid w:val="00AE1439"/>
    <w:rsid w:val="00AE2D4B"/>
    <w:rsid w:val="00AE4410"/>
    <w:rsid w:val="00AE4F99"/>
    <w:rsid w:val="00AE5BE5"/>
    <w:rsid w:val="00AF00E2"/>
    <w:rsid w:val="00AF3282"/>
    <w:rsid w:val="00B05798"/>
    <w:rsid w:val="00B06E6D"/>
    <w:rsid w:val="00B10A6C"/>
    <w:rsid w:val="00B13BB9"/>
    <w:rsid w:val="00B14952"/>
    <w:rsid w:val="00B27CF9"/>
    <w:rsid w:val="00B31E5A"/>
    <w:rsid w:val="00B433F9"/>
    <w:rsid w:val="00B4355B"/>
    <w:rsid w:val="00B45526"/>
    <w:rsid w:val="00B468A9"/>
    <w:rsid w:val="00B47C27"/>
    <w:rsid w:val="00B617DB"/>
    <w:rsid w:val="00B63F0E"/>
    <w:rsid w:val="00B653AB"/>
    <w:rsid w:val="00B65F9E"/>
    <w:rsid w:val="00B66B19"/>
    <w:rsid w:val="00B66E9D"/>
    <w:rsid w:val="00B66F86"/>
    <w:rsid w:val="00B70993"/>
    <w:rsid w:val="00B711DC"/>
    <w:rsid w:val="00B7682E"/>
    <w:rsid w:val="00B83438"/>
    <w:rsid w:val="00B914E9"/>
    <w:rsid w:val="00B956EE"/>
    <w:rsid w:val="00BA1CBC"/>
    <w:rsid w:val="00BA2BA1"/>
    <w:rsid w:val="00BA71D7"/>
    <w:rsid w:val="00BB11D3"/>
    <w:rsid w:val="00BB36CB"/>
    <w:rsid w:val="00BB4F09"/>
    <w:rsid w:val="00BB5A61"/>
    <w:rsid w:val="00BC0A07"/>
    <w:rsid w:val="00BC5128"/>
    <w:rsid w:val="00BC6EB9"/>
    <w:rsid w:val="00BD1F12"/>
    <w:rsid w:val="00BD4E33"/>
    <w:rsid w:val="00BD505A"/>
    <w:rsid w:val="00BD52F5"/>
    <w:rsid w:val="00BE2AC3"/>
    <w:rsid w:val="00BF2343"/>
    <w:rsid w:val="00C024D9"/>
    <w:rsid w:val="00C030DE"/>
    <w:rsid w:val="00C044ED"/>
    <w:rsid w:val="00C06FB8"/>
    <w:rsid w:val="00C076E8"/>
    <w:rsid w:val="00C22105"/>
    <w:rsid w:val="00C244B6"/>
    <w:rsid w:val="00C3702F"/>
    <w:rsid w:val="00C379B4"/>
    <w:rsid w:val="00C411C7"/>
    <w:rsid w:val="00C43A96"/>
    <w:rsid w:val="00C52703"/>
    <w:rsid w:val="00C52F89"/>
    <w:rsid w:val="00C5439E"/>
    <w:rsid w:val="00C578EA"/>
    <w:rsid w:val="00C6237D"/>
    <w:rsid w:val="00C64962"/>
    <w:rsid w:val="00C64A37"/>
    <w:rsid w:val="00C65E75"/>
    <w:rsid w:val="00C7030C"/>
    <w:rsid w:val="00C7158E"/>
    <w:rsid w:val="00C7250B"/>
    <w:rsid w:val="00C7346B"/>
    <w:rsid w:val="00C75985"/>
    <w:rsid w:val="00C75A45"/>
    <w:rsid w:val="00C77C0E"/>
    <w:rsid w:val="00C85B60"/>
    <w:rsid w:val="00C91687"/>
    <w:rsid w:val="00C924A8"/>
    <w:rsid w:val="00C945FE"/>
    <w:rsid w:val="00C96FAA"/>
    <w:rsid w:val="00C97A04"/>
    <w:rsid w:val="00CA107B"/>
    <w:rsid w:val="00CA2560"/>
    <w:rsid w:val="00CA484D"/>
    <w:rsid w:val="00CA576A"/>
    <w:rsid w:val="00CB181B"/>
    <w:rsid w:val="00CB22A2"/>
    <w:rsid w:val="00CB3F8C"/>
    <w:rsid w:val="00CB477F"/>
    <w:rsid w:val="00CC1B2C"/>
    <w:rsid w:val="00CC3161"/>
    <w:rsid w:val="00CC652D"/>
    <w:rsid w:val="00CC739E"/>
    <w:rsid w:val="00CD30F3"/>
    <w:rsid w:val="00CD58B7"/>
    <w:rsid w:val="00CE14C9"/>
    <w:rsid w:val="00CE3C4F"/>
    <w:rsid w:val="00CF108A"/>
    <w:rsid w:val="00CF197A"/>
    <w:rsid w:val="00CF4099"/>
    <w:rsid w:val="00CF51C3"/>
    <w:rsid w:val="00CF5ADB"/>
    <w:rsid w:val="00CF6077"/>
    <w:rsid w:val="00CF6286"/>
    <w:rsid w:val="00D00796"/>
    <w:rsid w:val="00D02F83"/>
    <w:rsid w:val="00D10222"/>
    <w:rsid w:val="00D22ECE"/>
    <w:rsid w:val="00D2338B"/>
    <w:rsid w:val="00D261A2"/>
    <w:rsid w:val="00D45BA5"/>
    <w:rsid w:val="00D54C8C"/>
    <w:rsid w:val="00D55416"/>
    <w:rsid w:val="00D616D2"/>
    <w:rsid w:val="00D63B5F"/>
    <w:rsid w:val="00D674E0"/>
    <w:rsid w:val="00D70EF7"/>
    <w:rsid w:val="00D75D28"/>
    <w:rsid w:val="00D8397C"/>
    <w:rsid w:val="00D878B6"/>
    <w:rsid w:val="00D90318"/>
    <w:rsid w:val="00D91E38"/>
    <w:rsid w:val="00D94EED"/>
    <w:rsid w:val="00D96026"/>
    <w:rsid w:val="00DA3D07"/>
    <w:rsid w:val="00DA7C1C"/>
    <w:rsid w:val="00DB023B"/>
    <w:rsid w:val="00DB146A"/>
    <w:rsid w:val="00DB147A"/>
    <w:rsid w:val="00DB1B7A"/>
    <w:rsid w:val="00DB1FBF"/>
    <w:rsid w:val="00DB562E"/>
    <w:rsid w:val="00DC0050"/>
    <w:rsid w:val="00DC16B2"/>
    <w:rsid w:val="00DC21F1"/>
    <w:rsid w:val="00DC22F2"/>
    <w:rsid w:val="00DC2F3F"/>
    <w:rsid w:val="00DC33A9"/>
    <w:rsid w:val="00DC5E72"/>
    <w:rsid w:val="00DC6708"/>
    <w:rsid w:val="00DD4D92"/>
    <w:rsid w:val="00DD7061"/>
    <w:rsid w:val="00DF5689"/>
    <w:rsid w:val="00DF5B75"/>
    <w:rsid w:val="00E01436"/>
    <w:rsid w:val="00E03231"/>
    <w:rsid w:val="00E045BD"/>
    <w:rsid w:val="00E04E06"/>
    <w:rsid w:val="00E0544F"/>
    <w:rsid w:val="00E125A2"/>
    <w:rsid w:val="00E13A32"/>
    <w:rsid w:val="00E16EC4"/>
    <w:rsid w:val="00E16FC9"/>
    <w:rsid w:val="00E17B77"/>
    <w:rsid w:val="00E22F57"/>
    <w:rsid w:val="00E23337"/>
    <w:rsid w:val="00E24763"/>
    <w:rsid w:val="00E24F54"/>
    <w:rsid w:val="00E259EA"/>
    <w:rsid w:val="00E2764C"/>
    <w:rsid w:val="00E30915"/>
    <w:rsid w:val="00E30DFE"/>
    <w:rsid w:val="00E32061"/>
    <w:rsid w:val="00E337D4"/>
    <w:rsid w:val="00E35249"/>
    <w:rsid w:val="00E4210F"/>
    <w:rsid w:val="00E42FF9"/>
    <w:rsid w:val="00E4415F"/>
    <w:rsid w:val="00E4714C"/>
    <w:rsid w:val="00E51AEB"/>
    <w:rsid w:val="00E522A7"/>
    <w:rsid w:val="00E54452"/>
    <w:rsid w:val="00E664C5"/>
    <w:rsid w:val="00E671A2"/>
    <w:rsid w:val="00E76D26"/>
    <w:rsid w:val="00E80B7A"/>
    <w:rsid w:val="00E82418"/>
    <w:rsid w:val="00E8568C"/>
    <w:rsid w:val="00E9186F"/>
    <w:rsid w:val="00E95335"/>
    <w:rsid w:val="00EB1390"/>
    <w:rsid w:val="00EB2C71"/>
    <w:rsid w:val="00EB4340"/>
    <w:rsid w:val="00EB556D"/>
    <w:rsid w:val="00EB566A"/>
    <w:rsid w:val="00EB5A7D"/>
    <w:rsid w:val="00EB6D28"/>
    <w:rsid w:val="00EB7EF5"/>
    <w:rsid w:val="00ED2F18"/>
    <w:rsid w:val="00ED4629"/>
    <w:rsid w:val="00ED50E6"/>
    <w:rsid w:val="00ED55C0"/>
    <w:rsid w:val="00ED682B"/>
    <w:rsid w:val="00EE03BD"/>
    <w:rsid w:val="00EE0676"/>
    <w:rsid w:val="00EE209B"/>
    <w:rsid w:val="00EE41D5"/>
    <w:rsid w:val="00EE5890"/>
    <w:rsid w:val="00F01F22"/>
    <w:rsid w:val="00F0255D"/>
    <w:rsid w:val="00F03704"/>
    <w:rsid w:val="00F037A4"/>
    <w:rsid w:val="00F04972"/>
    <w:rsid w:val="00F06C96"/>
    <w:rsid w:val="00F227CC"/>
    <w:rsid w:val="00F26C29"/>
    <w:rsid w:val="00F2790E"/>
    <w:rsid w:val="00F27C8F"/>
    <w:rsid w:val="00F32749"/>
    <w:rsid w:val="00F32838"/>
    <w:rsid w:val="00F34879"/>
    <w:rsid w:val="00F35E0C"/>
    <w:rsid w:val="00F37172"/>
    <w:rsid w:val="00F402CA"/>
    <w:rsid w:val="00F42156"/>
    <w:rsid w:val="00F4477E"/>
    <w:rsid w:val="00F44D14"/>
    <w:rsid w:val="00F46017"/>
    <w:rsid w:val="00F474B1"/>
    <w:rsid w:val="00F52741"/>
    <w:rsid w:val="00F56B8D"/>
    <w:rsid w:val="00F617C5"/>
    <w:rsid w:val="00F63D2F"/>
    <w:rsid w:val="00F66D76"/>
    <w:rsid w:val="00F67D8F"/>
    <w:rsid w:val="00F7024F"/>
    <w:rsid w:val="00F802BE"/>
    <w:rsid w:val="00F82B84"/>
    <w:rsid w:val="00F86024"/>
    <w:rsid w:val="00F8611A"/>
    <w:rsid w:val="00F91B64"/>
    <w:rsid w:val="00F91EB7"/>
    <w:rsid w:val="00F923FB"/>
    <w:rsid w:val="00F93AE7"/>
    <w:rsid w:val="00F941E9"/>
    <w:rsid w:val="00F95850"/>
    <w:rsid w:val="00FA235C"/>
    <w:rsid w:val="00FA3246"/>
    <w:rsid w:val="00FA3D26"/>
    <w:rsid w:val="00FA414F"/>
    <w:rsid w:val="00FA5128"/>
    <w:rsid w:val="00FB0E96"/>
    <w:rsid w:val="00FB2E21"/>
    <w:rsid w:val="00FB42D4"/>
    <w:rsid w:val="00FB5906"/>
    <w:rsid w:val="00FB64CB"/>
    <w:rsid w:val="00FB6AF5"/>
    <w:rsid w:val="00FB762F"/>
    <w:rsid w:val="00FC10D4"/>
    <w:rsid w:val="00FC2958"/>
    <w:rsid w:val="00FC2AED"/>
    <w:rsid w:val="00FC4B57"/>
    <w:rsid w:val="00FC6CDB"/>
    <w:rsid w:val="00FD5EA7"/>
    <w:rsid w:val="00FE0430"/>
    <w:rsid w:val="00FE1781"/>
    <w:rsid w:val="00FE3A96"/>
    <w:rsid w:val="00FF248C"/>
    <w:rsid w:val="00FF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29CD31-D6EE-4AFA-822C-DDBD3EA2F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02515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0251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chart" Target="charts/chart2.xm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://stat.gov.pl/en/metainformations/glossary/terms-used-in-official-statistics/362,term.html" TargetMode="External"/><Relationship Id="rId21" Type="http://schemas.openxmlformats.org/officeDocument/2006/relationships/image" Target="media/image7.png"/><Relationship Id="rId34" Type="http://schemas.openxmlformats.org/officeDocument/2006/relationships/hyperlink" Target="http://stat.gov.pl/en/metainformations/glossary/terms-used-in-official-statistics/1313,term.html" TargetMode="External"/><Relationship Id="rId42" Type="http://schemas.openxmlformats.org/officeDocument/2006/relationships/hyperlink" Target="http://stat.gov.pl/en/metainformations/glossary/terms-used-in-official-statistics/356,term.html" TargetMode="External"/><Relationship Id="rId47" Type="http://schemas.openxmlformats.org/officeDocument/2006/relationships/header" Target="header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hyperlink" Target="http://stat.gov.pl/en/metainformations/glossary/terms-used-in-official-statistics/707,term.html" TargetMode="External"/><Relationship Id="rId11" Type="http://schemas.openxmlformats.org/officeDocument/2006/relationships/image" Target="media/image31.emf"/><Relationship Id="rId24" Type="http://schemas.openxmlformats.org/officeDocument/2006/relationships/hyperlink" Target="http://bdm.stat.gov.pl/" TargetMode="External"/><Relationship Id="rId32" Type="http://schemas.openxmlformats.org/officeDocument/2006/relationships/hyperlink" Target="http://stat.gov.pl/en/metainformations/glossary/terms-used-in-official-statistics/1314,term.html" TargetMode="External"/><Relationship Id="rId37" Type="http://schemas.openxmlformats.org/officeDocument/2006/relationships/hyperlink" Target="http://stat.gov.pl/en/poland-macroeconomic-indicators/" TargetMode="External"/><Relationship Id="rId40" Type="http://schemas.openxmlformats.org/officeDocument/2006/relationships/hyperlink" Target="http://stat.gov.pl/en/metainformations/glossary/terms-used-in-official-statistics/700,term.html" TargetMode="External"/><Relationship Id="rId45" Type="http://schemas.openxmlformats.org/officeDocument/2006/relationships/hyperlink" Target="http://stat.gov.pl/en/metainformations/glossary/terms-used-in-official-statistics/357,term.html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23" Type="http://schemas.openxmlformats.org/officeDocument/2006/relationships/hyperlink" Target="http://swaid.stat.gov.pl/EN/SitePagesDBW/ProdukcjaPrzemyslowa.aspx" TargetMode="External"/><Relationship Id="rId28" Type="http://schemas.openxmlformats.org/officeDocument/2006/relationships/hyperlink" Target="http://stat.gov.pl/en/metainformations/glossary/terms-used-in-official-statistics/700,term.html" TargetMode="External"/><Relationship Id="rId36" Type="http://schemas.openxmlformats.org/officeDocument/2006/relationships/hyperlink" Target="http://bdm.stat.gov.pl/" TargetMode="External"/><Relationship Id="rId49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en/metainformations/glossary/terms-used-in-official-statistics/1317,term.html" TargetMode="External"/><Relationship Id="rId44" Type="http://schemas.openxmlformats.org/officeDocument/2006/relationships/hyperlink" Target="http://stat.gov.pl/en/metainformations/glossary/terms-used-in-official-statistics/1314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image" Target="media/image8.png"/><Relationship Id="rId27" Type="http://schemas.openxmlformats.org/officeDocument/2006/relationships/hyperlink" Target="http://stat.gov.pl/en/metainformations/glossary/terms-used-in-official-statistics/362,term.html" TargetMode="External"/><Relationship Id="rId30" Type="http://schemas.openxmlformats.org/officeDocument/2006/relationships/hyperlink" Target="http://stat.gov.pl/en/metainformations/glossary/terms-used-in-official-statistics/356,term.html" TargetMode="External"/><Relationship Id="rId35" Type="http://schemas.openxmlformats.org/officeDocument/2006/relationships/hyperlink" Target="http://swaid.stat.gov.pl/EN/SitePagesDBW/ProdukcjaPrzemyslowa.aspx" TargetMode="External"/><Relationship Id="rId43" Type="http://schemas.openxmlformats.org/officeDocument/2006/relationships/hyperlink" Target="http://stat.gov.pl/en/metainformations/glossary/terms-used-in-official-statistics/1317,term.html" TargetMode="External"/><Relationship Id="rId48" Type="http://schemas.openxmlformats.org/officeDocument/2006/relationships/fontTable" Target="fontTable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footer" Target="footer2.xm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stat.gov.pl/en/metainformations/glossary/terms-used-in-official-statistics/357,term.html" TargetMode="External"/><Relationship Id="rId38" Type="http://schemas.openxmlformats.org/officeDocument/2006/relationships/hyperlink" Target="https://bdl.stat.gov.pl/BDL/dane/podgrup/temat" TargetMode="External"/><Relationship Id="rId46" Type="http://schemas.openxmlformats.org/officeDocument/2006/relationships/hyperlink" Target="http://stat.gov.pl/en/metainformations/glossary/terms-used-in-official-statistics/1313,term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en/metainformations/glossary/terms-used-in-official-statistics/707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'2018'!$A$5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93.6</c:v>
                </c:pt>
                <c:pt idx="1">
                  <c:v>100</c:v>
                </c:pt>
                <c:pt idx="2">
                  <c:v>107</c:v>
                </c:pt>
                <c:pt idx="3">
                  <c:v>103.5</c:v>
                </c:pt>
                <c:pt idx="4">
                  <c:v>99.4</c:v>
                </c:pt>
                <c:pt idx="5">
                  <c:v>106.7</c:v>
                </c:pt>
                <c:pt idx="6">
                  <c:v>96</c:v>
                </c:pt>
                <c:pt idx="7">
                  <c:v>99.2</c:v>
                </c:pt>
                <c:pt idx="8">
                  <c:v>109.4</c:v>
                </c:pt>
                <c:pt idx="9">
                  <c:v>106.7</c:v>
                </c:pt>
                <c:pt idx="10">
                  <c:v>108.6</c:v>
                </c:pt>
                <c:pt idx="11">
                  <c:v>103.9</c:v>
                </c:pt>
              </c:numCache>
            </c:numRef>
          </c:val>
          <c:smooth val="0"/>
        </c:ser>
        <c:ser>
          <c:idx val="2"/>
          <c:order val="1"/>
          <c:tx>
            <c:strRef>
              <c:f>'2018'!$A$6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</c:ser>
        <c:ser>
          <c:idx val="3"/>
          <c:order val="2"/>
          <c:tx>
            <c:strRef>
              <c:f>'2018'!$A$7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</c:ser>
        <c:ser>
          <c:idx val="4"/>
          <c:order val="3"/>
          <c:tx>
            <c:strRef>
              <c:f>'2018'!$A$8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/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001D77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'2018'!$B$8:$M$8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</c:ser>
        <c:ser>
          <c:idx val="0"/>
          <c:order val="4"/>
          <c:tx>
            <c:strRef>
              <c:f>'2018'!$A$9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flat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/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/>
                  </a:solidFill>
                </a:ln>
                <a:effectLst/>
              </c:spPr>
            </c:marker>
            <c:bubble3D val="0"/>
            <c:spPr>
              <a:ln w="22225" cap="flat">
                <a:solidFill>
                  <a:srgbClr val="99CEB3"/>
                </a:solidFill>
                <a:round/>
              </a:ln>
              <a:effectLst/>
            </c:spPr>
          </c:dPt>
          <c:cat>
            <c:strRef>
              <c:f>'2018'!$B$4:$M$4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'2018'!$B$9:$M$9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0520096"/>
        <c:axId val="170520640"/>
      </c:lineChart>
      <c:catAx>
        <c:axId val="170520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0520640"/>
        <c:crossesAt val="100"/>
        <c:auto val="1"/>
        <c:lblAlgn val="ctr"/>
        <c:lblOffset val="100"/>
        <c:noMultiLvlLbl val="0"/>
      </c:catAx>
      <c:valAx>
        <c:axId val="170520640"/>
        <c:scaling>
          <c:orientation val="minMax"/>
          <c:max val="135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70520096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5094782131927715E-2"/>
          <c:y val="4.1841682833124123E-2"/>
          <c:w val="0.51021602033397773"/>
          <c:h val="0.83328285361829135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'III 2020 ang'!$B$1</c:f>
              <c:strCache>
                <c:ptCount val="1"/>
                <c:pt idx="0">
                  <c:v>III 2020</c:v>
                </c:pt>
              </c:strCache>
            </c:strRef>
          </c:tx>
          <c:spPr>
            <a:solidFill>
              <a:srgbClr val="001D77"/>
            </a:solidFill>
          </c:spPr>
          <c:invertIfNegative val="0"/>
          <c:cat>
            <c:strRef>
              <c:f>'III 2020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wearing apparel</c:v>
                </c:pt>
                <c:pt idx="2">
                  <c:v>Manufacture of leather and related products</c:v>
                </c:pt>
                <c:pt idx="3">
                  <c:v>Mining of coal and lignite </c:v>
                </c:pt>
                <c:pt idx="4">
                  <c:v>Manufacture of furniture</c:v>
                </c:pt>
                <c:pt idx="5">
                  <c:v>Manufacture of textiles</c:v>
                </c:pt>
                <c:pt idx="6">
                  <c:v>Other manufacturing  </c:v>
                </c:pt>
                <c:pt idx="7">
                  <c:v>Manufacture of chemicals and chemical products</c:v>
                </c:pt>
                <c:pt idx="8">
                  <c:v>Manufacture of food products</c:v>
                </c:pt>
                <c:pt idx="9">
                  <c:v>Manufacture of paper and paper products</c:v>
                </c:pt>
                <c:pt idx="10">
                  <c:v>Repair and installation of machinery and equipment</c:v>
                </c:pt>
                <c:pt idx="11">
                  <c:v>Manufacture of pharmaceutical products</c:v>
                </c:pt>
              </c:strCache>
            </c:strRef>
          </c:cat>
          <c:val>
            <c:numRef>
              <c:f>'III 2020 ang'!$B$2:$B$13</c:f>
              <c:numCache>
                <c:formatCode>0.0_ ;[Red]\-0.0\ </c:formatCode>
                <c:ptCount val="12"/>
                <c:pt idx="0">
                  <c:v>71.400000000000006</c:v>
                </c:pt>
                <c:pt idx="1">
                  <c:v>72.7</c:v>
                </c:pt>
                <c:pt idx="2">
                  <c:v>78.599999999999994</c:v>
                </c:pt>
                <c:pt idx="3">
                  <c:v>84.1</c:v>
                </c:pt>
                <c:pt idx="4">
                  <c:v>85.3</c:v>
                </c:pt>
                <c:pt idx="5">
                  <c:v>86.2</c:v>
                </c:pt>
                <c:pt idx="6">
                  <c:v>105.1</c:v>
                </c:pt>
                <c:pt idx="7">
                  <c:v>106.9</c:v>
                </c:pt>
                <c:pt idx="8">
                  <c:v>107.1</c:v>
                </c:pt>
                <c:pt idx="9">
                  <c:v>109.9</c:v>
                </c:pt>
                <c:pt idx="10">
                  <c:v>118.2</c:v>
                </c:pt>
                <c:pt idx="11">
                  <c:v>139.69999999999999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9FC-470F-B82C-6563FBE10AB0}"/>
            </c:ext>
          </c:extLst>
        </c:ser>
        <c:ser>
          <c:idx val="2"/>
          <c:order val="1"/>
          <c:tx>
            <c:strRef>
              <c:f>'III 2020 ang'!$C$1</c:f>
              <c:strCache>
                <c:ptCount val="1"/>
                <c:pt idx="0">
                  <c:v>III 2019</c:v>
                </c:pt>
              </c:strCache>
            </c:strRef>
          </c:tx>
          <c:spPr>
            <a:solidFill>
              <a:srgbClr val="99A5C9"/>
            </a:solidFill>
            <a:ln>
              <a:solidFill>
                <a:schemeClr val="tx2">
                  <a:lumMod val="60000"/>
                  <a:lumOff val="40000"/>
                </a:schemeClr>
              </a:solidFill>
            </a:ln>
          </c:spPr>
          <c:invertIfNegative val="0"/>
          <c:cat>
            <c:strRef>
              <c:f>'III 2020 ang'!$A$2:$A$13</c:f>
              <c:strCache>
                <c:ptCount val="12"/>
                <c:pt idx="0">
                  <c:v>Manufacture of motor vehicles, trailers and semi-trailers</c:v>
                </c:pt>
                <c:pt idx="1">
                  <c:v>Manufacture of wearing apparel</c:v>
                </c:pt>
                <c:pt idx="2">
                  <c:v>Manufacture of leather and related products</c:v>
                </c:pt>
                <c:pt idx="3">
                  <c:v>Mining of coal and lignite </c:v>
                </c:pt>
                <c:pt idx="4">
                  <c:v>Manufacture of furniture</c:v>
                </c:pt>
                <c:pt idx="5">
                  <c:v>Manufacture of textiles</c:v>
                </c:pt>
                <c:pt idx="6">
                  <c:v>Other manufacturing  </c:v>
                </c:pt>
                <c:pt idx="7">
                  <c:v>Manufacture of chemicals and chemical products</c:v>
                </c:pt>
                <c:pt idx="8">
                  <c:v>Manufacture of food products</c:v>
                </c:pt>
                <c:pt idx="9">
                  <c:v>Manufacture of paper and paper products</c:v>
                </c:pt>
                <c:pt idx="10">
                  <c:v>Repair and installation of machinery and equipment</c:v>
                </c:pt>
                <c:pt idx="11">
                  <c:v>Manufacture of pharmaceutical products</c:v>
                </c:pt>
              </c:strCache>
            </c:strRef>
          </c:cat>
          <c:val>
            <c:numRef>
              <c:f>'III 2020 ang'!$C$2:$C$13</c:f>
              <c:numCache>
                <c:formatCode>0.0</c:formatCode>
                <c:ptCount val="12"/>
                <c:pt idx="0">
                  <c:v>105.9</c:v>
                </c:pt>
                <c:pt idx="1">
                  <c:v>104.2</c:v>
                </c:pt>
                <c:pt idx="2">
                  <c:v>87.3</c:v>
                </c:pt>
                <c:pt idx="3">
                  <c:v>89.9</c:v>
                </c:pt>
                <c:pt idx="4">
                  <c:v>101</c:v>
                </c:pt>
                <c:pt idx="5">
                  <c:v>104.6</c:v>
                </c:pt>
                <c:pt idx="6">
                  <c:v>107</c:v>
                </c:pt>
                <c:pt idx="7">
                  <c:v>109.8</c:v>
                </c:pt>
                <c:pt idx="8">
                  <c:v>99.7</c:v>
                </c:pt>
                <c:pt idx="9">
                  <c:v>101.3</c:v>
                </c:pt>
                <c:pt idx="10">
                  <c:v>108.2</c:v>
                </c:pt>
                <c:pt idx="11">
                  <c:v>99.1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29FC-470F-B82C-6563FBE10A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70523904"/>
        <c:axId val="169684672"/>
      </c:barChart>
      <c:catAx>
        <c:axId val="1705239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169684672"/>
        <c:crossesAt val="100"/>
        <c:auto val="1"/>
        <c:lblAlgn val="ctr"/>
        <c:lblOffset val="20"/>
        <c:noMultiLvlLbl val="0"/>
      </c:catAx>
      <c:valAx>
        <c:axId val="169684672"/>
        <c:scaling>
          <c:orientation val="minMax"/>
          <c:max val="140"/>
          <c:min val="7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170523904"/>
        <c:crosses val="max"/>
        <c:crossBetween val="between"/>
        <c:majorUnit val="1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5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112265522442363"/>
          <c:y val="0.89146759401070286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5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:a16="http://schemas.microsoft.com/office/drawing/2014/main" xmlns="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3.xml><?xml version="1.0" encoding="utf-8"?>
<ds:datastoreItem xmlns:ds="http://schemas.openxmlformats.org/officeDocument/2006/customXml" ds:itemID="{455CCFFC-FC83-421F-B875-0A8F2EB75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462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2019-11-21T11:48:00Z</cp:lastPrinted>
  <dcterms:created xsi:type="dcterms:W3CDTF">2020-04-20T05:15:00Z</dcterms:created>
  <dcterms:modified xsi:type="dcterms:W3CDTF">2020-04-20T12:38:00Z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