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346B" w:rsidRPr="00B17BDC" w:rsidRDefault="001F2BFF" w:rsidP="00633014">
      <w:pPr>
        <w:pStyle w:val="tytuinformacji"/>
        <w:rPr>
          <w:lang w:val="en-US"/>
        </w:rPr>
      </w:pPr>
      <w:r w:rsidRPr="00B17BDC">
        <w:rPr>
          <w:lang w:val="en-US"/>
        </w:rPr>
        <w:t>Business tendency in manufacturing, construction, trade and services – January 2020</w:t>
      </w:r>
    </w:p>
    <w:p w:rsidR="0098135C" w:rsidRPr="00B17BDC" w:rsidRDefault="00461CA9" w:rsidP="00E76D26">
      <w:pPr>
        <w:spacing w:after="0" w:line="360" w:lineRule="exact"/>
        <w:rPr>
          <w:rFonts w:ascii="Fira Sans Extra Condensed SemiB" w:hAnsi="Fira Sans Extra Condensed SemiB"/>
          <w:color w:val="000000" w:themeColor="text1"/>
          <w:sz w:val="32"/>
          <w:szCs w:val="26"/>
          <w:lang w:val="en-US"/>
        </w:rPr>
      </w:pPr>
      <w:r w:rsidRPr="00374CAC">
        <w:rPr>
          <w:noProof/>
          <w:spacing w:val="-4"/>
          <w:lang w:eastAsia="pl-PL"/>
        </w:rPr>
        <mc:AlternateContent>
          <mc:Choice Requires="wps">
            <w:drawing>
              <wp:anchor distT="45720" distB="45720" distL="114300" distR="114300" simplePos="0" relativeHeight="251890688" behindDoc="1" locked="0" layoutInCell="1" allowOverlap="1" wp14:anchorId="502640BE" wp14:editId="668E98DB">
                <wp:simplePos x="0" y="0"/>
                <wp:positionH relativeFrom="column">
                  <wp:posOffset>5220970</wp:posOffset>
                </wp:positionH>
                <wp:positionV relativeFrom="paragraph">
                  <wp:posOffset>222250</wp:posOffset>
                </wp:positionV>
                <wp:extent cx="1807845" cy="716280"/>
                <wp:effectExtent l="0" t="0" r="0" b="0"/>
                <wp:wrapTight wrapText="bothSides">
                  <wp:wrapPolygon edited="0">
                    <wp:start x="683" y="0"/>
                    <wp:lineTo x="683" y="20681"/>
                    <wp:lineTo x="20712" y="20681"/>
                    <wp:lineTo x="20712" y="0"/>
                    <wp:lineTo x="683" y="0"/>
                  </wp:wrapPolygon>
                </wp:wrapTight>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7845" cy="716280"/>
                        </a:xfrm>
                        <a:prstGeom prst="rect">
                          <a:avLst/>
                        </a:prstGeom>
                        <a:noFill/>
                        <a:ln w="9525">
                          <a:noFill/>
                          <a:miter lim="800000"/>
                          <a:headEnd/>
                          <a:tailEnd/>
                        </a:ln>
                      </wps:spPr>
                      <wps:txbx>
                        <w:txbxContent>
                          <w:p w:rsidR="00193BDE" w:rsidRPr="00B17BDC" w:rsidRDefault="00AE0682" w:rsidP="00193BDE">
                            <w:pPr>
                              <w:spacing w:after="0"/>
                              <w:rPr>
                                <w:rFonts w:ascii="Fira Sans" w:eastAsia="Times New Roman" w:hAnsi="Fira Sans" w:cs="Times New Roman"/>
                                <w:bCs/>
                                <w:color w:val="001D77"/>
                                <w:sz w:val="18"/>
                                <w:szCs w:val="18"/>
                                <w:lang w:val="en-US" w:eastAsia="pl-PL"/>
                              </w:rPr>
                            </w:pPr>
                            <w:r w:rsidRPr="00B17BDC">
                              <w:rPr>
                                <w:rFonts w:ascii="Fira Sans" w:eastAsia="Times New Roman" w:hAnsi="Fira Sans" w:cs="Times New Roman"/>
                                <w:bCs/>
                                <w:color w:val="001D77"/>
                                <w:sz w:val="18"/>
                                <w:szCs w:val="18"/>
                                <w:lang w:val="en-US" w:eastAsia="pl-PL"/>
                              </w:rPr>
                              <w:t>General business climate indicator and its components in the last six months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2640BE" id="_x0000_t202" coordsize="21600,21600" o:spt="202" path="m,l,21600r21600,l21600,xe">
                <v:stroke joinstyle="miter"/>
                <v:path gradientshapeok="t" o:connecttype="rect"/>
              </v:shapetype>
              <v:shape id="Pole tekstowe 4" o:spid="_x0000_s1026" type="#_x0000_t202" style="position:absolute;margin-left:411.1pt;margin-top:17.5pt;width:142.35pt;height:56.4pt;z-index:-251425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uZZDgIAAPcDAAAOAAAAZHJzL2Uyb0RvYy54bWysU8Fu2zAMvQ/YPwi6L3YCp0mNKEXXrsOA&#10;rivQ7QMUWY6FSqImKbGzrx8lp2mw3or5IIgm+cj3SK2uBqPJXvqgwDI6nZSUSCugUXbL6K+fd5+W&#10;lITIbcM1WMnoQQZ6tf74YdW7Ws6gA91ITxDEhrp3jHYxurooguik4WECTlp0tuANj2j6bdF43iO6&#10;0cWsLC+KHnzjPAgZAv69HZ10nfHbVor4o22DjEQzir3FfPp8btJZrFe83nruOiWObfB3dGG4slj0&#10;BHXLIyc7r95AGSU8BGjjRIApoG2VkJkDspmW/7B56riTmQuKE9xJpvD/YMXD/tET1TBaUWK5wRE9&#10;gpYkyucQoZekShL1LtQY+eQwNg6fYcBRZ7rB3YN4DsTCTcftVl57D30neYMtTlNmcZY64oQEsum/&#10;Q4O1+C5CBhpab5J+qAhBdBzV4TQeOUQiUslluVhWc0oE+hbTi9kyz6/g9Uu28yF+lWBIujDqcfwZ&#10;ne/vQ0zd8PolJBWzcKe0ziugLekZvZzP5jnhzGNUxA3VyjC6LNM37kwi+cU2OTlypcc7FtD2yDoR&#10;HSnHYTNgYJJiA80B+XsYNxFfDl468H8o6XELGQ2/d9xLSvQ3ixpeTqsqrW02qvlihoY/92zOPdwK&#10;hGI0UjJeb2Je9ZHrNWrdqizDayfHXnG7sjrHl5DW99zOUa/vdf0XAAD//wMAUEsDBBQABgAIAAAA&#10;IQBZBu8g4AAAAAsBAAAPAAAAZHJzL2Rvd25yZXYueG1sTI9Nb8IwDIbvk/YfIk/abSR0wErXFKFN&#10;uzLBPqTdQmPaisapmkC7f485bTdbfvT6efPV6Fpxxj40njRMJwoEUultQ5WGz4+3hxREiIasaT2h&#10;hl8MsCpub3KTWT/QFs+7WAkOoZAZDXWMXSZlKGt0Jkx8h8S3g++dibz2lbS9GTjctTJRaiGdaYg/&#10;1KbDlxrL4+7kNHxtDj/fM/Vevbp5N/hRSXJLqfX93bh+BhFxjH8wXPVZHQp22vsT2SBaDWmSJIxq&#10;eJxzpyswVYsliD1Ps6cUZJHL/x2KCwAAAP//AwBQSwECLQAUAAYACAAAACEAtoM4kv4AAADhAQAA&#10;EwAAAAAAAAAAAAAAAAAAAAAAW0NvbnRlbnRfVHlwZXNdLnhtbFBLAQItABQABgAIAAAAIQA4/SH/&#10;1gAAAJQBAAALAAAAAAAAAAAAAAAAAC8BAABfcmVscy8ucmVsc1BLAQItABQABgAIAAAAIQB3suZZ&#10;DgIAAPcDAAAOAAAAAAAAAAAAAAAAAC4CAABkcnMvZTJvRG9jLnhtbFBLAQItABQABgAIAAAAIQBZ&#10;Bu8g4AAAAAsBAAAPAAAAAAAAAAAAAAAAAGgEAABkcnMvZG93bnJldi54bWxQSwUGAAAAAAQABADz&#10;AAAAdQUAAAAA&#10;" filled="f" stroked="f">
                <v:textbox>
                  <w:txbxContent>
                    <w:p w:rsidR="00193BDE" w:rsidRPr="00B17BDC" w:rsidRDefault="00AE0682" w:rsidP="00193BDE">
                      <w:pPr>
                        <w:spacing w:after="0"/>
                        <w:rPr>
                          <w:rFonts w:ascii="Fira Sans" w:eastAsia="Times New Roman" w:hAnsi="Fira Sans" w:cs="Times New Roman"/>
                          <w:bCs/>
                          <w:color w:val="001D77"/>
                          <w:sz w:val="18"/>
                          <w:szCs w:val="18"/>
                          <w:lang w:val="en-US" w:eastAsia="pl-PL"/>
                        </w:rPr>
                      </w:pPr>
                      <w:r w:rsidRPr="00B17BDC">
                        <w:rPr>
                          <w:rFonts w:ascii="Fira Sans" w:eastAsia="Times New Roman" w:hAnsi="Fira Sans" w:cs="Times New Roman"/>
                          <w:bCs/>
                          <w:color w:val="001D77"/>
                          <w:sz w:val="18"/>
                          <w:szCs w:val="18"/>
                          <w:lang w:val="en-US" w:eastAsia="pl-PL"/>
                        </w:rPr>
                        <w:t>General business climate indicator and its components in the last six months</w:t>
                      </w:r>
                    </w:p>
                  </w:txbxContent>
                </v:textbox>
                <w10:wrap type="tight"/>
              </v:shape>
            </w:pict>
          </mc:Fallback>
        </mc:AlternateContent>
      </w:r>
    </w:p>
    <w:p w:rsidR="00F601A3" w:rsidRPr="00B17BDC" w:rsidRDefault="00115084" w:rsidP="0036698B">
      <w:pPr>
        <w:pStyle w:val="LID"/>
        <w:rPr>
          <w:lang w:val="en-US"/>
        </w:rPr>
      </w:pPr>
      <w:r>
        <w:rPr>
          <w:rFonts w:ascii="Fira Sans SemiBold" w:hAnsi="Fira Sans SemiBold"/>
          <w:b w:val="0"/>
        </w:rPr>
        <w:drawing>
          <wp:anchor distT="0" distB="0" distL="114300" distR="114300" simplePos="0" relativeHeight="252329984" behindDoc="0" locked="0" layoutInCell="1" allowOverlap="1">
            <wp:simplePos x="0" y="0"/>
            <wp:positionH relativeFrom="column">
              <wp:posOffset>5353243</wp:posOffset>
            </wp:positionH>
            <wp:positionV relativeFrom="paragraph">
              <wp:posOffset>900264</wp:posOffset>
            </wp:positionV>
            <wp:extent cx="1565910" cy="1192530"/>
            <wp:effectExtent l="0" t="0" r="0" b="7620"/>
            <wp:wrapSquare wrapText="bothSides"/>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5910" cy="1192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3437" w:rsidRPr="00001C5B">
        <mc:AlternateContent>
          <mc:Choice Requires="wps">
            <w:drawing>
              <wp:anchor distT="45720" distB="45720" distL="114300" distR="114300" simplePos="0" relativeHeight="251675648" behindDoc="0" locked="0" layoutInCell="1" allowOverlap="1">
                <wp:simplePos x="0" y="0"/>
                <wp:positionH relativeFrom="margin">
                  <wp:align>left</wp:align>
                </wp:positionH>
                <wp:positionV relativeFrom="paragraph">
                  <wp:posOffset>83427</wp:posOffset>
                </wp:positionV>
                <wp:extent cx="2252980" cy="1280160"/>
                <wp:effectExtent l="0" t="0" r="0"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2980" cy="1280160"/>
                        </a:xfrm>
                        <a:prstGeom prst="rect">
                          <a:avLst/>
                        </a:prstGeom>
                        <a:solidFill>
                          <a:srgbClr val="001D77"/>
                        </a:solidFill>
                        <a:ln w="9525">
                          <a:noFill/>
                          <a:miter lim="800000"/>
                          <a:headEnd/>
                          <a:tailEnd/>
                        </a:ln>
                      </wps:spPr>
                      <wps:txbx>
                        <w:txbxContent>
                          <w:p w:rsidR="00933EC1" w:rsidRPr="00B17BDC" w:rsidRDefault="00482FAD" w:rsidP="00633014">
                            <w:pPr>
                              <w:spacing w:after="0" w:line="240" w:lineRule="auto"/>
                              <w:rPr>
                                <w:rFonts w:ascii="Fira Sans SemiBold" w:hAnsi="Fira Sans SemiBold"/>
                                <w:color w:val="FFFFFF" w:themeColor="background1"/>
                                <w:sz w:val="72"/>
                                <w:lang w:val="en-US"/>
                              </w:rPr>
                            </w:pPr>
                            <w:r w:rsidRPr="00B17BDC">
                              <w:rPr>
                                <w:b/>
                                <w:color w:val="001D77"/>
                                <w:lang w:val="en-US"/>
                              </w:rPr>
                              <w:t xml:space="preserve"> </w:t>
                            </w:r>
                            <w:r w:rsidR="009C5DCB">
                              <w:rPr>
                                <w:noProof/>
                                <w:color w:val="001D77"/>
                                <w:lang w:eastAsia="pl-PL"/>
                              </w:rPr>
                              <w:drawing>
                                <wp:inline distT="0" distB="0" distL="0" distR="0" wp14:anchorId="6B3FE9CF" wp14:editId="0DF9A708">
                                  <wp:extent cx="334645" cy="334645"/>
                                  <wp:effectExtent l="0" t="0" r="8255" b="825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334645" cy="334645"/>
                                          </a:xfrm>
                                          <a:prstGeom prst="rect">
                                            <a:avLst/>
                                          </a:prstGeom>
                                          <a:noFill/>
                                          <a:ln>
                                            <a:noFill/>
                                          </a:ln>
                                        </pic:spPr>
                                      </pic:pic>
                                    </a:graphicData>
                                  </a:graphic>
                                </wp:inline>
                              </w:drawing>
                            </w:r>
                            <w:r w:rsidRPr="00B17BDC">
                              <w:rPr>
                                <w:b/>
                                <w:color w:val="001D77"/>
                                <w:lang w:val="en-US"/>
                              </w:rPr>
                              <w:t xml:space="preserve"> </w:t>
                            </w:r>
                            <w:r w:rsidR="009C5DCB" w:rsidRPr="00B17BDC">
                              <w:rPr>
                                <w:b/>
                                <w:color w:val="001D77"/>
                                <w:lang w:val="en-US"/>
                              </w:rPr>
                              <w:t xml:space="preserve">    </w:t>
                            </w:r>
                            <w:r w:rsidR="003F4E4F">
                              <w:rPr>
                                <w:rFonts w:ascii="Fira Sans SemiBold" w:hAnsi="Fira Sans SemiBold"/>
                                <w:color w:val="FFFFFF" w:themeColor="background1"/>
                                <w:sz w:val="72"/>
                                <w:lang w:val="en-US"/>
                              </w:rPr>
                              <w:t>3,2</w:t>
                            </w:r>
                          </w:p>
                          <w:p w:rsidR="00933EC1" w:rsidRPr="00B17BDC" w:rsidRDefault="006F182B" w:rsidP="00F601A3">
                            <w:pPr>
                              <w:spacing w:after="0" w:line="240" w:lineRule="auto"/>
                              <w:rPr>
                                <w:rFonts w:ascii="Fira Sans" w:hAnsi="Fira Sans"/>
                                <w:color w:val="FFFFFF" w:themeColor="background1"/>
                                <w:sz w:val="20"/>
                                <w:szCs w:val="20"/>
                                <w:lang w:val="en-US"/>
                              </w:rPr>
                            </w:pPr>
                            <w:r w:rsidRPr="00B17BDC">
                              <w:rPr>
                                <w:rFonts w:ascii="Fira Sans" w:hAnsi="Fira Sans"/>
                                <w:color w:val="FFFFFF" w:themeColor="background1"/>
                                <w:sz w:val="20"/>
                                <w:szCs w:val="20"/>
                                <w:lang w:val="en-US"/>
                              </w:rPr>
                              <w:t>General business climate indicator for manufacturing</w:t>
                            </w:r>
                            <w:r w:rsidR="003F4E4F">
                              <w:rPr>
                                <w:rFonts w:ascii="Fira Sans" w:hAnsi="Fira Sans"/>
                                <w:color w:val="FFFFFF" w:themeColor="background1"/>
                                <w:sz w:val="20"/>
                                <w:szCs w:val="20"/>
                                <w:lang w:val="en-US"/>
                              </w:rPr>
                              <w:t xml:space="preserve"> (NSA)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7" type="#_x0000_t202" style="position:absolute;margin-left:0;margin-top:6.55pt;width:177.4pt;height:100.8pt;z-index:2516756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RUIKgIAACoEAAAOAAAAZHJzL2Uyb0RvYy54bWysU9tu2zAMfR+wfxD0vviCpEmMOEWXrMOA&#10;bivQ7QMUWY6FSqImKbGzrx8lp2nQvQ3zgyCa5BF5eLi6HbQiR+G8BFPTYpJTIgyHRpp9TX/+uP+w&#10;oMQHZhqmwIianoSnt+v371a9rUQJHahGOIIgxle9rWkXgq2yzPNOaOYnYIVBZwtOs4Cm22eNYz2i&#10;a5WVeX6T9eAa64AL7/HvdnTSdcJvW8HD97b1IhBVU6wtpNOlcxfPbL1i1d4x20l+LoP9QxWaSYOP&#10;XqC2LDBycPIvKC25Aw9tmHDQGbSt5CL1gN0U+ZtunjpmReoFyfH2QpP/f7D82/HREdnUtCzmlBim&#10;cUiPoAQJ4tkH6AUpI0m99RXGPlmMDsNHGHDYqWFvH4A/e2Jg0zGzF3fOQd8J1mCRRczMrlJHHB9B&#10;dv1XaPAtdgiQgIbW6cggckIQHYd1ugxIDIFw/FmWs3K5QBdHX1Eu8uImjTBj1Uu6dT58FqBJvNTU&#10;oQISPDs++BDLYdVLSHzNg5LNvVQqGW6/2yhHjiyqJS+283nq4E2YMqSv6XJWzhKygZifhKRlQDUr&#10;qWu6yOM36ivS8ck0KSQwqcY7VqLMmZ9IyUhOGHZDmkciL3K3g+aEhDkYxYvLhpcO3G9KehRuTf2v&#10;A3OCEvXFIOnLYjqNSk/GdDYv0XDXnt21hxmOUDUNlIzXTUjbEekwcIfDaWWi7bWSc8koyMTmeXmi&#10;4q/tFPW64us/AAAA//8DAFBLAwQUAAYACAAAACEAyjqm4d0AAAAHAQAADwAAAGRycy9kb3ducmV2&#10;LnhtbEyPwU7DMBBE70j8g7VI3KiTNEAV4lQIlAMgELRcuG3jJYmI11HstuHvWU5wnJ3VzJtyPbtB&#10;HWgKvWcD6SIBRdx423Nr4H1bX6xAhYhscfBMBr4pwLo6PSmxsP7Ib3TYxFZJCIcCDXQxjoXWoenI&#10;YVj4kVi8Tz85jCKnVtsJjxLuBp0lyZV22LM0dDjSXUfN12bvDOTpS7N6DR9b9s91Vj/do3sIj8ac&#10;n823N6AizfHvGX7xBR0qYdr5PdugBgMyJMp1mYISd3mZy5CdgSzNr0FXpf7PX/0AAAD//wMAUEsB&#10;Ai0AFAAGAAgAAAAhALaDOJL+AAAA4QEAABMAAAAAAAAAAAAAAAAAAAAAAFtDb250ZW50X1R5cGVz&#10;XS54bWxQSwECLQAUAAYACAAAACEAOP0h/9YAAACUAQAACwAAAAAAAAAAAAAAAAAvAQAAX3JlbHMv&#10;LnJlbHNQSwECLQAUAAYACAAAACEA1xUVCCoCAAAqBAAADgAAAAAAAAAAAAAAAAAuAgAAZHJzL2Uy&#10;b0RvYy54bWxQSwECLQAUAAYACAAAACEAyjqm4d0AAAAHAQAADwAAAAAAAAAAAAAAAACEBAAAZHJz&#10;L2Rvd25yZXYueG1sUEsFBgAAAAAEAAQA8wAAAI4FAAAAAA==&#10;" fillcolor="#001d77" stroked="f">
                <v:textbox>
                  <w:txbxContent>
                    <w:p w:rsidR="00933EC1" w:rsidRPr="00B17BDC" w:rsidRDefault="00482FAD" w:rsidP="00633014">
                      <w:pPr>
                        <w:spacing w:after="0" w:line="240" w:lineRule="auto"/>
                        <w:rPr>
                          <w:rFonts w:ascii="Fira Sans SemiBold" w:hAnsi="Fira Sans SemiBold"/>
                          <w:color w:val="FFFFFF" w:themeColor="background1"/>
                          <w:sz w:val="72"/>
                          <w:lang w:val="en-US"/>
                        </w:rPr>
                      </w:pPr>
                      <w:r w:rsidRPr="00B17BDC">
                        <w:rPr>
                          <w:b/>
                          <w:color w:val="001D77"/>
                          <w:lang w:val="en-US"/>
                        </w:rPr>
                        <w:t xml:space="preserve"> </w:t>
                      </w:r>
                      <w:r w:rsidR="009C5DCB">
                        <w:rPr>
                          <w:noProof/>
                          <w:color w:val="001D77"/>
                          <w:lang w:eastAsia="pl-PL"/>
                        </w:rPr>
                        <w:drawing>
                          <wp:inline distT="0" distB="0" distL="0" distR="0" wp14:anchorId="6B3FE9CF" wp14:editId="0DF9A708">
                            <wp:extent cx="334645" cy="334645"/>
                            <wp:effectExtent l="0" t="0" r="8255" b="825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334645" cy="334645"/>
                                    </a:xfrm>
                                    <a:prstGeom prst="rect">
                                      <a:avLst/>
                                    </a:prstGeom>
                                    <a:noFill/>
                                    <a:ln>
                                      <a:noFill/>
                                    </a:ln>
                                  </pic:spPr>
                                </pic:pic>
                              </a:graphicData>
                            </a:graphic>
                          </wp:inline>
                        </w:drawing>
                      </w:r>
                      <w:r w:rsidRPr="00B17BDC">
                        <w:rPr>
                          <w:b/>
                          <w:color w:val="001D77"/>
                          <w:lang w:val="en-US"/>
                        </w:rPr>
                        <w:t xml:space="preserve"> </w:t>
                      </w:r>
                      <w:r w:rsidR="009C5DCB" w:rsidRPr="00B17BDC">
                        <w:rPr>
                          <w:b/>
                          <w:color w:val="001D77"/>
                          <w:lang w:val="en-US"/>
                        </w:rPr>
                        <w:t xml:space="preserve">    </w:t>
                      </w:r>
                      <w:r w:rsidR="003F4E4F">
                        <w:rPr>
                          <w:rFonts w:ascii="Fira Sans SemiBold" w:hAnsi="Fira Sans SemiBold"/>
                          <w:color w:val="FFFFFF" w:themeColor="background1"/>
                          <w:sz w:val="72"/>
                          <w:lang w:val="en-US"/>
                        </w:rPr>
                        <w:t>3,2</w:t>
                      </w:r>
                    </w:p>
                    <w:p w:rsidR="00933EC1" w:rsidRPr="00B17BDC" w:rsidRDefault="006F182B" w:rsidP="00F601A3">
                      <w:pPr>
                        <w:spacing w:after="0" w:line="240" w:lineRule="auto"/>
                        <w:rPr>
                          <w:rFonts w:ascii="Fira Sans" w:hAnsi="Fira Sans"/>
                          <w:color w:val="FFFFFF" w:themeColor="background1"/>
                          <w:sz w:val="20"/>
                          <w:szCs w:val="20"/>
                          <w:lang w:val="en-US"/>
                        </w:rPr>
                      </w:pPr>
                      <w:r w:rsidRPr="00B17BDC">
                        <w:rPr>
                          <w:rFonts w:ascii="Fira Sans" w:hAnsi="Fira Sans"/>
                          <w:color w:val="FFFFFF" w:themeColor="background1"/>
                          <w:sz w:val="20"/>
                          <w:szCs w:val="20"/>
                          <w:lang w:val="en-US"/>
                        </w:rPr>
                        <w:t>General business climate indicator for manufacturing</w:t>
                      </w:r>
                      <w:r w:rsidR="003F4E4F">
                        <w:rPr>
                          <w:rFonts w:ascii="Fira Sans" w:hAnsi="Fira Sans"/>
                          <w:color w:val="FFFFFF" w:themeColor="background1"/>
                          <w:sz w:val="20"/>
                          <w:szCs w:val="20"/>
                          <w:lang w:val="en-US"/>
                        </w:rPr>
                        <w:t xml:space="preserve"> (NSA)</w:t>
                      </w:r>
                    </w:p>
                  </w:txbxContent>
                </v:textbox>
                <w10:wrap type="square" anchorx="margin"/>
              </v:shape>
            </w:pict>
          </mc:Fallback>
        </mc:AlternateContent>
      </w:r>
      <w:r w:rsidR="00A734BC">
        <w:rPr>
          <w:lang w:val="en-US"/>
        </w:rPr>
        <w:t>E</w:t>
      </w:r>
      <w:r w:rsidR="006F182B" w:rsidRPr="00B17BDC">
        <w:rPr>
          <w:lang w:val="en-US"/>
        </w:rPr>
        <w:t xml:space="preserve">ntrepreneurs from </w:t>
      </w:r>
      <w:r w:rsidR="00CA6E21">
        <w:rPr>
          <w:lang w:val="en-US"/>
        </w:rPr>
        <w:t>majority of scrutinised kinds of activities</w:t>
      </w:r>
      <w:r w:rsidR="006F182B" w:rsidRPr="00B17BDC">
        <w:rPr>
          <w:lang w:val="en-US"/>
        </w:rPr>
        <w:t xml:space="preserve"> </w:t>
      </w:r>
      <w:r w:rsidR="00A734BC">
        <w:rPr>
          <w:lang w:val="en-US"/>
        </w:rPr>
        <w:t xml:space="preserve">claim than </w:t>
      </w:r>
      <w:r w:rsidR="006F182B" w:rsidRPr="00B17BDC">
        <w:rPr>
          <w:lang w:val="en-US"/>
        </w:rPr>
        <w:t>general business climate indicator</w:t>
      </w:r>
      <w:r w:rsidR="00CA6E21">
        <w:rPr>
          <w:lang w:val="en-US"/>
        </w:rPr>
        <w:t xml:space="preserve"> (NSA)</w:t>
      </w:r>
      <w:r w:rsidR="006F182B" w:rsidRPr="00B17BDC">
        <w:rPr>
          <w:lang w:val="en-US"/>
        </w:rPr>
        <w:t xml:space="preserve"> </w:t>
      </w:r>
      <w:r w:rsidR="00CA6E21">
        <w:rPr>
          <w:lang w:val="en-US"/>
        </w:rPr>
        <w:t>is better</w:t>
      </w:r>
      <w:r w:rsidR="006F182B" w:rsidRPr="00B17BDC">
        <w:rPr>
          <w:lang w:val="en-US"/>
        </w:rPr>
        <w:t xml:space="preserve"> </w:t>
      </w:r>
      <w:r w:rsidR="00CA6E21">
        <w:rPr>
          <w:lang w:val="en-US"/>
        </w:rPr>
        <w:t>than</w:t>
      </w:r>
      <w:r w:rsidR="006F182B" w:rsidRPr="00B17BDC">
        <w:rPr>
          <w:lang w:val="en-US"/>
        </w:rPr>
        <w:t xml:space="preserve"> in December. </w:t>
      </w:r>
      <w:r w:rsidR="00CA6E21">
        <w:rPr>
          <w:lang w:val="en-US"/>
        </w:rPr>
        <w:t>Only e</w:t>
      </w:r>
      <w:r w:rsidR="006F182B" w:rsidRPr="00B17BDC">
        <w:rPr>
          <w:lang w:val="en-US"/>
        </w:rPr>
        <w:t xml:space="preserve">ntities </w:t>
      </w:r>
      <w:r w:rsidR="00CA6E21">
        <w:rPr>
          <w:lang w:val="en-US"/>
        </w:rPr>
        <w:t>operating in the filed of retail trade ass</w:t>
      </w:r>
      <w:r w:rsidR="00A734BC">
        <w:rPr>
          <w:lang w:val="en-US"/>
        </w:rPr>
        <w:t>ess it as slightly worse than last month</w:t>
      </w:r>
      <w:r w:rsidR="006F182B" w:rsidRPr="00B17BDC">
        <w:rPr>
          <w:lang w:val="en-US"/>
        </w:rPr>
        <w:t>.</w:t>
      </w:r>
    </w:p>
    <w:p w:rsidR="00083125" w:rsidRPr="00B17BDC" w:rsidRDefault="00083125" w:rsidP="0036698B">
      <w:pPr>
        <w:pStyle w:val="LID"/>
        <w:rPr>
          <w:lang w:val="en-US"/>
        </w:rPr>
      </w:pPr>
    </w:p>
    <w:p w:rsidR="00083125" w:rsidRDefault="00083125" w:rsidP="0036698B">
      <w:pPr>
        <w:pStyle w:val="LID"/>
        <w:rPr>
          <w:rFonts w:ascii="Fira Sans SemiBold" w:hAnsi="Fira Sans SemiBold"/>
          <w:b w:val="0"/>
          <w:lang w:val="en-US"/>
        </w:rPr>
      </w:pPr>
    </w:p>
    <w:p w:rsidR="003B709A" w:rsidRPr="00B17BDC" w:rsidRDefault="003B709A" w:rsidP="0036698B">
      <w:pPr>
        <w:pStyle w:val="LID"/>
        <w:rPr>
          <w:rFonts w:ascii="Fira Sans SemiBold" w:hAnsi="Fira Sans SemiBold"/>
          <w:b w:val="0"/>
          <w:lang w:val="en-US"/>
        </w:rPr>
      </w:pPr>
    </w:p>
    <w:p w:rsidR="00E011CF" w:rsidRPr="00B17BDC" w:rsidRDefault="00E011CF" w:rsidP="00E011CF">
      <w:pPr>
        <w:pStyle w:val="Nagwek1"/>
        <w:rPr>
          <w:spacing w:val="-2"/>
          <w:szCs w:val="19"/>
          <w:lang w:val="en-US"/>
        </w:rPr>
      </w:pPr>
      <w:r w:rsidRPr="00AE0682">
        <w:rPr>
          <w:noProof/>
          <w:spacing w:val="-4"/>
          <w:szCs w:val="19"/>
        </w:rPr>
        <w:drawing>
          <wp:anchor distT="0" distB="0" distL="114300" distR="114300" simplePos="0" relativeHeight="252227584" behindDoc="1" locked="0" layoutInCell="1" allowOverlap="1" wp14:anchorId="2920F213" wp14:editId="6FF38F40">
            <wp:simplePos x="0" y="0"/>
            <wp:positionH relativeFrom="margin">
              <wp:align>left</wp:align>
            </wp:positionH>
            <wp:positionV relativeFrom="paragraph">
              <wp:posOffset>82522</wp:posOffset>
            </wp:positionV>
            <wp:extent cx="612000" cy="612000"/>
            <wp:effectExtent l="0" t="0" r="0" b="0"/>
            <wp:wrapTight wrapText="bothSides">
              <wp:wrapPolygon edited="0">
                <wp:start x="0" y="0"/>
                <wp:lineTo x="0" y="20860"/>
                <wp:lineTo x="20860" y="20860"/>
                <wp:lineTo x="20860" y="0"/>
                <wp:lineTo x="0" y="0"/>
              </wp:wrapPolygon>
            </wp:wrapTight>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7 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AE0682" w:rsidRPr="00B17BDC">
        <w:rPr>
          <w:noProof/>
          <w:spacing w:val="-4"/>
          <w:szCs w:val="19"/>
          <w:lang w:val="en-US"/>
        </w:rPr>
        <w:t>Manufacturing – general business climate indicator (graph 1)</w:t>
      </w:r>
    </w:p>
    <w:p w:rsidR="00E011CF" w:rsidRPr="00D54A29" w:rsidRDefault="0020416B" w:rsidP="00536792">
      <w:pPr>
        <w:rPr>
          <w:rFonts w:ascii="Fira Sans" w:hAnsi="Fira Sans"/>
          <w:sz w:val="19"/>
          <w:szCs w:val="19"/>
          <w:lang w:val="en-US"/>
        </w:rPr>
      </w:pPr>
      <w:r w:rsidRPr="008173D4">
        <w:rPr>
          <w:noProof/>
          <w:lang w:eastAsia="pl-PL"/>
        </w:rPr>
        <w:drawing>
          <wp:anchor distT="0" distB="0" distL="114300" distR="114300" simplePos="0" relativeHeight="252331008" behindDoc="0" locked="0" layoutInCell="1" allowOverlap="1">
            <wp:simplePos x="0" y="0"/>
            <wp:positionH relativeFrom="column">
              <wp:posOffset>-43815</wp:posOffset>
            </wp:positionH>
            <wp:positionV relativeFrom="paragraph">
              <wp:posOffset>475615</wp:posOffset>
            </wp:positionV>
            <wp:extent cx="5122545" cy="1944370"/>
            <wp:effectExtent l="0" t="0" r="0" b="0"/>
            <wp:wrapSquare wrapText="bothSides"/>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122545" cy="1944370"/>
                    </a:xfrm>
                    <a:prstGeom prst="rect">
                      <a:avLst/>
                    </a:prstGeom>
                    <a:noFill/>
                    <a:ln>
                      <a:noFill/>
                    </a:ln>
                  </pic:spPr>
                </pic:pic>
              </a:graphicData>
            </a:graphic>
            <wp14:sizeRelH relativeFrom="page">
              <wp14:pctWidth>0</wp14:pctWidth>
            </wp14:sizeRelH>
            <wp14:sizeRelV relativeFrom="page">
              <wp14:pctHeight>0</wp14:pctHeight>
            </wp14:sizeRelV>
          </wp:anchor>
        </w:drawing>
      </w:r>
      <w:r w:rsidR="005A19C5" w:rsidRPr="005A19C5">
        <w:rPr>
          <w:noProof/>
          <w:lang w:eastAsia="pl-PL"/>
        </w:rPr>
        <w:drawing>
          <wp:anchor distT="0" distB="0" distL="114300" distR="114300" simplePos="0" relativeHeight="252356608" behindDoc="0" locked="0" layoutInCell="1" allowOverlap="1">
            <wp:simplePos x="0" y="0"/>
            <wp:positionH relativeFrom="column">
              <wp:posOffset>5355037</wp:posOffset>
            </wp:positionH>
            <wp:positionV relativeFrom="paragraph">
              <wp:posOffset>442126</wp:posOffset>
            </wp:positionV>
            <wp:extent cx="1574165" cy="1979930"/>
            <wp:effectExtent l="0" t="0" r="0" b="0"/>
            <wp:wrapSquare wrapText="bothSides"/>
            <wp:docPr id="31" name="Obraz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74165" cy="19799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Fira Sans" w:hAnsi="Fira Sans"/>
          <w:sz w:val="19"/>
          <w:szCs w:val="19"/>
          <w:lang w:val="en-US"/>
        </w:rPr>
        <w:t>In January g</w:t>
      </w:r>
      <w:r w:rsidR="00536792" w:rsidRPr="00536792">
        <w:rPr>
          <w:rFonts w:ascii="Fira Sans" w:hAnsi="Fira Sans"/>
          <w:sz w:val="19"/>
          <w:szCs w:val="19"/>
          <w:lang w:val="en-US"/>
        </w:rPr>
        <w:t>eneral business climate indicator</w:t>
      </w:r>
      <w:r>
        <w:rPr>
          <w:rFonts w:ascii="Fira Sans" w:hAnsi="Fira Sans"/>
          <w:sz w:val="19"/>
          <w:szCs w:val="19"/>
          <w:lang w:val="en-US"/>
        </w:rPr>
        <w:t xml:space="preserve"> (NSA)</w:t>
      </w:r>
      <w:r w:rsidR="00536792" w:rsidRPr="00536792">
        <w:rPr>
          <w:rFonts w:ascii="Fira Sans" w:hAnsi="Fira Sans"/>
          <w:sz w:val="19"/>
          <w:szCs w:val="19"/>
          <w:lang w:val="en-US"/>
        </w:rPr>
        <w:t xml:space="preserve"> takes the value </w:t>
      </w:r>
      <w:r w:rsidR="006A280D">
        <w:rPr>
          <w:rFonts w:ascii="Fira Sans" w:hAnsi="Fira Sans"/>
          <w:sz w:val="19"/>
          <w:szCs w:val="19"/>
          <w:lang w:val="en-US"/>
        </w:rPr>
        <w:t xml:space="preserve">plus </w:t>
      </w:r>
      <w:r>
        <w:rPr>
          <w:rFonts w:ascii="Fira Sans" w:hAnsi="Fira Sans"/>
          <w:sz w:val="19"/>
          <w:szCs w:val="19"/>
          <w:lang w:val="en-US"/>
        </w:rPr>
        <w:t>3.2</w:t>
      </w:r>
      <w:r w:rsidR="0002046D">
        <w:rPr>
          <w:rFonts w:ascii="Fira Sans" w:hAnsi="Fira Sans"/>
          <w:sz w:val="19"/>
          <w:szCs w:val="19"/>
          <w:lang w:val="en-US"/>
        </w:rPr>
        <w:t xml:space="preserve"> and it is</w:t>
      </w:r>
      <w:r w:rsidR="00536792" w:rsidRPr="00536792">
        <w:rPr>
          <w:rFonts w:ascii="Fira Sans" w:hAnsi="Fira Sans"/>
          <w:sz w:val="19"/>
          <w:szCs w:val="19"/>
          <w:lang w:val="en-US"/>
        </w:rPr>
        <w:t xml:space="preserve"> </w:t>
      </w:r>
      <w:r>
        <w:rPr>
          <w:rFonts w:ascii="Fira Sans" w:hAnsi="Fira Sans"/>
          <w:sz w:val="19"/>
          <w:szCs w:val="19"/>
          <w:lang w:val="en-US"/>
        </w:rPr>
        <w:t>higher than</w:t>
      </w:r>
      <w:r w:rsidR="00536792" w:rsidRPr="00536792">
        <w:rPr>
          <w:rFonts w:ascii="Fira Sans" w:hAnsi="Fira Sans"/>
          <w:sz w:val="19"/>
          <w:szCs w:val="19"/>
          <w:lang w:val="en-US"/>
        </w:rPr>
        <w:t xml:space="preserve"> in December (</w:t>
      </w:r>
      <w:r>
        <w:rPr>
          <w:rFonts w:ascii="Fira Sans" w:hAnsi="Fira Sans"/>
          <w:sz w:val="19"/>
          <w:szCs w:val="19"/>
          <w:lang w:val="en-US"/>
        </w:rPr>
        <w:t>minus 4.9</w:t>
      </w:r>
      <w:r w:rsidR="00536792" w:rsidRPr="00536792">
        <w:rPr>
          <w:rFonts w:ascii="Fira Sans" w:hAnsi="Fira Sans"/>
          <w:sz w:val="19"/>
          <w:szCs w:val="19"/>
          <w:lang w:val="en-US"/>
        </w:rPr>
        <w:t xml:space="preserve">) </w:t>
      </w:r>
      <w:r>
        <w:rPr>
          <w:rFonts w:ascii="Fira Sans" w:hAnsi="Fira Sans"/>
          <w:sz w:val="19"/>
          <w:szCs w:val="19"/>
          <w:lang w:val="en-US"/>
        </w:rPr>
        <w:t>but</w:t>
      </w:r>
      <w:r w:rsidR="00536792" w:rsidRPr="00536792">
        <w:rPr>
          <w:rFonts w:ascii="Fira Sans" w:hAnsi="Fira Sans"/>
          <w:sz w:val="19"/>
          <w:szCs w:val="19"/>
          <w:lang w:val="en-US"/>
        </w:rPr>
        <w:t xml:space="preserve"> worse than in January of the </w:t>
      </w:r>
      <w:r w:rsidR="00E95012">
        <w:rPr>
          <w:rFonts w:ascii="Fira Sans" w:hAnsi="Fira Sans"/>
          <w:sz w:val="19"/>
          <w:szCs w:val="19"/>
          <w:lang w:val="en-US"/>
        </w:rPr>
        <w:t>last</w:t>
      </w:r>
      <w:r w:rsidR="00536792" w:rsidRPr="00536792">
        <w:rPr>
          <w:rFonts w:ascii="Fira Sans" w:hAnsi="Fira Sans"/>
          <w:sz w:val="19"/>
          <w:szCs w:val="19"/>
          <w:lang w:val="en-US"/>
        </w:rPr>
        <w:t xml:space="preserve"> two years.</w:t>
      </w:r>
      <w:r w:rsidR="008173D4" w:rsidRPr="008173D4">
        <w:rPr>
          <w:rFonts w:ascii="Fira Sans" w:hAnsi="Fira Sans"/>
          <w:sz w:val="19"/>
          <w:szCs w:val="19"/>
          <w:lang w:val="en-US"/>
        </w:rPr>
        <w:t xml:space="preserve"> </w:t>
      </w:r>
    </w:p>
    <w:p w:rsidR="00E011CF" w:rsidRPr="00536792" w:rsidRDefault="00E011CF" w:rsidP="00E011CF">
      <w:pPr>
        <w:pStyle w:val="tytuwykresu"/>
        <w:ind w:left="794" w:hanging="794"/>
        <w:rPr>
          <w:lang w:val="en-US"/>
        </w:rPr>
      </w:pPr>
    </w:p>
    <w:p w:rsidR="00E011CF" w:rsidRPr="00536792" w:rsidRDefault="00E011CF" w:rsidP="00E011CF">
      <w:pPr>
        <w:pStyle w:val="Nagwek1"/>
        <w:rPr>
          <w:rFonts w:ascii="Fira Sans" w:hAnsi="Fira Sans"/>
          <w:spacing w:val="-2"/>
          <w:szCs w:val="19"/>
          <w:lang w:val="en-US"/>
        </w:rPr>
      </w:pPr>
      <w:r w:rsidRPr="00083125">
        <w:rPr>
          <w:noProof/>
          <w:spacing w:val="-2"/>
          <w:szCs w:val="19"/>
        </w:rPr>
        <w:drawing>
          <wp:anchor distT="0" distB="0" distL="114300" distR="114300" simplePos="0" relativeHeight="252225536" behindDoc="1" locked="0" layoutInCell="1" allowOverlap="1" wp14:anchorId="53B27204" wp14:editId="7FCCD785">
            <wp:simplePos x="0" y="0"/>
            <wp:positionH relativeFrom="margin">
              <wp:posOffset>0</wp:posOffset>
            </wp:positionH>
            <wp:positionV relativeFrom="paragraph">
              <wp:posOffset>119049</wp:posOffset>
            </wp:positionV>
            <wp:extent cx="612000" cy="612000"/>
            <wp:effectExtent l="0" t="0" r="0" b="0"/>
            <wp:wrapTight wrapText="bothSides">
              <wp:wrapPolygon edited="0">
                <wp:start x="0" y="0"/>
                <wp:lineTo x="0" y="20860"/>
                <wp:lineTo x="20860" y="20860"/>
                <wp:lineTo x="20860" y="0"/>
                <wp:lineTo x="0" y="0"/>
              </wp:wrapPolygon>
            </wp:wrapTight>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kona 8 b.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AE0682" w:rsidRPr="00536792">
        <w:rPr>
          <w:noProof/>
          <w:spacing w:val="-2"/>
          <w:szCs w:val="19"/>
          <w:lang w:val="en-US"/>
        </w:rPr>
        <w:t>Construction – general business climate indicator (graph 2)</w:t>
      </w:r>
    </w:p>
    <w:p w:rsidR="00E011CF" w:rsidRPr="00536792" w:rsidRDefault="001F0B09" w:rsidP="00E011CF">
      <w:pPr>
        <w:spacing w:before="120" w:after="120"/>
        <w:rPr>
          <w:rFonts w:ascii="Fira Sans" w:hAnsi="Fira Sans"/>
          <w:spacing w:val="-4"/>
          <w:sz w:val="19"/>
          <w:szCs w:val="19"/>
          <w:lang w:val="en-US"/>
        </w:rPr>
      </w:pPr>
      <w:r w:rsidRPr="008173D4">
        <w:rPr>
          <w:noProof/>
          <w:lang w:eastAsia="pl-PL"/>
        </w:rPr>
        <w:drawing>
          <wp:anchor distT="0" distB="0" distL="114300" distR="114300" simplePos="0" relativeHeight="252333056" behindDoc="0" locked="0" layoutInCell="1" allowOverlap="1">
            <wp:simplePos x="0" y="0"/>
            <wp:positionH relativeFrom="column">
              <wp:posOffset>-46355</wp:posOffset>
            </wp:positionH>
            <wp:positionV relativeFrom="paragraph">
              <wp:posOffset>508774</wp:posOffset>
            </wp:positionV>
            <wp:extent cx="5122545" cy="1944370"/>
            <wp:effectExtent l="0" t="0" r="0" b="0"/>
            <wp:wrapSquare wrapText="bothSides"/>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122545" cy="1944370"/>
                    </a:xfrm>
                    <a:prstGeom prst="rect">
                      <a:avLst/>
                    </a:prstGeom>
                    <a:noFill/>
                    <a:ln>
                      <a:noFill/>
                    </a:ln>
                  </pic:spPr>
                </pic:pic>
              </a:graphicData>
            </a:graphic>
            <wp14:sizeRelH relativeFrom="page">
              <wp14:pctWidth>0</wp14:pctWidth>
            </wp14:sizeRelH>
            <wp14:sizeRelV relativeFrom="page">
              <wp14:pctHeight>0</wp14:pctHeight>
            </wp14:sizeRelV>
          </wp:anchor>
        </w:drawing>
      </w:r>
      <w:r w:rsidR="005A19C5" w:rsidRPr="005A19C5">
        <w:rPr>
          <w:noProof/>
          <w:lang w:eastAsia="pl-PL"/>
        </w:rPr>
        <w:drawing>
          <wp:anchor distT="0" distB="0" distL="114300" distR="114300" simplePos="0" relativeHeight="252357632" behindDoc="0" locked="0" layoutInCell="1" allowOverlap="1">
            <wp:simplePos x="0" y="0"/>
            <wp:positionH relativeFrom="column">
              <wp:posOffset>5327815</wp:posOffset>
            </wp:positionH>
            <wp:positionV relativeFrom="paragraph">
              <wp:posOffset>426251</wp:posOffset>
            </wp:positionV>
            <wp:extent cx="1574165" cy="1979930"/>
            <wp:effectExtent l="0" t="0" r="0" b="0"/>
            <wp:wrapSquare wrapText="bothSides"/>
            <wp:docPr id="32" name="Obraz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74165" cy="1979930"/>
                    </a:xfrm>
                    <a:prstGeom prst="rect">
                      <a:avLst/>
                    </a:prstGeom>
                    <a:noFill/>
                    <a:ln>
                      <a:noFill/>
                    </a:ln>
                  </pic:spPr>
                </pic:pic>
              </a:graphicData>
            </a:graphic>
            <wp14:sizeRelH relativeFrom="page">
              <wp14:pctWidth>0</wp14:pctWidth>
            </wp14:sizeRelH>
            <wp14:sizeRelV relativeFrom="page">
              <wp14:pctHeight>0</wp14:pctHeight>
            </wp14:sizeRelV>
          </wp:anchor>
        </w:drawing>
      </w:r>
      <w:r w:rsidR="00536792" w:rsidRPr="00536792">
        <w:rPr>
          <w:rFonts w:ascii="Fira Sans" w:hAnsi="Fira Sans"/>
          <w:noProof/>
          <w:sz w:val="19"/>
          <w:szCs w:val="19"/>
          <w:lang w:val="en-US" w:eastAsia="pl-PL"/>
        </w:rPr>
        <w:t>In the current month general business climate indicator</w:t>
      </w:r>
      <w:r>
        <w:rPr>
          <w:rFonts w:ascii="Fira Sans" w:hAnsi="Fira Sans"/>
          <w:noProof/>
          <w:sz w:val="19"/>
          <w:szCs w:val="19"/>
          <w:lang w:val="en-US" w:eastAsia="pl-PL"/>
        </w:rPr>
        <w:t xml:space="preserve"> (NSA)</w:t>
      </w:r>
      <w:r w:rsidR="00536792" w:rsidRPr="00536792">
        <w:rPr>
          <w:rFonts w:ascii="Fira Sans" w:hAnsi="Fira Sans"/>
          <w:noProof/>
          <w:sz w:val="19"/>
          <w:szCs w:val="19"/>
          <w:lang w:val="en-US" w:eastAsia="pl-PL"/>
        </w:rPr>
        <w:t xml:space="preserve"> takes the value </w:t>
      </w:r>
      <w:r>
        <w:rPr>
          <w:rFonts w:ascii="Fira Sans" w:hAnsi="Fira Sans"/>
          <w:noProof/>
          <w:sz w:val="19"/>
          <w:szCs w:val="19"/>
          <w:lang w:val="en-US" w:eastAsia="pl-PL"/>
        </w:rPr>
        <w:t>minus 0.7</w:t>
      </w:r>
      <w:r w:rsidR="00536792" w:rsidRPr="00536792">
        <w:rPr>
          <w:rFonts w:ascii="Fira Sans" w:hAnsi="Fira Sans"/>
          <w:noProof/>
          <w:sz w:val="19"/>
          <w:szCs w:val="19"/>
          <w:lang w:val="en-US" w:eastAsia="pl-PL"/>
        </w:rPr>
        <w:t xml:space="preserve"> that is </w:t>
      </w:r>
      <w:r>
        <w:rPr>
          <w:rFonts w:ascii="Fira Sans" w:hAnsi="Fira Sans"/>
          <w:noProof/>
          <w:sz w:val="19"/>
          <w:szCs w:val="19"/>
          <w:lang w:val="en-US" w:eastAsia="pl-PL"/>
        </w:rPr>
        <w:t>higher</w:t>
      </w:r>
      <w:r w:rsidR="00536792" w:rsidRPr="00536792">
        <w:rPr>
          <w:rFonts w:ascii="Fira Sans" w:hAnsi="Fira Sans"/>
          <w:noProof/>
          <w:sz w:val="19"/>
          <w:szCs w:val="19"/>
          <w:lang w:val="en-US" w:eastAsia="pl-PL"/>
        </w:rPr>
        <w:t xml:space="preserve"> than in December (</w:t>
      </w:r>
      <w:r>
        <w:rPr>
          <w:rFonts w:ascii="Fira Sans" w:hAnsi="Fira Sans"/>
          <w:noProof/>
          <w:sz w:val="19"/>
          <w:szCs w:val="19"/>
          <w:lang w:val="en-US" w:eastAsia="pl-PL"/>
        </w:rPr>
        <w:t>minus 4.6</w:t>
      </w:r>
      <w:r w:rsidR="00536792" w:rsidRPr="00536792">
        <w:rPr>
          <w:rFonts w:ascii="Fira Sans" w:hAnsi="Fira Sans"/>
          <w:noProof/>
          <w:sz w:val="19"/>
          <w:szCs w:val="19"/>
          <w:lang w:val="en-US" w:eastAsia="pl-PL"/>
        </w:rPr>
        <w:t xml:space="preserve">) </w:t>
      </w:r>
      <w:r>
        <w:rPr>
          <w:rFonts w:ascii="Fira Sans" w:hAnsi="Fira Sans"/>
          <w:noProof/>
          <w:sz w:val="19"/>
          <w:szCs w:val="19"/>
          <w:lang w:val="en-US" w:eastAsia="pl-PL"/>
        </w:rPr>
        <w:t>but lower</w:t>
      </w:r>
      <w:r w:rsidR="00536792" w:rsidRPr="00536792">
        <w:rPr>
          <w:rFonts w:ascii="Fira Sans" w:hAnsi="Fira Sans"/>
          <w:noProof/>
          <w:sz w:val="19"/>
          <w:szCs w:val="19"/>
          <w:lang w:val="en-US" w:eastAsia="pl-PL"/>
        </w:rPr>
        <w:t xml:space="preserve"> </w:t>
      </w:r>
      <w:r>
        <w:rPr>
          <w:rFonts w:ascii="Fira Sans" w:hAnsi="Fira Sans"/>
          <w:noProof/>
          <w:sz w:val="19"/>
          <w:szCs w:val="19"/>
          <w:lang w:val="en-US" w:eastAsia="pl-PL"/>
        </w:rPr>
        <w:t>than</w:t>
      </w:r>
      <w:r w:rsidR="00536792" w:rsidRPr="00536792">
        <w:rPr>
          <w:rFonts w:ascii="Fira Sans" w:hAnsi="Fira Sans"/>
          <w:noProof/>
          <w:sz w:val="19"/>
          <w:szCs w:val="19"/>
          <w:lang w:val="en-US" w:eastAsia="pl-PL"/>
        </w:rPr>
        <w:t xml:space="preserve"> in January of the </w:t>
      </w:r>
      <w:r w:rsidR="00E95012">
        <w:rPr>
          <w:rFonts w:ascii="Fira Sans" w:hAnsi="Fira Sans"/>
          <w:noProof/>
          <w:sz w:val="19"/>
          <w:szCs w:val="19"/>
          <w:lang w:val="en-US" w:eastAsia="pl-PL"/>
        </w:rPr>
        <w:t>last</w:t>
      </w:r>
      <w:r w:rsidR="00536792" w:rsidRPr="00536792">
        <w:rPr>
          <w:rFonts w:ascii="Fira Sans" w:hAnsi="Fira Sans"/>
          <w:noProof/>
          <w:sz w:val="19"/>
          <w:szCs w:val="19"/>
          <w:lang w:val="en-US" w:eastAsia="pl-PL"/>
        </w:rPr>
        <w:t xml:space="preserve"> two years</w:t>
      </w:r>
      <w:r w:rsidR="006365B5">
        <w:rPr>
          <w:rFonts w:ascii="Fira Sans" w:hAnsi="Fira Sans"/>
          <w:spacing w:val="-4"/>
          <w:sz w:val="19"/>
          <w:szCs w:val="19"/>
          <w:lang w:val="en-US"/>
        </w:rPr>
        <w:t>.</w:t>
      </w:r>
      <w:r w:rsidR="008173D4" w:rsidRPr="008173D4">
        <w:rPr>
          <w:rFonts w:ascii="Fira Sans" w:hAnsi="Fira Sans"/>
          <w:spacing w:val="-4"/>
          <w:sz w:val="19"/>
          <w:szCs w:val="19"/>
          <w:lang w:val="en-US"/>
        </w:rPr>
        <w:t xml:space="preserve"> </w:t>
      </w:r>
    </w:p>
    <w:p w:rsidR="00E011CF" w:rsidRPr="00975482" w:rsidRDefault="00E3508C" w:rsidP="00975482">
      <w:pPr>
        <w:pStyle w:val="tytuwykresu"/>
        <w:rPr>
          <w:lang w:val="en-US"/>
        </w:rPr>
      </w:pPr>
      <w:r w:rsidRPr="00B17BDC">
        <w:rPr>
          <w:b w:val="0"/>
          <w:lang w:val="en-US"/>
        </w:rPr>
        <w:t xml:space="preserve"> </w:t>
      </w:r>
    </w:p>
    <w:p w:rsidR="00E011CF" w:rsidRPr="00B17BDC" w:rsidRDefault="00E011CF" w:rsidP="00E011CF">
      <w:pPr>
        <w:pStyle w:val="Nagwek1"/>
        <w:rPr>
          <w:rFonts w:ascii="Fira Sans" w:hAnsi="Fira Sans"/>
          <w:spacing w:val="-2"/>
          <w:szCs w:val="19"/>
          <w:lang w:val="en-US"/>
        </w:rPr>
      </w:pPr>
      <w:r w:rsidRPr="00083125">
        <w:rPr>
          <w:noProof/>
          <w:spacing w:val="-2"/>
          <w:szCs w:val="19"/>
        </w:rPr>
        <w:lastRenderedPageBreak/>
        <w:drawing>
          <wp:anchor distT="0" distB="0" distL="114300" distR="114300" simplePos="0" relativeHeight="252233728" behindDoc="1" locked="0" layoutInCell="1" allowOverlap="1" wp14:anchorId="1A89BDE3" wp14:editId="31468069">
            <wp:simplePos x="0" y="0"/>
            <wp:positionH relativeFrom="margin">
              <wp:align>left</wp:align>
            </wp:positionH>
            <wp:positionV relativeFrom="paragraph">
              <wp:posOffset>5080</wp:posOffset>
            </wp:positionV>
            <wp:extent cx="612000" cy="612000"/>
            <wp:effectExtent l="0" t="0" r="0" b="0"/>
            <wp:wrapTight wrapText="bothSides">
              <wp:wrapPolygon edited="0">
                <wp:start x="0" y="0"/>
                <wp:lineTo x="0" y="20860"/>
                <wp:lineTo x="20860" y="20860"/>
                <wp:lineTo x="20860" y="0"/>
                <wp:lineTo x="0" y="0"/>
              </wp:wrapPolygon>
            </wp:wrapTight>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kona 4 b.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AE0682" w:rsidRPr="00B17BDC">
        <w:rPr>
          <w:noProof/>
          <w:spacing w:val="-2"/>
          <w:szCs w:val="19"/>
          <w:lang w:val="en-US"/>
        </w:rPr>
        <w:t>Wholesale trade – general business climate indicator (graph 3)</w:t>
      </w:r>
    </w:p>
    <w:p w:rsidR="00E011CF" w:rsidRPr="00D54A29" w:rsidRDefault="005D6CCF" w:rsidP="000C5ECF">
      <w:pPr>
        <w:spacing w:before="120" w:after="120"/>
        <w:rPr>
          <w:lang w:val="en-US" w:eastAsia="pl-PL"/>
        </w:rPr>
      </w:pPr>
      <w:r w:rsidRPr="001E1427">
        <w:rPr>
          <w:noProof/>
          <w:lang w:eastAsia="pl-PL"/>
        </w:rPr>
        <w:drawing>
          <wp:anchor distT="0" distB="0" distL="114300" distR="114300" simplePos="0" relativeHeight="252335104" behindDoc="0" locked="0" layoutInCell="1" allowOverlap="1">
            <wp:simplePos x="0" y="0"/>
            <wp:positionH relativeFrom="column">
              <wp:posOffset>3810</wp:posOffset>
            </wp:positionH>
            <wp:positionV relativeFrom="paragraph">
              <wp:posOffset>471059</wp:posOffset>
            </wp:positionV>
            <wp:extent cx="5122545" cy="1944370"/>
            <wp:effectExtent l="0" t="0" r="0" b="0"/>
            <wp:wrapSquare wrapText="bothSides"/>
            <wp:docPr id="30" name="Obraz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122545" cy="1944370"/>
                    </a:xfrm>
                    <a:prstGeom prst="rect">
                      <a:avLst/>
                    </a:prstGeom>
                    <a:noFill/>
                    <a:ln>
                      <a:noFill/>
                    </a:ln>
                  </pic:spPr>
                </pic:pic>
              </a:graphicData>
            </a:graphic>
            <wp14:sizeRelH relativeFrom="page">
              <wp14:pctWidth>0</wp14:pctWidth>
            </wp14:sizeRelH>
            <wp14:sizeRelV relativeFrom="page">
              <wp14:pctHeight>0</wp14:pctHeight>
            </wp14:sizeRelV>
          </wp:anchor>
        </w:drawing>
      </w:r>
      <w:r w:rsidR="005E7679" w:rsidRPr="005E7679">
        <w:rPr>
          <w:noProof/>
          <w:lang w:eastAsia="pl-PL"/>
        </w:rPr>
        <w:drawing>
          <wp:anchor distT="0" distB="0" distL="114300" distR="114300" simplePos="0" relativeHeight="252358656" behindDoc="0" locked="0" layoutInCell="1" allowOverlap="1">
            <wp:simplePos x="0" y="0"/>
            <wp:positionH relativeFrom="column">
              <wp:posOffset>5283476</wp:posOffset>
            </wp:positionH>
            <wp:positionV relativeFrom="paragraph">
              <wp:posOffset>336688</wp:posOffset>
            </wp:positionV>
            <wp:extent cx="1574165" cy="1979930"/>
            <wp:effectExtent l="0" t="0" r="0" b="0"/>
            <wp:wrapSquare wrapText="bothSides"/>
            <wp:docPr id="33"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74165" cy="1979930"/>
                    </a:xfrm>
                    <a:prstGeom prst="rect">
                      <a:avLst/>
                    </a:prstGeom>
                    <a:noFill/>
                    <a:ln>
                      <a:noFill/>
                    </a:ln>
                  </pic:spPr>
                </pic:pic>
              </a:graphicData>
            </a:graphic>
            <wp14:sizeRelH relativeFrom="page">
              <wp14:pctWidth>0</wp14:pctWidth>
            </wp14:sizeRelH>
            <wp14:sizeRelV relativeFrom="page">
              <wp14:pctHeight>0</wp14:pctHeight>
            </wp14:sizeRelV>
          </wp:anchor>
        </w:drawing>
      </w:r>
      <w:r w:rsidR="00947859" w:rsidRPr="00947859">
        <w:rPr>
          <w:rFonts w:ascii="Fira Sans" w:hAnsi="Fira Sans"/>
          <w:sz w:val="19"/>
          <w:szCs w:val="19"/>
          <w:lang w:val="en-US"/>
        </w:rPr>
        <w:t>In January general business climate indicator</w:t>
      </w:r>
      <w:r>
        <w:rPr>
          <w:rFonts w:ascii="Fira Sans" w:hAnsi="Fira Sans"/>
          <w:sz w:val="19"/>
          <w:szCs w:val="19"/>
          <w:lang w:val="en-US"/>
        </w:rPr>
        <w:t xml:space="preserve"> (NSA)</w:t>
      </w:r>
      <w:r w:rsidR="00947859" w:rsidRPr="00947859">
        <w:rPr>
          <w:rFonts w:ascii="Fira Sans" w:hAnsi="Fira Sans"/>
          <w:sz w:val="19"/>
          <w:szCs w:val="19"/>
          <w:lang w:val="en-US"/>
        </w:rPr>
        <w:t xml:space="preserve"> takes the value </w:t>
      </w:r>
      <w:r>
        <w:rPr>
          <w:rFonts w:ascii="Fira Sans" w:hAnsi="Fira Sans"/>
          <w:sz w:val="19"/>
          <w:szCs w:val="19"/>
          <w:lang w:val="en-US"/>
        </w:rPr>
        <w:t>plus 4.0,</w:t>
      </w:r>
      <w:r w:rsidR="00947859" w:rsidRPr="00947859">
        <w:rPr>
          <w:rFonts w:ascii="Fira Sans" w:hAnsi="Fira Sans"/>
          <w:sz w:val="19"/>
          <w:szCs w:val="19"/>
          <w:lang w:val="en-US"/>
        </w:rPr>
        <w:t xml:space="preserve"> </w:t>
      </w:r>
      <w:r>
        <w:rPr>
          <w:rFonts w:ascii="Fira Sans" w:hAnsi="Fira Sans"/>
          <w:sz w:val="19"/>
          <w:szCs w:val="19"/>
          <w:lang w:val="en-US"/>
        </w:rPr>
        <w:t>highe</w:t>
      </w:r>
      <w:r w:rsidR="00947859" w:rsidRPr="00947859">
        <w:rPr>
          <w:rFonts w:ascii="Fira Sans" w:hAnsi="Fira Sans"/>
          <w:sz w:val="19"/>
          <w:szCs w:val="19"/>
          <w:lang w:val="en-US"/>
        </w:rPr>
        <w:t xml:space="preserve">r than in </w:t>
      </w:r>
      <w:r>
        <w:rPr>
          <w:rFonts w:ascii="Fira Sans" w:hAnsi="Fira Sans"/>
          <w:sz w:val="19"/>
          <w:szCs w:val="19"/>
          <w:lang w:val="en-US"/>
        </w:rPr>
        <w:t>last three months</w:t>
      </w:r>
      <w:r w:rsidR="00947859" w:rsidRPr="00947859">
        <w:rPr>
          <w:rFonts w:ascii="Fira Sans" w:hAnsi="Fira Sans"/>
          <w:sz w:val="19"/>
          <w:szCs w:val="19"/>
          <w:lang w:val="en-US"/>
        </w:rPr>
        <w:t xml:space="preserve"> </w:t>
      </w:r>
      <w:r>
        <w:rPr>
          <w:rFonts w:ascii="Fira Sans" w:hAnsi="Fira Sans"/>
          <w:sz w:val="19"/>
          <w:szCs w:val="19"/>
          <w:lang w:val="en-US"/>
        </w:rPr>
        <w:t>and on similar level as</w:t>
      </w:r>
      <w:r w:rsidR="002C393E">
        <w:rPr>
          <w:rFonts w:ascii="Fira Sans" w:hAnsi="Fira Sans"/>
          <w:sz w:val="19"/>
          <w:szCs w:val="19"/>
          <w:lang w:val="en-US"/>
        </w:rPr>
        <w:t xml:space="preserve"> it was reported</w:t>
      </w:r>
      <w:r w:rsidR="00947859" w:rsidRPr="00947859">
        <w:rPr>
          <w:rFonts w:ascii="Fira Sans" w:hAnsi="Fira Sans"/>
          <w:sz w:val="19"/>
          <w:szCs w:val="19"/>
          <w:lang w:val="en-US"/>
        </w:rPr>
        <w:t xml:space="preserve"> in analogous month of</w:t>
      </w:r>
      <w:r w:rsidR="006365B5">
        <w:rPr>
          <w:rFonts w:ascii="Fira Sans" w:hAnsi="Fira Sans"/>
          <w:sz w:val="19"/>
          <w:szCs w:val="19"/>
          <w:lang w:val="en-US"/>
        </w:rPr>
        <w:t xml:space="preserve"> </w:t>
      </w:r>
      <w:r>
        <w:rPr>
          <w:rFonts w:ascii="Fira Sans" w:hAnsi="Fira Sans"/>
          <w:sz w:val="19"/>
          <w:szCs w:val="19"/>
          <w:lang w:val="en-US"/>
        </w:rPr>
        <w:t>2019</w:t>
      </w:r>
      <w:r w:rsidR="006365B5">
        <w:rPr>
          <w:rFonts w:ascii="Fira Sans" w:hAnsi="Fira Sans"/>
          <w:sz w:val="19"/>
          <w:szCs w:val="19"/>
          <w:lang w:val="en-US"/>
        </w:rPr>
        <w:t>.</w:t>
      </w:r>
      <w:r w:rsidR="00E3508C" w:rsidRPr="00947859">
        <w:rPr>
          <w:rFonts w:ascii="Fira Sans" w:hAnsi="Fira Sans"/>
          <w:spacing w:val="-4"/>
          <w:sz w:val="19"/>
          <w:szCs w:val="19"/>
          <w:lang w:val="en-US"/>
        </w:rPr>
        <w:t xml:space="preserve"> </w:t>
      </w:r>
    </w:p>
    <w:p w:rsidR="00E011CF" w:rsidRPr="00947859" w:rsidRDefault="00E011CF" w:rsidP="00E011CF">
      <w:pPr>
        <w:spacing w:before="120" w:after="120"/>
        <w:rPr>
          <w:rFonts w:ascii="Fira Sans" w:hAnsi="Fira Sans"/>
          <w:b/>
          <w:spacing w:val="-2"/>
          <w:sz w:val="18"/>
          <w:lang w:val="en-US"/>
        </w:rPr>
      </w:pPr>
    </w:p>
    <w:p w:rsidR="00E011CF" w:rsidRPr="00B17BDC" w:rsidRDefault="00E011CF" w:rsidP="00E011CF">
      <w:pPr>
        <w:spacing w:before="120" w:after="120"/>
        <w:rPr>
          <w:rFonts w:ascii="Fira Sans" w:hAnsi="Fira Sans"/>
          <w:spacing w:val="-2"/>
          <w:sz w:val="18"/>
          <w:lang w:val="en-US"/>
        </w:rPr>
      </w:pPr>
      <w:r w:rsidRPr="00083125">
        <w:rPr>
          <w:rFonts w:ascii="Fira Sans SemiBold" w:eastAsia="Times New Roman" w:hAnsi="Fira Sans SemiBold" w:cs="Times New Roman"/>
          <w:bCs/>
          <w:noProof/>
          <w:color w:val="001D77"/>
          <w:spacing w:val="-2"/>
          <w:sz w:val="19"/>
          <w:szCs w:val="19"/>
          <w:lang w:eastAsia="pl-PL"/>
        </w:rPr>
        <w:drawing>
          <wp:anchor distT="0" distB="0" distL="114300" distR="114300" simplePos="0" relativeHeight="252234752" behindDoc="1" locked="0" layoutInCell="1" allowOverlap="1" wp14:anchorId="5DC55B86" wp14:editId="7755114C">
            <wp:simplePos x="0" y="0"/>
            <wp:positionH relativeFrom="margin">
              <wp:align>left</wp:align>
            </wp:positionH>
            <wp:positionV relativeFrom="paragraph">
              <wp:posOffset>22860</wp:posOffset>
            </wp:positionV>
            <wp:extent cx="612000" cy="612000"/>
            <wp:effectExtent l="0" t="0" r="0" b="0"/>
            <wp:wrapTight wrapText="bothSides">
              <wp:wrapPolygon edited="0">
                <wp:start x="0" y="0"/>
                <wp:lineTo x="0" y="20860"/>
                <wp:lineTo x="20860" y="20860"/>
                <wp:lineTo x="20860" y="0"/>
                <wp:lineTo x="0" y="0"/>
              </wp:wrapPolygon>
            </wp:wrapTight>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kona 3 b.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B17BDC" w:rsidRPr="00B17BDC">
        <w:rPr>
          <w:rFonts w:ascii="Fira Sans SemiBold" w:eastAsia="Times New Roman" w:hAnsi="Fira Sans SemiBold" w:cs="Times New Roman"/>
          <w:bCs/>
          <w:noProof/>
          <w:color w:val="001D77"/>
          <w:spacing w:val="-2"/>
          <w:sz w:val="19"/>
          <w:szCs w:val="19"/>
          <w:lang w:val="en-US" w:eastAsia="pl-PL"/>
        </w:rPr>
        <w:t>Retail trade – general business climate indicator (graph 4)</w:t>
      </w:r>
    </w:p>
    <w:p w:rsidR="00E011CF" w:rsidRPr="00D54A29" w:rsidRDefault="00CD2740" w:rsidP="00E011CF">
      <w:pPr>
        <w:spacing w:before="120" w:after="120"/>
        <w:rPr>
          <w:rFonts w:ascii="Fira Sans" w:hAnsi="Fira Sans"/>
          <w:spacing w:val="-4"/>
          <w:sz w:val="19"/>
          <w:szCs w:val="19"/>
          <w:lang w:val="en-US"/>
        </w:rPr>
      </w:pPr>
      <w:r w:rsidRPr="00CD2740">
        <w:rPr>
          <w:noProof/>
          <w:lang w:eastAsia="pl-PL"/>
        </w:rPr>
        <w:drawing>
          <wp:anchor distT="0" distB="0" distL="114300" distR="114300" simplePos="0" relativeHeight="252360704" behindDoc="0" locked="0" layoutInCell="1" allowOverlap="1">
            <wp:simplePos x="0" y="0"/>
            <wp:positionH relativeFrom="column">
              <wp:posOffset>5331129</wp:posOffset>
            </wp:positionH>
            <wp:positionV relativeFrom="paragraph">
              <wp:posOffset>430530</wp:posOffset>
            </wp:positionV>
            <wp:extent cx="1574165" cy="1979930"/>
            <wp:effectExtent l="0" t="0" r="0" b="0"/>
            <wp:wrapSquare wrapText="bothSides"/>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74165" cy="1979930"/>
                    </a:xfrm>
                    <a:prstGeom prst="rect">
                      <a:avLst/>
                    </a:prstGeom>
                    <a:noFill/>
                    <a:ln>
                      <a:noFill/>
                    </a:ln>
                  </pic:spPr>
                </pic:pic>
              </a:graphicData>
            </a:graphic>
            <wp14:sizeRelH relativeFrom="page">
              <wp14:pctWidth>0</wp14:pctWidth>
            </wp14:sizeRelH>
            <wp14:sizeRelV relativeFrom="page">
              <wp14:pctHeight>0</wp14:pctHeight>
            </wp14:sizeRelV>
          </wp:anchor>
        </w:drawing>
      </w:r>
      <w:r w:rsidR="0037094F" w:rsidRPr="001E1427">
        <w:rPr>
          <w:noProof/>
          <w:lang w:eastAsia="pl-PL"/>
        </w:rPr>
        <w:drawing>
          <wp:anchor distT="0" distB="0" distL="114300" distR="114300" simplePos="0" relativeHeight="252337152" behindDoc="0" locked="0" layoutInCell="1" allowOverlap="1">
            <wp:simplePos x="0" y="0"/>
            <wp:positionH relativeFrom="column">
              <wp:posOffset>3810</wp:posOffset>
            </wp:positionH>
            <wp:positionV relativeFrom="paragraph">
              <wp:posOffset>497370</wp:posOffset>
            </wp:positionV>
            <wp:extent cx="5122545" cy="1944497"/>
            <wp:effectExtent l="0" t="0" r="0" b="0"/>
            <wp:wrapSquare wrapText="bothSides"/>
            <wp:docPr id="39" name="Obraz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122545" cy="1944497"/>
                    </a:xfrm>
                    <a:prstGeom prst="rect">
                      <a:avLst/>
                    </a:prstGeom>
                    <a:noFill/>
                    <a:ln>
                      <a:noFill/>
                    </a:ln>
                  </pic:spPr>
                </pic:pic>
              </a:graphicData>
            </a:graphic>
            <wp14:sizeRelH relativeFrom="page">
              <wp14:pctWidth>0</wp14:pctWidth>
            </wp14:sizeRelH>
            <wp14:sizeRelV relativeFrom="page">
              <wp14:pctHeight>0</wp14:pctHeight>
            </wp14:sizeRelV>
          </wp:anchor>
        </w:drawing>
      </w:r>
      <w:r w:rsidR="006365B5" w:rsidRPr="006365B5">
        <w:rPr>
          <w:rFonts w:ascii="Fira Sans" w:hAnsi="Fira Sans"/>
          <w:sz w:val="19"/>
          <w:szCs w:val="19"/>
          <w:lang w:val="en-US"/>
        </w:rPr>
        <w:t>In the current month general business climate indicator</w:t>
      </w:r>
      <w:r w:rsidR="0037094F">
        <w:rPr>
          <w:rFonts w:ascii="Fira Sans" w:hAnsi="Fira Sans"/>
          <w:sz w:val="19"/>
          <w:szCs w:val="19"/>
          <w:lang w:val="en-US"/>
        </w:rPr>
        <w:t xml:space="preserve"> (NSA)</w:t>
      </w:r>
      <w:r w:rsidR="006365B5" w:rsidRPr="006365B5">
        <w:rPr>
          <w:rFonts w:ascii="Fira Sans" w:hAnsi="Fira Sans"/>
          <w:sz w:val="19"/>
          <w:szCs w:val="19"/>
          <w:lang w:val="en-US"/>
        </w:rPr>
        <w:t xml:space="preserve"> takes the value </w:t>
      </w:r>
      <w:r w:rsidR="0037094F">
        <w:rPr>
          <w:rFonts w:ascii="Fira Sans" w:hAnsi="Fira Sans"/>
          <w:sz w:val="19"/>
          <w:szCs w:val="19"/>
          <w:lang w:val="en-US"/>
        </w:rPr>
        <w:t>minus 0.3,</w:t>
      </w:r>
      <w:r w:rsidR="006365B5" w:rsidRPr="006365B5">
        <w:rPr>
          <w:rFonts w:ascii="Fira Sans" w:hAnsi="Fira Sans"/>
          <w:sz w:val="19"/>
          <w:szCs w:val="19"/>
          <w:lang w:val="en-US"/>
        </w:rPr>
        <w:t xml:space="preserve"> </w:t>
      </w:r>
      <w:r w:rsidR="00704D3B">
        <w:rPr>
          <w:rFonts w:ascii="Fira Sans" w:hAnsi="Fira Sans"/>
          <w:sz w:val="19"/>
          <w:szCs w:val="19"/>
          <w:lang w:val="en-US"/>
        </w:rPr>
        <w:t xml:space="preserve">slightly </w:t>
      </w:r>
      <w:r w:rsidR="006365B5" w:rsidRPr="006365B5">
        <w:rPr>
          <w:rFonts w:ascii="Fira Sans" w:hAnsi="Fira Sans"/>
          <w:sz w:val="19"/>
          <w:szCs w:val="19"/>
          <w:lang w:val="en-US"/>
        </w:rPr>
        <w:t>lower than in December (</w:t>
      </w:r>
      <w:r w:rsidR="0037094F">
        <w:rPr>
          <w:rFonts w:ascii="Fira Sans" w:hAnsi="Fira Sans"/>
          <w:sz w:val="19"/>
          <w:szCs w:val="19"/>
          <w:lang w:val="en-US"/>
        </w:rPr>
        <w:t>plus 0.6</w:t>
      </w:r>
      <w:r w:rsidR="006365B5" w:rsidRPr="006365B5">
        <w:rPr>
          <w:rFonts w:ascii="Fira Sans" w:hAnsi="Fira Sans"/>
          <w:sz w:val="19"/>
          <w:szCs w:val="19"/>
          <w:lang w:val="en-US"/>
        </w:rPr>
        <w:t xml:space="preserve">) </w:t>
      </w:r>
      <w:r w:rsidR="00704D3B">
        <w:rPr>
          <w:rFonts w:ascii="Fira Sans" w:hAnsi="Fira Sans"/>
          <w:sz w:val="19"/>
          <w:szCs w:val="19"/>
          <w:lang w:val="en-US"/>
        </w:rPr>
        <w:t>and also lower than</w:t>
      </w:r>
      <w:r w:rsidR="006365B5" w:rsidRPr="006365B5">
        <w:rPr>
          <w:rFonts w:ascii="Fira Sans" w:hAnsi="Fira Sans"/>
          <w:sz w:val="19"/>
          <w:szCs w:val="19"/>
          <w:lang w:val="en-US"/>
        </w:rPr>
        <w:t xml:space="preserve"> in January of the </w:t>
      </w:r>
      <w:r w:rsidR="00E95012">
        <w:rPr>
          <w:rFonts w:ascii="Fira Sans" w:hAnsi="Fira Sans"/>
          <w:sz w:val="19"/>
          <w:szCs w:val="19"/>
          <w:lang w:val="en-US"/>
        </w:rPr>
        <w:t>last</w:t>
      </w:r>
      <w:r w:rsidR="006365B5" w:rsidRPr="006365B5">
        <w:rPr>
          <w:rFonts w:ascii="Fira Sans" w:hAnsi="Fira Sans"/>
          <w:sz w:val="19"/>
          <w:szCs w:val="19"/>
          <w:lang w:val="en-US"/>
        </w:rPr>
        <w:t xml:space="preserve"> three years</w:t>
      </w:r>
      <w:r w:rsidR="00E011CF" w:rsidRPr="006365B5">
        <w:rPr>
          <w:rFonts w:ascii="Fira Sans" w:hAnsi="Fira Sans"/>
          <w:spacing w:val="-4"/>
          <w:sz w:val="19"/>
          <w:szCs w:val="19"/>
          <w:lang w:val="en-US"/>
        </w:rPr>
        <w:t>.</w:t>
      </w:r>
      <w:r w:rsidR="00E3508C" w:rsidRPr="006365B5">
        <w:rPr>
          <w:rFonts w:ascii="Fira Sans" w:hAnsi="Fira Sans"/>
          <w:spacing w:val="-4"/>
          <w:sz w:val="19"/>
          <w:szCs w:val="19"/>
          <w:lang w:val="en-US"/>
        </w:rPr>
        <w:t xml:space="preserve"> </w:t>
      </w:r>
    </w:p>
    <w:p w:rsidR="00E011CF" w:rsidRPr="006365B5" w:rsidRDefault="00E011CF" w:rsidP="00E011CF">
      <w:pPr>
        <w:spacing w:before="120" w:after="120"/>
        <w:rPr>
          <w:rFonts w:ascii="Fira Sans SemiBold" w:eastAsia="Times New Roman" w:hAnsi="Fira Sans SemiBold" w:cs="Times New Roman"/>
          <w:b/>
          <w:bCs/>
          <w:color w:val="001D77"/>
          <w:spacing w:val="-2"/>
          <w:sz w:val="19"/>
          <w:szCs w:val="19"/>
          <w:lang w:val="en-US" w:eastAsia="pl-PL"/>
        </w:rPr>
      </w:pPr>
    </w:p>
    <w:p w:rsidR="00E011CF" w:rsidRPr="00B17BDC" w:rsidRDefault="00E011CF" w:rsidP="00E011CF">
      <w:pPr>
        <w:spacing w:before="120" w:after="120"/>
        <w:rPr>
          <w:rFonts w:ascii="Fira Sans" w:hAnsi="Fira Sans"/>
          <w:spacing w:val="-4"/>
          <w:sz w:val="19"/>
          <w:szCs w:val="19"/>
          <w:lang w:val="en-US"/>
        </w:rPr>
      </w:pPr>
      <w:r w:rsidRPr="00083125">
        <w:rPr>
          <w:rFonts w:ascii="Fira Sans SemiBold" w:eastAsia="Times New Roman" w:hAnsi="Fira Sans SemiBold" w:cs="Times New Roman"/>
          <w:bCs/>
          <w:noProof/>
          <w:color w:val="001D77"/>
          <w:spacing w:val="-2"/>
          <w:sz w:val="19"/>
          <w:szCs w:val="19"/>
          <w:lang w:eastAsia="pl-PL"/>
        </w:rPr>
        <w:drawing>
          <wp:anchor distT="0" distB="0" distL="114300" distR="114300" simplePos="0" relativeHeight="252235776" behindDoc="1" locked="0" layoutInCell="1" allowOverlap="1" wp14:anchorId="669BDDD3" wp14:editId="0499E802">
            <wp:simplePos x="0" y="0"/>
            <wp:positionH relativeFrom="margin">
              <wp:align>left</wp:align>
            </wp:positionH>
            <wp:positionV relativeFrom="paragraph">
              <wp:posOffset>10795</wp:posOffset>
            </wp:positionV>
            <wp:extent cx="611505" cy="611505"/>
            <wp:effectExtent l="0" t="0" r="0" b="0"/>
            <wp:wrapTight wrapText="bothSides">
              <wp:wrapPolygon edited="0">
                <wp:start x="0" y="0"/>
                <wp:lineTo x="0" y="20860"/>
                <wp:lineTo x="20860" y="20860"/>
                <wp:lineTo x="20860" y="0"/>
                <wp:lineTo x="0" y="0"/>
              </wp:wrapPolygon>
            </wp:wrapTight>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kona 5 b.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B17BDC" w:rsidRPr="00B17BDC">
        <w:rPr>
          <w:rFonts w:ascii="Fira Sans SemiBold" w:eastAsia="Times New Roman" w:hAnsi="Fira Sans SemiBold" w:cs="Times New Roman"/>
          <w:bCs/>
          <w:noProof/>
          <w:color w:val="001D77"/>
          <w:spacing w:val="-2"/>
          <w:sz w:val="19"/>
          <w:szCs w:val="19"/>
          <w:lang w:val="en-US" w:eastAsia="pl-PL"/>
        </w:rPr>
        <w:t>Transportation and storage – general business climate indicator (graph 5)</w:t>
      </w:r>
    </w:p>
    <w:p w:rsidR="00E011CF" w:rsidRPr="00975482" w:rsidRDefault="00B61694" w:rsidP="00E011CF">
      <w:pPr>
        <w:spacing w:before="120" w:after="120"/>
        <w:rPr>
          <w:rFonts w:ascii="Fira Sans" w:hAnsi="Fira Sans"/>
          <w:noProof/>
          <w:spacing w:val="-4"/>
          <w:sz w:val="19"/>
          <w:szCs w:val="19"/>
          <w:lang w:val="en-US" w:eastAsia="pl-PL"/>
        </w:rPr>
      </w:pPr>
      <w:r w:rsidRPr="001E1427">
        <w:rPr>
          <w:noProof/>
          <w:lang w:eastAsia="pl-PL"/>
        </w:rPr>
        <w:drawing>
          <wp:anchor distT="0" distB="0" distL="114300" distR="114300" simplePos="0" relativeHeight="252339200" behindDoc="0" locked="0" layoutInCell="1" allowOverlap="1">
            <wp:simplePos x="0" y="0"/>
            <wp:positionH relativeFrom="column">
              <wp:posOffset>-34925</wp:posOffset>
            </wp:positionH>
            <wp:positionV relativeFrom="paragraph">
              <wp:posOffset>485802</wp:posOffset>
            </wp:positionV>
            <wp:extent cx="5122545" cy="1944497"/>
            <wp:effectExtent l="0" t="0" r="0" b="0"/>
            <wp:wrapSquare wrapText="bothSides"/>
            <wp:docPr id="49" name="Obraz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122545" cy="1944497"/>
                    </a:xfrm>
                    <a:prstGeom prst="rect">
                      <a:avLst/>
                    </a:prstGeom>
                    <a:noFill/>
                    <a:ln>
                      <a:noFill/>
                    </a:ln>
                  </pic:spPr>
                </pic:pic>
              </a:graphicData>
            </a:graphic>
            <wp14:sizeRelH relativeFrom="page">
              <wp14:pctWidth>0</wp14:pctWidth>
            </wp14:sizeRelH>
            <wp14:sizeRelV relativeFrom="page">
              <wp14:pctHeight>0</wp14:pctHeight>
            </wp14:sizeRelV>
          </wp:anchor>
        </w:drawing>
      </w:r>
      <w:r w:rsidR="001E1427" w:rsidRPr="001E1427">
        <w:rPr>
          <w:noProof/>
          <w:lang w:eastAsia="pl-PL"/>
        </w:rPr>
        <w:drawing>
          <wp:anchor distT="0" distB="0" distL="114300" distR="114300" simplePos="0" relativeHeight="252340224" behindDoc="0" locked="0" layoutInCell="1" allowOverlap="1">
            <wp:simplePos x="0" y="0"/>
            <wp:positionH relativeFrom="column">
              <wp:posOffset>5330743</wp:posOffset>
            </wp:positionH>
            <wp:positionV relativeFrom="paragraph">
              <wp:posOffset>447675</wp:posOffset>
            </wp:positionV>
            <wp:extent cx="1574165" cy="1979930"/>
            <wp:effectExtent l="0" t="0" r="0" b="0"/>
            <wp:wrapSquare wrapText="bothSides"/>
            <wp:docPr id="50" name="Obraz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574165" cy="1979930"/>
                    </a:xfrm>
                    <a:prstGeom prst="rect">
                      <a:avLst/>
                    </a:prstGeom>
                    <a:noFill/>
                    <a:ln>
                      <a:noFill/>
                    </a:ln>
                  </pic:spPr>
                </pic:pic>
              </a:graphicData>
            </a:graphic>
            <wp14:sizeRelH relativeFrom="page">
              <wp14:pctWidth>0</wp14:pctWidth>
            </wp14:sizeRelH>
            <wp14:sizeRelV relativeFrom="page">
              <wp14:pctHeight>0</wp14:pctHeight>
            </wp14:sizeRelV>
          </wp:anchor>
        </w:drawing>
      </w:r>
      <w:r w:rsidR="006365B5" w:rsidRPr="006365B5">
        <w:rPr>
          <w:rFonts w:ascii="Fira Sans" w:hAnsi="Fira Sans"/>
          <w:sz w:val="19"/>
          <w:szCs w:val="19"/>
          <w:lang w:val="en-US"/>
        </w:rPr>
        <w:t>In January general business climate indicator</w:t>
      </w:r>
      <w:r>
        <w:rPr>
          <w:rFonts w:ascii="Fira Sans" w:hAnsi="Fira Sans"/>
          <w:sz w:val="19"/>
          <w:szCs w:val="19"/>
          <w:lang w:val="en-US"/>
        </w:rPr>
        <w:t xml:space="preserve"> (NSA) takes the value minus 0.5,</w:t>
      </w:r>
      <w:r w:rsidR="006365B5" w:rsidRPr="006365B5">
        <w:rPr>
          <w:rFonts w:ascii="Fira Sans" w:hAnsi="Fira Sans"/>
          <w:sz w:val="19"/>
          <w:szCs w:val="19"/>
          <w:lang w:val="en-US"/>
        </w:rPr>
        <w:t xml:space="preserve"> </w:t>
      </w:r>
      <w:r>
        <w:rPr>
          <w:rFonts w:ascii="Fira Sans" w:hAnsi="Fira Sans"/>
          <w:sz w:val="19"/>
          <w:szCs w:val="19"/>
          <w:lang w:val="en-US"/>
        </w:rPr>
        <w:t>higher</w:t>
      </w:r>
      <w:r w:rsidR="006365B5" w:rsidRPr="006365B5">
        <w:rPr>
          <w:rFonts w:ascii="Fira Sans" w:hAnsi="Fira Sans"/>
          <w:sz w:val="19"/>
          <w:szCs w:val="19"/>
          <w:lang w:val="en-US"/>
        </w:rPr>
        <w:t xml:space="preserve"> than in December (</w:t>
      </w:r>
      <w:r>
        <w:rPr>
          <w:rFonts w:ascii="Fira Sans" w:hAnsi="Fira Sans"/>
          <w:sz w:val="19"/>
          <w:szCs w:val="19"/>
          <w:lang w:val="en-US"/>
        </w:rPr>
        <w:t>minus 2.5</w:t>
      </w:r>
      <w:r w:rsidR="006365B5" w:rsidRPr="006365B5">
        <w:rPr>
          <w:rFonts w:ascii="Fira Sans" w:hAnsi="Fira Sans"/>
          <w:sz w:val="19"/>
          <w:szCs w:val="19"/>
          <w:lang w:val="en-US"/>
        </w:rPr>
        <w:t xml:space="preserve">) </w:t>
      </w:r>
      <w:r>
        <w:rPr>
          <w:rFonts w:ascii="Fira Sans" w:hAnsi="Fira Sans"/>
          <w:sz w:val="19"/>
          <w:szCs w:val="19"/>
          <w:lang w:val="en-US"/>
        </w:rPr>
        <w:t>but lower than</w:t>
      </w:r>
      <w:r w:rsidR="006365B5" w:rsidRPr="006365B5">
        <w:rPr>
          <w:rFonts w:ascii="Fira Sans" w:hAnsi="Fira Sans"/>
          <w:sz w:val="19"/>
          <w:szCs w:val="19"/>
          <w:lang w:val="en-US"/>
        </w:rPr>
        <w:t xml:space="preserve"> in analogous month of the </w:t>
      </w:r>
      <w:r w:rsidR="00E95012">
        <w:rPr>
          <w:rFonts w:ascii="Fira Sans" w:hAnsi="Fira Sans"/>
          <w:sz w:val="19"/>
          <w:szCs w:val="19"/>
          <w:lang w:val="en-US"/>
        </w:rPr>
        <w:t>last</w:t>
      </w:r>
      <w:r w:rsidR="006365B5" w:rsidRPr="006365B5">
        <w:rPr>
          <w:rFonts w:ascii="Fira Sans" w:hAnsi="Fira Sans"/>
          <w:sz w:val="19"/>
          <w:szCs w:val="19"/>
          <w:lang w:val="en-US"/>
        </w:rPr>
        <w:t xml:space="preserve"> </w:t>
      </w:r>
      <w:r>
        <w:rPr>
          <w:rFonts w:ascii="Fira Sans" w:hAnsi="Fira Sans"/>
          <w:sz w:val="19"/>
          <w:szCs w:val="19"/>
          <w:lang w:val="en-US"/>
        </w:rPr>
        <w:t>four</w:t>
      </w:r>
      <w:r w:rsidR="006365B5" w:rsidRPr="006365B5">
        <w:rPr>
          <w:rFonts w:ascii="Fira Sans" w:hAnsi="Fira Sans"/>
          <w:sz w:val="19"/>
          <w:szCs w:val="19"/>
          <w:lang w:val="en-US"/>
        </w:rPr>
        <w:t xml:space="preserve"> years</w:t>
      </w:r>
      <w:r w:rsidR="00E011CF" w:rsidRPr="00536792">
        <w:rPr>
          <w:rFonts w:ascii="Fira Sans" w:hAnsi="Fira Sans"/>
          <w:noProof/>
          <w:spacing w:val="-4"/>
          <w:sz w:val="19"/>
          <w:szCs w:val="19"/>
          <w:lang w:val="en-US" w:eastAsia="pl-PL"/>
        </w:rPr>
        <w:t xml:space="preserve">. </w:t>
      </w:r>
    </w:p>
    <w:p w:rsidR="00D54A29" w:rsidRDefault="00D54A29" w:rsidP="00E011CF">
      <w:pPr>
        <w:spacing w:before="120" w:after="120"/>
        <w:rPr>
          <w:rFonts w:ascii="Fira Sans SemiBold" w:eastAsia="Times New Roman" w:hAnsi="Fira Sans SemiBold" w:cs="Times New Roman"/>
          <w:bCs/>
          <w:noProof/>
          <w:color w:val="001D77"/>
          <w:spacing w:val="-2"/>
          <w:sz w:val="19"/>
          <w:szCs w:val="19"/>
          <w:lang w:val="en-US" w:eastAsia="pl-PL"/>
        </w:rPr>
      </w:pPr>
    </w:p>
    <w:p w:rsidR="00D54A29" w:rsidRDefault="00D54A29" w:rsidP="00E011CF">
      <w:pPr>
        <w:spacing w:before="120" w:after="120"/>
        <w:rPr>
          <w:rFonts w:ascii="Fira Sans SemiBold" w:eastAsia="Times New Roman" w:hAnsi="Fira Sans SemiBold" w:cs="Times New Roman"/>
          <w:bCs/>
          <w:noProof/>
          <w:color w:val="001D77"/>
          <w:spacing w:val="-2"/>
          <w:sz w:val="19"/>
          <w:szCs w:val="19"/>
          <w:lang w:val="en-US" w:eastAsia="pl-PL"/>
        </w:rPr>
      </w:pPr>
    </w:p>
    <w:p w:rsidR="00D54A29" w:rsidRDefault="00D54A29" w:rsidP="00E011CF">
      <w:pPr>
        <w:spacing w:before="120" w:after="120"/>
        <w:rPr>
          <w:rFonts w:ascii="Fira Sans SemiBold" w:eastAsia="Times New Roman" w:hAnsi="Fira Sans SemiBold" w:cs="Times New Roman"/>
          <w:bCs/>
          <w:noProof/>
          <w:color w:val="001D77"/>
          <w:spacing w:val="-2"/>
          <w:sz w:val="19"/>
          <w:szCs w:val="19"/>
          <w:lang w:val="en-US" w:eastAsia="pl-PL"/>
        </w:rPr>
      </w:pPr>
    </w:p>
    <w:p w:rsidR="00D54A29" w:rsidRDefault="00D54A29" w:rsidP="00E011CF">
      <w:pPr>
        <w:spacing w:before="120" w:after="120"/>
        <w:rPr>
          <w:rFonts w:ascii="Fira Sans SemiBold" w:eastAsia="Times New Roman" w:hAnsi="Fira Sans SemiBold" w:cs="Times New Roman"/>
          <w:bCs/>
          <w:noProof/>
          <w:color w:val="001D77"/>
          <w:spacing w:val="-2"/>
          <w:sz w:val="19"/>
          <w:szCs w:val="19"/>
          <w:lang w:val="en-US" w:eastAsia="pl-PL"/>
        </w:rPr>
      </w:pPr>
    </w:p>
    <w:p w:rsidR="00D54A29" w:rsidRDefault="00D54A29" w:rsidP="00E011CF">
      <w:pPr>
        <w:spacing w:before="120" w:after="120"/>
        <w:rPr>
          <w:rFonts w:ascii="Fira Sans SemiBold" w:eastAsia="Times New Roman" w:hAnsi="Fira Sans SemiBold" w:cs="Times New Roman"/>
          <w:bCs/>
          <w:noProof/>
          <w:color w:val="001D77"/>
          <w:spacing w:val="-2"/>
          <w:sz w:val="19"/>
          <w:szCs w:val="19"/>
          <w:lang w:val="en-US" w:eastAsia="pl-PL"/>
        </w:rPr>
      </w:pPr>
    </w:p>
    <w:p w:rsidR="00E011CF" w:rsidRPr="00B17BDC" w:rsidRDefault="00E011CF" w:rsidP="00E011CF">
      <w:pPr>
        <w:spacing w:before="120" w:after="120"/>
        <w:rPr>
          <w:rFonts w:ascii="Fira Sans" w:hAnsi="Fira Sans"/>
          <w:noProof/>
          <w:spacing w:val="-4"/>
          <w:sz w:val="19"/>
          <w:szCs w:val="19"/>
          <w:lang w:val="en-US" w:eastAsia="pl-PL"/>
        </w:rPr>
      </w:pPr>
      <w:r w:rsidRPr="00083125">
        <w:rPr>
          <w:rFonts w:ascii="Fira Sans SemiBold" w:eastAsia="Times New Roman" w:hAnsi="Fira Sans SemiBold" w:cs="Times New Roman"/>
          <w:bCs/>
          <w:noProof/>
          <w:color w:val="001D77"/>
          <w:spacing w:val="-2"/>
          <w:sz w:val="19"/>
          <w:szCs w:val="19"/>
          <w:lang w:eastAsia="pl-PL"/>
        </w:rPr>
        <w:lastRenderedPageBreak/>
        <w:drawing>
          <wp:anchor distT="0" distB="0" distL="114300" distR="114300" simplePos="0" relativeHeight="252247040" behindDoc="1" locked="0" layoutInCell="1" allowOverlap="1" wp14:anchorId="74ADA877" wp14:editId="4524C54E">
            <wp:simplePos x="0" y="0"/>
            <wp:positionH relativeFrom="margin">
              <wp:posOffset>0</wp:posOffset>
            </wp:positionH>
            <wp:positionV relativeFrom="paragraph">
              <wp:posOffset>138457</wp:posOffset>
            </wp:positionV>
            <wp:extent cx="611505" cy="611505"/>
            <wp:effectExtent l="0" t="0" r="0" b="0"/>
            <wp:wrapTight wrapText="bothSides">
              <wp:wrapPolygon edited="0">
                <wp:start x="0" y="0"/>
                <wp:lineTo x="0" y="20860"/>
                <wp:lineTo x="20860" y="20860"/>
                <wp:lineTo x="20860" y="0"/>
                <wp:lineTo x="0" y="0"/>
              </wp:wrapPolygon>
            </wp:wrapTight>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kona 6 b.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B17BDC" w:rsidRPr="00B17BDC">
        <w:rPr>
          <w:rFonts w:ascii="Fira Sans SemiBold" w:eastAsia="Times New Roman" w:hAnsi="Fira Sans SemiBold" w:cs="Times New Roman"/>
          <w:bCs/>
          <w:noProof/>
          <w:color w:val="001D77"/>
          <w:spacing w:val="-2"/>
          <w:sz w:val="19"/>
          <w:szCs w:val="19"/>
          <w:lang w:val="en-US" w:eastAsia="pl-PL"/>
        </w:rPr>
        <w:t>Accommodation and food service activities – general business climate indicator (graph 6)</w:t>
      </w:r>
    </w:p>
    <w:p w:rsidR="000C5ECF" w:rsidRPr="00D54A29" w:rsidRDefault="002F20BE" w:rsidP="00E011CF">
      <w:pPr>
        <w:spacing w:before="120" w:after="120"/>
        <w:rPr>
          <w:rFonts w:ascii="Fira Sans" w:hAnsi="Fira Sans"/>
          <w:spacing w:val="-4"/>
          <w:sz w:val="19"/>
          <w:szCs w:val="19"/>
          <w:lang w:val="en-US"/>
        </w:rPr>
      </w:pPr>
      <w:r w:rsidRPr="00975482">
        <w:rPr>
          <w:noProof/>
          <w:lang w:eastAsia="pl-PL"/>
        </w:rPr>
        <w:drawing>
          <wp:anchor distT="0" distB="0" distL="114300" distR="114300" simplePos="0" relativeHeight="252341248" behindDoc="0" locked="0" layoutInCell="1" allowOverlap="1">
            <wp:simplePos x="0" y="0"/>
            <wp:positionH relativeFrom="column">
              <wp:posOffset>3810</wp:posOffset>
            </wp:positionH>
            <wp:positionV relativeFrom="paragraph">
              <wp:posOffset>496791</wp:posOffset>
            </wp:positionV>
            <wp:extent cx="5122545" cy="1944370"/>
            <wp:effectExtent l="0" t="0" r="0" b="0"/>
            <wp:wrapSquare wrapText="bothSides"/>
            <wp:docPr id="51" name="Obraz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122545" cy="1944370"/>
                    </a:xfrm>
                    <a:prstGeom prst="rect">
                      <a:avLst/>
                    </a:prstGeom>
                    <a:noFill/>
                    <a:ln>
                      <a:noFill/>
                    </a:ln>
                  </pic:spPr>
                </pic:pic>
              </a:graphicData>
            </a:graphic>
            <wp14:sizeRelH relativeFrom="page">
              <wp14:pctWidth>0</wp14:pctWidth>
            </wp14:sizeRelH>
            <wp14:sizeRelV relativeFrom="page">
              <wp14:pctHeight>0</wp14:pctHeight>
            </wp14:sizeRelV>
          </wp:anchor>
        </w:drawing>
      </w:r>
      <w:r w:rsidR="005E7679" w:rsidRPr="005E7679">
        <w:rPr>
          <w:noProof/>
          <w:lang w:eastAsia="pl-PL"/>
        </w:rPr>
        <w:drawing>
          <wp:anchor distT="0" distB="0" distL="114300" distR="114300" simplePos="0" relativeHeight="252359680" behindDoc="0" locked="0" layoutInCell="1" allowOverlap="1">
            <wp:simplePos x="0" y="0"/>
            <wp:positionH relativeFrom="column">
              <wp:posOffset>5315281</wp:posOffset>
            </wp:positionH>
            <wp:positionV relativeFrom="paragraph">
              <wp:posOffset>367195</wp:posOffset>
            </wp:positionV>
            <wp:extent cx="1574165" cy="1979930"/>
            <wp:effectExtent l="0" t="0" r="0" b="0"/>
            <wp:wrapSquare wrapText="bothSides"/>
            <wp:docPr id="34" name="Obraz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574165" cy="1979930"/>
                    </a:xfrm>
                    <a:prstGeom prst="rect">
                      <a:avLst/>
                    </a:prstGeom>
                    <a:noFill/>
                    <a:ln>
                      <a:noFill/>
                    </a:ln>
                  </pic:spPr>
                </pic:pic>
              </a:graphicData>
            </a:graphic>
            <wp14:sizeRelH relativeFrom="page">
              <wp14:pctWidth>0</wp14:pctWidth>
            </wp14:sizeRelH>
            <wp14:sizeRelV relativeFrom="page">
              <wp14:pctHeight>0</wp14:pctHeight>
            </wp14:sizeRelV>
          </wp:anchor>
        </w:drawing>
      </w:r>
      <w:r w:rsidR="006365B5" w:rsidRPr="006365B5">
        <w:rPr>
          <w:rFonts w:ascii="Fira Sans" w:hAnsi="Fira Sans"/>
          <w:sz w:val="19"/>
          <w:szCs w:val="19"/>
          <w:lang w:val="en-US"/>
        </w:rPr>
        <w:t>In the current month general business climate indicator</w:t>
      </w:r>
      <w:r>
        <w:rPr>
          <w:rFonts w:ascii="Fira Sans" w:hAnsi="Fira Sans"/>
          <w:sz w:val="19"/>
          <w:szCs w:val="19"/>
          <w:lang w:val="en-US"/>
        </w:rPr>
        <w:t xml:space="preserve"> (NSA)</w:t>
      </w:r>
      <w:r w:rsidR="006365B5" w:rsidRPr="006365B5">
        <w:rPr>
          <w:rFonts w:ascii="Fira Sans" w:hAnsi="Fira Sans"/>
          <w:sz w:val="19"/>
          <w:szCs w:val="19"/>
          <w:lang w:val="en-US"/>
        </w:rPr>
        <w:t xml:space="preserve"> takes the value </w:t>
      </w:r>
      <w:r>
        <w:rPr>
          <w:rFonts w:ascii="Fira Sans" w:hAnsi="Fira Sans"/>
          <w:sz w:val="19"/>
          <w:szCs w:val="19"/>
          <w:lang w:val="en-US"/>
        </w:rPr>
        <w:t>minus 0.</w:t>
      </w:r>
      <w:r w:rsidR="00616906">
        <w:rPr>
          <w:rFonts w:ascii="Fira Sans" w:hAnsi="Fira Sans"/>
          <w:sz w:val="19"/>
          <w:szCs w:val="19"/>
          <w:lang w:val="en-US"/>
        </w:rPr>
        <w:t>5</w:t>
      </w:r>
      <w:r w:rsidR="006365B5" w:rsidRPr="006365B5">
        <w:rPr>
          <w:rFonts w:ascii="Fira Sans" w:hAnsi="Fira Sans"/>
          <w:sz w:val="19"/>
          <w:szCs w:val="19"/>
          <w:lang w:val="en-US"/>
        </w:rPr>
        <w:t xml:space="preserve"> </w:t>
      </w:r>
      <w:r w:rsidR="00616906">
        <w:rPr>
          <w:rFonts w:ascii="Fira Sans" w:hAnsi="Fira Sans"/>
          <w:sz w:val="19"/>
          <w:szCs w:val="19"/>
          <w:lang w:val="en-US"/>
        </w:rPr>
        <w:t xml:space="preserve">and it is </w:t>
      </w:r>
      <w:r>
        <w:rPr>
          <w:rFonts w:ascii="Fira Sans" w:hAnsi="Fira Sans"/>
          <w:sz w:val="19"/>
          <w:szCs w:val="19"/>
          <w:lang w:val="en-US"/>
        </w:rPr>
        <w:t>higher</w:t>
      </w:r>
      <w:r w:rsidR="006365B5" w:rsidRPr="006365B5">
        <w:rPr>
          <w:rFonts w:ascii="Fira Sans" w:hAnsi="Fira Sans"/>
          <w:sz w:val="19"/>
          <w:szCs w:val="19"/>
          <w:lang w:val="en-US"/>
        </w:rPr>
        <w:t xml:space="preserve"> than in December (</w:t>
      </w:r>
      <w:r>
        <w:rPr>
          <w:rFonts w:ascii="Fira Sans" w:hAnsi="Fira Sans"/>
          <w:sz w:val="19"/>
          <w:szCs w:val="19"/>
          <w:lang w:val="en-US"/>
        </w:rPr>
        <w:t>minus 3.1</w:t>
      </w:r>
      <w:r w:rsidR="006365B5" w:rsidRPr="006365B5">
        <w:rPr>
          <w:rFonts w:ascii="Fira Sans" w:hAnsi="Fira Sans"/>
          <w:sz w:val="19"/>
          <w:szCs w:val="19"/>
          <w:lang w:val="en-US"/>
        </w:rPr>
        <w:t xml:space="preserve">) </w:t>
      </w:r>
      <w:r>
        <w:rPr>
          <w:rFonts w:ascii="Fira Sans" w:hAnsi="Fira Sans"/>
          <w:sz w:val="19"/>
          <w:szCs w:val="19"/>
          <w:lang w:val="en-US"/>
        </w:rPr>
        <w:t xml:space="preserve">but lower than </w:t>
      </w:r>
      <w:r w:rsidR="006365B5" w:rsidRPr="006365B5">
        <w:rPr>
          <w:rFonts w:ascii="Fira Sans" w:hAnsi="Fira Sans"/>
          <w:sz w:val="19"/>
          <w:szCs w:val="19"/>
          <w:lang w:val="en-US"/>
        </w:rPr>
        <w:t xml:space="preserve">in January of the </w:t>
      </w:r>
      <w:r w:rsidR="001A5C5E">
        <w:rPr>
          <w:rFonts w:ascii="Fira Sans" w:hAnsi="Fira Sans"/>
          <w:sz w:val="19"/>
          <w:szCs w:val="19"/>
          <w:lang w:val="en-US"/>
        </w:rPr>
        <w:t>last</w:t>
      </w:r>
      <w:r w:rsidR="006365B5" w:rsidRPr="006365B5">
        <w:rPr>
          <w:rFonts w:ascii="Fira Sans" w:hAnsi="Fira Sans"/>
          <w:sz w:val="19"/>
          <w:szCs w:val="19"/>
          <w:lang w:val="en-US"/>
        </w:rPr>
        <w:t xml:space="preserve"> </w:t>
      </w:r>
      <w:r>
        <w:rPr>
          <w:rFonts w:ascii="Fira Sans" w:hAnsi="Fira Sans"/>
          <w:sz w:val="19"/>
          <w:szCs w:val="19"/>
          <w:lang w:val="en-US"/>
        </w:rPr>
        <w:t>three</w:t>
      </w:r>
      <w:r w:rsidR="006365B5" w:rsidRPr="006365B5">
        <w:rPr>
          <w:rFonts w:ascii="Fira Sans" w:hAnsi="Fira Sans"/>
          <w:sz w:val="19"/>
          <w:szCs w:val="19"/>
          <w:lang w:val="en-US"/>
        </w:rPr>
        <w:t xml:space="preserve"> years</w:t>
      </w:r>
      <w:r w:rsidR="00E011CF" w:rsidRPr="00536792">
        <w:rPr>
          <w:rFonts w:ascii="Fira Sans" w:hAnsi="Fira Sans"/>
          <w:spacing w:val="-4"/>
          <w:sz w:val="19"/>
          <w:szCs w:val="19"/>
          <w:lang w:val="en-US"/>
        </w:rPr>
        <w:t>.</w:t>
      </w:r>
      <w:r w:rsidR="00975482" w:rsidRPr="00975482">
        <w:rPr>
          <w:rFonts w:ascii="Fira Sans" w:hAnsi="Fira Sans"/>
          <w:spacing w:val="-4"/>
          <w:sz w:val="19"/>
          <w:szCs w:val="19"/>
          <w:lang w:val="en-US"/>
        </w:rPr>
        <w:t xml:space="preserve"> </w:t>
      </w:r>
    </w:p>
    <w:p w:rsidR="000C5ECF" w:rsidRPr="00536792" w:rsidRDefault="000C5ECF" w:rsidP="00E011CF">
      <w:pPr>
        <w:spacing w:before="120" w:after="120"/>
        <w:rPr>
          <w:rFonts w:ascii="Fira Sans SemiBold" w:eastAsia="Times New Roman" w:hAnsi="Fira Sans SemiBold" w:cs="Times New Roman"/>
          <w:b/>
          <w:bCs/>
          <w:color w:val="001D77"/>
          <w:spacing w:val="-2"/>
          <w:sz w:val="19"/>
          <w:szCs w:val="19"/>
          <w:lang w:val="en-US" w:eastAsia="pl-PL"/>
        </w:rPr>
      </w:pPr>
    </w:p>
    <w:p w:rsidR="00E011CF" w:rsidRPr="00B17BDC" w:rsidRDefault="00E011CF" w:rsidP="00E011CF">
      <w:pPr>
        <w:spacing w:before="120" w:after="120"/>
        <w:rPr>
          <w:rFonts w:ascii="Fira Sans" w:hAnsi="Fira Sans"/>
          <w:noProof/>
          <w:spacing w:val="-4"/>
          <w:sz w:val="19"/>
          <w:szCs w:val="19"/>
          <w:lang w:val="en-US" w:eastAsia="pl-PL"/>
        </w:rPr>
      </w:pPr>
      <w:r w:rsidRPr="00083125">
        <w:rPr>
          <w:rFonts w:ascii="Fira Sans SemiBold" w:eastAsia="Times New Roman" w:hAnsi="Fira Sans SemiBold" w:cs="Times New Roman"/>
          <w:bCs/>
          <w:noProof/>
          <w:color w:val="001D77"/>
          <w:spacing w:val="-2"/>
          <w:sz w:val="19"/>
          <w:szCs w:val="19"/>
          <w:lang w:eastAsia="pl-PL"/>
        </w:rPr>
        <w:drawing>
          <wp:anchor distT="0" distB="0" distL="114300" distR="114300" simplePos="0" relativeHeight="252248064" behindDoc="1" locked="0" layoutInCell="1" allowOverlap="1" wp14:anchorId="52B5AB35" wp14:editId="1E75F1AA">
            <wp:simplePos x="0" y="0"/>
            <wp:positionH relativeFrom="column">
              <wp:posOffset>60071</wp:posOffset>
            </wp:positionH>
            <wp:positionV relativeFrom="paragraph">
              <wp:posOffset>534</wp:posOffset>
            </wp:positionV>
            <wp:extent cx="612000" cy="612000"/>
            <wp:effectExtent l="0" t="0" r="0" b="0"/>
            <wp:wrapTight wrapText="bothSides">
              <wp:wrapPolygon edited="0">
                <wp:start x="0" y="0"/>
                <wp:lineTo x="0" y="20860"/>
                <wp:lineTo x="20860" y="20860"/>
                <wp:lineTo x="20860" y="0"/>
                <wp:lineTo x="0" y="0"/>
              </wp:wrapPolygon>
            </wp:wrapTight>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kona 2 b.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B17BDC" w:rsidRPr="00B17BDC">
        <w:rPr>
          <w:rFonts w:ascii="Fira Sans SemiBold" w:eastAsia="Times New Roman" w:hAnsi="Fira Sans SemiBold" w:cs="Times New Roman"/>
          <w:bCs/>
          <w:noProof/>
          <w:color w:val="001D77"/>
          <w:spacing w:val="-2"/>
          <w:sz w:val="19"/>
          <w:szCs w:val="19"/>
          <w:lang w:val="en-US" w:eastAsia="pl-PL"/>
        </w:rPr>
        <w:t>Information and communication – general business climate indicator (graph 7)</w:t>
      </w:r>
    </w:p>
    <w:p w:rsidR="00E011CF" w:rsidRPr="006365B5" w:rsidRDefault="00B1091A" w:rsidP="00E011CF">
      <w:pPr>
        <w:spacing w:before="120" w:after="120"/>
        <w:ind w:left="1191" w:hanging="1191"/>
        <w:rPr>
          <w:rFonts w:ascii="Fira Sans" w:hAnsi="Fira Sans"/>
          <w:b/>
          <w:spacing w:val="-2"/>
          <w:sz w:val="19"/>
          <w:szCs w:val="19"/>
          <w:lang w:val="en-US"/>
        </w:rPr>
      </w:pPr>
      <w:r w:rsidRPr="00975482">
        <w:rPr>
          <w:noProof/>
          <w:lang w:eastAsia="pl-PL"/>
        </w:rPr>
        <w:drawing>
          <wp:anchor distT="0" distB="0" distL="114300" distR="114300" simplePos="0" relativeHeight="252343296" behindDoc="0" locked="0" layoutInCell="1" allowOverlap="1">
            <wp:simplePos x="0" y="0"/>
            <wp:positionH relativeFrom="column">
              <wp:posOffset>19712</wp:posOffset>
            </wp:positionH>
            <wp:positionV relativeFrom="paragraph">
              <wp:posOffset>460375</wp:posOffset>
            </wp:positionV>
            <wp:extent cx="5122545" cy="1944370"/>
            <wp:effectExtent l="0" t="0" r="0" b="0"/>
            <wp:wrapSquare wrapText="bothSides"/>
            <wp:docPr id="53" name="Obraz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122545" cy="1944370"/>
                    </a:xfrm>
                    <a:prstGeom prst="rect">
                      <a:avLst/>
                    </a:prstGeom>
                    <a:noFill/>
                    <a:ln>
                      <a:noFill/>
                    </a:ln>
                  </pic:spPr>
                </pic:pic>
              </a:graphicData>
            </a:graphic>
            <wp14:sizeRelH relativeFrom="page">
              <wp14:pctWidth>0</wp14:pctWidth>
            </wp14:sizeRelH>
            <wp14:sizeRelV relativeFrom="page">
              <wp14:pctHeight>0</wp14:pctHeight>
            </wp14:sizeRelV>
          </wp:anchor>
        </w:drawing>
      </w:r>
      <w:r w:rsidR="00975482" w:rsidRPr="00975482">
        <w:rPr>
          <w:noProof/>
          <w:lang w:eastAsia="pl-PL"/>
        </w:rPr>
        <w:drawing>
          <wp:anchor distT="0" distB="0" distL="114300" distR="114300" simplePos="0" relativeHeight="252344320" behindDoc="0" locked="0" layoutInCell="1" allowOverlap="1">
            <wp:simplePos x="0" y="0"/>
            <wp:positionH relativeFrom="column">
              <wp:posOffset>5314922</wp:posOffset>
            </wp:positionH>
            <wp:positionV relativeFrom="paragraph">
              <wp:posOffset>424760</wp:posOffset>
            </wp:positionV>
            <wp:extent cx="1574165" cy="1979930"/>
            <wp:effectExtent l="0" t="0" r="0" b="0"/>
            <wp:wrapSquare wrapText="bothSides"/>
            <wp:docPr id="55" name="Obraz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574165" cy="1979930"/>
                    </a:xfrm>
                    <a:prstGeom prst="rect">
                      <a:avLst/>
                    </a:prstGeom>
                    <a:noFill/>
                    <a:ln>
                      <a:noFill/>
                    </a:ln>
                  </pic:spPr>
                </pic:pic>
              </a:graphicData>
            </a:graphic>
            <wp14:sizeRelH relativeFrom="page">
              <wp14:pctWidth>0</wp14:pctWidth>
            </wp14:sizeRelH>
            <wp14:sizeRelV relativeFrom="page">
              <wp14:pctHeight>0</wp14:pctHeight>
            </wp14:sizeRelV>
          </wp:anchor>
        </w:drawing>
      </w:r>
      <w:r w:rsidR="006365B5" w:rsidRPr="006365B5">
        <w:rPr>
          <w:rFonts w:ascii="Fira Sans" w:hAnsi="Fira Sans"/>
          <w:sz w:val="19"/>
          <w:szCs w:val="19"/>
          <w:lang w:val="en-US"/>
        </w:rPr>
        <w:t>In January general business climate indicator</w:t>
      </w:r>
      <w:r w:rsidR="00145AC2">
        <w:rPr>
          <w:rFonts w:ascii="Fira Sans" w:hAnsi="Fira Sans"/>
          <w:sz w:val="19"/>
          <w:szCs w:val="19"/>
          <w:lang w:val="en-US"/>
        </w:rPr>
        <w:t xml:space="preserve"> (NSA)</w:t>
      </w:r>
      <w:r w:rsidR="006365B5" w:rsidRPr="006365B5">
        <w:rPr>
          <w:rFonts w:ascii="Fira Sans" w:hAnsi="Fira Sans"/>
          <w:sz w:val="19"/>
          <w:szCs w:val="19"/>
          <w:lang w:val="en-US"/>
        </w:rPr>
        <w:t xml:space="preserve"> takes the value </w:t>
      </w:r>
      <w:r w:rsidR="00145AC2">
        <w:rPr>
          <w:rFonts w:ascii="Fira Sans" w:hAnsi="Fira Sans"/>
          <w:sz w:val="19"/>
          <w:szCs w:val="19"/>
          <w:lang w:val="en-US"/>
        </w:rPr>
        <w:t>plus 19.7,</w:t>
      </w:r>
      <w:r w:rsidR="006365B5" w:rsidRPr="006365B5">
        <w:rPr>
          <w:rFonts w:ascii="Fira Sans" w:hAnsi="Fira Sans"/>
          <w:sz w:val="19"/>
          <w:szCs w:val="19"/>
          <w:lang w:val="en-US"/>
        </w:rPr>
        <w:t xml:space="preserve"> lower than in </w:t>
      </w:r>
      <w:r w:rsidR="00145AC2">
        <w:rPr>
          <w:rFonts w:ascii="Fira Sans" w:hAnsi="Fira Sans"/>
          <w:sz w:val="19"/>
          <w:szCs w:val="19"/>
          <w:lang w:val="en-US"/>
        </w:rPr>
        <w:t>last eight months</w:t>
      </w:r>
      <w:r w:rsidR="006365B5" w:rsidRPr="006365B5">
        <w:rPr>
          <w:rFonts w:ascii="Fira Sans" w:hAnsi="Fira Sans"/>
          <w:sz w:val="19"/>
          <w:szCs w:val="19"/>
          <w:lang w:val="en-US"/>
        </w:rPr>
        <w:t xml:space="preserve"> </w:t>
      </w:r>
      <w:r w:rsidR="00145AC2">
        <w:rPr>
          <w:rFonts w:ascii="Fira Sans" w:hAnsi="Fira Sans"/>
          <w:sz w:val="19"/>
          <w:szCs w:val="19"/>
          <w:lang w:val="en-US"/>
        </w:rPr>
        <w:t>but similar</w:t>
      </w:r>
      <w:r w:rsidR="006365B5" w:rsidRPr="006365B5">
        <w:rPr>
          <w:rFonts w:ascii="Fira Sans" w:hAnsi="Fira Sans"/>
          <w:sz w:val="19"/>
          <w:szCs w:val="19"/>
          <w:lang w:val="en-US"/>
        </w:rPr>
        <w:t xml:space="preserve"> as</w:t>
      </w:r>
      <w:r>
        <w:rPr>
          <w:rFonts w:ascii="Fira Sans" w:hAnsi="Fira Sans"/>
          <w:sz w:val="19"/>
          <w:szCs w:val="19"/>
          <w:lang w:val="en-US"/>
        </w:rPr>
        <w:t xml:space="preserve"> it was reported</w:t>
      </w:r>
      <w:r w:rsidR="006365B5" w:rsidRPr="006365B5">
        <w:rPr>
          <w:rFonts w:ascii="Fira Sans" w:hAnsi="Fira Sans"/>
          <w:sz w:val="19"/>
          <w:szCs w:val="19"/>
          <w:lang w:val="en-US"/>
        </w:rPr>
        <w:t xml:space="preserve"> in analogous month of </w:t>
      </w:r>
      <w:r w:rsidR="00145AC2">
        <w:rPr>
          <w:rFonts w:ascii="Fira Sans" w:hAnsi="Fira Sans"/>
          <w:sz w:val="19"/>
          <w:szCs w:val="19"/>
          <w:lang w:val="en-US"/>
        </w:rPr>
        <w:t>2019</w:t>
      </w:r>
      <w:r w:rsidR="00E011CF" w:rsidRPr="006365B5">
        <w:rPr>
          <w:rFonts w:ascii="Fira Sans" w:hAnsi="Fira Sans"/>
          <w:spacing w:val="-4"/>
          <w:sz w:val="19"/>
          <w:szCs w:val="19"/>
          <w:lang w:val="en-US"/>
        </w:rPr>
        <w:t>.</w:t>
      </w:r>
      <w:r w:rsidR="009411B3" w:rsidRPr="006365B5">
        <w:rPr>
          <w:rFonts w:ascii="Fira Sans" w:hAnsi="Fira Sans"/>
          <w:spacing w:val="-4"/>
          <w:sz w:val="19"/>
          <w:szCs w:val="19"/>
          <w:lang w:val="en-US"/>
        </w:rPr>
        <w:t xml:space="preserve"> </w:t>
      </w:r>
    </w:p>
    <w:p w:rsidR="00E011CF" w:rsidRPr="006365B5" w:rsidRDefault="00E011CF" w:rsidP="00E011CF">
      <w:pPr>
        <w:spacing w:before="120" w:after="120"/>
        <w:rPr>
          <w:rFonts w:ascii="Fira Sans SemiBold" w:eastAsia="Times New Roman" w:hAnsi="Fira Sans SemiBold" w:cs="Times New Roman"/>
          <w:b/>
          <w:bCs/>
          <w:color w:val="001D77"/>
          <w:spacing w:val="-2"/>
          <w:sz w:val="19"/>
          <w:szCs w:val="19"/>
          <w:lang w:val="en-US" w:eastAsia="pl-PL"/>
        </w:rPr>
      </w:pPr>
    </w:p>
    <w:p w:rsidR="00E011CF" w:rsidRPr="00B17BDC" w:rsidRDefault="00E011CF" w:rsidP="00E011CF">
      <w:pPr>
        <w:spacing w:before="120" w:after="120"/>
        <w:rPr>
          <w:rFonts w:ascii="Fira Sans" w:hAnsi="Fira Sans"/>
          <w:noProof/>
          <w:spacing w:val="-4"/>
          <w:sz w:val="19"/>
          <w:szCs w:val="19"/>
          <w:lang w:val="en-US" w:eastAsia="pl-PL"/>
        </w:rPr>
      </w:pPr>
      <w:r w:rsidRPr="00083125">
        <w:rPr>
          <w:rFonts w:ascii="Fira Sans SemiBold" w:eastAsia="Times New Roman" w:hAnsi="Fira Sans SemiBold" w:cs="Times New Roman"/>
          <w:bCs/>
          <w:noProof/>
          <w:color w:val="001D77"/>
          <w:spacing w:val="-2"/>
          <w:sz w:val="19"/>
          <w:szCs w:val="19"/>
          <w:lang w:eastAsia="pl-PL"/>
        </w:rPr>
        <w:drawing>
          <wp:anchor distT="0" distB="0" distL="114300" distR="114300" simplePos="0" relativeHeight="252249088" behindDoc="1" locked="0" layoutInCell="1" allowOverlap="1" wp14:anchorId="2F9BBCB4" wp14:editId="04A30EAD">
            <wp:simplePos x="0" y="0"/>
            <wp:positionH relativeFrom="margin">
              <wp:posOffset>19050</wp:posOffset>
            </wp:positionH>
            <wp:positionV relativeFrom="paragraph">
              <wp:posOffset>9127</wp:posOffset>
            </wp:positionV>
            <wp:extent cx="611505" cy="611505"/>
            <wp:effectExtent l="0" t="0" r="0" b="0"/>
            <wp:wrapTight wrapText="bothSides">
              <wp:wrapPolygon edited="0">
                <wp:start x="0" y="0"/>
                <wp:lineTo x="0" y="20860"/>
                <wp:lineTo x="20860" y="20860"/>
                <wp:lineTo x="20860" y="0"/>
                <wp:lineTo x="0" y="0"/>
              </wp:wrapPolygon>
            </wp:wrapTight>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kona 1 b.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B17BDC" w:rsidRPr="00B17BDC">
        <w:rPr>
          <w:rFonts w:ascii="Fira Sans SemiBold" w:eastAsia="Times New Roman" w:hAnsi="Fira Sans SemiBold" w:cs="Times New Roman"/>
          <w:bCs/>
          <w:noProof/>
          <w:color w:val="001D77"/>
          <w:spacing w:val="-2"/>
          <w:sz w:val="19"/>
          <w:szCs w:val="19"/>
          <w:lang w:val="en-US" w:eastAsia="pl-PL"/>
        </w:rPr>
        <w:t>Financial and insurance activities – general business climate indicator (graph 8)</w:t>
      </w:r>
      <w:r w:rsidR="00FC7168">
        <w:rPr>
          <w:rStyle w:val="Odwoanieprzypisudolnego"/>
          <w:rFonts w:ascii="Fira Sans SemiBold" w:eastAsia="Times New Roman" w:hAnsi="Fira Sans SemiBold" w:cs="Times New Roman"/>
          <w:bCs/>
          <w:noProof/>
          <w:color w:val="001D77"/>
          <w:spacing w:val="-2"/>
          <w:sz w:val="19"/>
          <w:szCs w:val="19"/>
          <w:lang w:val="en-US" w:eastAsia="pl-PL"/>
        </w:rPr>
        <w:footnoteReference w:id="1"/>
      </w:r>
    </w:p>
    <w:p w:rsidR="00E011CF" w:rsidRPr="00D54A29" w:rsidRDefault="00D54A29" w:rsidP="00D54A29">
      <w:pPr>
        <w:spacing w:before="120" w:after="120"/>
        <w:ind w:left="1134" w:hanging="1134"/>
        <w:rPr>
          <w:rFonts w:ascii="Fira Sans" w:hAnsi="Fira Sans"/>
          <w:spacing w:val="-4"/>
          <w:sz w:val="19"/>
          <w:szCs w:val="19"/>
          <w:lang w:val="en-US"/>
        </w:rPr>
      </w:pPr>
      <w:r w:rsidRPr="00D54A29">
        <w:rPr>
          <w:noProof/>
          <w:lang w:eastAsia="pl-PL"/>
        </w:rPr>
        <w:drawing>
          <wp:anchor distT="0" distB="0" distL="114300" distR="114300" simplePos="0" relativeHeight="252346368" behindDoc="0" locked="0" layoutInCell="1" allowOverlap="1">
            <wp:simplePos x="0" y="0"/>
            <wp:positionH relativeFrom="column">
              <wp:posOffset>5299379</wp:posOffset>
            </wp:positionH>
            <wp:positionV relativeFrom="paragraph">
              <wp:posOffset>577574</wp:posOffset>
            </wp:positionV>
            <wp:extent cx="1574165" cy="1979930"/>
            <wp:effectExtent l="0" t="0" r="0" b="0"/>
            <wp:wrapSquare wrapText="bothSides"/>
            <wp:docPr id="59" name="Obraz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574165" cy="1979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4A29">
        <w:rPr>
          <w:noProof/>
          <w:lang w:eastAsia="pl-PL"/>
        </w:rPr>
        <w:drawing>
          <wp:anchor distT="0" distB="0" distL="114300" distR="114300" simplePos="0" relativeHeight="252345344" behindDoc="0" locked="0" layoutInCell="1" allowOverlap="1">
            <wp:simplePos x="0" y="0"/>
            <wp:positionH relativeFrom="column">
              <wp:posOffset>-37217</wp:posOffset>
            </wp:positionH>
            <wp:positionV relativeFrom="paragraph">
              <wp:posOffset>533262</wp:posOffset>
            </wp:positionV>
            <wp:extent cx="5122545" cy="1944497"/>
            <wp:effectExtent l="0" t="0" r="0" b="0"/>
            <wp:wrapSquare wrapText="bothSides"/>
            <wp:docPr id="57" name="Obraz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122545" cy="1944497"/>
                    </a:xfrm>
                    <a:prstGeom prst="rect">
                      <a:avLst/>
                    </a:prstGeom>
                    <a:noFill/>
                    <a:ln>
                      <a:noFill/>
                    </a:ln>
                  </pic:spPr>
                </pic:pic>
              </a:graphicData>
            </a:graphic>
            <wp14:sizeRelH relativeFrom="page">
              <wp14:pctWidth>0</wp14:pctWidth>
            </wp14:sizeRelH>
            <wp14:sizeRelV relativeFrom="page">
              <wp14:pctHeight>0</wp14:pctHeight>
            </wp14:sizeRelV>
          </wp:anchor>
        </w:drawing>
      </w:r>
      <w:r w:rsidR="006365B5" w:rsidRPr="006365B5">
        <w:rPr>
          <w:rFonts w:ascii="Fira Sans" w:hAnsi="Fira Sans"/>
          <w:sz w:val="19"/>
          <w:szCs w:val="19"/>
          <w:lang w:val="en-US"/>
        </w:rPr>
        <w:t>In the current month general business climate indicator</w:t>
      </w:r>
      <w:r w:rsidR="00D652D1">
        <w:rPr>
          <w:rFonts w:ascii="Fira Sans" w:hAnsi="Fira Sans"/>
          <w:sz w:val="19"/>
          <w:szCs w:val="19"/>
          <w:lang w:val="en-US"/>
        </w:rPr>
        <w:t xml:space="preserve"> (NSA)</w:t>
      </w:r>
      <w:r w:rsidR="006365B5" w:rsidRPr="006365B5">
        <w:rPr>
          <w:rFonts w:ascii="Fira Sans" w:hAnsi="Fira Sans"/>
          <w:sz w:val="19"/>
          <w:szCs w:val="19"/>
          <w:lang w:val="en-US"/>
        </w:rPr>
        <w:t xml:space="preserve"> takes the value </w:t>
      </w:r>
      <w:r w:rsidR="00D652D1">
        <w:rPr>
          <w:rFonts w:ascii="Fira Sans" w:hAnsi="Fira Sans"/>
          <w:sz w:val="19"/>
          <w:szCs w:val="19"/>
          <w:lang w:val="en-US"/>
        </w:rPr>
        <w:t>plus 25.7,</w:t>
      </w:r>
      <w:r w:rsidR="006365B5" w:rsidRPr="006365B5">
        <w:rPr>
          <w:rFonts w:ascii="Fira Sans" w:hAnsi="Fira Sans"/>
          <w:sz w:val="19"/>
          <w:szCs w:val="19"/>
          <w:lang w:val="en-US"/>
        </w:rPr>
        <w:t xml:space="preserve"> </w:t>
      </w:r>
      <w:r w:rsidR="00D652D1">
        <w:rPr>
          <w:rFonts w:ascii="Fira Sans" w:hAnsi="Fira Sans"/>
          <w:sz w:val="19"/>
          <w:szCs w:val="19"/>
          <w:lang w:val="en-US"/>
        </w:rPr>
        <w:t>slightly higher</w:t>
      </w:r>
      <w:r w:rsidR="006365B5" w:rsidRPr="006365B5">
        <w:rPr>
          <w:rFonts w:ascii="Fira Sans" w:hAnsi="Fira Sans"/>
          <w:sz w:val="19"/>
          <w:szCs w:val="19"/>
          <w:lang w:val="en-US"/>
        </w:rPr>
        <w:t xml:space="preserve"> than in </w:t>
      </w:r>
      <w:r w:rsidR="00D652D1">
        <w:rPr>
          <w:rFonts w:ascii="Fira Sans" w:hAnsi="Fira Sans"/>
          <w:sz w:val="19"/>
          <w:szCs w:val="19"/>
          <w:lang w:val="en-US"/>
        </w:rPr>
        <w:t>two previous months</w:t>
      </w:r>
      <w:r w:rsidR="006365B5" w:rsidRPr="006365B5">
        <w:rPr>
          <w:rFonts w:ascii="Fira Sans" w:hAnsi="Fira Sans"/>
          <w:sz w:val="19"/>
          <w:szCs w:val="19"/>
          <w:lang w:val="en-US"/>
        </w:rPr>
        <w:t xml:space="preserve"> </w:t>
      </w:r>
      <w:r w:rsidR="00D652D1">
        <w:rPr>
          <w:rFonts w:ascii="Fira Sans" w:hAnsi="Fira Sans"/>
          <w:sz w:val="19"/>
          <w:szCs w:val="19"/>
          <w:lang w:val="en-US"/>
        </w:rPr>
        <w:t>but lower</w:t>
      </w:r>
      <w:r w:rsidR="00D652D1" w:rsidRPr="006365B5">
        <w:rPr>
          <w:rFonts w:ascii="Fira Sans" w:hAnsi="Fira Sans"/>
          <w:sz w:val="19"/>
          <w:szCs w:val="19"/>
          <w:lang w:val="en-US"/>
        </w:rPr>
        <w:t xml:space="preserve"> </w:t>
      </w:r>
      <w:r w:rsidR="00D652D1">
        <w:rPr>
          <w:rFonts w:ascii="Fira Sans" w:hAnsi="Fira Sans"/>
          <w:sz w:val="19"/>
          <w:szCs w:val="19"/>
          <w:lang w:val="en-US"/>
        </w:rPr>
        <w:t>than</w:t>
      </w:r>
      <w:r w:rsidR="00D652D1" w:rsidRPr="006365B5">
        <w:rPr>
          <w:rFonts w:ascii="Fira Sans" w:hAnsi="Fira Sans"/>
          <w:sz w:val="19"/>
          <w:szCs w:val="19"/>
          <w:lang w:val="en-US"/>
        </w:rPr>
        <w:t xml:space="preserve"> in analogous month of </w:t>
      </w:r>
      <w:r w:rsidR="00D652D1">
        <w:rPr>
          <w:rFonts w:ascii="Fira Sans" w:hAnsi="Fira Sans"/>
          <w:sz w:val="19"/>
          <w:szCs w:val="19"/>
          <w:lang w:val="en-US"/>
        </w:rPr>
        <w:t>last three years</w:t>
      </w:r>
      <w:r w:rsidR="00E011CF" w:rsidRPr="00536792">
        <w:rPr>
          <w:rFonts w:ascii="Fira Sans" w:hAnsi="Fira Sans"/>
          <w:spacing w:val="-4"/>
          <w:sz w:val="19"/>
          <w:szCs w:val="19"/>
          <w:lang w:val="en-US"/>
        </w:rPr>
        <w:t>.</w:t>
      </w:r>
    </w:p>
    <w:p w:rsidR="00CC4D5F" w:rsidRPr="00536792" w:rsidRDefault="00CC4D5F">
      <w:pPr>
        <w:spacing w:line="259" w:lineRule="auto"/>
        <w:rPr>
          <w:rFonts w:ascii="Fira Sans" w:eastAsia="Times New Roman" w:hAnsi="Fira Sans" w:cs="Times New Roman"/>
          <w:b/>
          <w:bCs/>
          <w:color w:val="001D77"/>
          <w:spacing w:val="-2"/>
          <w:sz w:val="19"/>
          <w:szCs w:val="19"/>
          <w:lang w:val="en-US" w:eastAsia="pl-PL"/>
        </w:rPr>
      </w:pPr>
      <w:r w:rsidRPr="00536792">
        <w:rPr>
          <w:rFonts w:ascii="Fira Sans" w:eastAsia="Times New Roman" w:hAnsi="Fira Sans" w:cs="Times New Roman"/>
          <w:b/>
          <w:bCs/>
          <w:color w:val="001D77"/>
          <w:spacing w:val="-2"/>
          <w:sz w:val="19"/>
          <w:szCs w:val="19"/>
          <w:lang w:val="en-US" w:eastAsia="pl-PL"/>
        </w:rPr>
        <w:br w:type="page"/>
      </w:r>
    </w:p>
    <w:p w:rsidR="00E011CF" w:rsidRPr="00F84E5E" w:rsidRDefault="00A846EA" w:rsidP="00E011CF">
      <w:pPr>
        <w:pStyle w:val="Nagwek1"/>
        <w:spacing w:before="0"/>
        <w:rPr>
          <w:rFonts w:ascii="Fira Sans" w:hAnsi="Fira Sans"/>
          <w:noProof/>
          <w:color w:val="auto"/>
          <w:spacing w:val="-2"/>
          <w:szCs w:val="19"/>
          <w:lang w:val="en-US"/>
        </w:rPr>
      </w:pPr>
      <w:r w:rsidRPr="00F84E5E">
        <w:rPr>
          <w:rFonts w:ascii="Fira Sans" w:hAnsi="Fira Sans"/>
          <w:noProof/>
          <w:color w:val="auto"/>
          <w:spacing w:val="-2"/>
          <w:szCs w:val="19"/>
          <w:lang w:val="en-US"/>
        </w:rPr>
        <w:lastRenderedPageBreak/>
        <w:t>Table 1. Business climate indicators by kind of activity</w:t>
      </w:r>
    </w:p>
    <w:tbl>
      <w:tblPr>
        <w:tblStyle w:val="Tabela-Siatka"/>
        <w:tblW w:w="8061" w:type="dxa"/>
        <w:tblLayout w:type="fixed"/>
        <w:tblLook w:val="04A0" w:firstRow="1" w:lastRow="0" w:firstColumn="1" w:lastColumn="0" w:noHBand="0" w:noVBand="1"/>
      </w:tblPr>
      <w:tblGrid>
        <w:gridCol w:w="1418"/>
        <w:gridCol w:w="2835"/>
        <w:gridCol w:w="992"/>
        <w:gridCol w:w="851"/>
        <w:gridCol w:w="850"/>
        <w:gridCol w:w="1115"/>
      </w:tblGrid>
      <w:tr w:rsidR="000A20AE" w:rsidRPr="006D7274" w:rsidTr="006159EE">
        <w:tc>
          <w:tcPr>
            <w:tcW w:w="4253" w:type="dxa"/>
            <w:gridSpan w:val="2"/>
            <w:tcBorders>
              <w:top w:val="nil"/>
              <w:left w:val="nil"/>
              <w:bottom w:val="single" w:sz="12" w:space="0" w:color="001D77"/>
              <w:right w:val="single" w:sz="4" w:space="0" w:color="001D77"/>
            </w:tcBorders>
            <w:shd w:val="clear" w:color="auto" w:fill="auto"/>
            <w:vAlign w:val="center"/>
          </w:tcPr>
          <w:p w:rsidR="000A20AE" w:rsidRPr="006D7274" w:rsidRDefault="000A20AE" w:rsidP="000A20AE">
            <w:pPr>
              <w:spacing w:before="120" w:after="120"/>
              <w:jc w:val="center"/>
              <w:rPr>
                <w:rFonts w:ascii="Fira Sans" w:hAnsi="Fira Sans"/>
                <w:sz w:val="14"/>
                <w:szCs w:val="14"/>
              </w:rPr>
            </w:pPr>
            <w:r>
              <w:rPr>
                <w:rFonts w:ascii="Fira Sans" w:hAnsi="Fira Sans"/>
                <w:sz w:val="14"/>
                <w:szCs w:val="14"/>
              </w:rPr>
              <w:t>SPECIFICATION</w:t>
            </w:r>
          </w:p>
        </w:tc>
        <w:tc>
          <w:tcPr>
            <w:tcW w:w="992" w:type="dxa"/>
            <w:tcBorders>
              <w:top w:val="nil"/>
              <w:left w:val="single" w:sz="4" w:space="0" w:color="001D77"/>
              <w:bottom w:val="single" w:sz="12" w:space="0" w:color="001D77"/>
              <w:right w:val="single" w:sz="4" w:space="0" w:color="001D77"/>
            </w:tcBorders>
            <w:shd w:val="clear" w:color="auto" w:fill="auto"/>
          </w:tcPr>
          <w:p w:rsidR="000A20AE" w:rsidRPr="00EB597E" w:rsidRDefault="000A20AE" w:rsidP="000A20AE">
            <w:pPr>
              <w:spacing w:before="120" w:after="120"/>
              <w:rPr>
                <w:rFonts w:ascii="Fira Sans" w:hAnsi="Fira Sans"/>
                <w:sz w:val="14"/>
                <w:szCs w:val="14"/>
                <w:lang w:val="en-US"/>
              </w:rPr>
            </w:pPr>
            <w:r w:rsidRPr="00EB597E">
              <w:rPr>
                <w:rFonts w:ascii="Fira Sans" w:hAnsi="Fira Sans"/>
                <w:sz w:val="14"/>
                <w:szCs w:val="14"/>
                <w:lang w:val="en-US"/>
              </w:rPr>
              <w:t>Analogous month of the previous year</w:t>
            </w:r>
          </w:p>
        </w:tc>
        <w:tc>
          <w:tcPr>
            <w:tcW w:w="851" w:type="dxa"/>
            <w:tcBorders>
              <w:top w:val="nil"/>
              <w:left w:val="single" w:sz="4" w:space="0" w:color="001D77"/>
              <w:bottom w:val="single" w:sz="12" w:space="0" w:color="001D77"/>
              <w:right w:val="single" w:sz="4" w:space="0" w:color="001D77"/>
            </w:tcBorders>
            <w:shd w:val="clear" w:color="auto" w:fill="auto"/>
          </w:tcPr>
          <w:p w:rsidR="000A20AE" w:rsidRPr="006D7274" w:rsidRDefault="000A20AE" w:rsidP="000A20AE">
            <w:pPr>
              <w:spacing w:before="120" w:after="120"/>
              <w:rPr>
                <w:rFonts w:ascii="Fira Sans" w:hAnsi="Fira Sans"/>
                <w:sz w:val="14"/>
                <w:szCs w:val="14"/>
              </w:rPr>
            </w:pPr>
            <w:proofErr w:type="spellStart"/>
            <w:r>
              <w:rPr>
                <w:rFonts w:ascii="Fira Sans" w:hAnsi="Fira Sans"/>
                <w:sz w:val="14"/>
                <w:szCs w:val="14"/>
              </w:rPr>
              <w:t>Previous</w:t>
            </w:r>
            <w:proofErr w:type="spellEnd"/>
            <w:r>
              <w:rPr>
                <w:rFonts w:ascii="Fira Sans" w:hAnsi="Fira Sans"/>
                <w:sz w:val="14"/>
                <w:szCs w:val="14"/>
              </w:rPr>
              <w:t xml:space="preserve"> </w:t>
            </w:r>
            <w:proofErr w:type="spellStart"/>
            <w:r>
              <w:rPr>
                <w:rFonts w:ascii="Fira Sans" w:hAnsi="Fira Sans"/>
                <w:sz w:val="14"/>
                <w:szCs w:val="14"/>
              </w:rPr>
              <w:t>month</w:t>
            </w:r>
            <w:proofErr w:type="spellEnd"/>
          </w:p>
        </w:tc>
        <w:tc>
          <w:tcPr>
            <w:tcW w:w="850" w:type="dxa"/>
            <w:tcBorders>
              <w:top w:val="nil"/>
              <w:left w:val="single" w:sz="4" w:space="0" w:color="001D77"/>
              <w:bottom w:val="single" w:sz="12" w:space="0" w:color="001D77"/>
              <w:right w:val="single" w:sz="4" w:space="0" w:color="001D77"/>
            </w:tcBorders>
            <w:shd w:val="clear" w:color="auto" w:fill="auto"/>
          </w:tcPr>
          <w:p w:rsidR="000A20AE" w:rsidRPr="006D7274" w:rsidRDefault="000A20AE" w:rsidP="000A20AE">
            <w:pPr>
              <w:spacing w:before="120" w:after="120"/>
              <w:rPr>
                <w:rFonts w:ascii="Fira Sans" w:hAnsi="Fira Sans"/>
                <w:b/>
                <w:sz w:val="14"/>
                <w:szCs w:val="14"/>
              </w:rPr>
            </w:pPr>
            <w:proofErr w:type="spellStart"/>
            <w:r>
              <w:rPr>
                <w:rFonts w:ascii="Fira Sans" w:hAnsi="Fira Sans"/>
                <w:b/>
                <w:sz w:val="14"/>
                <w:szCs w:val="14"/>
              </w:rPr>
              <w:t>Current</w:t>
            </w:r>
            <w:proofErr w:type="spellEnd"/>
            <w:r>
              <w:rPr>
                <w:rFonts w:ascii="Fira Sans" w:hAnsi="Fira Sans"/>
                <w:b/>
                <w:sz w:val="14"/>
                <w:szCs w:val="14"/>
              </w:rPr>
              <w:t xml:space="preserve"> </w:t>
            </w:r>
            <w:proofErr w:type="spellStart"/>
            <w:r>
              <w:rPr>
                <w:rFonts w:ascii="Fira Sans" w:hAnsi="Fira Sans"/>
                <w:b/>
                <w:sz w:val="14"/>
                <w:szCs w:val="14"/>
              </w:rPr>
              <w:t>month</w:t>
            </w:r>
            <w:proofErr w:type="spellEnd"/>
          </w:p>
        </w:tc>
        <w:tc>
          <w:tcPr>
            <w:tcW w:w="1115" w:type="dxa"/>
            <w:tcBorders>
              <w:top w:val="nil"/>
              <w:left w:val="single" w:sz="4" w:space="0" w:color="001D77"/>
              <w:bottom w:val="single" w:sz="12" w:space="0" w:color="001D77"/>
              <w:right w:val="nil"/>
            </w:tcBorders>
            <w:shd w:val="clear" w:color="auto" w:fill="auto"/>
          </w:tcPr>
          <w:p w:rsidR="000A20AE" w:rsidRPr="006D7274" w:rsidRDefault="000A20AE" w:rsidP="000A20AE">
            <w:pPr>
              <w:spacing w:before="120" w:after="120"/>
              <w:rPr>
                <w:rFonts w:ascii="Fira Sans" w:hAnsi="Fira Sans"/>
                <w:sz w:val="14"/>
                <w:szCs w:val="14"/>
              </w:rPr>
            </w:pPr>
            <w:proofErr w:type="spellStart"/>
            <w:r>
              <w:rPr>
                <w:rFonts w:ascii="Fira Sans" w:hAnsi="Fira Sans"/>
                <w:sz w:val="14"/>
                <w:szCs w:val="14"/>
              </w:rPr>
              <w:t>Long</w:t>
            </w:r>
            <w:proofErr w:type="spellEnd"/>
            <w:r>
              <w:rPr>
                <w:rFonts w:ascii="Fira Sans" w:hAnsi="Fira Sans"/>
                <w:sz w:val="14"/>
                <w:szCs w:val="14"/>
              </w:rPr>
              <w:t xml:space="preserve">-term </w:t>
            </w:r>
            <w:proofErr w:type="spellStart"/>
            <w:r>
              <w:rPr>
                <w:rFonts w:ascii="Fira Sans" w:hAnsi="Fira Sans"/>
                <w:sz w:val="14"/>
                <w:szCs w:val="14"/>
              </w:rPr>
              <w:t>average</w:t>
            </w:r>
            <w:proofErr w:type="spellEnd"/>
          </w:p>
        </w:tc>
        <w:bookmarkStart w:id="0" w:name="_GoBack"/>
        <w:bookmarkEnd w:id="0"/>
      </w:tr>
      <w:tr w:rsidR="00C27D7C" w:rsidRPr="006D7274" w:rsidTr="006159EE">
        <w:trPr>
          <w:trHeight w:hRule="exact" w:val="369"/>
        </w:trPr>
        <w:tc>
          <w:tcPr>
            <w:tcW w:w="1418" w:type="dxa"/>
            <w:vMerge w:val="restart"/>
            <w:tcBorders>
              <w:top w:val="single" w:sz="12" w:space="0" w:color="001D77"/>
              <w:left w:val="nil"/>
              <w:bottom w:val="single" w:sz="4" w:space="0" w:color="001D77"/>
              <w:right w:val="nil"/>
            </w:tcBorders>
          </w:tcPr>
          <w:p w:rsidR="00C27D7C" w:rsidRPr="006D7274" w:rsidRDefault="00C27D7C" w:rsidP="00C27D7C">
            <w:pPr>
              <w:spacing w:before="120" w:after="120"/>
              <w:rPr>
                <w:rFonts w:ascii="Fira Sans" w:hAnsi="Fira Sans"/>
                <w:b/>
                <w:sz w:val="14"/>
                <w:szCs w:val="14"/>
              </w:rPr>
            </w:pPr>
            <w:r w:rsidRPr="006D7274">
              <w:rPr>
                <w:rFonts w:ascii="Fira Sans" w:hAnsi="Fira Sans"/>
                <w:b/>
                <w:noProof/>
                <w:sz w:val="14"/>
                <w:szCs w:val="14"/>
                <w:lang w:eastAsia="pl-PL"/>
              </w:rPr>
              <w:drawing>
                <wp:anchor distT="0" distB="0" distL="114300" distR="114300" simplePos="0" relativeHeight="252348416" behindDoc="0" locked="0" layoutInCell="1" allowOverlap="1" wp14:anchorId="4D5CDC2C" wp14:editId="7E77677C">
                  <wp:simplePos x="0" y="0"/>
                  <wp:positionH relativeFrom="column">
                    <wp:posOffset>12065</wp:posOffset>
                  </wp:positionH>
                  <wp:positionV relativeFrom="paragraph">
                    <wp:posOffset>270317</wp:posOffset>
                  </wp:positionV>
                  <wp:extent cx="594000" cy="594000"/>
                  <wp:effectExtent l="0" t="0" r="0" b="0"/>
                  <wp:wrapTopAndBottom/>
                  <wp:docPr id="200" name="Obraz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kona 7 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000" cy="594000"/>
                          </a:xfrm>
                          <a:prstGeom prst="rect">
                            <a:avLst/>
                          </a:prstGeom>
                        </pic:spPr>
                      </pic:pic>
                    </a:graphicData>
                  </a:graphic>
                  <wp14:sizeRelH relativeFrom="page">
                    <wp14:pctWidth>0</wp14:pctWidth>
                  </wp14:sizeRelH>
                  <wp14:sizeRelV relativeFrom="page">
                    <wp14:pctHeight>0</wp14:pctHeight>
                  </wp14:sizeRelV>
                </wp:anchor>
              </w:drawing>
            </w:r>
            <w:r>
              <w:rPr>
                <w:rFonts w:ascii="Fira Sans" w:hAnsi="Fira Sans"/>
                <w:b/>
                <w:noProof/>
                <w:sz w:val="14"/>
                <w:szCs w:val="14"/>
                <w:lang w:eastAsia="pl-PL"/>
              </w:rPr>
              <w:t>Manufacturing</w:t>
            </w:r>
            <w:r w:rsidRPr="006D7274">
              <w:rPr>
                <w:rFonts w:ascii="Fira Sans" w:hAnsi="Fira Sans"/>
                <w:b/>
                <w:noProof/>
                <w:sz w:val="14"/>
                <w:szCs w:val="14"/>
                <w:lang w:eastAsia="pl-PL"/>
              </w:rPr>
              <w:t xml:space="preserve"> </w:t>
            </w:r>
          </w:p>
        </w:tc>
        <w:tc>
          <w:tcPr>
            <w:tcW w:w="2835" w:type="dxa"/>
            <w:tcBorders>
              <w:top w:val="single" w:sz="12" w:space="0" w:color="001D77"/>
              <w:left w:val="nil"/>
              <w:bottom w:val="single" w:sz="4" w:space="0" w:color="001D77"/>
            </w:tcBorders>
          </w:tcPr>
          <w:p w:rsidR="00C27D7C" w:rsidRPr="00445A7C" w:rsidRDefault="00C27D7C" w:rsidP="00C27D7C">
            <w:pPr>
              <w:autoSpaceDE w:val="0"/>
              <w:autoSpaceDN w:val="0"/>
              <w:adjustRightInd w:val="0"/>
              <w:rPr>
                <w:rFonts w:ascii="Fira Sans" w:hAnsi="Fira Sans" w:cs="Fira Sans"/>
                <w:color w:val="000000"/>
                <w:sz w:val="14"/>
                <w:szCs w:val="14"/>
              </w:rPr>
            </w:pPr>
            <w:proofErr w:type="spellStart"/>
            <w:r>
              <w:rPr>
                <w:rFonts w:ascii="Fira Sans" w:hAnsi="Fira Sans" w:cs="Fira Sans"/>
                <w:color w:val="000000"/>
                <w:sz w:val="14"/>
                <w:szCs w:val="14"/>
              </w:rPr>
              <w:t>s</w:t>
            </w:r>
            <w:r w:rsidRPr="00EB597E">
              <w:rPr>
                <w:rFonts w:ascii="Fira Sans" w:hAnsi="Fira Sans" w:cs="Fira Sans"/>
                <w:color w:val="000000"/>
                <w:sz w:val="14"/>
                <w:szCs w:val="14"/>
              </w:rPr>
              <w:t>easonally</w:t>
            </w:r>
            <w:proofErr w:type="spellEnd"/>
            <w:r w:rsidRPr="00EB597E">
              <w:rPr>
                <w:rFonts w:ascii="Fira Sans" w:hAnsi="Fira Sans" w:cs="Fira Sans"/>
                <w:color w:val="000000"/>
                <w:sz w:val="14"/>
                <w:szCs w:val="14"/>
              </w:rPr>
              <w:t xml:space="preserve"> </w:t>
            </w:r>
            <w:proofErr w:type="spellStart"/>
            <w:r w:rsidRPr="00EB597E">
              <w:rPr>
                <w:rFonts w:ascii="Fira Sans" w:hAnsi="Fira Sans" w:cs="Fira Sans"/>
                <w:color w:val="000000"/>
                <w:sz w:val="14"/>
                <w:szCs w:val="14"/>
              </w:rPr>
              <w:t>adjusted</w:t>
            </w:r>
            <w:proofErr w:type="spellEnd"/>
            <w:r w:rsidRPr="00EB597E">
              <w:rPr>
                <w:rFonts w:ascii="Fira Sans" w:hAnsi="Fira Sans" w:cs="Fira Sans"/>
                <w:color w:val="000000"/>
                <w:sz w:val="14"/>
                <w:szCs w:val="14"/>
              </w:rPr>
              <w:t xml:space="preserve"> </w:t>
            </w:r>
            <w:proofErr w:type="spellStart"/>
            <w:r w:rsidRPr="00EB597E">
              <w:rPr>
                <w:rFonts w:ascii="Fira Sans" w:hAnsi="Fira Sans" w:cs="Fira Sans"/>
                <w:color w:val="000000"/>
                <w:sz w:val="14"/>
                <w:szCs w:val="14"/>
              </w:rPr>
              <w:t>indicator</w:t>
            </w:r>
            <w:proofErr w:type="spellEnd"/>
            <w:r w:rsidRPr="00EB597E">
              <w:rPr>
                <w:rFonts w:ascii="Fira Sans" w:hAnsi="Fira Sans" w:cs="Fira Sans"/>
                <w:color w:val="000000"/>
                <w:sz w:val="14"/>
                <w:szCs w:val="14"/>
              </w:rPr>
              <w:t xml:space="preserve"> </w:t>
            </w:r>
            <w:r w:rsidRPr="00445A7C">
              <w:rPr>
                <w:rFonts w:ascii="Fira Sans" w:hAnsi="Fira Sans" w:cs="Fira Sans"/>
                <w:color w:val="000000"/>
                <w:sz w:val="14"/>
                <w:szCs w:val="14"/>
              </w:rPr>
              <w:t>(SA)</w:t>
            </w:r>
          </w:p>
        </w:tc>
        <w:tc>
          <w:tcPr>
            <w:tcW w:w="992" w:type="dxa"/>
            <w:tcBorders>
              <w:top w:val="single" w:sz="12" w:space="0" w:color="001D77"/>
              <w:bottom w:val="single" w:sz="4" w:space="0" w:color="001D77"/>
            </w:tcBorders>
          </w:tcPr>
          <w:p w:rsidR="00C27D7C" w:rsidRPr="00C73924" w:rsidRDefault="00C27D7C" w:rsidP="00C73924">
            <w:pPr>
              <w:jc w:val="right"/>
              <w:rPr>
                <w:rFonts w:ascii="Fira Sans" w:hAnsi="Fira Sans"/>
                <w:sz w:val="14"/>
                <w:szCs w:val="14"/>
              </w:rPr>
            </w:pPr>
            <w:r w:rsidRPr="00C73924">
              <w:rPr>
                <w:rFonts w:ascii="Fira Sans" w:hAnsi="Fira Sans"/>
                <w:sz w:val="14"/>
                <w:szCs w:val="14"/>
              </w:rPr>
              <w:t>7,8</w:t>
            </w:r>
          </w:p>
        </w:tc>
        <w:tc>
          <w:tcPr>
            <w:tcW w:w="851" w:type="dxa"/>
            <w:tcBorders>
              <w:top w:val="single" w:sz="12" w:space="0" w:color="001D77"/>
              <w:bottom w:val="single" w:sz="4" w:space="0" w:color="001D77"/>
            </w:tcBorders>
          </w:tcPr>
          <w:p w:rsidR="00C27D7C" w:rsidRPr="00C73924" w:rsidRDefault="00C27D7C" w:rsidP="00C73924">
            <w:pPr>
              <w:jc w:val="right"/>
              <w:rPr>
                <w:rFonts w:ascii="Fira Sans" w:hAnsi="Fira Sans"/>
                <w:sz w:val="14"/>
                <w:szCs w:val="14"/>
              </w:rPr>
            </w:pPr>
            <w:r w:rsidRPr="00C73924">
              <w:rPr>
                <w:rFonts w:ascii="Fira Sans" w:hAnsi="Fira Sans"/>
                <w:sz w:val="14"/>
                <w:szCs w:val="14"/>
              </w:rPr>
              <w:t>0,8</w:t>
            </w:r>
          </w:p>
        </w:tc>
        <w:tc>
          <w:tcPr>
            <w:tcW w:w="850" w:type="dxa"/>
            <w:tcBorders>
              <w:top w:val="single" w:sz="12" w:space="0" w:color="001D77"/>
              <w:bottom w:val="single" w:sz="4" w:space="0" w:color="001D77"/>
            </w:tcBorders>
          </w:tcPr>
          <w:p w:rsidR="00C27D7C" w:rsidRPr="00C73924" w:rsidRDefault="00C27D7C" w:rsidP="00C73924">
            <w:pPr>
              <w:jc w:val="right"/>
              <w:rPr>
                <w:rFonts w:ascii="Fira Sans" w:hAnsi="Fira Sans"/>
                <w:b/>
                <w:sz w:val="14"/>
                <w:szCs w:val="14"/>
              </w:rPr>
            </w:pPr>
            <w:r w:rsidRPr="00C73924">
              <w:rPr>
                <w:rFonts w:ascii="Fira Sans" w:hAnsi="Fira Sans"/>
                <w:b/>
                <w:sz w:val="14"/>
                <w:szCs w:val="14"/>
              </w:rPr>
              <w:t>4,5</w:t>
            </w:r>
          </w:p>
        </w:tc>
        <w:tc>
          <w:tcPr>
            <w:tcW w:w="1115" w:type="dxa"/>
            <w:tcBorders>
              <w:top w:val="single" w:sz="12" w:space="0" w:color="001D77"/>
              <w:bottom w:val="single" w:sz="4" w:space="0" w:color="001D77"/>
              <w:right w:val="nil"/>
            </w:tcBorders>
          </w:tcPr>
          <w:p w:rsidR="00C27D7C" w:rsidRPr="00C73924" w:rsidRDefault="00C27D7C" w:rsidP="00C73924">
            <w:pPr>
              <w:jc w:val="right"/>
              <w:rPr>
                <w:rFonts w:ascii="Fira Sans" w:hAnsi="Fira Sans"/>
                <w:sz w:val="14"/>
                <w:szCs w:val="14"/>
              </w:rPr>
            </w:pPr>
            <w:r w:rsidRPr="00C73924">
              <w:rPr>
                <w:rFonts w:ascii="Fira Sans" w:hAnsi="Fira Sans"/>
                <w:sz w:val="14"/>
                <w:szCs w:val="14"/>
              </w:rPr>
              <w:t>3,9</w:t>
            </w:r>
          </w:p>
        </w:tc>
      </w:tr>
      <w:tr w:rsidR="00C27D7C" w:rsidRPr="006D7274" w:rsidTr="006159EE">
        <w:trPr>
          <w:trHeight w:hRule="exact" w:val="369"/>
        </w:trPr>
        <w:tc>
          <w:tcPr>
            <w:tcW w:w="1418" w:type="dxa"/>
            <w:vMerge/>
            <w:tcBorders>
              <w:top w:val="single" w:sz="4" w:space="0" w:color="001D77"/>
              <w:left w:val="nil"/>
              <w:bottom w:val="single" w:sz="4" w:space="0" w:color="001D77"/>
              <w:right w:val="nil"/>
            </w:tcBorders>
          </w:tcPr>
          <w:p w:rsidR="00C27D7C" w:rsidRPr="006D7274" w:rsidRDefault="00C27D7C" w:rsidP="00C27D7C">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tcPr>
          <w:p w:rsidR="00C27D7C" w:rsidRPr="00EB597E" w:rsidRDefault="00C27D7C" w:rsidP="00C27D7C">
            <w:pPr>
              <w:autoSpaceDE w:val="0"/>
              <w:autoSpaceDN w:val="0"/>
              <w:adjustRightInd w:val="0"/>
              <w:rPr>
                <w:rFonts w:ascii="Fira Sans" w:hAnsi="Fira Sans" w:cs="Fira Sans"/>
                <w:color w:val="000000"/>
                <w:sz w:val="14"/>
                <w:szCs w:val="14"/>
                <w:lang w:val="en-US"/>
              </w:rPr>
            </w:pPr>
            <w:r>
              <w:rPr>
                <w:rFonts w:ascii="Fira Sans" w:hAnsi="Fira Sans" w:cs="Fira Sans"/>
                <w:color w:val="000000"/>
                <w:sz w:val="14"/>
                <w:szCs w:val="14"/>
                <w:lang w:val="en-US"/>
              </w:rPr>
              <w:t>n</w:t>
            </w:r>
            <w:r w:rsidRPr="00EB597E">
              <w:rPr>
                <w:rFonts w:ascii="Fira Sans" w:hAnsi="Fira Sans" w:cs="Fira Sans"/>
                <w:color w:val="000000"/>
                <w:sz w:val="14"/>
                <w:szCs w:val="14"/>
                <w:lang w:val="en-US"/>
              </w:rPr>
              <w:t>on-seasonally adjusted indicator (NSA)</w:t>
            </w:r>
          </w:p>
        </w:tc>
        <w:tc>
          <w:tcPr>
            <w:tcW w:w="992" w:type="dxa"/>
            <w:tcBorders>
              <w:top w:val="single" w:sz="4" w:space="0" w:color="001D77"/>
              <w:left w:val="single" w:sz="4" w:space="0" w:color="001D77"/>
              <w:bottom w:val="single" w:sz="4" w:space="0" w:color="001D77"/>
              <w:right w:val="single" w:sz="4" w:space="0" w:color="001D77"/>
            </w:tcBorders>
          </w:tcPr>
          <w:p w:rsidR="00C27D7C" w:rsidRPr="00C73924" w:rsidRDefault="00C27D7C" w:rsidP="00C73924">
            <w:pPr>
              <w:jc w:val="right"/>
              <w:rPr>
                <w:rFonts w:ascii="Fira Sans" w:hAnsi="Fira Sans"/>
                <w:sz w:val="14"/>
                <w:szCs w:val="14"/>
              </w:rPr>
            </w:pPr>
            <w:r w:rsidRPr="00C73924">
              <w:rPr>
                <w:rFonts w:ascii="Fira Sans" w:hAnsi="Fira Sans"/>
                <w:sz w:val="14"/>
                <w:szCs w:val="14"/>
              </w:rPr>
              <w:t>6,4</w:t>
            </w:r>
          </w:p>
        </w:tc>
        <w:tc>
          <w:tcPr>
            <w:tcW w:w="851" w:type="dxa"/>
            <w:tcBorders>
              <w:top w:val="single" w:sz="4" w:space="0" w:color="001D77"/>
              <w:left w:val="single" w:sz="4" w:space="0" w:color="001D77"/>
              <w:bottom w:val="single" w:sz="4" w:space="0" w:color="001D77"/>
              <w:right w:val="single" w:sz="4" w:space="0" w:color="001D77"/>
            </w:tcBorders>
          </w:tcPr>
          <w:p w:rsidR="00C27D7C" w:rsidRPr="00C73924" w:rsidRDefault="00C27D7C" w:rsidP="00C73924">
            <w:pPr>
              <w:jc w:val="right"/>
              <w:rPr>
                <w:rFonts w:ascii="Fira Sans" w:hAnsi="Fira Sans"/>
                <w:sz w:val="14"/>
                <w:szCs w:val="14"/>
              </w:rPr>
            </w:pPr>
            <w:r w:rsidRPr="00C73924">
              <w:rPr>
                <w:rFonts w:ascii="Fira Sans" w:hAnsi="Fira Sans"/>
                <w:sz w:val="14"/>
                <w:szCs w:val="14"/>
              </w:rPr>
              <w:t>-4,9</w:t>
            </w:r>
          </w:p>
        </w:tc>
        <w:tc>
          <w:tcPr>
            <w:tcW w:w="850" w:type="dxa"/>
            <w:tcBorders>
              <w:top w:val="single" w:sz="4" w:space="0" w:color="001D77"/>
              <w:left w:val="single" w:sz="4" w:space="0" w:color="001D77"/>
              <w:bottom w:val="single" w:sz="4" w:space="0" w:color="001D77"/>
              <w:right w:val="single" w:sz="4" w:space="0" w:color="001D77"/>
            </w:tcBorders>
          </w:tcPr>
          <w:p w:rsidR="00C27D7C" w:rsidRPr="00C73924" w:rsidRDefault="00C27D7C" w:rsidP="00C73924">
            <w:pPr>
              <w:jc w:val="right"/>
              <w:rPr>
                <w:rFonts w:ascii="Fira Sans" w:hAnsi="Fira Sans"/>
                <w:b/>
                <w:sz w:val="14"/>
                <w:szCs w:val="14"/>
              </w:rPr>
            </w:pPr>
            <w:r w:rsidRPr="00C73924">
              <w:rPr>
                <w:rFonts w:ascii="Fira Sans" w:hAnsi="Fira Sans"/>
                <w:b/>
                <w:sz w:val="14"/>
                <w:szCs w:val="14"/>
              </w:rPr>
              <w:t>3,2</w:t>
            </w:r>
          </w:p>
        </w:tc>
        <w:tc>
          <w:tcPr>
            <w:tcW w:w="1115" w:type="dxa"/>
            <w:tcBorders>
              <w:top w:val="single" w:sz="4" w:space="0" w:color="001D77"/>
              <w:left w:val="single" w:sz="4" w:space="0" w:color="001D77"/>
              <w:bottom w:val="single" w:sz="4" w:space="0" w:color="001D77"/>
              <w:right w:val="nil"/>
            </w:tcBorders>
          </w:tcPr>
          <w:p w:rsidR="00C27D7C" w:rsidRPr="00C73924" w:rsidRDefault="00C27D7C" w:rsidP="00C73924">
            <w:pPr>
              <w:jc w:val="right"/>
              <w:rPr>
                <w:rFonts w:ascii="Fira Sans" w:hAnsi="Fira Sans"/>
                <w:sz w:val="14"/>
                <w:szCs w:val="14"/>
              </w:rPr>
            </w:pPr>
            <w:r w:rsidRPr="00C73924">
              <w:rPr>
                <w:rFonts w:ascii="Fira Sans" w:hAnsi="Fira Sans"/>
                <w:sz w:val="14"/>
                <w:szCs w:val="14"/>
              </w:rPr>
              <w:t>3,9</w:t>
            </w:r>
          </w:p>
        </w:tc>
      </w:tr>
      <w:tr w:rsidR="00C27D7C" w:rsidRPr="006D7274" w:rsidTr="006159EE">
        <w:trPr>
          <w:trHeight w:hRule="exact" w:val="369"/>
        </w:trPr>
        <w:tc>
          <w:tcPr>
            <w:tcW w:w="1418" w:type="dxa"/>
            <w:vMerge/>
            <w:tcBorders>
              <w:top w:val="single" w:sz="4" w:space="0" w:color="001D77"/>
              <w:left w:val="nil"/>
              <w:bottom w:val="single" w:sz="4" w:space="0" w:color="001D77"/>
              <w:right w:val="nil"/>
            </w:tcBorders>
          </w:tcPr>
          <w:p w:rsidR="00C27D7C" w:rsidRPr="006D7274" w:rsidRDefault="00C27D7C" w:rsidP="00C27D7C">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tcPr>
          <w:p w:rsidR="00C27D7C" w:rsidRPr="00445A7C" w:rsidRDefault="00C27D7C" w:rsidP="00C27D7C">
            <w:pPr>
              <w:autoSpaceDE w:val="0"/>
              <w:autoSpaceDN w:val="0"/>
              <w:adjustRightInd w:val="0"/>
              <w:rPr>
                <w:rFonts w:ascii="Fira Sans" w:hAnsi="Fira Sans" w:cs="Fira Sans"/>
                <w:color w:val="000000"/>
                <w:sz w:val="14"/>
                <w:szCs w:val="14"/>
              </w:rPr>
            </w:pPr>
            <w:r w:rsidRPr="00EB597E">
              <w:rPr>
                <w:rFonts w:ascii="Fira Sans" w:hAnsi="Fira Sans" w:cs="Fira Sans"/>
                <w:color w:val="000000"/>
                <w:sz w:val="14"/>
                <w:szCs w:val="14"/>
              </w:rPr>
              <w:t>“</w:t>
            </w:r>
            <w:proofErr w:type="spellStart"/>
            <w:r w:rsidRPr="00EB597E">
              <w:rPr>
                <w:rFonts w:ascii="Fira Sans" w:hAnsi="Fira Sans" w:cs="Fira Sans"/>
                <w:color w:val="000000"/>
                <w:sz w:val="14"/>
                <w:szCs w:val="14"/>
              </w:rPr>
              <w:t>diagnostic</w:t>
            </w:r>
            <w:proofErr w:type="spellEnd"/>
            <w:r w:rsidRPr="00EB597E">
              <w:rPr>
                <w:rFonts w:ascii="Fira Sans" w:hAnsi="Fira Sans" w:cs="Fira Sans"/>
                <w:color w:val="000000"/>
                <w:sz w:val="14"/>
                <w:szCs w:val="14"/>
              </w:rPr>
              <w:t xml:space="preserve">” component </w:t>
            </w:r>
            <w:r>
              <w:rPr>
                <w:rFonts w:ascii="Fira Sans" w:hAnsi="Fira Sans" w:cs="Fira Sans"/>
                <w:color w:val="000000"/>
                <w:sz w:val="14"/>
                <w:szCs w:val="14"/>
              </w:rPr>
              <w:t>(NSA)</w:t>
            </w:r>
          </w:p>
        </w:tc>
        <w:tc>
          <w:tcPr>
            <w:tcW w:w="992" w:type="dxa"/>
            <w:tcBorders>
              <w:top w:val="single" w:sz="4" w:space="0" w:color="001D77"/>
              <w:left w:val="single" w:sz="4" w:space="0" w:color="001D77"/>
              <w:bottom w:val="single" w:sz="4" w:space="0" w:color="001D77"/>
              <w:right w:val="single" w:sz="4" w:space="0" w:color="001D77"/>
            </w:tcBorders>
          </w:tcPr>
          <w:p w:rsidR="00C27D7C" w:rsidRPr="00C73924" w:rsidRDefault="00C27D7C" w:rsidP="00C73924">
            <w:pPr>
              <w:jc w:val="right"/>
              <w:rPr>
                <w:rFonts w:ascii="Fira Sans" w:hAnsi="Fira Sans"/>
                <w:sz w:val="14"/>
                <w:szCs w:val="14"/>
              </w:rPr>
            </w:pPr>
            <w:r w:rsidRPr="00C73924">
              <w:rPr>
                <w:rFonts w:ascii="Fira Sans" w:hAnsi="Fira Sans"/>
                <w:sz w:val="14"/>
                <w:szCs w:val="14"/>
              </w:rPr>
              <w:t>11,8</w:t>
            </w:r>
          </w:p>
        </w:tc>
        <w:tc>
          <w:tcPr>
            <w:tcW w:w="851" w:type="dxa"/>
            <w:tcBorders>
              <w:top w:val="single" w:sz="4" w:space="0" w:color="001D77"/>
              <w:left w:val="single" w:sz="4" w:space="0" w:color="001D77"/>
              <w:bottom w:val="single" w:sz="4" w:space="0" w:color="001D77"/>
              <w:right w:val="single" w:sz="4" w:space="0" w:color="001D77"/>
            </w:tcBorders>
          </w:tcPr>
          <w:p w:rsidR="00C27D7C" w:rsidRPr="00C73924" w:rsidRDefault="00C27D7C" w:rsidP="00C73924">
            <w:pPr>
              <w:jc w:val="right"/>
              <w:rPr>
                <w:rFonts w:ascii="Fira Sans" w:hAnsi="Fira Sans"/>
                <w:sz w:val="14"/>
                <w:szCs w:val="14"/>
              </w:rPr>
            </w:pPr>
            <w:r w:rsidRPr="00C73924">
              <w:rPr>
                <w:rFonts w:ascii="Fira Sans" w:hAnsi="Fira Sans"/>
                <w:sz w:val="14"/>
                <w:szCs w:val="14"/>
              </w:rPr>
              <w:t>-1,4</w:t>
            </w:r>
          </w:p>
        </w:tc>
        <w:tc>
          <w:tcPr>
            <w:tcW w:w="850" w:type="dxa"/>
            <w:tcBorders>
              <w:top w:val="single" w:sz="4" w:space="0" w:color="001D77"/>
              <w:left w:val="single" w:sz="4" w:space="0" w:color="001D77"/>
              <w:bottom w:val="single" w:sz="4" w:space="0" w:color="001D77"/>
              <w:right w:val="single" w:sz="4" w:space="0" w:color="001D77"/>
            </w:tcBorders>
          </w:tcPr>
          <w:p w:rsidR="00C27D7C" w:rsidRPr="00C73924" w:rsidRDefault="00C27D7C" w:rsidP="00C73924">
            <w:pPr>
              <w:jc w:val="right"/>
              <w:rPr>
                <w:rFonts w:ascii="Fira Sans" w:hAnsi="Fira Sans"/>
                <w:b/>
                <w:sz w:val="14"/>
                <w:szCs w:val="14"/>
              </w:rPr>
            </w:pPr>
            <w:r w:rsidRPr="00C73924">
              <w:rPr>
                <w:rFonts w:ascii="Fira Sans" w:hAnsi="Fira Sans"/>
                <w:b/>
                <w:sz w:val="14"/>
                <w:szCs w:val="14"/>
              </w:rPr>
              <w:t>10,7</w:t>
            </w:r>
          </w:p>
        </w:tc>
        <w:tc>
          <w:tcPr>
            <w:tcW w:w="1115" w:type="dxa"/>
            <w:tcBorders>
              <w:top w:val="single" w:sz="4" w:space="0" w:color="001D77"/>
              <w:left w:val="single" w:sz="4" w:space="0" w:color="001D77"/>
              <w:bottom w:val="single" w:sz="4" w:space="0" w:color="001D77"/>
              <w:right w:val="nil"/>
            </w:tcBorders>
          </w:tcPr>
          <w:p w:rsidR="00C27D7C" w:rsidRPr="00C73924" w:rsidRDefault="00C27D7C" w:rsidP="00C73924">
            <w:pPr>
              <w:jc w:val="right"/>
              <w:rPr>
                <w:rFonts w:ascii="Fira Sans" w:hAnsi="Fira Sans"/>
                <w:sz w:val="14"/>
                <w:szCs w:val="14"/>
              </w:rPr>
            </w:pPr>
            <w:r w:rsidRPr="00C73924">
              <w:rPr>
                <w:rFonts w:ascii="Fira Sans" w:hAnsi="Fira Sans"/>
                <w:sz w:val="14"/>
                <w:szCs w:val="14"/>
              </w:rPr>
              <w:t>-0,6</w:t>
            </w:r>
          </w:p>
        </w:tc>
      </w:tr>
      <w:tr w:rsidR="00C27D7C" w:rsidRPr="006D7274" w:rsidTr="006159EE">
        <w:trPr>
          <w:trHeight w:hRule="exact" w:val="369"/>
        </w:trPr>
        <w:tc>
          <w:tcPr>
            <w:tcW w:w="1418" w:type="dxa"/>
            <w:vMerge/>
            <w:tcBorders>
              <w:top w:val="single" w:sz="4" w:space="0" w:color="001D77"/>
              <w:left w:val="nil"/>
              <w:bottom w:val="single" w:sz="4" w:space="0" w:color="001D77"/>
              <w:right w:val="nil"/>
            </w:tcBorders>
          </w:tcPr>
          <w:p w:rsidR="00C27D7C" w:rsidRPr="006D7274" w:rsidRDefault="00C27D7C" w:rsidP="00C27D7C">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tcPr>
          <w:p w:rsidR="00C27D7C" w:rsidRPr="00445A7C" w:rsidRDefault="00C27D7C" w:rsidP="00C27D7C">
            <w:pPr>
              <w:autoSpaceDE w:val="0"/>
              <w:autoSpaceDN w:val="0"/>
              <w:adjustRightInd w:val="0"/>
              <w:rPr>
                <w:rFonts w:ascii="Fira Sans" w:hAnsi="Fira Sans" w:cs="Fira Sans"/>
                <w:color w:val="000000"/>
                <w:sz w:val="14"/>
                <w:szCs w:val="14"/>
              </w:rPr>
            </w:pPr>
            <w:r w:rsidRPr="00EB597E">
              <w:rPr>
                <w:rFonts w:ascii="Fira Sans" w:hAnsi="Fira Sans" w:cs="Fira Sans"/>
                <w:color w:val="000000"/>
                <w:sz w:val="14"/>
                <w:szCs w:val="14"/>
              </w:rPr>
              <w:t>“</w:t>
            </w:r>
            <w:proofErr w:type="spellStart"/>
            <w:r w:rsidRPr="006754A5">
              <w:rPr>
                <w:rFonts w:ascii="Fira Sans" w:hAnsi="Fira Sans" w:cs="Fira Sans"/>
                <w:color w:val="000000"/>
                <w:sz w:val="14"/>
                <w:szCs w:val="14"/>
              </w:rPr>
              <w:t>forecasting</w:t>
            </w:r>
            <w:proofErr w:type="spellEnd"/>
            <w:r w:rsidRPr="00EB597E">
              <w:rPr>
                <w:rFonts w:ascii="Fira Sans" w:hAnsi="Fira Sans" w:cs="Fira Sans"/>
                <w:color w:val="000000"/>
                <w:sz w:val="14"/>
                <w:szCs w:val="14"/>
              </w:rPr>
              <w:t>” component</w:t>
            </w:r>
            <w:r>
              <w:rPr>
                <w:rFonts w:ascii="Fira Sans" w:hAnsi="Fira Sans" w:cs="Fira Sans"/>
                <w:color w:val="000000"/>
                <w:sz w:val="14"/>
                <w:szCs w:val="14"/>
              </w:rPr>
              <w:t xml:space="preserve"> (NSA)</w:t>
            </w:r>
          </w:p>
        </w:tc>
        <w:tc>
          <w:tcPr>
            <w:tcW w:w="992" w:type="dxa"/>
            <w:tcBorders>
              <w:top w:val="single" w:sz="4" w:space="0" w:color="001D77"/>
              <w:left w:val="single" w:sz="4" w:space="0" w:color="001D77"/>
              <w:bottom w:val="single" w:sz="4" w:space="0" w:color="001D77"/>
              <w:right w:val="single" w:sz="4" w:space="0" w:color="001D77"/>
            </w:tcBorders>
          </w:tcPr>
          <w:p w:rsidR="00C27D7C" w:rsidRPr="00C73924" w:rsidRDefault="00C27D7C" w:rsidP="00C73924">
            <w:pPr>
              <w:jc w:val="right"/>
              <w:rPr>
                <w:rFonts w:ascii="Fira Sans" w:hAnsi="Fira Sans"/>
                <w:sz w:val="14"/>
                <w:szCs w:val="14"/>
              </w:rPr>
            </w:pPr>
            <w:r w:rsidRPr="00C73924">
              <w:rPr>
                <w:rFonts w:ascii="Fira Sans" w:hAnsi="Fira Sans"/>
                <w:sz w:val="14"/>
                <w:szCs w:val="14"/>
              </w:rPr>
              <w:t>1,0</w:t>
            </w:r>
          </w:p>
        </w:tc>
        <w:tc>
          <w:tcPr>
            <w:tcW w:w="851" w:type="dxa"/>
            <w:tcBorders>
              <w:top w:val="single" w:sz="4" w:space="0" w:color="001D77"/>
              <w:left w:val="single" w:sz="4" w:space="0" w:color="001D77"/>
              <w:bottom w:val="single" w:sz="4" w:space="0" w:color="001D77"/>
              <w:right w:val="single" w:sz="4" w:space="0" w:color="001D77"/>
            </w:tcBorders>
          </w:tcPr>
          <w:p w:rsidR="00C27D7C" w:rsidRPr="00C73924" w:rsidRDefault="00C27D7C" w:rsidP="00C73924">
            <w:pPr>
              <w:jc w:val="right"/>
              <w:rPr>
                <w:rFonts w:ascii="Fira Sans" w:hAnsi="Fira Sans"/>
                <w:sz w:val="14"/>
                <w:szCs w:val="14"/>
              </w:rPr>
            </w:pPr>
            <w:r w:rsidRPr="00C73924">
              <w:rPr>
                <w:rFonts w:ascii="Fira Sans" w:hAnsi="Fira Sans"/>
                <w:sz w:val="14"/>
                <w:szCs w:val="14"/>
              </w:rPr>
              <w:t>-8,4</w:t>
            </w:r>
          </w:p>
        </w:tc>
        <w:tc>
          <w:tcPr>
            <w:tcW w:w="850" w:type="dxa"/>
            <w:tcBorders>
              <w:top w:val="single" w:sz="4" w:space="0" w:color="001D77"/>
              <w:left w:val="single" w:sz="4" w:space="0" w:color="001D77"/>
              <w:bottom w:val="single" w:sz="4" w:space="0" w:color="001D77"/>
              <w:right w:val="single" w:sz="4" w:space="0" w:color="001D77"/>
            </w:tcBorders>
          </w:tcPr>
          <w:p w:rsidR="00C27D7C" w:rsidRPr="00C73924" w:rsidRDefault="00C27D7C" w:rsidP="00C73924">
            <w:pPr>
              <w:jc w:val="right"/>
              <w:rPr>
                <w:rFonts w:ascii="Fira Sans" w:hAnsi="Fira Sans"/>
                <w:b/>
                <w:sz w:val="14"/>
                <w:szCs w:val="14"/>
              </w:rPr>
            </w:pPr>
            <w:r w:rsidRPr="00C73924">
              <w:rPr>
                <w:rFonts w:ascii="Fira Sans" w:hAnsi="Fira Sans"/>
                <w:b/>
                <w:sz w:val="14"/>
                <w:szCs w:val="14"/>
              </w:rPr>
              <w:t>-4,3</w:t>
            </w:r>
          </w:p>
        </w:tc>
        <w:tc>
          <w:tcPr>
            <w:tcW w:w="1115" w:type="dxa"/>
            <w:tcBorders>
              <w:top w:val="single" w:sz="4" w:space="0" w:color="001D77"/>
              <w:left w:val="single" w:sz="4" w:space="0" w:color="001D77"/>
              <w:bottom w:val="single" w:sz="4" w:space="0" w:color="001D77"/>
              <w:right w:val="nil"/>
            </w:tcBorders>
          </w:tcPr>
          <w:p w:rsidR="00C27D7C" w:rsidRPr="00C73924" w:rsidRDefault="00C27D7C" w:rsidP="00C73924">
            <w:pPr>
              <w:jc w:val="right"/>
              <w:rPr>
                <w:rFonts w:ascii="Fira Sans" w:hAnsi="Fira Sans"/>
                <w:sz w:val="14"/>
                <w:szCs w:val="14"/>
              </w:rPr>
            </w:pPr>
            <w:r w:rsidRPr="00C73924">
              <w:rPr>
                <w:rFonts w:ascii="Fira Sans" w:hAnsi="Fira Sans"/>
                <w:sz w:val="14"/>
                <w:szCs w:val="14"/>
              </w:rPr>
              <w:t>8,3</w:t>
            </w:r>
          </w:p>
        </w:tc>
      </w:tr>
      <w:tr w:rsidR="00C27D7C" w:rsidRPr="006D7274" w:rsidTr="006159EE">
        <w:trPr>
          <w:trHeight w:hRule="exact" w:val="369"/>
        </w:trPr>
        <w:tc>
          <w:tcPr>
            <w:tcW w:w="1418" w:type="dxa"/>
            <w:vMerge w:val="restart"/>
            <w:tcBorders>
              <w:top w:val="single" w:sz="4" w:space="0" w:color="001D77"/>
              <w:left w:val="nil"/>
              <w:bottom w:val="single" w:sz="4" w:space="0" w:color="001D77"/>
              <w:right w:val="nil"/>
            </w:tcBorders>
          </w:tcPr>
          <w:p w:rsidR="00C27D7C" w:rsidRPr="006D7274" w:rsidRDefault="00C27D7C" w:rsidP="00C27D7C">
            <w:pPr>
              <w:spacing w:before="120" w:after="120"/>
              <w:rPr>
                <w:rFonts w:ascii="Fira Sans" w:hAnsi="Fira Sans"/>
                <w:b/>
                <w:sz w:val="14"/>
                <w:szCs w:val="14"/>
              </w:rPr>
            </w:pPr>
            <w:r w:rsidRPr="006D7274">
              <w:rPr>
                <w:rFonts w:ascii="Fira Sans" w:hAnsi="Fira Sans"/>
                <w:b/>
                <w:noProof/>
                <w:sz w:val="14"/>
                <w:szCs w:val="14"/>
                <w:lang w:eastAsia="pl-PL"/>
              </w:rPr>
              <w:drawing>
                <wp:anchor distT="0" distB="0" distL="114300" distR="114300" simplePos="0" relativeHeight="252349440" behindDoc="0" locked="0" layoutInCell="1" allowOverlap="1" wp14:anchorId="45CA08A4" wp14:editId="72BA5A82">
                  <wp:simplePos x="0" y="0"/>
                  <wp:positionH relativeFrom="column">
                    <wp:posOffset>-19050</wp:posOffset>
                  </wp:positionH>
                  <wp:positionV relativeFrom="paragraph">
                    <wp:posOffset>254000</wp:posOffset>
                  </wp:positionV>
                  <wp:extent cx="612000" cy="612000"/>
                  <wp:effectExtent l="0" t="0" r="0" b="0"/>
                  <wp:wrapTopAndBottom/>
                  <wp:docPr id="201" name="Obraz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kona 8 b.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Pr>
                <w:rFonts w:ascii="Fira Sans" w:hAnsi="Fira Sans"/>
                <w:b/>
                <w:noProof/>
                <w:sz w:val="14"/>
                <w:szCs w:val="14"/>
                <w:lang w:eastAsia="pl-PL"/>
              </w:rPr>
              <w:t>Construction</w:t>
            </w:r>
            <w:r w:rsidRPr="006D7274">
              <w:rPr>
                <w:rFonts w:ascii="Fira Sans" w:hAnsi="Fira Sans"/>
                <w:b/>
                <w:noProof/>
                <w:sz w:val="14"/>
                <w:szCs w:val="14"/>
                <w:lang w:eastAsia="pl-PL"/>
              </w:rPr>
              <w:t xml:space="preserve"> </w:t>
            </w:r>
          </w:p>
        </w:tc>
        <w:tc>
          <w:tcPr>
            <w:tcW w:w="2835" w:type="dxa"/>
            <w:tcBorders>
              <w:top w:val="single" w:sz="4" w:space="0" w:color="001D77"/>
              <w:left w:val="nil"/>
              <w:bottom w:val="single" w:sz="4" w:space="0" w:color="001D77"/>
              <w:right w:val="single" w:sz="4" w:space="0" w:color="001D77"/>
            </w:tcBorders>
          </w:tcPr>
          <w:p w:rsidR="00C27D7C" w:rsidRPr="00445A7C" w:rsidRDefault="00C27D7C" w:rsidP="00C27D7C">
            <w:pPr>
              <w:autoSpaceDE w:val="0"/>
              <w:autoSpaceDN w:val="0"/>
              <w:adjustRightInd w:val="0"/>
              <w:rPr>
                <w:rFonts w:ascii="Fira Sans" w:hAnsi="Fira Sans" w:cs="Fira Sans"/>
                <w:color w:val="000000"/>
                <w:sz w:val="14"/>
                <w:szCs w:val="14"/>
              </w:rPr>
            </w:pPr>
            <w:proofErr w:type="spellStart"/>
            <w:r>
              <w:rPr>
                <w:rFonts w:ascii="Fira Sans" w:hAnsi="Fira Sans" w:cs="Fira Sans"/>
                <w:color w:val="000000"/>
                <w:sz w:val="14"/>
                <w:szCs w:val="14"/>
              </w:rPr>
              <w:t>s</w:t>
            </w:r>
            <w:r w:rsidRPr="00EB597E">
              <w:rPr>
                <w:rFonts w:ascii="Fira Sans" w:hAnsi="Fira Sans" w:cs="Fira Sans"/>
                <w:color w:val="000000"/>
                <w:sz w:val="14"/>
                <w:szCs w:val="14"/>
              </w:rPr>
              <w:t>easonally</w:t>
            </w:r>
            <w:proofErr w:type="spellEnd"/>
            <w:r w:rsidRPr="00EB597E">
              <w:rPr>
                <w:rFonts w:ascii="Fira Sans" w:hAnsi="Fira Sans" w:cs="Fira Sans"/>
                <w:color w:val="000000"/>
                <w:sz w:val="14"/>
                <w:szCs w:val="14"/>
              </w:rPr>
              <w:t xml:space="preserve"> </w:t>
            </w:r>
            <w:proofErr w:type="spellStart"/>
            <w:r w:rsidRPr="00EB597E">
              <w:rPr>
                <w:rFonts w:ascii="Fira Sans" w:hAnsi="Fira Sans" w:cs="Fira Sans"/>
                <w:color w:val="000000"/>
                <w:sz w:val="14"/>
                <w:szCs w:val="14"/>
              </w:rPr>
              <w:t>adjusted</w:t>
            </w:r>
            <w:proofErr w:type="spellEnd"/>
            <w:r w:rsidRPr="00EB597E">
              <w:rPr>
                <w:rFonts w:ascii="Fira Sans" w:hAnsi="Fira Sans" w:cs="Fira Sans"/>
                <w:color w:val="000000"/>
                <w:sz w:val="14"/>
                <w:szCs w:val="14"/>
              </w:rPr>
              <w:t xml:space="preserve"> </w:t>
            </w:r>
            <w:proofErr w:type="spellStart"/>
            <w:r w:rsidRPr="00EB597E">
              <w:rPr>
                <w:rFonts w:ascii="Fira Sans" w:hAnsi="Fira Sans" w:cs="Fira Sans"/>
                <w:color w:val="000000"/>
                <w:sz w:val="14"/>
                <w:szCs w:val="14"/>
              </w:rPr>
              <w:t>indicator</w:t>
            </w:r>
            <w:proofErr w:type="spellEnd"/>
            <w:r w:rsidRPr="00EB597E">
              <w:rPr>
                <w:rFonts w:ascii="Fira Sans" w:hAnsi="Fira Sans" w:cs="Fira Sans"/>
                <w:color w:val="000000"/>
                <w:sz w:val="14"/>
                <w:szCs w:val="14"/>
              </w:rPr>
              <w:t xml:space="preserve"> </w:t>
            </w:r>
            <w:r w:rsidRPr="00445A7C">
              <w:rPr>
                <w:rFonts w:ascii="Fira Sans" w:hAnsi="Fira Sans" w:cs="Fira Sans"/>
                <w:color w:val="000000"/>
                <w:sz w:val="14"/>
                <w:szCs w:val="14"/>
              </w:rPr>
              <w:t>(SA)</w:t>
            </w:r>
          </w:p>
        </w:tc>
        <w:tc>
          <w:tcPr>
            <w:tcW w:w="992" w:type="dxa"/>
            <w:tcBorders>
              <w:top w:val="single" w:sz="4" w:space="0" w:color="001D77"/>
              <w:left w:val="single" w:sz="4" w:space="0" w:color="001D77"/>
              <w:bottom w:val="single" w:sz="4" w:space="0" w:color="001D77"/>
              <w:right w:val="single" w:sz="4" w:space="0" w:color="001D77"/>
            </w:tcBorders>
          </w:tcPr>
          <w:p w:rsidR="00C27D7C" w:rsidRPr="00C73924" w:rsidRDefault="00C27D7C" w:rsidP="00C73924">
            <w:pPr>
              <w:jc w:val="right"/>
              <w:rPr>
                <w:rFonts w:ascii="Fira Sans" w:hAnsi="Fira Sans"/>
                <w:sz w:val="14"/>
                <w:szCs w:val="14"/>
              </w:rPr>
            </w:pPr>
            <w:r w:rsidRPr="00C73924">
              <w:rPr>
                <w:rFonts w:ascii="Fira Sans" w:hAnsi="Fira Sans"/>
                <w:sz w:val="14"/>
                <w:szCs w:val="14"/>
              </w:rPr>
              <w:t>5,0</w:t>
            </w:r>
          </w:p>
        </w:tc>
        <w:tc>
          <w:tcPr>
            <w:tcW w:w="851" w:type="dxa"/>
            <w:tcBorders>
              <w:top w:val="single" w:sz="4" w:space="0" w:color="001D77"/>
              <w:left w:val="single" w:sz="4" w:space="0" w:color="001D77"/>
              <w:bottom w:val="single" w:sz="4" w:space="0" w:color="001D77"/>
              <w:right w:val="single" w:sz="4" w:space="0" w:color="001D77"/>
            </w:tcBorders>
          </w:tcPr>
          <w:p w:rsidR="00C27D7C" w:rsidRPr="00C73924" w:rsidRDefault="00C27D7C" w:rsidP="00C73924">
            <w:pPr>
              <w:jc w:val="right"/>
              <w:rPr>
                <w:rFonts w:ascii="Fira Sans" w:hAnsi="Fira Sans"/>
                <w:sz w:val="14"/>
                <w:szCs w:val="14"/>
              </w:rPr>
            </w:pPr>
            <w:r w:rsidRPr="00C73924">
              <w:rPr>
                <w:rFonts w:ascii="Fira Sans" w:hAnsi="Fira Sans"/>
                <w:sz w:val="14"/>
                <w:szCs w:val="14"/>
              </w:rPr>
              <w:t>2,2</w:t>
            </w:r>
          </w:p>
        </w:tc>
        <w:tc>
          <w:tcPr>
            <w:tcW w:w="850" w:type="dxa"/>
            <w:tcBorders>
              <w:top w:val="single" w:sz="4" w:space="0" w:color="001D77"/>
              <w:left w:val="single" w:sz="4" w:space="0" w:color="001D77"/>
              <w:bottom w:val="single" w:sz="4" w:space="0" w:color="001D77"/>
              <w:right w:val="single" w:sz="4" w:space="0" w:color="001D77"/>
            </w:tcBorders>
          </w:tcPr>
          <w:p w:rsidR="00C27D7C" w:rsidRPr="00C73924" w:rsidRDefault="00C27D7C" w:rsidP="00C73924">
            <w:pPr>
              <w:jc w:val="right"/>
              <w:rPr>
                <w:rFonts w:ascii="Fira Sans" w:hAnsi="Fira Sans"/>
                <w:b/>
                <w:sz w:val="14"/>
                <w:szCs w:val="14"/>
              </w:rPr>
            </w:pPr>
            <w:r w:rsidRPr="00C73924">
              <w:rPr>
                <w:rFonts w:ascii="Fira Sans" w:hAnsi="Fira Sans"/>
                <w:b/>
                <w:sz w:val="14"/>
                <w:szCs w:val="14"/>
              </w:rPr>
              <w:t>1,7</w:t>
            </w:r>
          </w:p>
        </w:tc>
        <w:tc>
          <w:tcPr>
            <w:tcW w:w="1115" w:type="dxa"/>
            <w:tcBorders>
              <w:top w:val="single" w:sz="4" w:space="0" w:color="001D77"/>
              <w:left w:val="single" w:sz="4" w:space="0" w:color="001D77"/>
              <w:bottom w:val="single" w:sz="4" w:space="0" w:color="001D77"/>
              <w:right w:val="nil"/>
            </w:tcBorders>
          </w:tcPr>
          <w:p w:rsidR="00C27D7C" w:rsidRPr="00C73924" w:rsidRDefault="00C27D7C" w:rsidP="00C73924">
            <w:pPr>
              <w:jc w:val="right"/>
              <w:rPr>
                <w:rFonts w:ascii="Fira Sans" w:hAnsi="Fira Sans"/>
                <w:sz w:val="14"/>
                <w:szCs w:val="14"/>
              </w:rPr>
            </w:pPr>
            <w:r w:rsidRPr="00C73924">
              <w:rPr>
                <w:rFonts w:ascii="Fira Sans" w:hAnsi="Fira Sans"/>
                <w:sz w:val="14"/>
                <w:szCs w:val="14"/>
              </w:rPr>
              <w:t>-1,1</w:t>
            </w:r>
          </w:p>
        </w:tc>
      </w:tr>
      <w:tr w:rsidR="00C27D7C" w:rsidRPr="006D7274" w:rsidTr="006159EE">
        <w:trPr>
          <w:trHeight w:hRule="exact" w:val="369"/>
        </w:trPr>
        <w:tc>
          <w:tcPr>
            <w:tcW w:w="1418" w:type="dxa"/>
            <w:vMerge/>
            <w:tcBorders>
              <w:top w:val="single" w:sz="4" w:space="0" w:color="001D77"/>
              <w:left w:val="nil"/>
              <w:bottom w:val="single" w:sz="4" w:space="0" w:color="001D77"/>
              <w:right w:val="nil"/>
            </w:tcBorders>
          </w:tcPr>
          <w:p w:rsidR="00C27D7C" w:rsidRPr="006D7274" w:rsidRDefault="00C27D7C" w:rsidP="00C27D7C">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tcPr>
          <w:p w:rsidR="00C27D7C" w:rsidRPr="00EB597E" w:rsidRDefault="00C27D7C" w:rsidP="00C27D7C">
            <w:pPr>
              <w:autoSpaceDE w:val="0"/>
              <w:autoSpaceDN w:val="0"/>
              <w:adjustRightInd w:val="0"/>
              <w:rPr>
                <w:rFonts w:ascii="Fira Sans" w:hAnsi="Fira Sans" w:cs="Fira Sans"/>
                <w:color w:val="000000"/>
                <w:sz w:val="14"/>
                <w:szCs w:val="14"/>
                <w:lang w:val="en-US"/>
              </w:rPr>
            </w:pPr>
            <w:r>
              <w:rPr>
                <w:rFonts w:ascii="Fira Sans" w:hAnsi="Fira Sans" w:cs="Fira Sans"/>
                <w:color w:val="000000"/>
                <w:sz w:val="14"/>
                <w:szCs w:val="14"/>
                <w:lang w:val="en-US"/>
              </w:rPr>
              <w:t>n</w:t>
            </w:r>
            <w:r w:rsidRPr="00EB597E">
              <w:rPr>
                <w:rFonts w:ascii="Fira Sans" w:hAnsi="Fira Sans" w:cs="Fira Sans"/>
                <w:color w:val="000000"/>
                <w:sz w:val="14"/>
                <w:szCs w:val="14"/>
                <w:lang w:val="en-US"/>
              </w:rPr>
              <w:t>on-seasonally adjusted indicator (NSA)</w:t>
            </w:r>
          </w:p>
        </w:tc>
        <w:tc>
          <w:tcPr>
            <w:tcW w:w="992" w:type="dxa"/>
            <w:tcBorders>
              <w:top w:val="single" w:sz="4" w:space="0" w:color="001D77"/>
              <w:left w:val="single" w:sz="4" w:space="0" w:color="001D77"/>
              <w:bottom w:val="single" w:sz="4" w:space="0" w:color="001D77"/>
              <w:right w:val="single" w:sz="4" w:space="0" w:color="001D77"/>
            </w:tcBorders>
          </w:tcPr>
          <w:p w:rsidR="00C27D7C" w:rsidRPr="00C73924" w:rsidRDefault="00C27D7C" w:rsidP="00C73924">
            <w:pPr>
              <w:jc w:val="right"/>
              <w:rPr>
                <w:rFonts w:ascii="Fira Sans" w:hAnsi="Fira Sans"/>
                <w:sz w:val="14"/>
                <w:szCs w:val="14"/>
              </w:rPr>
            </w:pPr>
            <w:r w:rsidRPr="00C73924">
              <w:rPr>
                <w:rFonts w:ascii="Fira Sans" w:hAnsi="Fira Sans"/>
                <w:sz w:val="14"/>
                <w:szCs w:val="14"/>
              </w:rPr>
              <w:t>2,7</w:t>
            </w:r>
          </w:p>
        </w:tc>
        <w:tc>
          <w:tcPr>
            <w:tcW w:w="851" w:type="dxa"/>
            <w:tcBorders>
              <w:top w:val="single" w:sz="4" w:space="0" w:color="001D77"/>
              <w:left w:val="single" w:sz="4" w:space="0" w:color="001D77"/>
              <w:bottom w:val="single" w:sz="4" w:space="0" w:color="001D77"/>
              <w:right w:val="single" w:sz="4" w:space="0" w:color="001D77"/>
            </w:tcBorders>
          </w:tcPr>
          <w:p w:rsidR="00C27D7C" w:rsidRPr="00C73924" w:rsidRDefault="00C27D7C" w:rsidP="00C73924">
            <w:pPr>
              <w:jc w:val="right"/>
              <w:rPr>
                <w:rFonts w:ascii="Fira Sans" w:hAnsi="Fira Sans"/>
                <w:sz w:val="14"/>
                <w:szCs w:val="14"/>
              </w:rPr>
            </w:pPr>
            <w:r w:rsidRPr="00C73924">
              <w:rPr>
                <w:rFonts w:ascii="Fira Sans" w:hAnsi="Fira Sans"/>
                <w:sz w:val="14"/>
                <w:szCs w:val="14"/>
              </w:rPr>
              <w:t>-4,6</w:t>
            </w:r>
          </w:p>
        </w:tc>
        <w:tc>
          <w:tcPr>
            <w:tcW w:w="850" w:type="dxa"/>
            <w:tcBorders>
              <w:top w:val="single" w:sz="4" w:space="0" w:color="001D77"/>
              <w:left w:val="single" w:sz="4" w:space="0" w:color="001D77"/>
              <w:bottom w:val="single" w:sz="4" w:space="0" w:color="001D77"/>
              <w:right w:val="single" w:sz="4" w:space="0" w:color="001D77"/>
            </w:tcBorders>
          </w:tcPr>
          <w:p w:rsidR="00C27D7C" w:rsidRPr="00C73924" w:rsidRDefault="00C27D7C" w:rsidP="00C73924">
            <w:pPr>
              <w:jc w:val="right"/>
              <w:rPr>
                <w:rFonts w:ascii="Fira Sans" w:hAnsi="Fira Sans"/>
                <w:b/>
                <w:sz w:val="14"/>
                <w:szCs w:val="14"/>
              </w:rPr>
            </w:pPr>
            <w:r w:rsidRPr="00C73924">
              <w:rPr>
                <w:rFonts w:ascii="Fira Sans" w:hAnsi="Fira Sans"/>
                <w:b/>
                <w:sz w:val="14"/>
                <w:szCs w:val="14"/>
              </w:rPr>
              <w:t>-0,7</w:t>
            </w:r>
          </w:p>
        </w:tc>
        <w:tc>
          <w:tcPr>
            <w:tcW w:w="1115" w:type="dxa"/>
            <w:tcBorders>
              <w:top w:val="single" w:sz="4" w:space="0" w:color="001D77"/>
              <w:left w:val="single" w:sz="4" w:space="0" w:color="001D77"/>
              <w:bottom w:val="single" w:sz="4" w:space="0" w:color="001D77"/>
              <w:right w:val="nil"/>
            </w:tcBorders>
          </w:tcPr>
          <w:p w:rsidR="00C27D7C" w:rsidRPr="00C73924" w:rsidRDefault="00C27D7C" w:rsidP="00C73924">
            <w:pPr>
              <w:jc w:val="right"/>
              <w:rPr>
                <w:rFonts w:ascii="Fira Sans" w:hAnsi="Fira Sans"/>
                <w:sz w:val="14"/>
                <w:szCs w:val="14"/>
              </w:rPr>
            </w:pPr>
            <w:r w:rsidRPr="00C73924">
              <w:rPr>
                <w:rFonts w:ascii="Fira Sans" w:hAnsi="Fira Sans"/>
                <w:sz w:val="14"/>
                <w:szCs w:val="14"/>
              </w:rPr>
              <w:t>-1,1</w:t>
            </w:r>
          </w:p>
        </w:tc>
      </w:tr>
      <w:tr w:rsidR="00C27D7C" w:rsidRPr="006D7274" w:rsidTr="006159EE">
        <w:trPr>
          <w:trHeight w:hRule="exact" w:val="369"/>
        </w:trPr>
        <w:tc>
          <w:tcPr>
            <w:tcW w:w="1418" w:type="dxa"/>
            <w:vMerge/>
            <w:tcBorders>
              <w:top w:val="single" w:sz="4" w:space="0" w:color="001D77"/>
              <w:left w:val="nil"/>
              <w:bottom w:val="single" w:sz="4" w:space="0" w:color="001D77"/>
              <w:right w:val="nil"/>
            </w:tcBorders>
          </w:tcPr>
          <w:p w:rsidR="00C27D7C" w:rsidRPr="006D7274" w:rsidRDefault="00C27D7C" w:rsidP="00C27D7C">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tcPr>
          <w:p w:rsidR="00C27D7C" w:rsidRPr="00445A7C" w:rsidRDefault="00C27D7C" w:rsidP="00C27D7C">
            <w:pPr>
              <w:autoSpaceDE w:val="0"/>
              <w:autoSpaceDN w:val="0"/>
              <w:adjustRightInd w:val="0"/>
              <w:rPr>
                <w:rFonts w:ascii="Fira Sans" w:hAnsi="Fira Sans" w:cs="Fira Sans"/>
                <w:color w:val="000000"/>
                <w:sz w:val="14"/>
                <w:szCs w:val="14"/>
              </w:rPr>
            </w:pPr>
            <w:r w:rsidRPr="00EB597E">
              <w:rPr>
                <w:rFonts w:ascii="Fira Sans" w:hAnsi="Fira Sans" w:cs="Fira Sans"/>
                <w:color w:val="000000"/>
                <w:sz w:val="14"/>
                <w:szCs w:val="14"/>
              </w:rPr>
              <w:t>“</w:t>
            </w:r>
            <w:proofErr w:type="spellStart"/>
            <w:r w:rsidRPr="00EB597E">
              <w:rPr>
                <w:rFonts w:ascii="Fira Sans" w:hAnsi="Fira Sans" w:cs="Fira Sans"/>
                <w:color w:val="000000"/>
                <w:sz w:val="14"/>
                <w:szCs w:val="14"/>
              </w:rPr>
              <w:t>diagnostic</w:t>
            </w:r>
            <w:proofErr w:type="spellEnd"/>
            <w:r w:rsidRPr="00EB597E">
              <w:rPr>
                <w:rFonts w:ascii="Fira Sans" w:hAnsi="Fira Sans" w:cs="Fira Sans"/>
                <w:color w:val="000000"/>
                <w:sz w:val="14"/>
                <w:szCs w:val="14"/>
              </w:rPr>
              <w:t xml:space="preserve">” component </w:t>
            </w:r>
            <w:r>
              <w:rPr>
                <w:rFonts w:ascii="Fira Sans" w:hAnsi="Fira Sans" w:cs="Fira Sans"/>
                <w:color w:val="000000"/>
                <w:sz w:val="14"/>
                <w:szCs w:val="14"/>
              </w:rPr>
              <w:t>(NSA)</w:t>
            </w:r>
          </w:p>
        </w:tc>
        <w:tc>
          <w:tcPr>
            <w:tcW w:w="992" w:type="dxa"/>
            <w:tcBorders>
              <w:top w:val="single" w:sz="4" w:space="0" w:color="001D77"/>
              <w:left w:val="single" w:sz="4" w:space="0" w:color="001D77"/>
              <w:bottom w:val="single" w:sz="4" w:space="0" w:color="001D77"/>
              <w:right w:val="single" w:sz="4" w:space="0" w:color="001D77"/>
            </w:tcBorders>
          </w:tcPr>
          <w:p w:rsidR="00C27D7C" w:rsidRPr="00C73924" w:rsidRDefault="00C27D7C" w:rsidP="00C73924">
            <w:pPr>
              <w:jc w:val="right"/>
              <w:rPr>
                <w:rFonts w:ascii="Fira Sans" w:hAnsi="Fira Sans"/>
                <w:sz w:val="14"/>
                <w:szCs w:val="14"/>
              </w:rPr>
            </w:pPr>
            <w:r w:rsidRPr="00C73924">
              <w:rPr>
                <w:rFonts w:ascii="Fira Sans" w:hAnsi="Fira Sans"/>
                <w:sz w:val="14"/>
                <w:szCs w:val="14"/>
              </w:rPr>
              <w:t>10,4</w:t>
            </w:r>
          </w:p>
        </w:tc>
        <w:tc>
          <w:tcPr>
            <w:tcW w:w="851" w:type="dxa"/>
            <w:tcBorders>
              <w:top w:val="single" w:sz="4" w:space="0" w:color="001D77"/>
              <w:left w:val="single" w:sz="4" w:space="0" w:color="001D77"/>
              <w:bottom w:val="single" w:sz="4" w:space="0" w:color="001D77"/>
              <w:right w:val="single" w:sz="4" w:space="0" w:color="001D77"/>
            </w:tcBorders>
          </w:tcPr>
          <w:p w:rsidR="00C27D7C" w:rsidRPr="00C73924" w:rsidRDefault="00C27D7C" w:rsidP="00C73924">
            <w:pPr>
              <w:jc w:val="right"/>
              <w:rPr>
                <w:rFonts w:ascii="Fira Sans" w:hAnsi="Fira Sans"/>
                <w:sz w:val="14"/>
                <w:szCs w:val="14"/>
              </w:rPr>
            </w:pPr>
            <w:r w:rsidRPr="00C73924">
              <w:rPr>
                <w:rFonts w:ascii="Fira Sans" w:hAnsi="Fira Sans"/>
                <w:sz w:val="14"/>
                <w:szCs w:val="14"/>
              </w:rPr>
              <w:t>3,6</w:t>
            </w:r>
          </w:p>
        </w:tc>
        <w:tc>
          <w:tcPr>
            <w:tcW w:w="850" w:type="dxa"/>
            <w:tcBorders>
              <w:top w:val="single" w:sz="4" w:space="0" w:color="001D77"/>
              <w:left w:val="single" w:sz="4" w:space="0" w:color="001D77"/>
              <w:bottom w:val="single" w:sz="4" w:space="0" w:color="001D77"/>
              <w:right w:val="single" w:sz="4" w:space="0" w:color="001D77"/>
            </w:tcBorders>
          </w:tcPr>
          <w:p w:rsidR="00C27D7C" w:rsidRPr="00C73924" w:rsidRDefault="00C27D7C" w:rsidP="00C73924">
            <w:pPr>
              <w:jc w:val="right"/>
              <w:rPr>
                <w:rFonts w:ascii="Fira Sans" w:hAnsi="Fira Sans"/>
                <w:b/>
                <w:sz w:val="14"/>
                <w:szCs w:val="14"/>
              </w:rPr>
            </w:pPr>
            <w:r w:rsidRPr="00C73924">
              <w:rPr>
                <w:rFonts w:ascii="Fira Sans" w:hAnsi="Fira Sans"/>
                <w:b/>
                <w:sz w:val="14"/>
                <w:szCs w:val="14"/>
              </w:rPr>
              <w:t>9,6</w:t>
            </w:r>
          </w:p>
        </w:tc>
        <w:tc>
          <w:tcPr>
            <w:tcW w:w="1115" w:type="dxa"/>
            <w:tcBorders>
              <w:top w:val="single" w:sz="4" w:space="0" w:color="001D77"/>
              <w:left w:val="single" w:sz="4" w:space="0" w:color="001D77"/>
              <w:bottom w:val="single" w:sz="4" w:space="0" w:color="001D77"/>
              <w:right w:val="nil"/>
            </w:tcBorders>
          </w:tcPr>
          <w:p w:rsidR="00C27D7C" w:rsidRPr="00C73924" w:rsidRDefault="00C27D7C" w:rsidP="00C73924">
            <w:pPr>
              <w:jc w:val="right"/>
              <w:rPr>
                <w:rFonts w:ascii="Fira Sans" w:hAnsi="Fira Sans"/>
                <w:sz w:val="14"/>
                <w:szCs w:val="14"/>
              </w:rPr>
            </w:pPr>
            <w:r w:rsidRPr="00C73924">
              <w:rPr>
                <w:rFonts w:ascii="Fira Sans" w:hAnsi="Fira Sans"/>
                <w:sz w:val="14"/>
                <w:szCs w:val="14"/>
              </w:rPr>
              <w:t>-5,4</w:t>
            </w:r>
          </w:p>
        </w:tc>
      </w:tr>
      <w:tr w:rsidR="00C27D7C" w:rsidRPr="006D7274" w:rsidTr="006159EE">
        <w:trPr>
          <w:trHeight w:hRule="exact" w:val="369"/>
        </w:trPr>
        <w:tc>
          <w:tcPr>
            <w:tcW w:w="1418" w:type="dxa"/>
            <w:vMerge/>
            <w:tcBorders>
              <w:top w:val="single" w:sz="4" w:space="0" w:color="001D77"/>
              <w:left w:val="nil"/>
              <w:bottom w:val="single" w:sz="4" w:space="0" w:color="001D77"/>
              <w:right w:val="nil"/>
            </w:tcBorders>
          </w:tcPr>
          <w:p w:rsidR="00C27D7C" w:rsidRPr="006D7274" w:rsidRDefault="00C27D7C" w:rsidP="00C27D7C">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tcPr>
          <w:p w:rsidR="00C27D7C" w:rsidRPr="00445A7C" w:rsidRDefault="00C27D7C" w:rsidP="00C27D7C">
            <w:pPr>
              <w:autoSpaceDE w:val="0"/>
              <w:autoSpaceDN w:val="0"/>
              <w:adjustRightInd w:val="0"/>
              <w:rPr>
                <w:rFonts w:ascii="Fira Sans" w:hAnsi="Fira Sans" w:cs="Fira Sans"/>
                <w:color w:val="000000"/>
                <w:sz w:val="14"/>
                <w:szCs w:val="14"/>
              </w:rPr>
            </w:pPr>
            <w:r w:rsidRPr="00EB597E">
              <w:rPr>
                <w:rFonts w:ascii="Fira Sans" w:hAnsi="Fira Sans" w:cs="Fira Sans"/>
                <w:color w:val="000000"/>
                <w:sz w:val="14"/>
                <w:szCs w:val="14"/>
              </w:rPr>
              <w:t>“</w:t>
            </w:r>
            <w:proofErr w:type="spellStart"/>
            <w:r w:rsidRPr="006754A5">
              <w:rPr>
                <w:rFonts w:ascii="Fira Sans" w:hAnsi="Fira Sans" w:cs="Fira Sans"/>
                <w:color w:val="000000"/>
                <w:sz w:val="14"/>
                <w:szCs w:val="14"/>
              </w:rPr>
              <w:t>forecasting</w:t>
            </w:r>
            <w:proofErr w:type="spellEnd"/>
            <w:r w:rsidRPr="00EB597E">
              <w:rPr>
                <w:rFonts w:ascii="Fira Sans" w:hAnsi="Fira Sans" w:cs="Fira Sans"/>
                <w:color w:val="000000"/>
                <w:sz w:val="14"/>
                <w:szCs w:val="14"/>
              </w:rPr>
              <w:t>” component</w:t>
            </w:r>
            <w:r>
              <w:rPr>
                <w:rFonts w:ascii="Fira Sans" w:hAnsi="Fira Sans" w:cs="Fira Sans"/>
                <w:color w:val="000000"/>
                <w:sz w:val="14"/>
                <w:szCs w:val="14"/>
              </w:rPr>
              <w:t xml:space="preserve"> (NSA)</w:t>
            </w:r>
          </w:p>
        </w:tc>
        <w:tc>
          <w:tcPr>
            <w:tcW w:w="992" w:type="dxa"/>
            <w:tcBorders>
              <w:top w:val="single" w:sz="4" w:space="0" w:color="001D77"/>
              <w:left w:val="single" w:sz="4" w:space="0" w:color="001D77"/>
              <w:bottom w:val="single" w:sz="4" w:space="0" w:color="001D77"/>
              <w:right w:val="single" w:sz="4" w:space="0" w:color="001D77"/>
            </w:tcBorders>
          </w:tcPr>
          <w:p w:rsidR="00C27D7C" w:rsidRPr="00C73924" w:rsidRDefault="00C27D7C" w:rsidP="00C73924">
            <w:pPr>
              <w:jc w:val="right"/>
              <w:rPr>
                <w:rFonts w:ascii="Fira Sans" w:hAnsi="Fira Sans"/>
                <w:sz w:val="14"/>
                <w:szCs w:val="14"/>
              </w:rPr>
            </w:pPr>
            <w:r w:rsidRPr="00C73924">
              <w:rPr>
                <w:rFonts w:ascii="Fira Sans" w:hAnsi="Fira Sans"/>
                <w:sz w:val="14"/>
                <w:szCs w:val="14"/>
              </w:rPr>
              <w:t>-5,0</w:t>
            </w:r>
          </w:p>
        </w:tc>
        <w:tc>
          <w:tcPr>
            <w:tcW w:w="851" w:type="dxa"/>
            <w:tcBorders>
              <w:top w:val="single" w:sz="4" w:space="0" w:color="001D77"/>
              <w:left w:val="single" w:sz="4" w:space="0" w:color="001D77"/>
              <w:bottom w:val="single" w:sz="4" w:space="0" w:color="001D77"/>
              <w:right w:val="single" w:sz="4" w:space="0" w:color="001D77"/>
            </w:tcBorders>
          </w:tcPr>
          <w:p w:rsidR="00C27D7C" w:rsidRPr="00C73924" w:rsidRDefault="00C27D7C" w:rsidP="00C73924">
            <w:pPr>
              <w:jc w:val="right"/>
              <w:rPr>
                <w:rFonts w:ascii="Fira Sans" w:hAnsi="Fira Sans"/>
                <w:sz w:val="14"/>
                <w:szCs w:val="14"/>
              </w:rPr>
            </w:pPr>
            <w:r w:rsidRPr="00C73924">
              <w:rPr>
                <w:rFonts w:ascii="Fira Sans" w:hAnsi="Fira Sans"/>
                <w:sz w:val="14"/>
                <w:szCs w:val="14"/>
              </w:rPr>
              <w:t>-12,8</w:t>
            </w:r>
          </w:p>
        </w:tc>
        <w:tc>
          <w:tcPr>
            <w:tcW w:w="850" w:type="dxa"/>
            <w:tcBorders>
              <w:top w:val="single" w:sz="4" w:space="0" w:color="001D77"/>
              <w:left w:val="single" w:sz="4" w:space="0" w:color="001D77"/>
              <w:bottom w:val="single" w:sz="4" w:space="0" w:color="001D77"/>
              <w:right w:val="single" w:sz="4" w:space="0" w:color="001D77"/>
            </w:tcBorders>
          </w:tcPr>
          <w:p w:rsidR="00C27D7C" w:rsidRPr="00C73924" w:rsidRDefault="00C27D7C" w:rsidP="00C73924">
            <w:pPr>
              <w:jc w:val="right"/>
              <w:rPr>
                <w:rFonts w:ascii="Fira Sans" w:hAnsi="Fira Sans"/>
                <w:b/>
                <w:sz w:val="14"/>
                <w:szCs w:val="14"/>
              </w:rPr>
            </w:pPr>
            <w:r w:rsidRPr="00C73924">
              <w:rPr>
                <w:rFonts w:ascii="Fira Sans" w:hAnsi="Fira Sans"/>
                <w:b/>
                <w:sz w:val="14"/>
                <w:szCs w:val="14"/>
              </w:rPr>
              <w:t>-11,0</w:t>
            </w:r>
          </w:p>
        </w:tc>
        <w:tc>
          <w:tcPr>
            <w:tcW w:w="1115" w:type="dxa"/>
            <w:tcBorders>
              <w:top w:val="single" w:sz="4" w:space="0" w:color="001D77"/>
              <w:left w:val="single" w:sz="4" w:space="0" w:color="001D77"/>
              <w:bottom w:val="single" w:sz="4" w:space="0" w:color="001D77"/>
              <w:right w:val="nil"/>
            </w:tcBorders>
          </w:tcPr>
          <w:p w:rsidR="00C27D7C" w:rsidRPr="00C73924" w:rsidRDefault="00C27D7C" w:rsidP="00C73924">
            <w:pPr>
              <w:jc w:val="right"/>
              <w:rPr>
                <w:rFonts w:ascii="Fira Sans" w:hAnsi="Fira Sans"/>
                <w:sz w:val="14"/>
                <w:szCs w:val="14"/>
              </w:rPr>
            </w:pPr>
            <w:r w:rsidRPr="00C73924">
              <w:rPr>
                <w:rFonts w:ascii="Fira Sans" w:hAnsi="Fira Sans"/>
                <w:sz w:val="14"/>
                <w:szCs w:val="14"/>
              </w:rPr>
              <w:t>3,1</w:t>
            </w:r>
          </w:p>
        </w:tc>
      </w:tr>
      <w:tr w:rsidR="00C27D7C" w:rsidRPr="006D7274" w:rsidTr="006159EE">
        <w:trPr>
          <w:trHeight w:hRule="exact" w:val="369"/>
        </w:trPr>
        <w:tc>
          <w:tcPr>
            <w:tcW w:w="1418" w:type="dxa"/>
            <w:vMerge w:val="restart"/>
            <w:tcBorders>
              <w:top w:val="single" w:sz="4" w:space="0" w:color="001D77"/>
              <w:left w:val="nil"/>
              <w:bottom w:val="single" w:sz="4" w:space="0" w:color="001D77"/>
              <w:right w:val="nil"/>
            </w:tcBorders>
          </w:tcPr>
          <w:p w:rsidR="00C27D7C" w:rsidRPr="006D7274" w:rsidRDefault="00C27D7C" w:rsidP="00C27D7C">
            <w:pPr>
              <w:spacing w:before="120" w:after="120"/>
              <w:rPr>
                <w:rFonts w:ascii="Fira Sans" w:hAnsi="Fira Sans"/>
                <w:b/>
                <w:sz w:val="14"/>
                <w:szCs w:val="14"/>
              </w:rPr>
            </w:pPr>
            <w:r w:rsidRPr="006D7274">
              <w:rPr>
                <w:rFonts w:ascii="Fira Sans" w:hAnsi="Fira Sans"/>
                <w:b/>
                <w:noProof/>
                <w:sz w:val="14"/>
                <w:szCs w:val="14"/>
                <w:lang w:eastAsia="pl-PL"/>
              </w:rPr>
              <w:drawing>
                <wp:anchor distT="0" distB="0" distL="114300" distR="114300" simplePos="0" relativeHeight="252350464" behindDoc="0" locked="0" layoutInCell="1" allowOverlap="1" wp14:anchorId="722F32BF" wp14:editId="17BABD9A">
                  <wp:simplePos x="0" y="0"/>
                  <wp:positionH relativeFrom="column">
                    <wp:posOffset>-11430</wp:posOffset>
                  </wp:positionH>
                  <wp:positionV relativeFrom="paragraph">
                    <wp:posOffset>279400</wp:posOffset>
                  </wp:positionV>
                  <wp:extent cx="612000" cy="612000"/>
                  <wp:effectExtent l="0" t="0" r="0" b="0"/>
                  <wp:wrapTopAndBottom/>
                  <wp:docPr id="202" name="Obraz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kona 4 b.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Pr>
                <w:rFonts w:ascii="Fira Sans" w:hAnsi="Fira Sans"/>
                <w:b/>
                <w:noProof/>
                <w:sz w:val="14"/>
                <w:szCs w:val="14"/>
                <w:lang w:eastAsia="pl-PL"/>
              </w:rPr>
              <w:t>Wholesale trade</w:t>
            </w:r>
            <w:r w:rsidRPr="006D7274">
              <w:rPr>
                <w:rFonts w:ascii="Fira Sans" w:hAnsi="Fira Sans"/>
                <w:b/>
                <w:noProof/>
                <w:sz w:val="14"/>
                <w:szCs w:val="14"/>
                <w:lang w:eastAsia="pl-PL"/>
              </w:rPr>
              <w:t xml:space="preserve"> </w:t>
            </w:r>
          </w:p>
        </w:tc>
        <w:tc>
          <w:tcPr>
            <w:tcW w:w="2835" w:type="dxa"/>
            <w:tcBorders>
              <w:top w:val="single" w:sz="4" w:space="0" w:color="001D77"/>
              <w:left w:val="nil"/>
              <w:bottom w:val="single" w:sz="4" w:space="0" w:color="001D77"/>
              <w:right w:val="single" w:sz="4" w:space="0" w:color="001D77"/>
            </w:tcBorders>
          </w:tcPr>
          <w:p w:rsidR="00C27D7C" w:rsidRPr="00445A7C" w:rsidRDefault="00C27D7C" w:rsidP="00C27D7C">
            <w:pPr>
              <w:autoSpaceDE w:val="0"/>
              <w:autoSpaceDN w:val="0"/>
              <w:adjustRightInd w:val="0"/>
              <w:rPr>
                <w:rFonts w:ascii="Fira Sans" w:hAnsi="Fira Sans" w:cs="Fira Sans"/>
                <w:color w:val="000000"/>
                <w:sz w:val="14"/>
                <w:szCs w:val="14"/>
              </w:rPr>
            </w:pPr>
            <w:proofErr w:type="spellStart"/>
            <w:r>
              <w:rPr>
                <w:rFonts w:ascii="Fira Sans" w:hAnsi="Fira Sans" w:cs="Fira Sans"/>
                <w:color w:val="000000"/>
                <w:sz w:val="14"/>
                <w:szCs w:val="14"/>
              </w:rPr>
              <w:t>s</w:t>
            </w:r>
            <w:r w:rsidRPr="00EB597E">
              <w:rPr>
                <w:rFonts w:ascii="Fira Sans" w:hAnsi="Fira Sans" w:cs="Fira Sans"/>
                <w:color w:val="000000"/>
                <w:sz w:val="14"/>
                <w:szCs w:val="14"/>
              </w:rPr>
              <w:t>easonally</w:t>
            </w:r>
            <w:proofErr w:type="spellEnd"/>
            <w:r w:rsidRPr="00EB597E">
              <w:rPr>
                <w:rFonts w:ascii="Fira Sans" w:hAnsi="Fira Sans" w:cs="Fira Sans"/>
                <w:color w:val="000000"/>
                <w:sz w:val="14"/>
                <w:szCs w:val="14"/>
              </w:rPr>
              <w:t xml:space="preserve"> </w:t>
            </w:r>
            <w:proofErr w:type="spellStart"/>
            <w:r w:rsidRPr="00EB597E">
              <w:rPr>
                <w:rFonts w:ascii="Fira Sans" w:hAnsi="Fira Sans" w:cs="Fira Sans"/>
                <w:color w:val="000000"/>
                <w:sz w:val="14"/>
                <w:szCs w:val="14"/>
              </w:rPr>
              <w:t>adjusted</w:t>
            </w:r>
            <w:proofErr w:type="spellEnd"/>
            <w:r w:rsidRPr="00EB597E">
              <w:rPr>
                <w:rFonts w:ascii="Fira Sans" w:hAnsi="Fira Sans" w:cs="Fira Sans"/>
                <w:color w:val="000000"/>
                <w:sz w:val="14"/>
                <w:szCs w:val="14"/>
              </w:rPr>
              <w:t xml:space="preserve"> </w:t>
            </w:r>
            <w:proofErr w:type="spellStart"/>
            <w:r w:rsidRPr="00EB597E">
              <w:rPr>
                <w:rFonts w:ascii="Fira Sans" w:hAnsi="Fira Sans" w:cs="Fira Sans"/>
                <w:color w:val="000000"/>
                <w:sz w:val="14"/>
                <w:szCs w:val="14"/>
              </w:rPr>
              <w:t>indicator</w:t>
            </w:r>
            <w:proofErr w:type="spellEnd"/>
            <w:r w:rsidRPr="00EB597E">
              <w:rPr>
                <w:rFonts w:ascii="Fira Sans" w:hAnsi="Fira Sans" w:cs="Fira Sans"/>
                <w:color w:val="000000"/>
                <w:sz w:val="14"/>
                <w:szCs w:val="14"/>
              </w:rPr>
              <w:t xml:space="preserve"> </w:t>
            </w:r>
            <w:r w:rsidRPr="00445A7C">
              <w:rPr>
                <w:rFonts w:ascii="Fira Sans" w:hAnsi="Fira Sans" w:cs="Fira Sans"/>
                <w:color w:val="000000"/>
                <w:sz w:val="14"/>
                <w:szCs w:val="14"/>
              </w:rPr>
              <w:t>(SA)</w:t>
            </w:r>
          </w:p>
        </w:tc>
        <w:tc>
          <w:tcPr>
            <w:tcW w:w="992" w:type="dxa"/>
            <w:tcBorders>
              <w:top w:val="single" w:sz="4" w:space="0" w:color="001D77"/>
              <w:left w:val="single" w:sz="4" w:space="0" w:color="001D77"/>
              <w:bottom w:val="single" w:sz="4" w:space="0" w:color="001D77"/>
              <w:right w:val="single" w:sz="4" w:space="0" w:color="001D77"/>
            </w:tcBorders>
          </w:tcPr>
          <w:p w:rsidR="00C27D7C" w:rsidRPr="00C73924" w:rsidRDefault="00C27D7C" w:rsidP="00C73924">
            <w:pPr>
              <w:jc w:val="right"/>
              <w:rPr>
                <w:rFonts w:ascii="Fira Sans" w:hAnsi="Fira Sans"/>
                <w:sz w:val="14"/>
                <w:szCs w:val="14"/>
              </w:rPr>
            </w:pPr>
            <w:r w:rsidRPr="00C73924">
              <w:rPr>
                <w:rFonts w:ascii="Fira Sans" w:hAnsi="Fira Sans"/>
                <w:sz w:val="14"/>
                <w:szCs w:val="14"/>
              </w:rPr>
              <w:t>7,6</w:t>
            </w:r>
          </w:p>
        </w:tc>
        <w:tc>
          <w:tcPr>
            <w:tcW w:w="851" w:type="dxa"/>
            <w:tcBorders>
              <w:top w:val="single" w:sz="4" w:space="0" w:color="001D77"/>
              <w:left w:val="single" w:sz="4" w:space="0" w:color="001D77"/>
              <w:bottom w:val="single" w:sz="4" w:space="0" w:color="001D77"/>
              <w:right w:val="single" w:sz="4" w:space="0" w:color="001D77"/>
            </w:tcBorders>
          </w:tcPr>
          <w:p w:rsidR="00C27D7C" w:rsidRPr="00C73924" w:rsidRDefault="00C27D7C" w:rsidP="00C73924">
            <w:pPr>
              <w:jc w:val="right"/>
              <w:rPr>
                <w:rFonts w:ascii="Fira Sans" w:hAnsi="Fira Sans"/>
                <w:sz w:val="14"/>
                <w:szCs w:val="14"/>
              </w:rPr>
            </w:pPr>
            <w:r w:rsidRPr="00C73924">
              <w:rPr>
                <w:rFonts w:ascii="Fira Sans" w:hAnsi="Fira Sans"/>
                <w:sz w:val="14"/>
                <w:szCs w:val="14"/>
              </w:rPr>
              <w:t>4,2</w:t>
            </w:r>
          </w:p>
        </w:tc>
        <w:tc>
          <w:tcPr>
            <w:tcW w:w="850" w:type="dxa"/>
            <w:tcBorders>
              <w:top w:val="single" w:sz="4" w:space="0" w:color="001D77"/>
              <w:left w:val="single" w:sz="4" w:space="0" w:color="001D77"/>
              <w:bottom w:val="single" w:sz="4" w:space="0" w:color="001D77"/>
              <w:right w:val="single" w:sz="4" w:space="0" w:color="001D77"/>
            </w:tcBorders>
          </w:tcPr>
          <w:p w:rsidR="00C27D7C" w:rsidRPr="00C73924" w:rsidRDefault="00C27D7C" w:rsidP="00C73924">
            <w:pPr>
              <w:jc w:val="right"/>
              <w:rPr>
                <w:rFonts w:ascii="Fira Sans" w:hAnsi="Fira Sans"/>
                <w:b/>
                <w:sz w:val="14"/>
                <w:szCs w:val="14"/>
              </w:rPr>
            </w:pPr>
            <w:r w:rsidRPr="00C73924">
              <w:rPr>
                <w:rFonts w:ascii="Fira Sans" w:hAnsi="Fira Sans"/>
                <w:b/>
                <w:sz w:val="14"/>
                <w:szCs w:val="14"/>
              </w:rPr>
              <w:t>4,9</w:t>
            </w:r>
          </w:p>
        </w:tc>
        <w:tc>
          <w:tcPr>
            <w:tcW w:w="1115" w:type="dxa"/>
            <w:tcBorders>
              <w:top w:val="single" w:sz="4" w:space="0" w:color="001D77"/>
              <w:left w:val="single" w:sz="4" w:space="0" w:color="001D77"/>
              <w:bottom w:val="single" w:sz="4" w:space="0" w:color="001D77"/>
              <w:right w:val="nil"/>
            </w:tcBorders>
          </w:tcPr>
          <w:p w:rsidR="00C27D7C" w:rsidRPr="00C73924" w:rsidRDefault="00C27D7C" w:rsidP="00C73924">
            <w:pPr>
              <w:jc w:val="right"/>
              <w:rPr>
                <w:rFonts w:ascii="Fira Sans" w:hAnsi="Fira Sans"/>
                <w:sz w:val="14"/>
                <w:szCs w:val="14"/>
              </w:rPr>
            </w:pPr>
            <w:r w:rsidRPr="00C73924">
              <w:rPr>
                <w:rFonts w:ascii="Fira Sans" w:hAnsi="Fira Sans"/>
                <w:sz w:val="14"/>
                <w:szCs w:val="14"/>
              </w:rPr>
              <w:t>6,1</w:t>
            </w:r>
          </w:p>
        </w:tc>
      </w:tr>
      <w:tr w:rsidR="00C27D7C" w:rsidRPr="006D7274" w:rsidTr="006159EE">
        <w:trPr>
          <w:trHeight w:hRule="exact" w:val="369"/>
        </w:trPr>
        <w:tc>
          <w:tcPr>
            <w:tcW w:w="1418" w:type="dxa"/>
            <w:vMerge/>
            <w:tcBorders>
              <w:top w:val="single" w:sz="4" w:space="0" w:color="001D77"/>
              <w:left w:val="nil"/>
              <w:bottom w:val="single" w:sz="4" w:space="0" w:color="001D77"/>
              <w:right w:val="nil"/>
            </w:tcBorders>
          </w:tcPr>
          <w:p w:rsidR="00C27D7C" w:rsidRPr="006D7274" w:rsidRDefault="00C27D7C" w:rsidP="00C27D7C">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tcPr>
          <w:p w:rsidR="00C27D7C" w:rsidRPr="00EB597E" w:rsidRDefault="00C27D7C" w:rsidP="00C27D7C">
            <w:pPr>
              <w:autoSpaceDE w:val="0"/>
              <w:autoSpaceDN w:val="0"/>
              <w:adjustRightInd w:val="0"/>
              <w:rPr>
                <w:rFonts w:ascii="Fira Sans" w:hAnsi="Fira Sans" w:cs="Fira Sans"/>
                <w:color w:val="000000"/>
                <w:sz w:val="14"/>
                <w:szCs w:val="14"/>
                <w:lang w:val="en-US"/>
              </w:rPr>
            </w:pPr>
            <w:r>
              <w:rPr>
                <w:rFonts w:ascii="Fira Sans" w:hAnsi="Fira Sans" w:cs="Fira Sans"/>
                <w:color w:val="000000"/>
                <w:sz w:val="14"/>
                <w:szCs w:val="14"/>
                <w:lang w:val="en-US"/>
              </w:rPr>
              <w:t>n</w:t>
            </w:r>
            <w:r w:rsidRPr="00EB597E">
              <w:rPr>
                <w:rFonts w:ascii="Fira Sans" w:hAnsi="Fira Sans" w:cs="Fira Sans"/>
                <w:color w:val="000000"/>
                <w:sz w:val="14"/>
                <w:szCs w:val="14"/>
                <w:lang w:val="en-US"/>
              </w:rPr>
              <w:t>on-seasonally adjusted indicator (NSA)</w:t>
            </w:r>
          </w:p>
        </w:tc>
        <w:tc>
          <w:tcPr>
            <w:tcW w:w="992" w:type="dxa"/>
            <w:tcBorders>
              <w:top w:val="single" w:sz="4" w:space="0" w:color="001D77"/>
              <w:left w:val="single" w:sz="4" w:space="0" w:color="001D77"/>
              <w:bottom w:val="single" w:sz="4" w:space="0" w:color="001D77"/>
              <w:right w:val="single" w:sz="4" w:space="0" w:color="001D77"/>
            </w:tcBorders>
          </w:tcPr>
          <w:p w:rsidR="00C27D7C" w:rsidRPr="00C73924" w:rsidRDefault="00C27D7C" w:rsidP="00C73924">
            <w:pPr>
              <w:jc w:val="right"/>
              <w:rPr>
                <w:rFonts w:ascii="Fira Sans" w:hAnsi="Fira Sans"/>
                <w:sz w:val="14"/>
                <w:szCs w:val="14"/>
              </w:rPr>
            </w:pPr>
            <w:r w:rsidRPr="00C73924">
              <w:rPr>
                <w:rFonts w:ascii="Fira Sans" w:hAnsi="Fira Sans"/>
                <w:sz w:val="14"/>
                <w:szCs w:val="14"/>
              </w:rPr>
              <w:t>5,0</w:t>
            </w:r>
          </w:p>
        </w:tc>
        <w:tc>
          <w:tcPr>
            <w:tcW w:w="851" w:type="dxa"/>
            <w:tcBorders>
              <w:top w:val="single" w:sz="4" w:space="0" w:color="001D77"/>
              <w:left w:val="single" w:sz="4" w:space="0" w:color="001D77"/>
              <w:bottom w:val="single" w:sz="4" w:space="0" w:color="001D77"/>
              <w:right w:val="single" w:sz="4" w:space="0" w:color="001D77"/>
            </w:tcBorders>
          </w:tcPr>
          <w:p w:rsidR="00C27D7C" w:rsidRPr="00C73924" w:rsidRDefault="00C27D7C" w:rsidP="00C73924">
            <w:pPr>
              <w:jc w:val="right"/>
              <w:rPr>
                <w:rFonts w:ascii="Fira Sans" w:hAnsi="Fira Sans"/>
                <w:sz w:val="14"/>
                <w:szCs w:val="14"/>
              </w:rPr>
            </w:pPr>
            <w:r w:rsidRPr="00C73924">
              <w:rPr>
                <w:rFonts w:ascii="Fira Sans" w:hAnsi="Fira Sans"/>
                <w:sz w:val="14"/>
                <w:szCs w:val="14"/>
              </w:rPr>
              <w:t>0,3</w:t>
            </w:r>
          </w:p>
        </w:tc>
        <w:tc>
          <w:tcPr>
            <w:tcW w:w="850" w:type="dxa"/>
            <w:tcBorders>
              <w:top w:val="single" w:sz="4" w:space="0" w:color="001D77"/>
              <w:left w:val="single" w:sz="4" w:space="0" w:color="001D77"/>
              <w:bottom w:val="single" w:sz="4" w:space="0" w:color="001D77"/>
              <w:right w:val="single" w:sz="4" w:space="0" w:color="001D77"/>
            </w:tcBorders>
          </w:tcPr>
          <w:p w:rsidR="00C27D7C" w:rsidRPr="00C73924" w:rsidRDefault="00C27D7C" w:rsidP="00C73924">
            <w:pPr>
              <w:jc w:val="right"/>
              <w:rPr>
                <w:rFonts w:ascii="Fira Sans" w:hAnsi="Fira Sans"/>
                <w:b/>
                <w:sz w:val="14"/>
                <w:szCs w:val="14"/>
              </w:rPr>
            </w:pPr>
            <w:r w:rsidRPr="00C73924">
              <w:rPr>
                <w:rFonts w:ascii="Fira Sans" w:hAnsi="Fira Sans"/>
                <w:b/>
                <w:sz w:val="14"/>
                <w:szCs w:val="14"/>
              </w:rPr>
              <w:t>4,0</w:t>
            </w:r>
          </w:p>
        </w:tc>
        <w:tc>
          <w:tcPr>
            <w:tcW w:w="1115" w:type="dxa"/>
            <w:tcBorders>
              <w:top w:val="single" w:sz="4" w:space="0" w:color="001D77"/>
              <w:left w:val="single" w:sz="4" w:space="0" w:color="001D77"/>
              <w:bottom w:val="single" w:sz="4" w:space="0" w:color="001D77"/>
              <w:right w:val="nil"/>
            </w:tcBorders>
          </w:tcPr>
          <w:p w:rsidR="00C27D7C" w:rsidRPr="00C73924" w:rsidRDefault="00C27D7C" w:rsidP="00C73924">
            <w:pPr>
              <w:jc w:val="right"/>
              <w:rPr>
                <w:rFonts w:ascii="Fira Sans" w:hAnsi="Fira Sans"/>
                <w:sz w:val="14"/>
                <w:szCs w:val="14"/>
              </w:rPr>
            </w:pPr>
            <w:r w:rsidRPr="00C73924">
              <w:rPr>
                <w:rFonts w:ascii="Fira Sans" w:hAnsi="Fira Sans"/>
                <w:sz w:val="14"/>
                <w:szCs w:val="14"/>
              </w:rPr>
              <w:t>6,1</w:t>
            </w:r>
          </w:p>
        </w:tc>
      </w:tr>
      <w:tr w:rsidR="00C27D7C" w:rsidRPr="006D7274" w:rsidTr="006159EE">
        <w:trPr>
          <w:trHeight w:hRule="exact" w:val="369"/>
        </w:trPr>
        <w:tc>
          <w:tcPr>
            <w:tcW w:w="1418" w:type="dxa"/>
            <w:vMerge/>
            <w:tcBorders>
              <w:top w:val="single" w:sz="4" w:space="0" w:color="001D77"/>
              <w:left w:val="nil"/>
              <w:bottom w:val="single" w:sz="4" w:space="0" w:color="001D77"/>
              <w:right w:val="nil"/>
            </w:tcBorders>
          </w:tcPr>
          <w:p w:rsidR="00C27D7C" w:rsidRPr="006D7274" w:rsidRDefault="00C27D7C" w:rsidP="00C27D7C">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tcPr>
          <w:p w:rsidR="00C27D7C" w:rsidRPr="00445A7C" w:rsidRDefault="00C27D7C" w:rsidP="00C27D7C">
            <w:pPr>
              <w:autoSpaceDE w:val="0"/>
              <w:autoSpaceDN w:val="0"/>
              <w:adjustRightInd w:val="0"/>
              <w:rPr>
                <w:rFonts w:ascii="Fira Sans" w:hAnsi="Fira Sans" w:cs="Fira Sans"/>
                <w:color w:val="000000"/>
                <w:sz w:val="14"/>
                <w:szCs w:val="14"/>
              </w:rPr>
            </w:pPr>
            <w:r w:rsidRPr="00EB597E">
              <w:rPr>
                <w:rFonts w:ascii="Fira Sans" w:hAnsi="Fira Sans" w:cs="Fira Sans"/>
                <w:color w:val="000000"/>
                <w:sz w:val="14"/>
                <w:szCs w:val="14"/>
              </w:rPr>
              <w:t>“</w:t>
            </w:r>
            <w:proofErr w:type="spellStart"/>
            <w:r w:rsidRPr="00EB597E">
              <w:rPr>
                <w:rFonts w:ascii="Fira Sans" w:hAnsi="Fira Sans" w:cs="Fira Sans"/>
                <w:color w:val="000000"/>
                <w:sz w:val="14"/>
                <w:szCs w:val="14"/>
              </w:rPr>
              <w:t>diagnostic</w:t>
            </w:r>
            <w:proofErr w:type="spellEnd"/>
            <w:r w:rsidRPr="00EB597E">
              <w:rPr>
                <w:rFonts w:ascii="Fira Sans" w:hAnsi="Fira Sans" w:cs="Fira Sans"/>
                <w:color w:val="000000"/>
                <w:sz w:val="14"/>
                <w:szCs w:val="14"/>
              </w:rPr>
              <w:t xml:space="preserve">” component </w:t>
            </w:r>
            <w:r>
              <w:rPr>
                <w:rFonts w:ascii="Fira Sans" w:hAnsi="Fira Sans" w:cs="Fira Sans"/>
                <w:color w:val="000000"/>
                <w:sz w:val="14"/>
                <w:szCs w:val="14"/>
              </w:rPr>
              <w:t>(NSA)</w:t>
            </w:r>
          </w:p>
        </w:tc>
        <w:tc>
          <w:tcPr>
            <w:tcW w:w="992" w:type="dxa"/>
            <w:tcBorders>
              <w:top w:val="single" w:sz="4" w:space="0" w:color="001D77"/>
              <w:left w:val="single" w:sz="4" w:space="0" w:color="001D77"/>
              <w:bottom w:val="single" w:sz="4" w:space="0" w:color="001D77"/>
              <w:right w:val="single" w:sz="4" w:space="0" w:color="001D77"/>
            </w:tcBorders>
          </w:tcPr>
          <w:p w:rsidR="00C27D7C" w:rsidRPr="00C73924" w:rsidRDefault="00C27D7C" w:rsidP="00C73924">
            <w:pPr>
              <w:jc w:val="right"/>
              <w:rPr>
                <w:rFonts w:ascii="Fira Sans" w:hAnsi="Fira Sans"/>
                <w:sz w:val="14"/>
                <w:szCs w:val="14"/>
              </w:rPr>
            </w:pPr>
            <w:r w:rsidRPr="00C73924">
              <w:rPr>
                <w:rFonts w:ascii="Fira Sans" w:hAnsi="Fira Sans"/>
                <w:sz w:val="14"/>
                <w:szCs w:val="14"/>
              </w:rPr>
              <w:t>13,4</w:t>
            </w:r>
          </w:p>
        </w:tc>
        <w:tc>
          <w:tcPr>
            <w:tcW w:w="851" w:type="dxa"/>
            <w:tcBorders>
              <w:top w:val="single" w:sz="4" w:space="0" w:color="001D77"/>
              <w:left w:val="single" w:sz="4" w:space="0" w:color="001D77"/>
              <w:bottom w:val="single" w:sz="4" w:space="0" w:color="001D77"/>
              <w:right w:val="single" w:sz="4" w:space="0" w:color="001D77"/>
            </w:tcBorders>
          </w:tcPr>
          <w:p w:rsidR="00C27D7C" w:rsidRPr="00C73924" w:rsidRDefault="00C27D7C" w:rsidP="00C73924">
            <w:pPr>
              <w:jc w:val="right"/>
              <w:rPr>
                <w:rFonts w:ascii="Fira Sans" w:hAnsi="Fira Sans"/>
                <w:sz w:val="14"/>
                <w:szCs w:val="14"/>
              </w:rPr>
            </w:pPr>
            <w:r w:rsidRPr="00C73924">
              <w:rPr>
                <w:rFonts w:ascii="Fira Sans" w:hAnsi="Fira Sans"/>
                <w:sz w:val="14"/>
                <w:szCs w:val="14"/>
              </w:rPr>
              <w:t>9,5</w:t>
            </w:r>
          </w:p>
        </w:tc>
        <w:tc>
          <w:tcPr>
            <w:tcW w:w="850" w:type="dxa"/>
            <w:tcBorders>
              <w:top w:val="single" w:sz="4" w:space="0" w:color="001D77"/>
              <w:left w:val="single" w:sz="4" w:space="0" w:color="001D77"/>
              <w:bottom w:val="single" w:sz="4" w:space="0" w:color="001D77"/>
              <w:right w:val="single" w:sz="4" w:space="0" w:color="001D77"/>
            </w:tcBorders>
          </w:tcPr>
          <w:p w:rsidR="00C27D7C" w:rsidRPr="00C73924" w:rsidRDefault="00C27D7C" w:rsidP="00C73924">
            <w:pPr>
              <w:jc w:val="right"/>
              <w:rPr>
                <w:rFonts w:ascii="Fira Sans" w:hAnsi="Fira Sans"/>
                <w:b/>
                <w:sz w:val="14"/>
                <w:szCs w:val="14"/>
              </w:rPr>
            </w:pPr>
            <w:r w:rsidRPr="00C73924">
              <w:rPr>
                <w:rFonts w:ascii="Fira Sans" w:hAnsi="Fira Sans"/>
                <w:b/>
                <w:sz w:val="14"/>
                <w:szCs w:val="14"/>
              </w:rPr>
              <w:t>14,1</w:t>
            </w:r>
          </w:p>
        </w:tc>
        <w:tc>
          <w:tcPr>
            <w:tcW w:w="1115" w:type="dxa"/>
            <w:tcBorders>
              <w:top w:val="single" w:sz="4" w:space="0" w:color="001D77"/>
              <w:left w:val="single" w:sz="4" w:space="0" w:color="001D77"/>
              <w:bottom w:val="single" w:sz="4" w:space="0" w:color="001D77"/>
              <w:right w:val="nil"/>
            </w:tcBorders>
          </w:tcPr>
          <w:p w:rsidR="00C27D7C" w:rsidRPr="00C73924" w:rsidRDefault="00C27D7C" w:rsidP="00C73924">
            <w:pPr>
              <w:jc w:val="right"/>
              <w:rPr>
                <w:rFonts w:ascii="Fira Sans" w:hAnsi="Fira Sans"/>
                <w:sz w:val="14"/>
                <w:szCs w:val="14"/>
              </w:rPr>
            </w:pPr>
            <w:r w:rsidRPr="00C73924">
              <w:rPr>
                <w:rFonts w:ascii="Fira Sans" w:hAnsi="Fira Sans"/>
                <w:sz w:val="14"/>
                <w:szCs w:val="14"/>
              </w:rPr>
              <w:t>10,2</w:t>
            </w:r>
          </w:p>
        </w:tc>
      </w:tr>
      <w:tr w:rsidR="00C27D7C" w:rsidRPr="006D7274" w:rsidTr="006159EE">
        <w:trPr>
          <w:trHeight w:hRule="exact" w:val="369"/>
        </w:trPr>
        <w:tc>
          <w:tcPr>
            <w:tcW w:w="1418" w:type="dxa"/>
            <w:vMerge/>
            <w:tcBorders>
              <w:top w:val="single" w:sz="4" w:space="0" w:color="001D77"/>
              <w:left w:val="nil"/>
              <w:bottom w:val="single" w:sz="4" w:space="0" w:color="001D77"/>
              <w:right w:val="nil"/>
            </w:tcBorders>
          </w:tcPr>
          <w:p w:rsidR="00C27D7C" w:rsidRPr="006D7274" w:rsidRDefault="00C27D7C" w:rsidP="00C27D7C">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tcPr>
          <w:p w:rsidR="00C27D7C" w:rsidRPr="00445A7C" w:rsidRDefault="00C27D7C" w:rsidP="00C27D7C">
            <w:pPr>
              <w:autoSpaceDE w:val="0"/>
              <w:autoSpaceDN w:val="0"/>
              <w:adjustRightInd w:val="0"/>
              <w:rPr>
                <w:rFonts w:ascii="Fira Sans" w:hAnsi="Fira Sans" w:cs="Fira Sans"/>
                <w:color w:val="000000"/>
                <w:sz w:val="14"/>
                <w:szCs w:val="14"/>
              </w:rPr>
            </w:pPr>
            <w:r w:rsidRPr="00EB597E">
              <w:rPr>
                <w:rFonts w:ascii="Fira Sans" w:hAnsi="Fira Sans" w:cs="Fira Sans"/>
                <w:color w:val="000000"/>
                <w:sz w:val="14"/>
                <w:szCs w:val="14"/>
              </w:rPr>
              <w:t>“</w:t>
            </w:r>
            <w:proofErr w:type="spellStart"/>
            <w:r w:rsidRPr="006754A5">
              <w:rPr>
                <w:rFonts w:ascii="Fira Sans" w:hAnsi="Fira Sans" w:cs="Fira Sans"/>
                <w:color w:val="000000"/>
                <w:sz w:val="14"/>
                <w:szCs w:val="14"/>
              </w:rPr>
              <w:t>forecasting</w:t>
            </w:r>
            <w:proofErr w:type="spellEnd"/>
            <w:r w:rsidRPr="00EB597E">
              <w:rPr>
                <w:rFonts w:ascii="Fira Sans" w:hAnsi="Fira Sans" w:cs="Fira Sans"/>
                <w:color w:val="000000"/>
                <w:sz w:val="14"/>
                <w:szCs w:val="14"/>
              </w:rPr>
              <w:t>” component</w:t>
            </w:r>
            <w:r>
              <w:rPr>
                <w:rFonts w:ascii="Fira Sans" w:hAnsi="Fira Sans" w:cs="Fira Sans"/>
                <w:color w:val="000000"/>
                <w:sz w:val="14"/>
                <w:szCs w:val="14"/>
              </w:rPr>
              <w:t xml:space="preserve"> (NSA)</w:t>
            </w:r>
          </w:p>
        </w:tc>
        <w:tc>
          <w:tcPr>
            <w:tcW w:w="992" w:type="dxa"/>
            <w:tcBorders>
              <w:top w:val="single" w:sz="4" w:space="0" w:color="001D77"/>
              <w:left w:val="single" w:sz="4" w:space="0" w:color="001D77"/>
              <w:bottom w:val="single" w:sz="4" w:space="0" w:color="001D77"/>
              <w:right w:val="single" w:sz="4" w:space="0" w:color="001D77"/>
            </w:tcBorders>
          </w:tcPr>
          <w:p w:rsidR="00C27D7C" w:rsidRPr="00C73924" w:rsidRDefault="00C27D7C" w:rsidP="00C73924">
            <w:pPr>
              <w:jc w:val="right"/>
              <w:rPr>
                <w:rFonts w:ascii="Fira Sans" w:hAnsi="Fira Sans"/>
                <w:sz w:val="14"/>
                <w:szCs w:val="14"/>
              </w:rPr>
            </w:pPr>
            <w:r w:rsidRPr="00C73924">
              <w:rPr>
                <w:rFonts w:ascii="Fira Sans" w:hAnsi="Fira Sans"/>
                <w:sz w:val="14"/>
                <w:szCs w:val="14"/>
              </w:rPr>
              <w:t>-3,5</w:t>
            </w:r>
          </w:p>
        </w:tc>
        <w:tc>
          <w:tcPr>
            <w:tcW w:w="851" w:type="dxa"/>
            <w:tcBorders>
              <w:top w:val="single" w:sz="4" w:space="0" w:color="001D77"/>
              <w:left w:val="single" w:sz="4" w:space="0" w:color="001D77"/>
              <w:bottom w:val="single" w:sz="4" w:space="0" w:color="001D77"/>
              <w:right w:val="single" w:sz="4" w:space="0" w:color="001D77"/>
            </w:tcBorders>
          </w:tcPr>
          <w:p w:rsidR="00C27D7C" w:rsidRPr="00C73924" w:rsidRDefault="00C27D7C" w:rsidP="00C73924">
            <w:pPr>
              <w:jc w:val="right"/>
              <w:rPr>
                <w:rFonts w:ascii="Fira Sans" w:hAnsi="Fira Sans"/>
                <w:sz w:val="14"/>
                <w:szCs w:val="14"/>
              </w:rPr>
            </w:pPr>
            <w:r w:rsidRPr="00C73924">
              <w:rPr>
                <w:rFonts w:ascii="Fira Sans" w:hAnsi="Fira Sans"/>
                <w:sz w:val="14"/>
                <w:szCs w:val="14"/>
              </w:rPr>
              <w:t>-9,0</w:t>
            </w:r>
          </w:p>
        </w:tc>
        <w:tc>
          <w:tcPr>
            <w:tcW w:w="850" w:type="dxa"/>
            <w:tcBorders>
              <w:top w:val="single" w:sz="4" w:space="0" w:color="001D77"/>
              <w:left w:val="single" w:sz="4" w:space="0" w:color="001D77"/>
              <w:bottom w:val="single" w:sz="4" w:space="0" w:color="001D77"/>
              <w:right w:val="single" w:sz="4" w:space="0" w:color="001D77"/>
            </w:tcBorders>
          </w:tcPr>
          <w:p w:rsidR="00C27D7C" w:rsidRPr="00C73924" w:rsidRDefault="00C27D7C" w:rsidP="00C73924">
            <w:pPr>
              <w:jc w:val="right"/>
              <w:rPr>
                <w:rFonts w:ascii="Fira Sans" w:hAnsi="Fira Sans"/>
                <w:b/>
                <w:sz w:val="14"/>
                <w:szCs w:val="14"/>
              </w:rPr>
            </w:pPr>
            <w:r w:rsidRPr="00C73924">
              <w:rPr>
                <w:rFonts w:ascii="Fira Sans" w:hAnsi="Fira Sans"/>
                <w:b/>
                <w:sz w:val="14"/>
                <w:szCs w:val="14"/>
              </w:rPr>
              <w:t>-6,2</w:t>
            </w:r>
          </w:p>
        </w:tc>
        <w:tc>
          <w:tcPr>
            <w:tcW w:w="1115" w:type="dxa"/>
            <w:tcBorders>
              <w:top w:val="single" w:sz="4" w:space="0" w:color="001D77"/>
              <w:left w:val="single" w:sz="4" w:space="0" w:color="001D77"/>
              <w:bottom w:val="single" w:sz="4" w:space="0" w:color="001D77"/>
              <w:right w:val="nil"/>
            </w:tcBorders>
          </w:tcPr>
          <w:p w:rsidR="00C27D7C" w:rsidRPr="00C73924" w:rsidRDefault="00C27D7C" w:rsidP="00C73924">
            <w:pPr>
              <w:jc w:val="right"/>
              <w:rPr>
                <w:rFonts w:ascii="Fira Sans" w:hAnsi="Fira Sans"/>
                <w:sz w:val="14"/>
                <w:szCs w:val="14"/>
              </w:rPr>
            </w:pPr>
            <w:r w:rsidRPr="00C73924">
              <w:rPr>
                <w:rFonts w:ascii="Fira Sans" w:hAnsi="Fira Sans"/>
                <w:sz w:val="14"/>
                <w:szCs w:val="14"/>
              </w:rPr>
              <w:t>1,9</w:t>
            </w:r>
          </w:p>
        </w:tc>
      </w:tr>
      <w:tr w:rsidR="00C27D7C" w:rsidRPr="006D7274" w:rsidTr="006159EE">
        <w:trPr>
          <w:trHeight w:hRule="exact" w:val="369"/>
        </w:trPr>
        <w:tc>
          <w:tcPr>
            <w:tcW w:w="1418" w:type="dxa"/>
            <w:vMerge w:val="restart"/>
            <w:tcBorders>
              <w:top w:val="single" w:sz="4" w:space="0" w:color="001D77"/>
              <w:left w:val="nil"/>
              <w:bottom w:val="single" w:sz="4" w:space="0" w:color="001D77"/>
              <w:right w:val="nil"/>
            </w:tcBorders>
          </w:tcPr>
          <w:p w:rsidR="00C27D7C" w:rsidRPr="006D7274" w:rsidRDefault="00C27D7C" w:rsidP="00C27D7C">
            <w:pPr>
              <w:spacing w:before="120" w:after="120"/>
              <w:rPr>
                <w:rFonts w:ascii="Fira Sans" w:hAnsi="Fira Sans"/>
                <w:b/>
                <w:sz w:val="14"/>
                <w:szCs w:val="14"/>
              </w:rPr>
            </w:pPr>
            <w:r w:rsidRPr="006D7274">
              <w:rPr>
                <w:rFonts w:ascii="Fira Sans" w:hAnsi="Fira Sans"/>
                <w:b/>
                <w:noProof/>
                <w:sz w:val="14"/>
                <w:szCs w:val="14"/>
                <w:lang w:eastAsia="pl-PL"/>
              </w:rPr>
              <w:drawing>
                <wp:anchor distT="0" distB="0" distL="114300" distR="114300" simplePos="0" relativeHeight="252351488" behindDoc="0" locked="0" layoutInCell="1" allowOverlap="1" wp14:anchorId="72088C4B" wp14:editId="4CFB00CC">
                  <wp:simplePos x="0" y="0"/>
                  <wp:positionH relativeFrom="column">
                    <wp:posOffset>-15875</wp:posOffset>
                  </wp:positionH>
                  <wp:positionV relativeFrom="paragraph">
                    <wp:posOffset>235502</wp:posOffset>
                  </wp:positionV>
                  <wp:extent cx="612000" cy="612000"/>
                  <wp:effectExtent l="0" t="0" r="0" b="0"/>
                  <wp:wrapTopAndBottom/>
                  <wp:docPr id="203" name="Obraz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kona 3 b.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Pr>
                <w:rFonts w:ascii="Fira Sans" w:hAnsi="Fira Sans"/>
                <w:b/>
                <w:noProof/>
                <w:sz w:val="14"/>
                <w:szCs w:val="14"/>
                <w:lang w:eastAsia="pl-PL"/>
              </w:rPr>
              <w:t>Retail trade</w:t>
            </w:r>
            <w:r w:rsidRPr="006D7274">
              <w:rPr>
                <w:rFonts w:ascii="Fira Sans" w:hAnsi="Fira Sans"/>
                <w:b/>
                <w:noProof/>
                <w:sz w:val="14"/>
                <w:szCs w:val="14"/>
                <w:lang w:eastAsia="pl-PL"/>
              </w:rPr>
              <w:t xml:space="preserve"> </w:t>
            </w:r>
          </w:p>
        </w:tc>
        <w:tc>
          <w:tcPr>
            <w:tcW w:w="2835" w:type="dxa"/>
            <w:tcBorders>
              <w:top w:val="single" w:sz="4" w:space="0" w:color="001D77"/>
              <w:left w:val="nil"/>
              <w:bottom w:val="single" w:sz="4" w:space="0" w:color="001D77"/>
              <w:right w:val="single" w:sz="4" w:space="0" w:color="001D77"/>
            </w:tcBorders>
          </w:tcPr>
          <w:p w:rsidR="00C27D7C" w:rsidRPr="00445A7C" w:rsidRDefault="00C27D7C" w:rsidP="00C27D7C">
            <w:pPr>
              <w:autoSpaceDE w:val="0"/>
              <w:autoSpaceDN w:val="0"/>
              <w:adjustRightInd w:val="0"/>
              <w:rPr>
                <w:rFonts w:ascii="Fira Sans" w:hAnsi="Fira Sans" w:cs="Fira Sans"/>
                <w:color w:val="000000"/>
                <w:sz w:val="14"/>
                <w:szCs w:val="14"/>
              </w:rPr>
            </w:pPr>
            <w:proofErr w:type="spellStart"/>
            <w:r>
              <w:rPr>
                <w:rFonts w:ascii="Fira Sans" w:hAnsi="Fira Sans" w:cs="Fira Sans"/>
                <w:color w:val="000000"/>
                <w:sz w:val="14"/>
                <w:szCs w:val="14"/>
              </w:rPr>
              <w:t>s</w:t>
            </w:r>
            <w:r w:rsidRPr="00EB597E">
              <w:rPr>
                <w:rFonts w:ascii="Fira Sans" w:hAnsi="Fira Sans" w:cs="Fira Sans"/>
                <w:color w:val="000000"/>
                <w:sz w:val="14"/>
                <w:szCs w:val="14"/>
              </w:rPr>
              <w:t>easonally</w:t>
            </w:r>
            <w:proofErr w:type="spellEnd"/>
            <w:r w:rsidRPr="00EB597E">
              <w:rPr>
                <w:rFonts w:ascii="Fira Sans" w:hAnsi="Fira Sans" w:cs="Fira Sans"/>
                <w:color w:val="000000"/>
                <w:sz w:val="14"/>
                <w:szCs w:val="14"/>
              </w:rPr>
              <w:t xml:space="preserve"> </w:t>
            </w:r>
            <w:proofErr w:type="spellStart"/>
            <w:r w:rsidRPr="00EB597E">
              <w:rPr>
                <w:rFonts w:ascii="Fira Sans" w:hAnsi="Fira Sans" w:cs="Fira Sans"/>
                <w:color w:val="000000"/>
                <w:sz w:val="14"/>
                <w:szCs w:val="14"/>
              </w:rPr>
              <w:t>adjusted</w:t>
            </w:r>
            <w:proofErr w:type="spellEnd"/>
            <w:r w:rsidRPr="00EB597E">
              <w:rPr>
                <w:rFonts w:ascii="Fira Sans" w:hAnsi="Fira Sans" w:cs="Fira Sans"/>
                <w:color w:val="000000"/>
                <w:sz w:val="14"/>
                <w:szCs w:val="14"/>
              </w:rPr>
              <w:t xml:space="preserve"> </w:t>
            </w:r>
            <w:proofErr w:type="spellStart"/>
            <w:r w:rsidRPr="00EB597E">
              <w:rPr>
                <w:rFonts w:ascii="Fira Sans" w:hAnsi="Fira Sans" w:cs="Fira Sans"/>
                <w:color w:val="000000"/>
                <w:sz w:val="14"/>
                <w:szCs w:val="14"/>
              </w:rPr>
              <w:t>indicator</w:t>
            </w:r>
            <w:proofErr w:type="spellEnd"/>
            <w:r w:rsidRPr="00EB597E">
              <w:rPr>
                <w:rFonts w:ascii="Fira Sans" w:hAnsi="Fira Sans" w:cs="Fira Sans"/>
                <w:color w:val="000000"/>
                <w:sz w:val="14"/>
                <w:szCs w:val="14"/>
              </w:rPr>
              <w:t xml:space="preserve"> </w:t>
            </w:r>
            <w:r w:rsidRPr="00445A7C">
              <w:rPr>
                <w:rFonts w:ascii="Fira Sans" w:hAnsi="Fira Sans" w:cs="Fira Sans"/>
                <w:color w:val="000000"/>
                <w:sz w:val="14"/>
                <w:szCs w:val="14"/>
              </w:rPr>
              <w:t>(SA)</w:t>
            </w:r>
          </w:p>
        </w:tc>
        <w:tc>
          <w:tcPr>
            <w:tcW w:w="992" w:type="dxa"/>
            <w:tcBorders>
              <w:top w:val="single" w:sz="4" w:space="0" w:color="001D77"/>
              <w:left w:val="single" w:sz="4" w:space="0" w:color="001D77"/>
              <w:bottom w:val="single" w:sz="4" w:space="0" w:color="001D77"/>
              <w:right w:val="single" w:sz="4" w:space="0" w:color="001D77"/>
            </w:tcBorders>
          </w:tcPr>
          <w:p w:rsidR="00C27D7C" w:rsidRPr="00C73924" w:rsidRDefault="00C27D7C" w:rsidP="00C73924">
            <w:pPr>
              <w:jc w:val="right"/>
              <w:rPr>
                <w:rFonts w:ascii="Fira Sans" w:hAnsi="Fira Sans"/>
                <w:sz w:val="14"/>
                <w:szCs w:val="14"/>
              </w:rPr>
            </w:pPr>
            <w:r w:rsidRPr="00C73924">
              <w:rPr>
                <w:rFonts w:ascii="Fira Sans" w:hAnsi="Fira Sans"/>
                <w:sz w:val="14"/>
                <w:szCs w:val="14"/>
              </w:rPr>
              <w:t>3,0</w:t>
            </w:r>
          </w:p>
        </w:tc>
        <w:tc>
          <w:tcPr>
            <w:tcW w:w="851" w:type="dxa"/>
            <w:tcBorders>
              <w:top w:val="single" w:sz="4" w:space="0" w:color="001D77"/>
              <w:left w:val="single" w:sz="4" w:space="0" w:color="001D77"/>
              <w:bottom w:val="single" w:sz="4" w:space="0" w:color="001D77"/>
              <w:right w:val="single" w:sz="4" w:space="0" w:color="001D77"/>
            </w:tcBorders>
          </w:tcPr>
          <w:p w:rsidR="00C27D7C" w:rsidRPr="00C73924" w:rsidRDefault="00C27D7C" w:rsidP="00C73924">
            <w:pPr>
              <w:jc w:val="right"/>
              <w:rPr>
                <w:rFonts w:ascii="Fira Sans" w:hAnsi="Fira Sans"/>
                <w:sz w:val="14"/>
                <w:szCs w:val="14"/>
              </w:rPr>
            </w:pPr>
            <w:r w:rsidRPr="00C73924">
              <w:rPr>
                <w:rFonts w:ascii="Fira Sans" w:hAnsi="Fira Sans"/>
                <w:sz w:val="14"/>
                <w:szCs w:val="14"/>
              </w:rPr>
              <w:t>2,6</w:t>
            </w:r>
          </w:p>
        </w:tc>
        <w:tc>
          <w:tcPr>
            <w:tcW w:w="850" w:type="dxa"/>
            <w:tcBorders>
              <w:top w:val="single" w:sz="4" w:space="0" w:color="001D77"/>
              <w:left w:val="single" w:sz="4" w:space="0" w:color="001D77"/>
              <w:bottom w:val="single" w:sz="4" w:space="0" w:color="001D77"/>
              <w:right w:val="single" w:sz="4" w:space="0" w:color="001D77"/>
            </w:tcBorders>
          </w:tcPr>
          <w:p w:rsidR="00C27D7C" w:rsidRPr="00C73924" w:rsidRDefault="00C27D7C" w:rsidP="00C73924">
            <w:pPr>
              <w:jc w:val="right"/>
              <w:rPr>
                <w:rFonts w:ascii="Fira Sans" w:hAnsi="Fira Sans"/>
                <w:b/>
                <w:sz w:val="14"/>
                <w:szCs w:val="14"/>
              </w:rPr>
            </w:pPr>
            <w:r w:rsidRPr="00C73924">
              <w:rPr>
                <w:rFonts w:ascii="Fira Sans" w:hAnsi="Fira Sans"/>
                <w:b/>
                <w:sz w:val="14"/>
                <w:szCs w:val="14"/>
              </w:rPr>
              <w:t>1,3</w:t>
            </w:r>
          </w:p>
        </w:tc>
        <w:tc>
          <w:tcPr>
            <w:tcW w:w="1115" w:type="dxa"/>
            <w:tcBorders>
              <w:top w:val="single" w:sz="4" w:space="0" w:color="001D77"/>
              <w:left w:val="single" w:sz="4" w:space="0" w:color="001D77"/>
              <w:bottom w:val="single" w:sz="4" w:space="0" w:color="001D77"/>
              <w:right w:val="nil"/>
            </w:tcBorders>
          </w:tcPr>
          <w:p w:rsidR="00C27D7C" w:rsidRPr="00C73924" w:rsidRDefault="00C27D7C" w:rsidP="00C73924">
            <w:pPr>
              <w:jc w:val="right"/>
              <w:rPr>
                <w:rFonts w:ascii="Fira Sans" w:hAnsi="Fira Sans"/>
                <w:sz w:val="14"/>
                <w:szCs w:val="14"/>
              </w:rPr>
            </w:pPr>
            <w:r w:rsidRPr="00C73924">
              <w:rPr>
                <w:rFonts w:ascii="Fira Sans" w:hAnsi="Fira Sans"/>
                <w:sz w:val="14"/>
                <w:szCs w:val="14"/>
              </w:rPr>
              <w:t>-3,4</w:t>
            </w:r>
          </w:p>
        </w:tc>
      </w:tr>
      <w:tr w:rsidR="00C27D7C" w:rsidRPr="006D7274" w:rsidTr="006159EE">
        <w:trPr>
          <w:trHeight w:hRule="exact" w:val="369"/>
        </w:trPr>
        <w:tc>
          <w:tcPr>
            <w:tcW w:w="1418" w:type="dxa"/>
            <w:vMerge/>
            <w:tcBorders>
              <w:top w:val="single" w:sz="4" w:space="0" w:color="001D77"/>
              <w:left w:val="nil"/>
              <w:bottom w:val="single" w:sz="4" w:space="0" w:color="001D77"/>
              <w:right w:val="nil"/>
            </w:tcBorders>
          </w:tcPr>
          <w:p w:rsidR="00C27D7C" w:rsidRPr="006D7274" w:rsidRDefault="00C27D7C" w:rsidP="00C27D7C">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tcPr>
          <w:p w:rsidR="00C27D7C" w:rsidRPr="00EB597E" w:rsidRDefault="00C27D7C" w:rsidP="00C27D7C">
            <w:pPr>
              <w:autoSpaceDE w:val="0"/>
              <w:autoSpaceDN w:val="0"/>
              <w:adjustRightInd w:val="0"/>
              <w:rPr>
                <w:rFonts w:ascii="Fira Sans" w:hAnsi="Fira Sans" w:cs="Fira Sans"/>
                <w:color w:val="000000"/>
                <w:sz w:val="14"/>
                <w:szCs w:val="14"/>
                <w:lang w:val="en-US"/>
              </w:rPr>
            </w:pPr>
            <w:r>
              <w:rPr>
                <w:rFonts w:ascii="Fira Sans" w:hAnsi="Fira Sans" w:cs="Fira Sans"/>
                <w:color w:val="000000"/>
                <w:sz w:val="14"/>
                <w:szCs w:val="14"/>
                <w:lang w:val="en-US"/>
              </w:rPr>
              <w:t>n</w:t>
            </w:r>
            <w:r w:rsidRPr="00EB597E">
              <w:rPr>
                <w:rFonts w:ascii="Fira Sans" w:hAnsi="Fira Sans" w:cs="Fira Sans"/>
                <w:color w:val="000000"/>
                <w:sz w:val="14"/>
                <w:szCs w:val="14"/>
                <w:lang w:val="en-US"/>
              </w:rPr>
              <w:t>on-seasonally adjusted indicator (NSA)</w:t>
            </w:r>
          </w:p>
        </w:tc>
        <w:tc>
          <w:tcPr>
            <w:tcW w:w="992" w:type="dxa"/>
            <w:tcBorders>
              <w:top w:val="single" w:sz="4" w:space="0" w:color="001D77"/>
              <w:left w:val="single" w:sz="4" w:space="0" w:color="001D77"/>
              <w:bottom w:val="single" w:sz="4" w:space="0" w:color="001D77"/>
              <w:right w:val="single" w:sz="4" w:space="0" w:color="001D77"/>
            </w:tcBorders>
          </w:tcPr>
          <w:p w:rsidR="00C27D7C" w:rsidRPr="00C73924" w:rsidRDefault="00C27D7C" w:rsidP="00C73924">
            <w:pPr>
              <w:jc w:val="right"/>
              <w:rPr>
                <w:rFonts w:ascii="Fira Sans" w:hAnsi="Fira Sans"/>
                <w:sz w:val="14"/>
                <w:szCs w:val="14"/>
              </w:rPr>
            </w:pPr>
            <w:r w:rsidRPr="00C73924">
              <w:rPr>
                <w:rFonts w:ascii="Fira Sans" w:hAnsi="Fira Sans"/>
                <w:sz w:val="14"/>
                <w:szCs w:val="14"/>
              </w:rPr>
              <w:t>1,8</w:t>
            </w:r>
          </w:p>
        </w:tc>
        <w:tc>
          <w:tcPr>
            <w:tcW w:w="851" w:type="dxa"/>
            <w:tcBorders>
              <w:top w:val="single" w:sz="4" w:space="0" w:color="001D77"/>
              <w:left w:val="single" w:sz="4" w:space="0" w:color="001D77"/>
              <w:bottom w:val="single" w:sz="4" w:space="0" w:color="001D77"/>
              <w:right w:val="single" w:sz="4" w:space="0" w:color="001D77"/>
            </w:tcBorders>
          </w:tcPr>
          <w:p w:rsidR="00C27D7C" w:rsidRPr="00C73924" w:rsidRDefault="00C27D7C" w:rsidP="00C73924">
            <w:pPr>
              <w:jc w:val="right"/>
              <w:rPr>
                <w:rFonts w:ascii="Fira Sans" w:hAnsi="Fira Sans"/>
                <w:sz w:val="14"/>
                <w:szCs w:val="14"/>
              </w:rPr>
            </w:pPr>
            <w:r w:rsidRPr="00C73924">
              <w:rPr>
                <w:rFonts w:ascii="Fira Sans" w:hAnsi="Fira Sans"/>
                <w:sz w:val="14"/>
                <w:szCs w:val="14"/>
              </w:rPr>
              <w:t>0,6</w:t>
            </w:r>
          </w:p>
        </w:tc>
        <w:tc>
          <w:tcPr>
            <w:tcW w:w="850" w:type="dxa"/>
            <w:tcBorders>
              <w:top w:val="single" w:sz="4" w:space="0" w:color="001D77"/>
              <w:left w:val="single" w:sz="4" w:space="0" w:color="001D77"/>
              <w:bottom w:val="single" w:sz="4" w:space="0" w:color="001D77"/>
              <w:right w:val="single" w:sz="4" w:space="0" w:color="001D77"/>
            </w:tcBorders>
          </w:tcPr>
          <w:p w:rsidR="00C27D7C" w:rsidRPr="00C73924" w:rsidRDefault="00C27D7C" w:rsidP="00C73924">
            <w:pPr>
              <w:jc w:val="right"/>
              <w:rPr>
                <w:rFonts w:ascii="Fira Sans" w:hAnsi="Fira Sans"/>
                <w:b/>
                <w:sz w:val="14"/>
                <w:szCs w:val="14"/>
              </w:rPr>
            </w:pPr>
            <w:r w:rsidRPr="00C73924">
              <w:rPr>
                <w:rFonts w:ascii="Fira Sans" w:hAnsi="Fira Sans"/>
                <w:b/>
                <w:sz w:val="14"/>
                <w:szCs w:val="14"/>
              </w:rPr>
              <w:t>-0,3</w:t>
            </w:r>
          </w:p>
        </w:tc>
        <w:tc>
          <w:tcPr>
            <w:tcW w:w="1115" w:type="dxa"/>
            <w:tcBorders>
              <w:top w:val="single" w:sz="4" w:space="0" w:color="001D77"/>
              <w:left w:val="single" w:sz="4" w:space="0" w:color="001D77"/>
              <w:bottom w:val="single" w:sz="4" w:space="0" w:color="001D77"/>
              <w:right w:val="nil"/>
            </w:tcBorders>
          </w:tcPr>
          <w:p w:rsidR="00C27D7C" w:rsidRPr="00C73924" w:rsidRDefault="00C27D7C" w:rsidP="00C73924">
            <w:pPr>
              <w:jc w:val="right"/>
              <w:rPr>
                <w:rFonts w:ascii="Fira Sans" w:hAnsi="Fira Sans"/>
                <w:sz w:val="14"/>
                <w:szCs w:val="14"/>
              </w:rPr>
            </w:pPr>
            <w:r w:rsidRPr="00C73924">
              <w:rPr>
                <w:rFonts w:ascii="Fira Sans" w:hAnsi="Fira Sans"/>
                <w:sz w:val="14"/>
                <w:szCs w:val="14"/>
              </w:rPr>
              <w:t>-3,4</w:t>
            </w:r>
          </w:p>
        </w:tc>
      </w:tr>
      <w:tr w:rsidR="00C27D7C" w:rsidRPr="006D7274" w:rsidTr="006159EE">
        <w:trPr>
          <w:trHeight w:hRule="exact" w:val="369"/>
        </w:trPr>
        <w:tc>
          <w:tcPr>
            <w:tcW w:w="1418" w:type="dxa"/>
            <w:vMerge/>
            <w:tcBorders>
              <w:top w:val="single" w:sz="4" w:space="0" w:color="001D77"/>
              <w:left w:val="nil"/>
              <w:bottom w:val="single" w:sz="4" w:space="0" w:color="001D77"/>
              <w:right w:val="nil"/>
            </w:tcBorders>
          </w:tcPr>
          <w:p w:rsidR="00C27D7C" w:rsidRPr="006D7274" w:rsidRDefault="00C27D7C" w:rsidP="00C27D7C">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tcPr>
          <w:p w:rsidR="00C27D7C" w:rsidRPr="00445A7C" w:rsidRDefault="00C27D7C" w:rsidP="00C27D7C">
            <w:pPr>
              <w:autoSpaceDE w:val="0"/>
              <w:autoSpaceDN w:val="0"/>
              <w:adjustRightInd w:val="0"/>
              <w:rPr>
                <w:rFonts w:ascii="Fira Sans" w:hAnsi="Fira Sans" w:cs="Fira Sans"/>
                <w:color w:val="000000"/>
                <w:sz w:val="14"/>
                <w:szCs w:val="14"/>
              </w:rPr>
            </w:pPr>
            <w:r w:rsidRPr="00EB597E">
              <w:rPr>
                <w:rFonts w:ascii="Fira Sans" w:hAnsi="Fira Sans" w:cs="Fira Sans"/>
                <w:color w:val="000000"/>
                <w:sz w:val="14"/>
                <w:szCs w:val="14"/>
              </w:rPr>
              <w:t>“</w:t>
            </w:r>
            <w:proofErr w:type="spellStart"/>
            <w:r w:rsidRPr="00EB597E">
              <w:rPr>
                <w:rFonts w:ascii="Fira Sans" w:hAnsi="Fira Sans" w:cs="Fira Sans"/>
                <w:color w:val="000000"/>
                <w:sz w:val="14"/>
                <w:szCs w:val="14"/>
              </w:rPr>
              <w:t>diagnostic</w:t>
            </w:r>
            <w:proofErr w:type="spellEnd"/>
            <w:r w:rsidRPr="00EB597E">
              <w:rPr>
                <w:rFonts w:ascii="Fira Sans" w:hAnsi="Fira Sans" w:cs="Fira Sans"/>
                <w:color w:val="000000"/>
                <w:sz w:val="14"/>
                <w:szCs w:val="14"/>
              </w:rPr>
              <w:t xml:space="preserve">” component </w:t>
            </w:r>
            <w:r>
              <w:rPr>
                <w:rFonts w:ascii="Fira Sans" w:hAnsi="Fira Sans" w:cs="Fira Sans"/>
                <w:color w:val="000000"/>
                <w:sz w:val="14"/>
                <w:szCs w:val="14"/>
              </w:rPr>
              <w:t>(NSA)</w:t>
            </w:r>
          </w:p>
        </w:tc>
        <w:tc>
          <w:tcPr>
            <w:tcW w:w="992" w:type="dxa"/>
            <w:tcBorders>
              <w:top w:val="single" w:sz="4" w:space="0" w:color="001D77"/>
              <w:left w:val="single" w:sz="4" w:space="0" w:color="001D77"/>
              <w:bottom w:val="single" w:sz="4" w:space="0" w:color="001D77"/>
              <w:right w:val="single" w:sz="4" w:space="0" w:color="001D77"/>
            </w:tcBorders>
          </w:tcPr>
          <w:p w:rsidR="00C27D7C" w:rsidRPr="00C73924" w:rsidRDefault="00C27D7C" w:rsidP="00C73924">
            <w:pPr>
              <w:jc w:val="right"/>
              <w:rPr>
                <w:rFonts w:ascii="Fira Sans" w:hAnsi="Fira Sans"/>
                <w:sz w:val="14"/>
                <w:szCs w:val="14"/>
              </w:rPr>
            </w:pPr>
            <w:r w:rsidRPr="00C73924">
              <w:rPr>
                <w:rFonts w:ascii="Fira Sans" w:hAnsi="Fira Sans"/>
                <w:sz w:val="14"/>
                <w:szCs w:val="14"/>
              </w:rPr>
              <w:t>11,0</w:t>
            </w:r>
          </w:p>
        </w:tc>
        <w:tc>
          <w:tcPr>
            <w:tcW w:w="851" w:type="dxa"/>
            <w:tcBorders>
              <w:top w:val="single" w:sz="4" w:space="0" w:color="001D77"/>
              <w:left w:val="single" w:sz="4" w:space="0" w:color="001D77"/>
              <w:bottom w:val="single" w:sz="4" w:space="0" w:color="001D77"/>
              <w:right w:val="single" w:sz="4" w:space="0" w:color="001D77"/>
            </w:tcBorders>
          </w:tcPr>
          <w:p w:rsidR="00C27D7C" w:rsidRPr="00C73924" w:rsidRDefault="00C27D7C" w:rsidP="00C73924">
            <w:pPr>
              <w:jc w:val="right"/>
              <w:rPr>
                <w:rFonts w:ascii="Fira Sans" w:hAnsi="Fira Sans"/>
                <w:sz w:val="14"/>
                <w:szCs w:val="14"/>
              </w:rPr>
            </w:pPr>
            <w:r w:rsidRPr="00C73924">
              <w:rPr>
                <w:rFonts w:ascii="Fira Sans" w:hAnsi="Fira Sans"/>
                <w:sz w:val="14"/>
                <w:szCs w:val="14"/>
              </w:rPr>
              <w:t>4,4</w:t>
            </w:r>
          </w:p>
        </w:tc>
        <w:tc>
          <w:tcPr>
            <w:tcW w:w="850" w:type="dxa"/>
            <w:tcBorders>
              <w:top w:val="single" w:sz="4" w:space="0" w:color="001D77"/>
              <w:left w:val="single" w:sz="4" w:space="0" w:color="001D77"/>
              <w:bottom w:val="single" w:sz="4" w:space="0" w:color="001D77"/>
              <w:right w:val="single" w:sz="4" w:space="0" w:color="001D77"/>
            </w:tcBorders>
          </w:tcPr>
          <w:p w:rsidR="00C27D7C" w:rsidRPr="00C73924" w:rsidRDefault="00C27D7C" w:rsidP="00C73924">
            <w:pPr>
              <w:jc w:val="right"/>
              <w:rPr>
                <w:rFonts w:ascii="Fira Sans" w:hAnsi="Fira Sans"/>
                <w:b/>
                <w:sz w:val="14"/>
                <w:szCs w:val="14"/>
              </w:rPr>
            </w:pPr>
            <w:r w:rsidRPr="00C73924">
              <w:rPr>
                <w:rFonts w:ascii="Fira Sans" w:hAnsi="Fira Sans"/>
                <w:b/>
                <w:sz w:val="14"/>
                <w:szCs w:val="14"/>
              </w:rPr>
              <w:t>9,2</w:t>
            </w:r>
          </w:p>
        </w:tc>
        <w:tc>
          <w:tcPr>
            <w:tcW w:w="1115" w:type="dxa"/>
            <w:tcBorders>
              <w:top w:val="single" w:sz="4" w:space="0" w:color="001D77"/>
              <w:left w:val="single" w:sz="4" w:space="0" w:color="001D77"/>
              <w:bottom w:val="single" w:sz="4" w:space="0" w:color="001D77"/>
              <w:right w:val="nil"/>
            </w:tcBorders>
          </w:tcPr>
          <w:p w:rsidR="00C27D7C" w:rsidRPr="00C73924" w:rsidRDefault="00C27D7C" w:rsidP="00C73924">
            <w:pPr>
              <w:jc w:val="right"/>
              <w:rPr>
                <w:rFonts w:ascii="Fira Sans" w:hAnsi="Fira Sans"/>
                <w:sz w:val="14"/>
                <w:szCs w:val="14"/>
              </w:rPr>
            </w:pPr>
            <w:r w:rsidRPr="00C73924">
              <w:rPr>
                <w:rFonts w:ascii="Fira Sans" w:hAnsi="Fira Sans"/>
                <w:sz w:val="14"/>
                <w:szCs w:val="14"/>
              </w:rPr>
              <w:t>-3,4</w:t>
            </w:r>
          </w:p>
        </w:tc>
      </w:tr>
      <w:tr w:rsidR="00C27D7C" w:rsidRPr="006D7274" w:rsidTr="006159EE">
        <w:trPr>
          <w:trHeight w:hRule="exact" w:val="369"/>
        </w:trPr>
        <w:tc>
          <w:tcPr>
            <w:tcW w:w="1418" w:type="dxa"/>
            <w:vMerge/>
            <w:tcBorders>
              <w:top w:val="single" w:sz="4" w:space="0" w:color="001D77"/>
              <w:left w:val="nil"/>
              <w:bottom w:val="single" w:sz="4" w:space="0" w:color="001D77"/>
              <w:right w:val="nil"/>
            </w:tcBorders>
          </w:tcPr>
          <w:p w:rsidR="00C27D7C" w:rsidRPr="006D7274" w:rsidRDefault="00C27D7C" w:rsidP="00C27D7C">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tcPr>
          <w:p w:rsidR="00C27D7C" w:rsidRPr="00445A7C" w:rsidRDefault="00C27D7C" w:rsidP="00C27D7C">
            <w:pPr>
              <w:autoSpaceDE w:val="0"/>
              <w:autoSpaceDN w:val="0"/>
              <w:adjustRightInd w:val="0"/>
              <w:rPr>
                <w:rFonts w:ascii="Fira Sans" w:hAnsi="Fira Sans" w:cs="Fira Sans"/>
                <w:color w:val="000000"/>
                <w:sz w:val="14"/>
                <w:szCs w:val="14"/>
              </w:rPr>
            </w:pPr>
            <w:r w:rsidRPr="00EB597E">
              <w:rPr>
                <w:rFonts w:ascii="Fira Sans" w:hAnsi="Fira Sans" w:cs="Fira Sans"/>
                <w:color w:val="000000"/>
                <w:sz w:val="14"/>
                <w:szCs w:val="14"/>
              </w:rPr>
              <w:t>“</w:t>
            </w:r>
            <w:proofErr w:type="spellStart"/>
            <w:r w:rsidRPr="006754A5">
              <w:rPr>
                <w:rFonts w:ascii="Fira Sans" w:hAnsi="Fira Sans" w:cs="Fira Sans"/>
                <w:color w:val="000000"/>
                <w:sz w:val="14"/>
                <w:szCs w:val="14"/>
              </w:rPr>
              <w:t>forecasting</w:t>
            </w:r>
            <w:proofErr w:type="spellEnd"/>
            <w:r w:rsidRPr="00EB597E">
              <w:rPr>
                <w:rFonts w:ascii="Fira Sans" w:hAnsi="Fira Sans" w:cs="Fira Sans"/>
                <w:color w:val="000000"/>
                <w:sz w:val="14"/>
                <w:szCs w:val="14"/>
              </w:rPr>
              <w:t>” component</w:t>
            </w:r>
            <w:r>
              <w:rPr>
                <w:rFonts w:ascii="Fira Sans" w:hAnsi="Fira Sans" w:cs="Fira Sans"/>
                <w:color w:val="000000"/>
                <w:sz w:val="14"/>
                <w:szCs w:val="14"/>
              </w:rPr>
              <w:t xml:space="preserve"> (NSA)</w:t>
            </w:r>
          </w:p>
        </w:tc>
        <w:tc>
          <w:tcPr>
            <w:tcW w:w="992" w:type="dxa"/>
            <w:tcBorders>
              <w:top w:val="single" w:sz="4" w:space="0" w:color="001D77"/>
              <w:left w:val="single" w:sz="4" w:space="0" w:color="001D77"/>
              <w:bottom w:val="single" w:sz="4" w:space="0" w:color="001D77"/>
              <w:right w:val="single" w:sz="4" w:space="0" w:color="001D77"/>
            </w:tcBorders>
          </w:tcPr>
          <w:p w:rsidR="00C27D7C" w:rsidRPr="00C73924" w:rsidRDefault="00C27D7C" w:rsidP="00C73924">
            <w:pPr>
              <w:jc w:val="right"/>
              <w:rPr>
                <w:rFonts w:ascii="Fira Sans" w:hAnsi="Fira Sans"/>
                <w:sz w:val="14"/>
                <w:szCs w:val="14"/>
              </w:rPr>
            </w:pPr>
            <w:r w:rsidRPr="00C73924">
              <w:rPr>
                <w:rFonts w:ascii="Fira Sans" w:hAnsi="Fira Sans"/>
                <w:sz w:val="14"/>
                <w:szCs w:val="14"/>
              </w:rPr>
              <w:t>-7,4</w:t>
            </w:r>
          </w:p>
        </w:tc>
        <w:tc>
          <w:tcPr>
            <w:tcW w:w="851" w:type="dxa"/>
            <w:tcBorders>
              <w:top w:val="single" w:sz="4" w:space="0" w:color="001D77"/>
              <w:left w:val="single" w:sz="4" w:space="0" w:color="001D77"/>
              <w:bottom w:val="single" w:sz="4" w:space="0" w:color="001D77"/>
              <w:right w:val="single" w:sz="4" w:space="0" w:color="001D77"/>
            </w:tcBorders>
          </w:tcPr>
          <w:p w:rsidR="00C27D7C" w:rsidRPr="00C73924" w:rsidRDefault="00C27D7C" w:rsidP="00C73924">
            <w:pPr>
              <w:jc w:val="right"/>
              <w:rPr>
                <w:rFonts w:ascii="Fira Sans" w:hAnsi="Fira Sans"/>
                <w:sz w:val="14"/>
                <w:szCs w:val="14"/>
              </w:rPr>
            </w:pPr>
            <w:r w:rsidRPr="00C73924">
              <w:rPr>
                <w:rFonts w:ascii="Fira Sans" w:hAnsi="Fira Sans"/>
                <w:sz w:val="14"/>
                <w:szCs w:val="14"/>
              </w:rPr>
              <w:t>-3,2</w:t>
            </w:r>
          </w:p>
        </w:tc>
        <w:tc>
          <w:tcPr>
            <w:tcW w:w="850" w:type="dxa"/>
            <w:tcBorders>
              <w:top w:val="single" w:sz="4" w:space="0" w:color="001D77"/>
              <w:left w:val="single" w:sz="4" w:space="0" w:color="001D77"/>
              <w:bottom w:val="single" w:sz="4" w:space="0" w:color="001D77"/>
              <w:right w:val="single" w:sz="4" w:space="0" w:color="001D77"/>
            </w:tcBorders>
          </w:tcPr>
          <w:p w:rsidR="00C27D7C" w:rsidRPr="00C73924" w:rsidRDefault="00C27D7C" w:rsidP="00C73924">
            <w:pPr>
              <w:jc w:val="right"/>
              <w:rPr>
                <w:rFonts w:ascii="Fira Sans" w:hAnsi="Fira Sans"/>
                <w:b/>
                <w:sz w:val="14"/>
                <w:szCs w:val="14"/>
              </w:rPr>
            </w:pPr>
            <w:r w:rsidRPr="00C73924">
              <w:rPr>
                <w:rFonts w:ascii="Fira Sans" w:hAnsi="Fira Sans"/>
                <w:b/>
                <w:sz w:val="14"/>
                <w:szCs w:val="14"/>
              </w:rPr>
              <w:t>-9,7</w:t>
            </w:r>
          </w:p>
        </w:tc>
        <w:tc>
          <w:tcPr>
            <w:tcW w:w="1115" w:type="dxa"/>
            <w:tcBorders>
              <w:top w:val="single" w:sz="4" w:space="0" w:color="001D77"/>
              <w:left w:val="single" w:sz="4" w:space="0" w:color="001D77"/>
              <w:bottom w:val="single" w:sz="4" w:space="0" w:color="001D77"/>
              <w:right w:val="nil"/>
            </w:tcBorders>
          </w:tcPr>
          <w:p w:rsidR="00C27D7C" w:rsidRPr="00C73924" w:rsidRDefault="00C27D7C" w:rsidP="00C73924">
            <w:pPr>
              <w:jc w:val="right"/>
              <w:rPr>
                <w:rFonts w:ascii="Fira Sans" w:hAnsi="Fira Sans"/>
                <w:sz w:val="14"/>
                <w:szCs w:val="14"/>
              </w:rPr>
            </w:pPr>
            <w:r w:rsidRPr="00C73924">
              <w:rPr>
                <w:rFonts w:ascii="Fira Sans" w:hAnsi="Fira Sans"/>
                <w:sz w:val="14"/>
                <w:szCs w:val="14"/>
              </w:rPr>
              <w:t>-3,5</w:t>
            </w:r>
          </w:p>
        </w:tc>
      </w:tr>
      <w:tr w:rsidR="00C27D7C" w:rsidRPr="006D7274" w:rsidTr="006159EE">
        <w:trPr>
          <w:trHeight w:hRule="exact" w:val="369"/>
        </w:trPr>
        <w:tc>
          <w:tcPr>
            <w:tcW w:w="1418" w:type="dxa"/>
            <w:vMerge w:val="restart"/>
            <w:tcBorders>
              <w:top w:val="single" w:sz="4" w:space="0" w:color="001D77"/>
              <w:left w:val="nil"/>
              <w:bottom w:val="single" w:sz="4" w:space="0" w:color="001D77"/>
              <w:right w:val="nil"/>
            </w:tcBorders>
          </w:tcPr>
          <w:p w:rsidR="00C27D7C" w:rsidRPr="00BD04F9" w:rsidRDefault="00C27D7C" w:rsidP="00C27D7C">
            <w:pPr>
              <w:spacing w:before="120" w:after="120" w:line="276" w:lineRule="auto"/>
              <w:rPr>
                <w:rFonts w:ascii="Fira Sans" w:hAnsi="Fira Sans"/>
                <w:b/>
                <w:sz w:val="14"/>
                <w:szCs w:val="14"/>
              </w:rPr>
            </w:pPr>
            <w:r w:rsidRPr="00BD04F9">
              <w:rPr>
                <w:rFonts w:ascii="Fira Sans" w:hAnsi="Fira Sans"/>
                <w:b/>
                <w:noProof/>
                <w:sz w:val="14"/>
                <w:szCs w:val="14"/>
                <w:lang w:eastAsia="pl-PL"/>
              </w:rPr>
              <w:drawing>
                <wp:anchor distT="0" distB="0" distL="114300" distR="114300" simplePos="0" relativeHeight="252352512" behindDoc="0" locked="0" layoutInCell="1" allowOverlap="1" wp14:anchorId="545A6D25" wp14:editId="2C1A18E2">
                  <wp:simplePos x="0" y="0"/>
                  <wp:positionH relativeFrom="column">
                    <wp:posOffset>20320</wp:posOffset>
                  </wp:positionH>
                  <wp:positionV relativeFrom="paragraph">
                    <wp:posOffset>358665</wp:posOffset>
                  </wp:positionV>
                  <wp:extent cx="594000" cy="594000"/>
                  <wp:effectExtent l="0" t="0" r="0" b="0"/>
                  <wp:wrapTopAndBottom/>
                  <wp:docPr id="204" name="Obraz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kona 5 b.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94000" cy="59400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BD04F9">
              <w:rPr>
                <w:rFonts w:ascii="Fira Sans" w:hAnsi="Fira Sans"/>
                <w:b/>
                <w:sz w:val="14"/>
                <w:szCs w:val="14"/>
              </w:rPr>
              <w:t>Transpo</w:t>
            </w:r>
            <w:r>
              <w:rPr>
                <w:rFonts w:ascii="Fira Sans" w:hAnsi="Fira Sans"/>
                <w:b/>
                <w:sz w:val="14"/>
                <w:szCs w:val="14"/>
              </w:rPr>
              <w:t>rt</w:t>
            </w:r>
            <w:r w:rsidRPr="00BD04F9">
              <w:rPr>
                <w:rFonts w:ascii="Fira Sans" w:hAnsi="Fira Sans"/>
                <w:b/>
                <w:sz w:val="14"/>
                <w:szCs w:val="14"/>
              </w:rPr>
              <w:t>ation</w:t>
            </w:r>
            <w:proofErr w:type="spellEnd"/>
            <w:r w:rsidRPr="00BD04F9">
              <w:rPr>
                <w:rFonts w:ascii="Fira Sans" w:hAnsi="Fira Sans"/>
                <w:b/>
                <w:sz w:val="14"/>
                <w:szCs w:val="14"/>
              </w:rPr>
              <w:t xml:space="preserve"> and </w:t>
            </w:r>
            <w:proofErr w:type="spellStart"/>
            <w:r w:rsidRPr="00BD04F9">
              <w:rPr>
                <w:rFonts w:ascii="Fira Sans" w:hAnsi="Fira Sans"/>
                <w:b/>
                <w:sz w:val="14"/>
                <w:szCs w:val="14"/>
              </w:rPr>
              <w:t>storage</w:t>
            </w:r>
            <w:proofErr w:type="spellEnd"/>
          </w:p>
        </w:tc>
        <w:tc>
          <w:tcPr>
            <w:tcW w:w="2835" w:type="dxa"/>
            <w:tcBorders>
              <w:top w:val="single" w:sz="4" w:space="0" w:color="001D77"/>
              <w:left w:val="nil"/>
              <w:bottom w:val="single" w:sz="4" w:space="0" w:color="001D77"/>
              <w:right w:val="single" w:sz="4" w:space="0" w:color="001D77"/>
            </w:tcBorders>
          </w:tcPr>
          <w:p w:rsidR="00C27D7C" w:rsidRPr="00445A7C" w:rsidRDefault="00C27D7C" w:rsidP="00C27D7C">
            <w:pPr>
              <w:autoSpaceDE w:val="0"/>
              <w:autoSpaceDN w:val="0"/>
              <w:adjustRightInd w:val="0"/>
              <w:rPr>
                <w:rFonts w:ascii="Fira Sans" w:hAnsi="Fira Sans" w:cs="Fira Sans"/>
                <w:color w:val="000000"/>
                <w:sz w:val="14"/>
                <w:szCs w:val="14"/>
              </w:rPr>
            </w:pPr>
            <w:proofErr w:type="spellStart"/>
            <w:r>
              <w:rPr>
                <w:rFonts w:ascii="Fira Sans" w:hAnsi="Fira Sans" w:cs="Fira Sans"/>
                <w:color w:val="000000"/>
                <w:sz w:val="14"/>
                <w:szCs w:val="14"/>
              </w:rPr>
              <w:t>s</w:t>
            </w:r>
            <w:r w:rsidRPr="00EB597E">
              <w:rPr>
                <w:rFonts w:ascii="Fira Sans" w:hAnsi="Fira Sans" w:cs="Fira Sans"/>
                <w:color w:val="000000"/>
                <w:sz w:val="14"/>
                <w:szCs w:val="14"/>
              </w:rPr>
              <w:t>easonally</w:t>
            </w:r>
            <w:proofErr w:type="spellEnd"/>
            <w:r w:rsidRPr="00EB597E">
              <w:rPr>
                <w:rFonts w:ascii="Fira Sans" w:hAnsi="Fira Sans" w:cs="Fira Sans"/>
                <w:color w:val="000000"/>
                <w:sz w:val="14"/>
                <w:szCs w:val="14"/>
              </w:rPr>
              <w:t xml:space="preserve"> </w:t>
            </w:r>
            <w:proofErr w:type="spellStart"/>
            <w:r w:rsidRPr="00EB597E">
              <w:rPr>
                <w:rFonts w:ascii="Fira Sans" w:hAnsi="Fira Sans" w:cs="Fira Sans"/>
                <w:color w:val="000000"/>
                <w:sz w:val="14"/>
                <w:szCs w:val="14"/>
              </w:rPr>
              <w:t>adjusted</w:t>
            </w:r>
            <w:proofErr w:type="spellEnd"/>
            <w:r w:rsidRPr="00EB597E">
              <w:rPr>
                <w:rFonts w:ascii="Fira Sans" w:hAnsi="Fira Sans" w:cs="Fira Sans"/>
                <w:color w:val="000000"/>
                <w:sz w:val="14"/>
                <w:szCs w:val="14"/>
              </w:rPr>
              <w:t xml:space="preserve"> </w:t>
            </w:r>
            <w:proofErr w:type="spellStart"/>
            <w:r w:rsidRPr="00EB597E">
              <w:rPr>
                <w:rFonts w:ascii="Fira Sans" w:hAnsi="Fira Sans" w:cs="Fira Sans"/>
                <w:color w:val="000000"/>
                <w:sz w:val="14"/>
                <w:szCs w:val="14"/>
              </w:rPr>
              <w:t>indicator</w:t>
            </w:r>
            <w:proofErr w:type="spellEnd"/>
            <w:r w:rsidRPr="00EB597E">
              <w:rPr>
                <w:rFonts w:ascii="Fira Sans" w:hAnsi="Fira Sans" w:cs="Fira Sans"/>
                <w:color w:val="000000"/>
                <w:sz w:val="14"/>
                <w:szCs w:val="14"/>
              </w:rPr>
              <w:t xml:space="preserve"> </w:t>
            </w:r>
            <w:r w:rsidRPr="00445A7C">
              <w:rPr>
                <w:rFonts w:ascii="Fira Sans" w:hAnsi="Fira Sans" w:cs="Fira Sans"/>
                <w:color w:val="000000"/>
                <w:sz w:val="14"/>
                <w:szCs w:val="14"/>
              </w:rPr>
              <w:t>(SA)</w:t>
            </w:r>
          </w:p>
        </w:tc>
        <w:tc>
          <w:tcPr>
            <w:tcW w:w="992" w:type="dxa"/>
            <w:tcBorders>
              <w:top w:val="single" w:sz="4" w:space="0" w:color="001D77"/>
              <w:left w:val="single" w:sz="4" w:space="0" w:color="001D77"/>
              <w:bottom w:val="single" w:sz="4" w:space="0" w:color="001D77"/>
              <w:right w:val="single" w:sz="4" w:space="0" w:color="001D77"/>
            </w:tcBorders>
          </w:tcPr>
          <w:p w:rsidR="00C27D7C" w:rsidRPr="00C73924" w:rsidRDefault="00C27D7C" w:rsidP="00C73924">
            <w:pPr>
              <w:jc w:val="right"/>
              <w:rPr>
                <w:rFonts w:ascii="Fira Sans" w:hAnsi="Fira Sans"/>
                <w:sz w:val="14"/>
                <w:szCs w:val="14"/>
              </w:rPr>
            </w:pPr>
            <w:r w:rsidRPr="00C73924">
              <w:rPr>
                <w:rFonts w:ascii="Fira Sans" w:hAnsi="Fira Sans"/>
                <w:sz w:val="14"/>
                <w:szCs w:val="14"/>
              </w:rPr>
              <w:t>7,2</w:t>
            </w:r>
          </w:p>
        </w:tc>
        <w:tc>
          <w:tcPr>
            <w:tcW w:w="851" w:type="dxa"/>
            <w:tcBorders>
              <w:top w:val="single" w:sz="4" w:space="0" w:color="001D77"/>
              <w:left w:val="single" w:sz="4" w:space="0" w:color="001D77"/>
              <w:bottom w:val="single" w:sz="4" w:space="0" w:color="001D77"/>
              <w:right w:val="single" w:sz="4" w:space="0" w:color="001D77"/>
            </w:tcBorders>
          </w:tcPr>
          <w:p w:rsidR="00C27D7C" w:rsidRPr="00C73924" w:rsidRDefault="00C27D7C" w:rsidP="00C73924">
            <w:pPr>
              <w:jc w:val="right"/>
              <w:rPr>
                <w:rFonts w:ascii="Fira Sans" w:hAnsi="Fira Sans"/>
                <w:sz w:val="14"/>
                <w:szCs w:val="14"/>
              </w:rPr>
            </w:pPr>
            <w:r w:rsidRPr="00C73924">
              <w:rPr>
                <w:rFonts w:ascii="Fira Sans" w:hAnsi="Fira Sans"/>
                <w:sz w:val="14"/>
                <w:szCs w:val="14"/>
              </w:rPr>
              <w:t>1,1</w:t>
            </w:r>
          </w:p>
        </w:tc>
        <w:tc>
          <w:tcPr>
            <w:tcW w:w="850" w:type="dxa"/>
            <w:tcBorders>
              <w:top w:val="single" w:sz="4" w:space="0" w:color="001D77"/>
              <w:left w:val="single" w:sz="4" w:space="0" w:color="001D77"/>
              <w:bottom w:val="single" w:sz="4" w:space="0" w:color="001D77"/>
              <w:right w:val="single" w:sz="4" w:space="0" w:color="001D77"/>
            </w:tcBorders>
          </w:tcPr>
          <w:p w:rsidR="00C27D7C" w:rsidRPr="00C73924" w:rsidRDefault="00C27D7C" w:rsidP="00C73924">
            <w:pPr>
              <w:jc w:val="right"/>
              <w:rPr>
                <w:rFonts w:ascii="Fira Sans" w:hAnsi="Fira Sans"/>
                <w:b/>
                <w:sz w:val="14"/>
                <w:szCs w:val="14"/>
              </w:rPr>
            </w:pPr>
            <w:r w:rsidRPr="00C73924">
              <w:rPr>
                <w:rFonts w:ascii="Fira Sans" w:hAnsi="Fira Sans"/>
                <w:b/>
                <w:sz w:val="14"/>
                <w:szCs w:val="14"/>
              </w:rPr>
              <w:t>1,6</w:t>
            </w:r>
          </w:p>
        </w:tc>
        <w:tc>
          <w:tcPr>
            <w:tcW w:w="1115" w:type="dxa"/>
            <w:tcBorders>
              <w:top w:val="single" w:sz="4" w:space="0" w:color="001D77"/>
              <w:left w:val="single" w:sz="4" w:space="0" w:color="001D77"/>
              <w:bottom w:val="single" w:sz="4" w:space="0" w:color="001D77"/>
              <w:right w:val="nil"/>
            </w:tcBorders>
          </w:tcPr>
          <w:p w:rsidR="00C27D7C" w:rsidRPr="00C73924" w:rsidRDefault="00C27D7C" w:rsidP="00C73924">
            <w:pPr>
              <w:jc w:val="right"/>
              <w:rPr>
                <w:rFonts w:ascii="Fira Sans" w:hAnsi="Fira Sans"/>
                <w:sz w:val="14"/>
                <w:szCs w:val="14"/>
              </w:rPr>
            </w:pPr>
            <w:r w:rsidRPr="00C73924">
              <w:rPr>
                <w:rFonts w:ascii="Fira Sans" w:hAnsi="Fira Sans"/>
                <w:sz w:val="14"/>
                <w:szCs w:val="14"/>
              </w:rPr>
              <w:t>0,7</w:t>
            </w:r>
          </w:p>
        </w:tc>
      </w:tr>
      <w:tr w:rsidR="00C27D7C" w:rsidRPr="006D7274" w:rsidTr="006159EE">
        <w:trPr>
          <w:trHeight w:hRule="exact" w:val="369"/>
        </w:trPr>
        <w:tc>
          <w:tcPr>
            <w:tcW w:w="1418" w:type="dxa"/>
            <w:vMerge/>
            <w:tcBorders>
              <w:top w:val="single" w:sz="4" w:space="0" w:color="001D77"/>
              <w:left w:val="nil"/>
              <w:bottom w:val="single" w:sz="4" w:space="0" w:color="001D77"/>
              <w:right w:val="nil"/>
            </w:tcBorders>
          </w:tcPr>
          <w:p w:rsidR="00C27D7C" w:rsidRPr="006D7274" w:rsidRDefault="00C27D7C" w:rsidP="00C27D7C">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tcPr>
          <w:p w:rsidR="00C27D7C" w:rsidRPr="00EB597E" w:rsidRDefault="00C27D7C" w:rsidP="00C27D7C">
            <w:pPr>
              <w:autoSpaceDE w:val="0"/>
              <w:autoSpaceDN w:val="0"/>
              <w:adjustRightInd w:val="0"/>
              <w:rPr>
                <w:rFonts w:ascii="Fira Sans" w:hAnsi="Fira Sans" w:cs="Fira Sans"/>
                <w:color w:val="000000"/>
                <w:sz w:val="14"/>
                <w:szCs w:val="14"/>
                <w:lang w:val="en-US"/>
              </w:rPr>
            </w:pPr>
            <w:r>
              <w:rPr>
                <w:rFonts w:ascii="Fira Sans" w:hAnsi="Fira Sans" w:cs="Fira Sans"/>
                <w:color w:val="000000"/>
                <w:sz w:val="14"/>
                <w:szCs w:val="14"/>
                <w:lang w:val="en-US"/>
              </w:rPr>
              <w:t>n</w:t>
            </w:r>
            <w:r w:rsidRPr="00EB597E">
              <w:rPr>
                <w:rFonts w:ascii="Fira Sans" w:hAnsi="Fira Sans" w:cs="Fira Sans"/>
                <w:color w:val="000000"/>
                <w:sz w:val="14"/>
                <w:szCs w:val="14"/>
                <w:lang w:val="en-US"/>
              </w:rPr>
              <w:t>on-seasonally adjusted indicator (NSA)</w:t>
            </w:r>
          </w:p>
        </w:tc>
        <w:tc>
          <w:tcPr>
            <w:tcW w:w="992" w:type="dxa"/>
            <w:tcBorders>
              <w:top w:val="single" w:sz="4" w:space="0" w:color="001D77"/>
              <w:left w:val="single" w:sz="4" w:space="0" w:color="001D77"/>
              <w:bottom w:val="single" w:sz="4" w:space="0" w:color="001D77"/>
              <w:right w:val="single" w:sz="4" w:space="0" w:color="001D77"/>
            </w:tcBorders>
          </w:tcPr>
          <w:p w:rsidR="00C27D7C" w:rsidRPr="00C73924" w:rsidRDefault="00C27D7C" w:rsidP="00C73924">
            <w:pPr>
              <w:jc w:val="right"/>
              <w:rPr>
                <w:rFonts w:ascii="Fira Sans" w:hAnsi="Fira Sans"/>
                <w:sz w:val="14"/>
                <w:szCs w:val="14"/>
              </w:rPr>
            </w:pPr>
            <w:r w:rsidRPr="00C73924">
              <w:rPr>
                <w:rFonts w:ascii="Fira Sans" w:hAnsi="Fira Sans"/>
                <w:sz w:val="14"/>
                <w:szCs w:val="14"/>
              </w:rPr>
              <w:t>5,1</w:t>
            </w:r>
          </w:p>
        </w:tc>
        <w:tc>
          <w:tcPr>
            <w:tcW w:w="851" w:type="dxa"/>
            <w:tcBorders>
              <w:top w:val="single" w:sz="4" w:space="0" w:color="001D77"/>
              <w:left w:val="single" w:sz="4" w:space="0" w:color="001D77"/>
              <w:bottom w:val="single" w:sz="4" w:space="0" w:color="001D77"/>
              <w:right w:val="single" w:sz="4" w:space="0" w:color="001D77"/>
            </w:tcBorders>
          </w:tcPr>
          <w:p w:rsidR="00C27D7C" w:rsidRPr="00C73924" w:rsidRDefault="00C27D7C" w:rsidP="00C73924">
            <w:pPr>
              <w:jc w:val="right"/>
              <w:rPr>
                <w:rFonts w:ascii="Fira Sans" w:hAnsi="Fira Sans"/>
                <w:sz w:val="14"/>
                <w:szCs w:val="14"/>
              </w:rPr>
            </w:pPr>
            <w:r w:rsidRPr="00C73924">
              <w:rPr>
                <w:rFonts w:ascii="Fira Sans" w:hAnsi="Fira Sans"/>
                <w:sz w:val="14"/>
                <w:szCs w:val="14"/>
              </w:rPr>
              <w:t>-2,5</w:t>
            </w:r>
          </w:p>
        </w:tc>
        <w:tc>
          <w:tcPr>
            <w:tcW w:w="850" w:type="dxa"/>
            <w:tcBorders>
              <w:top w:val="single" w:sz="4" w:space="0" w:color="001D77"/>
              <w:left w:val="single" w:sz="4" w:space="0" w:color="001D77"/>
              <w:bottom w:val="single" w:sz="4" w:space="0" w:color="001D77"/>
              <w:right w:val="single" w:sz="4" w:space="0" w:color="001D77"/>
            </w:tcBorders>
          </w:tcPr>
          <w:p w:rsidR="00C27D7C" w:rsidRPr="00C73924" w:rsidRDefault="00C27D7C" w:rsidP="00C73924">
            <w:pPr>
              <w:jc w:val="right"/>
              <w:rPr>
                <w:rFonts w:ascii="Fira Sans" w:hAnsi="Fira Sans"/>
                <w:b/>
                <w:sz w:val="14"/>
                <w:szCs w:val="14"/>
              </w:rPr>
            </w:pPr>
            <w:r w:rsidRPr="00C73924">
              <w:rPr>
                <w:rFonts w:ascii="Fira Sans" w:hAnsi="Fira Sans"/>
                <w:b/>
                <w:sz w:val="14"/>
                <w:szCs w:val="14"/>
              </w:rPr>
              <w:t>-0,5</w:t>
            </w:r>
          </w:p>
        </w:tc>
        <w:tc>
          <w:tcPr>
            <w:tcW w:w="1115" w:type="dxa"/>
            <w:tcBorders>
              <w:top w:val="single" w:sz="4" w:space="0" w:color="001D77"/>
              <w:left w:val="single" w:sz="4" w:space="0" w:color="001D77"/>
              <w:bottom w:val="single" w:sz="4" w:space="0" w:color="001D77"/>
              <w:right w:val="nil"/>
            </w:tcBorders>
          </w:tcPr>
          <w:p w:rsidR="00C27D7C" w:rsidRPr="00C73924" w:rsidRDefault="00C27D7C" w:rsidP="00C73924">
            <w:pPr>
              <w:jc w:val="right"/>
              <w:rPr>
                <w:rFonts w:ascii="Fira Sans" w:hAnsi="Fira Sans"/>
                <w:sz w:val="14"/>
                <w:szCs w:val="14"/>
              </w:rPr>
            </w:pPr>
            <w:r w:rsidRPr="00C73924">
              <w:rPr>
                <w:rFonts w:ascii="Fira Sans" w:hAnsi="Fira Sans"/>
                <w:sz w:val="14"/>
                <w:szCs w:val="14"/>
              </w:rPr>
              <w:t>0,6</w:t>
            </w:r>
          </w:p>
        </w:tc>
      </w:tr>
      <w:tr w:rsidR="00C27D7C" w:rsidRPr="006D7274" w:rsidTr="006159EE">
        <w:trPr>
          <w:trHeight w:hRule="exact" w:val="369"/>
        </w:trPr>
        <w:tc>
          <w:tcPr>
            <w:tcW w:w="1418" w:type="dxa"/>
            <w:vMerge/>
            <w:tcBorders>
              <w:top w:val="single" w:sz="4" w:space="0" w:color="001D77"/>
              <w:left w:val="nil"/>
              <w:bottom w:val="single" w:sz="4" w:space="0" w:color="001D77"/>
              <w:right w:val="nil"/>
            </w:tcBorders>
          </w:tcPr>
          <w:p w:rsidR="00C27D7C" w:rsidRPr="006D7274" w:rsidRDefault="00C27D7C" w:rsidP="00C27D7C">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tcPr>
          <w:p w:rsidR="00C27D7C" w:rsidRPr="00445A7C" w:rsidRDefault="00C27D7C" w:rsidP="00C27D7C">
            <w:pPr>
              <w:autoSpaceDE w:val="0"/>
              <w:autoSpaceDN w:val="0"/>
              <w:adjustRightInd w:val="0"/>
              <w:rPr>
                <w:rFonts w:ascii="Fira Sans" w:hAnsi="Fira Sans" w:cs="Fira Sans"/>
                <w:color w:val="000000"/>
                <w:sz w:val="14"/>
                <w:szCs w:val="14"/>
              </w:rPr>
            </w:pPr>
            <w:r w:rsidRPr="00EB597E">
              <w:rPr>
                <w:rFonts w:ascii="Fira Sans" w:hAnsi="Fira Sans" w:cs="Fira Sans"/>
                <w:color w:val="000000"/>
                <w:sz w:val="14"/>
                <w:szCs w:val="14"/>
              </w:rPr>
              <w:t>“</w:t>
            </w:r>
            <w:proofErr w:type="spellStart"/>
            <w:r w:rsidRPr="00EB597E">
              <w:rPr>
                <w:rFonts w:ascii="Fira Sans" w:hAnsi="Fira Sans" w:cs="Fira Sans"/>
                <w:color w:val="000000"/>
                <w:sz w:val="14"/>
                <w:szCs w:val="14"/>
              </w:rPr>
              <w:t>diagnostic</w:t>
            </w:r>
            <w:proofErr w:type="spellEnd"/>
            <w:r w:rsidRPr="00EB597E">
              <w:rPr>
                <w:rFonts w:ascii="Fira Sans" w:hAnsi="Fira Sans" w:cs="Fira Sans"/>
                <w:color w:val="000000"/>
                <w:sz w:val="14"/>
                <w:szCs w:val="14"/>
              </w:rPr>
              <w:t xml:space="preserve">” component </w:t>
            </w:r>
            <w:r>
              <w:rPr>
                <w:rFonts w:ascii="Fira Sans" w:hAnsi="Fira Sans" w:cs="Fira Sans"/>
                <w:color w:val="000000"/>
                <w:sz w:val="14"/>
                <w:szCs w:val="14"/>
              </w:rPr>
              <w:t>(NSA)</w:t>
            </w:r>
          </w:p>
        </w:tc>
        <w:tc>
          <w:tcPr>
            <w:tcW w:w="992" w:type="dxa"/>
            <w:tcBorders>
              <w:top w:val="single" w:sz="4" w:space="0" w:color="001D77"/>
              <w:left w:val="single" w:sz="4" w:space="0" w:color="001D77"/>
              <w:bottom w:val="single" w:sz="4" w:space="0" w:color="001D77"/>
              <w:right w:val="single" w:sz="4" w:space="0" w:color="001D77"/>
            </w:tcBorders>
          </w:tcPr>
          <w:p w:rsidR="00C27D7C" w:rsidRPr="00C73924" w:rsidRDefault="00C27D7C" w:rsidP="00C73924">
            <w:pPr>
              <w:jc w:val="right"/>
              <w:rPr>
                <w:rFonts w:ascii="Fira Sans" w:hAnsi="Fira Sans"/>
                <w:sz w:val="14"/>
                <w:szCs w:val="14"/>
              </w:rPr>
            </w:pPr>
            <w:r w:rsidRPr="00C73924">
              <w:rPr>
                <w:rFonts w:ascii="Fira Sans" w:hAnsi="Fira Sans"/>
                <w:sz w:val="14"/>
                <w:szCs w:val="14"/>
              </w:rPr>
              <w:t>13,5</w:t>
            </w:r>
          </w:p>
        </w:tc>
        <w:tc>
          <w:tcPr>
            <w:tcW w:w="851" w:type="dxa"/>
            <w:tcBorders>
              <w:top w:val="single" w:sz="4" w:space="0" w:color="001D77"/>
              <w:left w:val="single" w:sz="4" w:space="0" w:color="001D77"/>
              <w:bottom w:val="single" w:sz="4" w:space="0" w:color="001D77"/>
              <w:right w:val="single" w:sz="4" w:space="0" w:color="001D77"/>
            </w:tcBorders>
          </w:tcPr>
          <w:p w:rsidR="00C27D7C" w:rsidRPr="00C73924" w:rsidRDefault="00C27D7C" w:rsidP="00C73924">
            <w:pPr>
              <w:jc w:val="right"/>
              <w:rPr>
                <w:rFonts w:ascii="Fira Sans" w:hAnsi="Fira Sans"/>
                <w:sz w:val="14"/>
                <w:szCs w:val="14"/>
              </w:rPr>
            </w:pPr>
            <w:r w:rsidRPr="00C73924">
              <w:rPr>
                <w:rFonts w:ascii="Fira Sans" w:hAnsi="Fira Sans"/>
                <w:sz w:val="14"/>
                <w:szCs w:val="14"/>
              </w:rPr>
              <w:t>6,7</w:t>
            </w:r>
          </w:p>
        </w:tc>
        <w:tc>
          <w:tcPr>
            <w:tcW w:w="850" w:type="dxa"/>
            <w:tcBorders>
              <w:top w:val="single" w:sz="4" w:space="0" w:color="001D77"/>
              <w:left w:val="single" w:sz="4" w:space="0" w:color="001D77"/>
              <w:bottom w:val="single" w:sz="4" w:space="0" w:color="001D77"/>
              <w:right w:val="single" w:sz="4" w:space="0" w:color="001D77"/>
            </w:tcBorders>
          </w:tcPr>
          <w:p w:rsidR="00C27D7C" w:rsidRPr="00C73924" w:rsidRDefault="00C27D7C" w:rsidP="00C73924">
            <w:pPr>
              <w:jc w:val="right"/>
              <w:rPr>
                <w:rFonts w:ascii="Fira Sans" w:hAnsi="Fira Sans"/>
                <w:b/>
                <w:sz w:val="14"/>
                <w:szCs w:val="14"/>
              </w:rPr>
            </w:pPr>
            <w:r w:rsidRPr="00C73924">
              <w:rPr>
                <w:rFonts w:ascii="Fira Sans" w:hAnsi="Fira Sans"/>
                <w:b/>
                <w:sz w:val="14"/>
                <w:szCs w:val="14"/>
              </w:rPr>
              <w:t>6,5</w:t>
            </w:r>
          </w:p>
        </w:tc>
        <w:tc>
          <w:tcPr>
            <w:tcW w:w="1115" w:type="dxa"/>
            <w:tcBorders>
              <w:top w:val="single" w:sz="4" w:space="0" w:color="001D77"/>
              <w:left w:val="single" w:sz="4" w:space="0" w:color="001D77"/>
              <w:bottom w:val="single" w:sz="4" w:space="0" w:color="001D77"/>
              <w:right w:val="nil"/>
            </w:tcBorders>
          </w:tcPr>
          <w:p w:rsidR="00C27D7C" w:rsidRPr="00C73924" w:rsidRDefault="00C27D7C" w:rsidP="00C73924">
            <w:pPr>
              <w:jc w:val="right"/>
              <w:rPr>
                <w:rFonts w:ascii="Fira Sans" w:hAnsi="Fira Sans"/>
                <w:sz w:val="14"/>
                <w:szCs w:val="14"/>
              </w:rPr>
            </w:pPr>
            <w:r w:rsidRPr="00C73924">
              <w:rPr>
                <w:rFonts w:ascii="Fira Sans" w:hAnsi="Fira Sans"/>
                <w:sz w:val="14"/>
                <w:szCs w:val="14"/>
              </w:rPr>
              <w:t>1,0</w:t>
            </w:r>
          </w:p>
        </w:tc>
      </w:tr>
      <w:tr w:rsidR="00C27D7C" w:rsidRPr="006D7274" w:rsidTr="006159EE">
        <w:trPr>
          <w:trHeight w:hRule="exact" w:val="369"/>
        </w:trPr>
        <w:tc>
          <w:tcPr>
            <w:tcW w:w="1418" w:type="dxa"/>
            <w:vMerge/>
            <w:tcBorders>
              <w:top w:val="single" w:sz="4" w:space="0" w:color="001D77"/>
              <w:left w:val="nil"/>
              <w:bottom w:val="single" w:sz="4" w:space="0" w:color="001D77"/>
              <w:right w:val="nil"/>
            </w:tcBorders>
          </w:tcPr>
          <w:p w:rsidR="00C27D7C" w:rsidRPr="006D7274" w:rsidRDefault="00C27D7C" w:rsidP="00C27D7C">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tcPr>
          <w:p w:rsidR="00C27D7C" w:rsidRPr="00445A7C" w:rsidRDefault="00C27D7C" w:rsidP="00C27D7C">
            <w:pPr>
              <w:autoSpaceDE w:val="0"/>
              <w:autoSpaceDN w:val="0"/>
              <w:adjustRightInd w:val="0"/>
              <w:rPr>
                <w:rFonts w:ascii="Fira Sans" w:hAnsi="Fira Sans" w:cs="Fira Sans"/>
                <w:color w:val="000000"/>
                <w:sz w:val="14"/>
                <w:szCs w:val="14"/>
              </w:rPr>
            </w:pPr>
            <w:r w:rsidRPr="00EB597E">
              <w:rPr>
                <w:rFonts w:ascii="Fira Sans" w:hAnsi="Fira Sans" w:cs="Fira Sans"/>
                <w:color w:val="000000"/>
                <w:sz w:val="14"/>
                <w:szCs w:val="14"/>
              </w:rPr>
              <w:t>“</w:t>
            </w:r>
            <w:proofErr w:type="spellStart"/>
            <w:r w:rsidRPr="006754A5">
              <w:rPr>
                <w:rFonts w:ascii="Fira Sans" w:hAnsi="Fira Sans" w:cs="Fira Sans"/>
                <w:color w:val="000000"/>
                <w:sz w:val="14"/>
                <w:szCs w:val="14"/>
              </w:rPr>
              <w:t>forecasting</w:t>
            </w:r>
            <w:proofErr w:type="spellEnd"/>
            <w:r w:rsidRPr="00EB597E">
              <w:rPr>
                <w:rFonts w:ascii="Fira Sans" w:hAnsi="Fira Sans" w:cs="Fira Sans"/>
                <w:color w:val="000000"/>
                <w:sz w:val="14"/>
                <w:szCs w:val="14"/>
              </w:rPr>
              <w:t>” component</w:t>
            </w:r>
            <w:r>
              <w:rPr>
                <w:rFonts w:ascii="Fira Sans" w:hAnsi="Fira Sans" w:cs="Fira Sans"/>
                <w:color w:val="000000"/>
                <w:sz w:val="14"/>
                <w:szCs w:val="14"/>
              </w:rPr>
              <w:t xml:space="preserve"> (NSA)</w:t>
            </w:r>
          </w:p>
        </w:tc>
        <w:tc>
          <w:tcPr>
            <w:tcW w:w="992" w:type="dxa"/>
            <w:tcBorders>
              <w:top w:val="single" w:sz="4" w:space="0" w:color="001D77"/>
              <w:left w:val="single" w:sz="4" w:space="0" w:color="001D77"/>
              <w:bottom w:val="single" w:sz="4" w:space="0" w:color="001D77"/>
              <w:right w:val="single" w:sz="4" w:space="0" w:color="001D77"/>
            </w:tcBorders>
          </w:tcPr>
          <w:p w:rsidR="00C27D7C" w:rsidRPr="00C73924" w:rsidRDefault="00C27D7C" w:rsidP="00C73924">
            <w:pPr>
              <w:jc w:val="right"/>
              <w:rPr>
                <w:rFonts w:ascii="Fira Sans" w:hAnsi="Fira Sans"/>
                <w:sz w:val="14"/>
                <w:szCs w:val="14"/>
              </w:rPr>
            </w:pPr>
            <w:r w:rsidRPr="00C73924">
              <w:rPr>
                <w:rFonts w:ascii="Fira Sans" w:hAnsi="Fira Sans"/>
                <w:sz w:val="14"/>
                <w:szCs w:val="14"/>
              </w:rPr>
              <w:t>-3,3</w:t>
            </w:r>
          </w:p>
        </w:tc>
        <w:tc>
          <w:tcPr>
            <w:tcW w:w="851" w:type="dxa"/>
            <w:tcBorders>
              <w:top w:val="single" w:sz="4" w:space="0" w:color="001D77"/>
              <w:left w:val="single" w:sz="4" w:space="0" w:color="001D77"/>
              <w:bottom w:val="single" w:sz="4" w:space="0" w:color="001D77"/>
              <w:right w:val="single" w:sz="4" w:space="0" w:color="001D77"/>
            </w:tcBorders>
          </w:tcPr>
          <w:p w:rsidR="00C27D7C" w:rsidRPr="00C73924" w:rsidRDefault="00C27D7C" w:rsidP="00C73924">
            <w:pPr>
              <w:jc w:val="right"/>
              <w:rPr>
                <w:rFonts w:ascii="Fira Sans" w:hAnsi="Fira Sans"/>
                <w:sz w:val="14"/>
                <w:szCs w:val="14"/>
              </w:rPr>
            </w:pPr>
            <w:r w:rsidRPr="00C73924">
              <w:rPr>
                <w:rFonts w:ascii="Fira Sans" w:hAnsi="Fira Sans"/>
                <w:sz w:val="14"/>
                <w:szCs w:val="14"/>
              </w:rPr>
              <w:t>-11,7</w:t>
            </w:r>
          </w:p>
        </w:tc>
        <w:tc>
          <w:tcPr>
            <w:tcW w:w="850" w:type="dxa"/>
            <w:tcBorders>
              <w:top w:val="single" w:sz="4" w:space="0" w:color="001D77"/>
              <w:left w:val="single" w:sz="4" w:space="0" w:color="001D77"/>
              <w:bottom w:val="single" w:sz="4" w:space="0" w:color="001D77"/>
              <w:right w:val="single" w:sz="4" w:space="0" w:color="001D77"/>
            </w:tcBorders>
          </w:tcPr>
          <w:p w:rsidR="00C27D7C" w:rsidRPr="00C73924" w:rsidRDefault="00C27D7C" w:rsidP="00C73924">
            <w:pPr>
              <w:jc w:val="right"/>
              <w:rPr>
                <w:rFonts w:ascii="Fira Sans" w:hAnsi="Fira Sans"/>
                <w:b/>
                <w:sz w:val="14"/>
                <w:szCs w:val="14"/>
              </w:rPr>
            </w:pPr>
            <w:r w:rsidRPr="00C73924">
              <w:rPr>
                <w:rFonts w:ascii="Fira Sans" w:hAnsi="Fira Sans"/>
                <w:b/>
                <w:sz w:val="14"/>
                <w:szCs w:val="14"/>
              </w:rPr>
              <w:t>-7,5</w:t>
            </w:r>
          </w:p>
        </w:tc>
        <w:tc>
          <w:tcPr>
            <w:tcW w:w="1115" w:type="dxa"/>
            <w:tcBorders>
              <w:top w:val="single" w:sz="4" w:space="0" w:color="001D77"/>
              <w:left w:val="single" w:sz="4" w:space="0" w:color="001D77"/>
              <w:bottom w:val="single" w:sz="4" w:space="0" w:color="001D77"/>
              <w:right w:val="nil"/>
            </w:tcBorders>
          </w:tcPr>
          <w:p w:rsidR="00C27D7C" w:rsidRPr="00C73924" w:rsidRDefault="00C27D7C" w:rsidP="00C73924">
            <w:pPr>
              <w:jc w:val="right"/>
              <w:rPr>
                <w:rFonts w:ascii="Fira Sans" w:hAnsi="Fira Sans"/>
                <w:sz w:val="14"/>
                <w:szCs w:val="14"/>
              </w:rPr>
            </w:pPr>
            <w:r w:rsidRPr="00C73924">
              <w:rPr>
                <w:rFonts w:ascii="Fira Sans" w:hAnsi="Fira Sans"/>
                <w:sz w:val="14"/>
                <w:szCs w:val="14"/>
              </w:rPr>
              <w:t>0,2</w:t>
            </w:r>
          </w:p>
        </w:tc>
      </w:tr>
      <w:tr w:rsidR="00C27D7C" w:rsidRPr="006D7274" w:rsidTr="006159EE">
        <w:trPr>
          <w:trHeight w:hRule="exact" w:val="369"/>
        </w:trPr>
        <w:tc>
          <w:tcPr>
            <w:tcW w:w="1418" w:type="dxa"/>
            <w:vMerge w:val="restart"/>
            <w:tcBorders>
              <w:top w:val="single" w:sz="4" w:space="0" w:color="001D77"/>
              <w:left w:val="nil"/>
              <w:bottom w:val="single" w:sz="4" w:space="0" w:color="001D77"/>
              <w:right w:val="nil"/>
            </w:tcBorders>
          </w:tcPr>
          <w:p w:rsidR="00C27D7C" w:rsidRPr="00BD04F9" w:rsidRDefault="00C27D7C" w:rsidP="0089493E">
            <w:pPr>
              <w:spacing w:before="60" w:after="60" w:line="240" w:lineRule="auto"/>
              <w:rPr>
                <w:rFonts w:ascii="Fira Sans" w:hAnsi="Fira Sans"/>
                <w:b/>
                <w:sz w:val="14"/>
                <w:szCs w:val="14"/>
                <w:lang w:val="en-US"/>
              </w:rPr>
            </w:pPr>
            <w:r w:rsidRPr="006D7274">
              <w:rPr>
                <w:rFonts w:ascii="Fira Sans" w:hAnsi="Fira Sans"/>
                <w:b/>
                <w:noProof/>
                <w:sz w:val="14"/>
                <w:szCs w:val="14"/>
                <w:lang w:eastAsia="pl-PL"/>
              </w:rPr>
              <w:drawing>
                <wp:anchor distT="0" distB="0" distL="114300" distR="114300" simplePos="0" relativeHeight="252353536" behindDoc="0" locked="0" layoutInCell="1" allowOverlap="1" wp14:anchorId="003953EC" wp14:editId="32553297">
                  <wp:simplePos x="0" y="0"/>
                  <wp:positionH relativeFrom="column">
                    <wp:posOffset>23495</wp:posOffset>
                  </wp:positionH>
                  <wp:positionV relativeFrom="paragraph">
                    <wp:posOffset>358333</wp:posOffset>
                  </wp:positionV>
                  <wp:extent cx="612000" cy="612000"/>
                  <wp:effectExtent l="0" t="0" r="0" b="0"/>
                  <wp:wrapTopAndBottom/>
                  <wp:docPr id="205" name="Obraz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kona 6 b.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Pr="00BD04F9">
              <w:rPr>
                <w:rFonts w:ascii="Fira Sans" w:hAnsi="Fira Sans"/>
                <w:b/>
                <w:noProof/>
                <w:sz w:val="14"/>
                <w:szCs w:val="14"/>
                <w:lang w:val="en-US" w:eastAsia="pl-PL"/>
              </w:rPr>
              <w:t xml:space="preserve">Accommodation and food service activities </w:t>
            </w:r>
          </w:p>
        </w:tc>
        <w:tc>
          <w:tcPr>
            <w:tcW w:w="2835" w:type="dxa"/>
            <w:tcBorders>
              <w:top w:val="single" w:sz="4" w:space="0" w:color="001D77"/>
              <w:left w:val="nil"/>
              <w:bottom w:val="single" w:sz="4" w:space="0" w:color="001D77"/>
              <w:right w:val="single" w:sz="4" w:space="0" w:color="001D77"/>
            </w:tcBorders>
          </w:tcPr>
          <w:p w:rsidR="00C27D7C" w:rsidRPr="00445A7C" w:rsidRDefault="00C27D7C" w:rsidP="00C27D7C">
            <w:pPr>
              <w:autoSpaceDE w:val="0"/>
              <w:autoSpaceDN w:val="0"/>
              <w:adjustRightInd w:val="0"/>
              <w:rPr>
                <w:rFonts w:ascii="Fira Sans" w:hAnsi="Fira Sans" w:cs="Fira Sans"/>
                <w:color w:val="000000"/>
                <w:sz w:val="14"/>
                <w:szCs w:val="14"/>
              </w:rPr>
            </w:pPr>
            <w:proofErr w:type="spellStart"/>
            <w:r>
              <w:rPr>
                <w:rFonts w:ascii="Fira Sans" w:hAnsi="Fira Sans" w:cs="Fira Sans"/>
                <w:color w:val="000000"/>
                <w:sz w:val="14"/>
                <w:szCs w:val="14"/>
              </w:rPr>
              <w:t>s</w:t>
            </w:r>
            <w:r w:rsidRPr="00EB597E">
              <w:rPr>
                <w:rFonts w:ascii="Fira Sans" w:hAnsi="Fira Sans" w:cs="Fira Sans"/>
                <w:color w:val="000000"/>
                <w:sz w:val="14"/>
                <w:szCs w:val="14"/>
              </w:rPr>
              <w:t>easonally</w:t>
            </w:r>
            <w:proofErr w:type="spellEnd"/>
            <w:r w:rsidRPr="00EB597E">
              <w:rPr>
                <w:rFonts w:ascii="Fira Sans" w:hAnsi="Fira Sans" w:cs="Fira Sans"/>
                <w:color w:val="000000"/>
                <w:sz w:val="14"/>
                <w:szCs w:val="14"/>
              </w:rPr>
              <w:t xml:space="preserve"> </w:t>
            </w:r>
            <w:proofErr w:type="spellStart"/>
            <w:r w:rsidRPr="00EB597E">
              <w:rPr>
                <w:rFonts w:ascii="Fira Sans" w:hAnsi="Fira Sans" w:cs="Fira Sans"/>
                <w:color w:val="000000"/>
                <w:sz w:val="14"/>
                <w:szCs w:val="14"/>
              </w:rPr>
              <w:t>adjusted</w:t>
            </w:r>
            <w:proofErr w:type="spellEnd"/>
            <w:r w:rsidRPr="00EB597E">
              <w:rPr>
                <w:rFonts w:ascii="Fira Sans" w:hAnsi="Fira Sans" w:cs="Fira Sans"/>
                <w:color w:val="000000"/>
                <w:sz w:val="14"/>
                <w:szCs w:val="14"/>
              </w:rPr>
              <w:t xml:space="preserve"> </w:t>
            </w:r>
            <w:proofErr w:type="spellStart"/>
            <w:r w:rsidRPr="00EB597E">
              <w:rPr>
                <w:rFonts w:ascii="Fira Sans" w:hAnsi="Fira Sans" w:cs="Fira Sans"/>
                <w:color w:val="000000"/>
                <w:sz w:val="14"/>
                <w:szCs w:val="14"/>
              </w:rPr>
              <w:t>indicator</w:t>
            </w:r>
            <w:proofErr w:type="spellEnd"/>
            <w:r w:rsidRPr="00EB597E">
              <w:rPr>
                <w:rFonts w:ascii="Fira Sans" w:hAnsi="Fira Sans" w:cs="Fira Sans"/>
                <w:color w:val="000000"/>
                <w:sz w:val="14"/>
                <w:szCs w:val="14"/>
              </w:rPr>
              <w:t xml:space="preserve"> </w:t>
            </w:r>
            <w:r w:rsidRPr="00445A7C">
              <w:rPr>
                <w:rFonts w:ascii="Fira Sans" w:hAnsi="Fira Sans" w:cs="Fira Sans"/>
                <w:color w:val="000000"/>
                <w:sz w:val="14"/>
                <w:szCs w:val="14"/>
              </w:rPr>
              <w:t>(SA)</w:t>
            </w:r>
          </w:p>
        </w:tc>
        <w:tc>
          <w:tcPr>
            <w:tcW w:w="992" w:type="dxa"/>
            <w:tcBorders>
              <w:top w:val="single" w:sz="4" w:space="0" w:color="001D77"/>
              <w:left w:val="single" w:sz="4" w:space="0" w:color="001D77"/>
              <w:bottom w:val="single" w:sz="4" w:space="0" w:color="001D77"/>
              <w:right w:val="single" w:sz="4" w:space="0" w:color="001D77"/>
            </w:tcBorders>
          </w:tcPr>
          <w:p w:rsidR="00C27D7C" w:rsidRPr="00C73924" w:rsidRDefault="00C27D7C" w:rsidP="00C73924">
            <w:pPr>
              <w:jc w:val="right"/>
              <w:rPr>
                <w:rFonts w:ascii="Fira Sans" w:hAnsi="Fira Sans"/>
                <w:sz w:val="14"/>
                <w:szCs w:val="14"/>
              </w:rPr>
            </w:pPr>
            <w:r w:rsidRPr="00C73924">
              <w:rPr>
                <w:rFonts w:ascii="Fira Sans" w:hAnsi="Fira Sans"/>
                <w:sz w:val="14"/>
                <w:szCs w:val="14"/>
              </w:rPr>
              <w:t>9,9</w:t>
            </w:r>
          </w:p>
        </w:tc>
        <w:tc>
          <w:tcPr>
            <w:tcW w:w="851" w:type="dxa"/>
            <w:tcBorders>
              <w:top w:val="single" w:sz="4" w:space="0" w:color="001D77"/>
              <w:left w:val="single" w:sz="4" w:space="0" w:color="001D77"/>
              <w:bottom w:val="single" w:sz="4" w:space="0" w:color="001D77"/>
              <w:right w:val="single" w:sz="4" w:space="0" w:color="001D77"/>
            </w:tcBorders>
          </w:tcPr>
          <w:p w:rsidR="00C27D7C" w:rsidRPr="00C73924" w:rsidRDefault="00C27D7C" w:rsidP="00C73924">
            <w:pPr>
              <w:jc w:val="right"/>
              <w:rPr>
                <w:rFonts w:ascii="Fira Sans" w:hAnsi="Fira Sans"/>
                <w:sz w:val="14"/>
                <w:szCs w:val="14"/>
              </w:rPr>
            </w:pPr>
            <w:r w:rsidRPr="00C73924">
              <w:rPr>
                <w:rFonts w:ascii="Fira Sans" w:hAnsi="Fira Sans"/>
                <w:sz w:val="14"/>
                <w:szCs w:val="14"/>
              </w:rPr>
              <w:t>5,1</w:t>
            </w:r>
          </w:p>
        </w:tc>
        <w:tc>
          <w:tcPr>
            <w:tcW w:w="850" w:type="dxa"/>
            <w:tcBorders>
              <w:top w:val="single" w:sz="4" w:space="0" w:color="001D77"/>
              <w:left w:val="single" w:sz="4" w:space="0" w:color="001D77"/>
              <w:bottom w:val="single" w:sz="4" w:space="0" w:color="001D77"/>
              <w:right w:val="single" w:sz="4" w:space="0" w:color="001D77"/>
            </w:tcBorders>
          </w:tcPr>
          <w:p w:rsidR="00C27D7C" w:rsidRPr="00C73924" w:rsidRDefault="00C27D7C" w:rsidP="00C73924">
            <w:pPr>
              <w:jc w:val="right"/>
              <w:rPr>
                <w:rFonts w:ascii="Fira Sans" w:hAnsi="Fira Sans"/>
                <w:b/>
                <w:sz w:val="14"/>
                <w:szCs w:val="14"/>
              </w:rPr>
            </w:pPr>
            <w:r w:rsidRPr="00C73924">
              <w:rPr>
                <w:rFonts w:ascii="Fira Sans" w:hAnsi="Fira Sans"/>
                <w:b/>
                <w:sz w:val="14"/>
                <w:szCs w:val="14"/>
              </w:rPr>
              <w:t>4,2</w:t>
            </w:r>
          </w:p>
        </w:tc>
        <w:tc>
          <w:tcPr>
            <w:tcW w:w="1115" w:type="dxa"/>
            <w:tcBorders>
              <w:top w:val="single" w:sz="4" w:space="0" w:color="001D77"/>
              <w:left w:val="single" w:sz="4" w:space="0" w:color="001D77"/>
              <w:bottom w:val="single" w:sz="4" w:space="0" w:color="001D77"/>
              <w:right w:val="nil"/>
            </w:tcBorders>
          </w:tcPr>
          <w:p w:rsidR="00C27D7C" w:rsidRPr="00C73924" w:rsidRDefault="00C27D7C" w:rsidP="00C73924">
            <w:pPr>
              <w:jc w:val="right"/>
              <w:rPr>
                <w:rFonts w:ascii="Fira Sans" w:hAnsi="Fira Sans"/>
                <w:sz w:val="14"/>
                <w:szCs w:val="14"/>
              </w:rPr>
            </w:pPr>
            <w:r w:rsidRPr="00C73924">
              <w:rPr>
                <w:rFonts w:ascii="Fira Sans" w:hAnsi="Fira Sans"/>
                <w:sz w:val="14"/>
                <w:szCs w:val="14"/>
              </w:rPr>
              <w:t>3,1</w:t>
            </w:r>
          </w:p>
        </w:tc>
      </w:tr>
      <w:tr w:rsidR="00C27D7C" w:rsidRPr="006D7274" w:rsidTr="006159EE">
        <w:trPr>
          <w:trHeight w:hRule="exact" w:val="369"/>
        </w:trPr>
        <w:tc>
          <w:tcPr>
            <w:tcW w:w="1418" w:type="dxa"/>
            <w:vMerge/>
            <w:tcBorders>
              <w:top w:val="single" w:sz="4" w:space="0" w:color="001D77"/>
              <w:left w:val="nil"/>
              <w:bottom w:val="single" w:sz="4" w:space="0" w:color="001D77"/>
              <w:right w:val="nil"/>
            </w:tcBorders>
          </w:tcPr>
          <w:p w:rsidR="00C27D7C" w:rsidRPr="006D7274" w:rsidRDefault="00C27D7C" w:rsidP="00C27D7C">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tcPr>
          <w:p w:rsidR="00C27D7C" w:rsidRPr="00EB597E" w:rsidRDefault="00C27D7C" w:rsidP="00C27D7C">
            <w:pPr>
              <w:autoSpaceDE w:val="0"/>
              <w:autoSpaceDN w:val="0"/>
              <w:adjustRightInd w:val="0"/>
              <w:rPr>
                <w:rFonts w:ascii="Fira Sans" w:hAnsi="Fira Sans" w:cs="Fira Sans"/>
                <w:color w:val="000000"/>
                <w:sz w:val="14"/>
                <w:szCs w:val="14"/>
                <w:lang w:val="en-US"/>
              </w:rPr>
            </w:pPr>
            <w:r>
              <w:rPr>
                <w:rFonts w:ascii="Fira Sans" w:hAnsi="Fira Sans" w:cs="Fira Sans"/>
                <w:color w:val="000000"/>
                <w:sz w:val="14"/>
                <w:szCs w:val="14"/>
                <w:lang w:val="en-US"/>
              </w:rPr>
              <w:t>n</w:t>
            </w:r>
            <w:r w:rsidRPr="00EB597E">
              <w:rPr>
                <w:rFonts w:ascii="Fira Sans" w:hAnsi="Fira Sans" w:cs="Fira Sans"/>
                <w:color w:val="000000"/>
                <w:sz w:val="14"/>
                <w:szCs w:val="14"/>
                <w:lang w:val="en-US"/>
              </w:rPr>
              <w:t>on-seasonally adjusted indicator (NSA)</w:t>
            </w:r>
          </w:p>
        </w:tc>
        <w:tc>
          <w:tcPr>
            <w:tcW w:w="992" w:type="dxa"/>
            <w:tcBorders>
              <w:top w:val="single" w:sz="4" w:space="0" w:color="001D77"/>
              <w:left w:val="single" w:sz="4" w:space="0" w:color="001D77"/>
              <w:bottom w:val="single" w:sz="4" w:space="0" w:color="001D77"/>
              <w:right w:val="single" w:sz="4" w:space="0" w:color="001D77"/>
            </w:tcBorders>
          </w:tcPr>
          <w:p w:rsidR="00C27D7C" w:rsidRPr="00C73924" w:rsidRDefault="00C27D7C" w:rsidP="00C73924">
            <w:pPr>
              <w:jc w:val="right"/>
              <w:rPr>
                <w:rFonts w:ascii="Fira Sans" w:hAnsi="Fira Sans"/>
                <w:sz w:val="14"/>
                <w:szCs w:val="14"/>
              </w:rPr>
            </w:pPr>
            <w:r w:rsidRPr="00C73924">
              <w:rPr>
                <w:rFonts w:ascii="Fira Sans" w:hAnsi="Fira Sans"/>
                <w:sz w:val="14"/>
                <w:szCs w:val="14"/>
              </w:rPr>
              <w:t>5,4</w:t>
            </w:r>
          </w:p>
        </w:tc>
        <w:tc>
          <w:tcPr>
            <w:tcW w:w="851" w:type="dxa"/>
            <w:tcBorders>
              <w:top w:val="single" w:sz="4" w:space="0" w:color="001D77"/>
              <w:left w:val="single" w:sz="4" w:space="0" w:color="001D77"/>
              <w:bottom w:val="single" w:sz="4" w:space="0" w:color="001D77"/>
              <w:right w:val="single" w:sz="4" w:space="0" w:color="001D77"/>
            </w:tcBorders>
          </w:tcPr>
          <w:p w:rsidR="00C27D7C" w:rsidRPr="00C73924" w:rsidRDefault="00C27D7C" w:rsidP="00C73924">
            <w:pPr>
              <w:jc w:val="right"/>
              <w:rPr>
                <w:rFonts w:ascii="Fira Sans" w:hAnsi="Fira Sans"/>
                <w:sz w:val="14"/>
                <w:szCs w:val="14"/>
              </w:rPr>
            </w:pPr>
            <w:r w:rsidRPr="00C73924">
              <w:rPr>
                <w:rFonts w:ascii="Fira Sans" w:hAnsi="Fira Sans"/>
                <w:sz w:val="14"/>
                <w:szCs w:val="14"/>
              </w:rPr>
              <w:t>-3,1</w:t>
            </w:r>
          </w:p>
        </w:tc>
        <w:tc>
          <w:tcPr>
            <w:tcW w:w="850" w:type="dxa"/>
            <w:tcBorders>
              <w:top w:val="single" w:sz="4" w:space="0" w:color="001D77"/>
              <w:left w:val="single" w:sz="4" w:space="0" w:color="001D77"/>
              <w:bottom w:val="single" w:sz="4" w:space="0" w:color="001D77"/>
              <w:right w:val="single" w:sz="4" w:space="0" w:color="001D77"/>
            </w:tcBorders>
          </w:tcPr>
          <w:p w:rsidR="00C27D7C" w:rsidRPr="00C73924" w:rsidRDefault="00C27D7C" w:rsidP="00C73924">
            <w:pPr>
              <w:jc w:val="right"/>
              <w:rPr>
                <w:rFonts w:ascii="Fira Sans" w:hAnsi="Fira Sans"/>
                <w:b/>
                <w:sz w:val="14"/>
                <w:szCs w:val="14"/>
              </w:rPr>
            </w:pPr>
            <w:r w:rsidRPr="00C73924">
              <w:rPr>
                <w:rFonts w:ascii="Fira Sans" w:hAnsi="Fira Sans"/>
                <w:b/>
                <w:sz w:val="14"/>
                <w:szCs w:val="14"/>
              </w:rPr>
              <w:t>-0,5</w:t>
            </w:r>
          </w:p>
        </w:tc>
        <w:tc>
          <w:tcPr>
            <w:tcW w:w="1115" w:type="dxa"/>
            <w:tcBorders>
              <w:top w:val="single" w:sz="4" w:space="0" w:color="001D77"/>
              <w:left w:val="single" w:sz="4" w:space="0" w:color="001D77"/>
              <w:bottom w:val="single" w:sz="4" w:space="0" w:color="001D77"/>
              <w:right w:val="nil"/>
            </w:tcBorders>
          </w:tcPr>
          <w:p w:rsidR="00C27D7C" w:rsidRPr="00C73924" w:rsidRDefault="00C27D7C" w:rsidP="00C73924">
            <w:pPr>
              <w:jc w:val="right"/>
              <w:rPr>
                <w:rFonts w:ascii="Fira Sans" w:hAnsi="Fira Sans"/>
                <w:sz w:val="14"/>
                <w:szCs w:val="14"/>
              </w:rPr>
            </w:pPr>
            <w:r w:rsidRPr="00C73924">
              <w:rPr>
                <w:rFonts w:ascii="Fira Sans" w:hAnsi="Fira Sans"/>
                <w:sz w:val="14"/>
                <w:szCs w:val="14"/>
              </w:rPr>
              <w:t>3,1</w:t>
            </w:r>
          </w:p>
        </w:tc>
      </w:tr>
      <w:tr w:rsidR="00C27D7C" w:rsidRPr="006D7274" w:rsidTr="006159EE">
        <w:trPr>
          <w:trHeight w:hRule="exact" w:val="369"/>
        </w:trPr>
        <w:tc>
          <w:tcPr>
            <w:tcW w:w="1418" w:type="dxa"/>
            <w:vMerge/>
            <w:tcBorders>
              <w:top w:val="single" w:sz="4" w:space="0" w:color="001D77"/>
              <w:left w:val="nil"/>
              <w:bottom w:val="single" w:sz="4" w:space="0" w:color="001D77"/>
              <w:right w:val="nil"/>
            </w:tcBorders>
          </w:tcPr>
          <w:p w:rsidR="00C27D7C" w:rsidRPr="006D7274" w:rsidRDefault="00C27D7C" w:rsidP="00C27D7C">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tcPr>
          <w:p w:rsidR="00C27D7C" w:rsidRPr="00445A7C" w:rsidRDefault="00C27D7C" w:rsidP="00C27D7C">
            <w:pPr>
              <w:autoSpaceDE w:val="0"/>
              <w:autoSpaceDN w:val="0"/>
              <w:adjustRightInd w:val="0"/>
              <w:rPr>
                <w:rFonts w:ascii="Fira Sans" w:hAnsi="Fira Sans" w:cs="Fira Sans"/>
                <w:color w:val="000000"/>
                <w:sz w:val="14"/>
                <w:szCs w:val="14"/>
              </w:rPr>
            </w:pPr>
            <w:r w:rsidRPr="00EB597E">
              <w:rPr>
                <w:rFonts w:ascii="Fira Sans" w:hAnsi="Fira Sans" w:cs="Fira Sans"/>
                <w:color w:val="000000"/>
                <w:sz w:val="14"/>
                <w:szCs w:val="14"/>
              </w:rPr>
              <w:t>“</w:t>
            </w:r>
            <w:proofErr w:type="spellStart"/>
            <w:r w:rsidRPr="00EB597E">
              <w:rPr>
                <w:rFonts w:ascii="Fira Sans" w:hAnsi="Fira Sans" w:cs="Fira Sans"/>
                <w:color w:val="000000"/>
                <w:sz w:val="14"/>
                <w:szCs w:val="14"/>
              </w:rPr>
              <w:t>diagnostic</w:t>
            </w:r>
            <w:proofErr w:type="spellEnd"/>
            <w:r w:rsidRPr="00EB597E">
              <w:rPr>
                <w:rFonts w:ascii="Fira Sans" w:hAnsi="Fira Sans" w:cs="Fira Sans"/>
                <w:color w:val="000000"/>
                <w:sz w:val="14"/>
                <w:szCs w:val="14"/>
              </w:rPr>
              <w:t xml:space="preserve">” component </w:t>
            </w:r>
            <w:r>
              <w:rPr>
                <w:rFonts w:ascii="Fira Sans" w:hAnsi="Fira Sans" w:cs="Fira Sans"/>
                <w:color w:val="000000"/>
                <w:sz w:val="14"/>
                <w:szCs w:val="14"/>
              </w:rPr>
              <w:t>(NSA)</w:t>
            </w:r>
          </w:p>
        </w:tc>
        <w:tc>
          <w:tcPr>
            <w:tcW w:w="992" w:type="dxa"/>
            <w:tcBorders>
              <w:top w:val="single" w:sz="4" w:space="0" w:color="001D77"/>
              <w:left w:val="single" w:sz="4" w:space="0" w:color="001D77"/>
              <w:bottom w:val="single" w:sz="4" w:space="0" w:color="001D77"/>
              <w:right w:val="single" w:sz="4" w:space="0" w:color="001D77"/>
            </w:tcBorders>
          </w:tcPr>
          <w:p w:rsidR="00C27D7C" w:rsidRPr="00C73924" w:rsidRDefault="00C27D7C" w:rsidP="00C73924">
            <w:pPr>
              <w:jc w:val="right"/>
              <w:rPr>
                <w:rFonts w:ascii="Fira Sans" w:hAnsi="Fira Sans"/>
                <w:sz w:val="14"/>
                <w:szCs w:val="14"/>
              </w:rPr>
            </w:pPr>
            <w:r w:rsidRPr="00C73924">
              <w:rPr>
                <w:rFonts w:ascii="Fira Sans" w:hAnsi="Fira Sans"/>
                <w:sz w:val="14"/>
                <w:szCs w:val="14"/>
              </w:rPr>
              <w:t>9,7</w:t>
            </w:r>
          </w:p>
        </w:tc>
        <w:tc>
          <w:tcPr>
            <w:tcW w:w="851" w:type="dxa"/>
            <w:tcBorders>
              <w:top w:val="single" w:sz="4" w:space="0" w:color="001D77"/>
              <w:left w:val="single" w:sz="4" w:space="0" w:color="001D77"/>
              <w:bottom w:val="single" w:sz="4" w:space="0" w:color="001D77"/>
              <w:right w:val="single" w:sz="4" w:space="0" w:color="001D77"/>
            </w:tcBorders>
          </w:tcPr>
          <w:p w:rsidR="00C27D7C" w:rsidRPr="00C73924" w:rsidRDefault="00C27D7C" w:rsidP="00C73924">
            <w:pPr>
              <w:jc w:val="right"/>
              <w:rPr>
                <w:rFonts w:ascii="Fira Sans" w:hAnsi="Fira Sans"/>
                <w:sz w:val="14"/>
                <w:szCs w:val="14"/>
              </w:rPr>
            </w:pPr>
            <w:r w:rsidRPr="00C73924">
              <w:rPr>
                <w:rFonts w:ascii="Fira Sans" w:hAnsi="Fira Sans"/>
                <w:sz w:val="14"/>
                <w:szCs w:val="14"/>
              </w:rPr>
              <w:t>6,1</w:t>
            </w:r>
          </w:p>
        </w:tc>
        <w:tc>
          <w:tcPr>
            <w:tcW w:w="850" w:type="dxa"/>
            <w:tcBorders>
              <w:top w:val="single" w:sz="4" w:space="0" w:color="001D77"/>
              <w:left w:val="single" w:sz="4" w:space="0" w:color="001D77"/>
              <w:bottom w:val="single" w:sz="4" w:space="0" w:color="001D77"/>
              <w:right w:val="single" w:sz="4" w:space="0" w:color="001D77"/>
            </w:tcBorders>
          </w:tcPr>
          <w:p w:rsidR="00C27D7C" w:rsidRPr="00C73924" w:rsidRDefault="00C27D7C" w:rsidP="00C73924">
            <w:pPr>
              <w:jc w:val="right"/>
              <w:rPr>
                <w:rFonts w:ascii="Fira Sans" w:hAnsi="Fira Sans"/>
                <w:b/>
                <w:sz w:val="14"/>
                <w:szCs w:val="14"/>
              </w:rPr>
            </w:pPr>
            <w:r w:rsidRPr="00C73924">
              <w:rPr>
                <w:rFonts w:ascii="Fira Sans" w:hAnsi="Fira Sans"/>
                <w:b/>
                <w:sz w:val="14"/>
                <w:szCs w:val="14"/>
              </w:rPr>
              <w:t>8,0</w:t>
            </w:r>
          </w:p>
        </w:tc>
        <w:tc>
          <w:tcPr>
            <w:tcW w:w="1115" w:type="dxa"/>
            <w:tcBorders>
              <w:top w:val="single" w:sz="4" w:space="0" w:color="001D77"/>
              <w:left w:val="single" w:sz="4" w:space="0" w:color="001D77"/>
              <w:bottom w:val="single" w:sz="4" w:space="0" w:color="001D77"/>
              <w:right w:val="nil"/>
            </w:tcBorders>
          </w:tcPr>
          <w:p w:rsidR="00C27D7C" w:rsidRPr="00C73924" w:rsidRDefault="00C27D7C" w:rsidP="00C73924">
            <w:pPr>
              <w:jc w:val="right"/>
              <w:rPr>
                <w:rFonts w:ascii="Fira Sans" w:hAnsi="Fira Sans"/>
                <w:sz w:val="14"/>
                <w:szCs w:val="14"/>
              </w:rPr>
            </w:pPr>
            <w:r w:rsidRPr="00C73924">
              <w:rPr>
                <w:rFonts w:ascii="Fira Sans" w:hAnsi="Fira Sans"/>
                <w:sz w:val="14"/>
                <w:szCs w:val="14"/>
              </w:rPr>
              <w:t>1,3</w:t>
            </w:r>
          </w:p>
        </w:tc>
      </w:tr>
      <w:tr w:rsidR="00C27D7C" w:rsidRPr="006D7274" w:rsidTr="006159EE">
        <w:trPr>
          <w:trHeight w:hRule="exact" w:val="369"/>
        </w:trPr>
        <w:tc>
          <w:tcPr>
            <w:tcW w:w="1418" w:type="dxa"/>
            <w:vMerge/>
            <w:tcBorders>
              <w:top w:val="single" w:sz="4" w:space="0" w:color="001D77"/>
              <w:left w:val="nil"/>
              <w:bottom w:val="single" w:sz="4" w:space="0" w:color="auto"/>
              <w:right w:val="nil"/>
            </w:tcBorders>
          </w:tcPr>
          <w:p w:rsidR="00C27D7C" w:rsidRPr="006D7274" w:rsidRDefault="00C27D7C" w:rsidP="00C27D7C">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tcPr>
          <w:p w:rsidR="00C27D7C" w:rsidRPr="00445A7C" w:rsidRDefault="00C27D7C" w:rsidP="00C27D7C">
            <w:pPr>
              <w:autoSpaceDE w:val="0"/>
              <w:autoSpaceDN w:val="0"/>
              <w:adjustRightInd w:val="0"/>
              <w:rPr>
                <w:rFonts w:ascii="Fira Sans" w:hAnsi="Fira Sans" w:cs="Fira Sans"/>
                <w:color w:val="000000"/>
                <w:sz w:val="14"/>
                <w:szCs w:val="14"/>
              </w:rPr>
            </w:pPr>
            <w:r w:rsidRPr="00EB597E">
              <w:rPr>
                <w:rFonts w:ascii="Fira Sans" w:hAnsi="Fira Sans" w:cs="Fira Sans"/>
                <w:color w:val="000000"/>
                <w:sz w:val="14"/>
                <w:szCs w:val="14"/>
              </w:rPr>
              <w:t>“</w:t>
            </w:r>
            <w:proofErr w:type="spellStart"/>
            <w:r w:rsidRPr="006754A5">
              <w:rPr>
                <w:rFonts w:ascii="Fira Sans" w:hAnsi="Fira Sans" w:cs="Fira Sans"/>
                <w:color w:val="000000"/>
                <w:sz w:val="14"/>
                <w:szCs w:val="14"/>
              </w:rPr>
              <w:t>forecasting</w:t>
            </w:r>
            <w:proofErr w:type="spellEnd"/>
            <w:r w:rsidRPr="00EB597E">
              <w:rPr>
                <w:rFonts w:ascii="Fira Sans" w:hAnsi="Fira Sans" w:cs="Fira Sans"/>
                <w:color w:val="000000"/>
                <w:sz w:val="14"/>
                <w:szCs w:val="14"/>
              </w:rPr>
              <w:t>” component</w:t>
            </w:r>
            <w:r>
              <w:rPr>
                <w:rFonts w:ascii="Fira Sans" w:hAnsi="Fira Sans" w:cs="Fira Sans"/>
                <w:color w:val="000000"/>
                <w:sz w:val="14"/>
                <w:szCs w:val="14"/>
              </w:rPr>
              <w:t xml:space="preserve"> (NSA)</w:t>
            </w:r>
          </w:p>
        </w:tc>
        <w:tc>
          <w:tcPr>
            <w:tcW w:w="992" w:type="dxa"/>
            <w:tcBorders>
              <w:top w:val="single" w:sz="4" w:space="0" w:color="001D77"/>
              <w:left w:val="single" w:sz="4" w:space="0" w:color="001D77"/>
              <w:bottom w:val="single" w:sz="4" w:space="0" w:color="001D77"/>
              <w:right w:val="single" w:sz="4" w:space="0" w:color="001D77"/>
            </w:tcBorders>
          </w:tcPr>
          <w:p w:rsidR="00C27D7C" w:rsidRPr="00C73924" w:rsidRDefault="00C27D7C" w:rsidP="00C73924">
            <w:pPr>
              <w:jc w:val="right"/>
              <w:rPr>
                <w:rFonts w:ascii="Fira Sans" w:hAnsi="Fira Sans"/>
                <w:sz w:val="14"/>
                <w:szCs w:val="14"/>
              </w:rPr>
            </w:pPr>
            <w:r w:rsidRPr="00C73924">
              <w:rPr>
                <w:rFonts w:ascii="Fira Sans" w:hAnsi="Fira Sans"/>
                <w:sz w:val="14"/>
                <w:szCs w:val="14"/>
              </w:rPr>
              <w:t>1,1</w:t>
            </w:r>
          </w:p>
        </w:tc>
        <w:tc>
          <w:tcPr>
            <w:tcW w:w="851" w:type="dxa"/>
            <w:tcBorders>
              <w:top w:val="single" w:sz="4" w:space="0" w:color="001D77"/>
              <w:left w:val="single" w:sz="4" w:space="0" w:color="001D77"/>
              <w:bottom w:val="single" w:sz="4" w:space="0" w:color="001D77"/>
              <w:right w:val="single" w:sz="4" w:space="0" w:color="001D77"/>
            </w:tcBorders>
          </w:tcPr>
          <w:p w:rsidR="00C27D7C" w:rsidRPr="00C73924" w:rsidRDefault="00C27D7C" w:rsidP="00C73924">
            <w:pPr>
              <w:jc w:val="right"/>
              <w:rPr>
                <w:rFonts w:ascii="Fira Sans" w:hAnsi="Fira Sans"/>
                <w:sz w:val="14"/>
                <w:szCs w:val="14"/>
              </w:rPr>
            </w:pPr>
            <w:r w:rsidRPr="00C73924">
              <w:rPr>
                <w:rFonts w:ascii="Fira Sans" w:hAnsi="Fira Sans"/>
                <w:sz w:val="14"/>
                <w:szCs w:val="14"/>
              </w:rPr>
              <w:t>-12,3</w:t>
            </w:r>
          </w:p>
        </w:tc>
        <w:tc>
          <w:tcPr>
            <w:tcW w:w="850" w:type="dxa"/>
            <w:tcBorders>
              <w:top w:val="single" w:sz="4" w:space="0" w:color="001D77"/>
              <w:left w:val="single" w:sz="4" w:space="0" w:color="001D77"/>
              <w:bottom w:val="single" w:sz="4" w:space="0" w:color="001D77"/>
              <w:right w:val="single" w:sz="4" w:space="0" w:color="001D77"/>
            </w:tcBorders>
          </w:tcPr>
          <w:p w:rsidR="00C27D7C" w:rsidRPr="00C73924" w:rsidRDefault="00C27D7C" w:rsidP="00C73924">
            <w:pPr>
              <w:jc w:val="right"/>
              <w:rPr>
                <w:rFonts w:ascii="Fira Sans" w:hAnsi="Fira Sans"/>
                <w:b/>
                <w:sz w:val="14"/>
                <w:szCs w:val="14"/>
              </w:rPr>
            </w:pPr>
            <w:r w:rsidRPr="00C73924">
              <w:rPr>
                <w:rFonts w:ascii="Fira Sans" w:hAnsi="Fira Sans"/>
                <w:b/>
                <w:sz w:val="14"/>
                <w:szCs w:val="14"/>
              </w:rPr>
              <w:t>-9,0</w:t>
            </w:r>
          </w:p>
        </w:tc>
        <w:tc>
          <w:tcPr>
            <w:tcW w:w="1115" w:type="dxa"/>
            <w:tcBorders>
              <w:top w:val="single" w:sz="4" w:space="0" w:color="001D77"/>
              <w:left w:val="single" w:sz="4" w:space="0" w:color="001D77"/>
              <w:bottom w:val="single" w:sz="4" w:space="0" w:color="001D77"/>
              <w:right w:val="nil"/>
            </w:tcBorders>
          </w:tcPr>
          <w:p w:rsidR="00C27D7C" w:rsidRPr="00C73924" w:rsidRDefault="00C27D7C" w:rsidP="00C73924">
            <w:pPr>
              <w:jc w:val="right"/>
              <w:rPr>
                <w:rFonts w:ascii="Fira Sans" w:hAnsi="Fira Sans"/>
                <w:sz w:val="14"/>
                <w:szCs w:val="14"/>
              </w:rPr>
            </w:pPr>
            <w:r w:rsidRPr="00C73924">
              <w:rPr>
                <w:rFonts w:ascii="Fira Sans" w:hAnsi="Fira Sans"/>
                <w:sz w:val="14"/>
                <w:szCs w:val="14"/>
              </w:rPr>
              <w:t>4,9</w:t>
            </w:r>
          </w:p>
        </w:tc>
      </w:tr>
      <w:tr w:rsidR="00C27D7C" w:rsidRPr="006D7274" w:rsidTr="006159EE">
        <w:trPr>
          <w:trHeight w:hRule="exact" w:val="369"/>
        </w:trPr>
        <w:tc>
          <w:tcPr>
            <w:tcW w:w="1418" w:type="dxa"/>
            <w:vMerge w:val="restart"/>
            <w:tcBorders>
              <w:left w:val="nil"/>
              <w:right w:val="nil"/>
            </w:tcBorders>
          </w:tcPr>
          <w:p w:rsidR="00C27D7C" w:rsidRPr="006D7274" w:rsidRDefault="00C27D7C" w:rsidP="00C27D7C">
            <w:pPr>
              <w:spacing w:before="120" w:after="120" w:line="276" w:lineRule="auto"/>
              <w:rPr>
                <w:rFonts w:ascii="Fira Sans" w:hAnsi="Fira Sans"/>
                <w:b/>
                <w:sz w:val="14"/>
                <w:szCs w:val="14"/>
              </w:rPr>
            </w:pPr>
            <w:r w:rsidRPr="006D7274">
              <w:rPr>
                <w:rFonts w:ascii="Fira Sans" w:hAnsi="Fira Sans"/>
                <w:b/>
                <w:noProof/>
                <w:sz w:val="14"/>
                <w:szCs w:val="14"/>
                <w:lang w:eastAsia="pl-PL"/>
              </w:rPr>
              <w:drawing>
                <wp:anchor distT="0" distB="0" distL="114300" distR="114300" simplePos="0" relativeHeight="252354560" behindDoc="0" locked="0" layoutInCell="1" allowOverlap="1" wp14:anchorId="0982AAFE" wp14:editId="74E695DB">
                  <wp:simplePos x="0" y="0"/>
                  <wp:positionH relativeFrom="column">
                    <wp:posOffset>23882</wp:posOffset>
                  </wp:positionH>
                  <wp:positionV relativeFrom="paragraph">
                    <wp:posOffset>312585</wp:posOffset>
                  </wp:positionV>
                  <wp:extent cx="594000" cy="594000"/>
                  <wp:effectExtent l="0" t="0" r="0" b="0"/>
                  <wp:wrapTopAndBottom/>
                  <wp:docPr id="213" name="Obraz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ikona 2 b.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594000" cy="594000"/>
                          </a:xfrm>
                          <a:prstGeom prst="rect">
                            <a:avLst/>
                          </a:prstGeom>
                        </pic:spPr>
                      </pic:pic>
                    </a:graphicData>
                  </a:graphic>
                  <wp14:sizeRelH relativeFrom="page">
                    <wp14:pctWidth>0</wp14:pctWidth>
                  </wp14:sizeRelH>
                  <wp14:sizeRelV relativeFrom="page">
                    <wp14:pctHeight>0</wp14:pctHeight>
                  </wp14:sizeRelV>
                </wp:anchor>
              </w:drawing>
            </w:r>
            <w:r>
              <w:rPr>
                <w:rFonts w:ascii="Fira Sans" w:hAnsi="Fira Sans"/>
                <w:b/>
                <w:noProof/>
                <w:sz w:val="14"/>
                <w:szCs w:val="14"/>
                <w:lang w:eastAsia="pl-PL"/>
              </w:rPr>
              <w:t>Information and communication</w:t>
            </w:r>
            <w:r w:rsidRPr="006D7274">
              <w:rPr>
                <w:rFonts w:ascii="Fira Sans" w:hAnsi="Fira Sans"/>
                <w:b/>
                <w:noProof/>
                <w:sz w:val="14"/>
                <w:szCs w:val="14"/>
                <w:lang w:eastAsia="pl-PL"/>
              </w:rPr>
              <w:t xml:space="preserve"> </w:t>
            </w:r>
          </w:p>
        </w:tc>
        <w:tc>
          <w:tcPr>
            <w:tcW w:w="2835" w:type="dxa"/>
            <w:tcBorders>
              <w:top w:val="single" w:sz="4" w:space="0" w:color="001D77"/>
              <w:left w:val="nil"/>
              <w:bottom w:val="single" w:sz="4" w:space="0" w:color="001D77"/>
              <w:right w:val="single" w:sz="4" w:space="0" w:color="001D77"/>
            </w:tcBorders>
          </w:tcPr>
          <w:p w:rsidR="00C27D7C" w:rsidRPr="00445A7C" w:rsidRDefault="00C27D7C" w:rsidP="00C27D7C">
            <w:pPr>
              <w:autoSpaceDE w:val="0"/>
              <w:autoSpaceDN w:val="0"/>
              <w:adjustRightInd w:val="0"/>
              <w:rPr>
                <w:rFonts w:ascii="Fira Sans" w:hAnsi="Fira Sans" w:cs="Fira Sans"/>
                <w:color w:val="000000"/>
                <w:sz w:val="14"/>
                <w:szCs w:val="14"/>
              </w:rPr>
            </w:pPr>
            <w:proofErr w:type="spellStart"/>
            <w:r>
              <w:rPr>
                <w:rFonts w:ascii="Fira Sans" w:hAnsi="Fira Sans" w:cs="Fira Sans"/>
                <w:color w:val="000000"/>
                <w:sz w:val="14"/>
                <w:szCs w:val="14"/>
              </w:rPr>
              <w:t>s</w:t>
            </w:r>
            <w:r w:rsidRPr="00EB597E">
              <w:rPr>
                <w:rFonts w:ascii="Fira Sans" w:hAnsi="Fira Sans" w:cs="Fira Sans"/>
                <w:color w:val="000000"/>
                <w:sz w:val="14"/>
                <w:szCs w:val="14"/>
              </w:rPr>
              <w:t>easonally</w:t>
            </w:r>
            <w:proofErr w:type="spellEnd"/>
            <w:r w:rsidRPr="00EB597E">
              <w:rPr>
                <w:rFonts w:ascii="Fira Sans" w:hAnsi="Fira Sans" w:cs="Fira Sans"/>
                <w:color w:val="000000"/>
                <w:sz w:val="14"/>
                <w:szCs w:val="14"/>
              </w:rPr>
              <w:t xml:space="preserve"> </w:t>
            </w:r>
            <w:proofErr w:type="spellStart"/>
            <w:r w:rsidRPr="00EB597E">
              <w:rPr>
                <w:rFonts w:ascii="Fira Sans" w:hAnsi="Fira Sans" w:cs="Fira Sans"/>
                <w:color w:val="000000"/>
                <w:sz w:val="14"/>
                <w:szCs w:val="14"/>
              </w:rPr>
              <w:t>adjusted</w:t>
            </w:r>
            <w:proofErr w:type="spellEnd"/>
            <w:r w:rsidRPr="00EB597E">
              <w:rPr>
                <w:rFonts w:ascii="Fira Sans" w:hAnsi="Fira Sans" w:cs="Fira Sans"/>
                <w:color w:val="000000"/>
                <w:sz w:val="14"/>
                <w:szCs w:val="14"/>
              </w:rPr>
              <w:t xml:space="preserve"> </w:t>
            </w:r>
            <w:proofErr w:type="spellStart"/>
            <w:r w:rsidRPr="00EB597E">
              <w:rPr>
                <w:rFonts w:ascii="Fira Sans" w:hAnsi="Fira Sans" w:cs="Fira Sans"/>
                <w:color w:val="000000"/>
                <w:sz w:val="14"/>
                <w:szCs w:val="14"/>
              </w:rPr>
              <w:t>indicator</w:t>
            </w:r>
            <w:proofErr w:type="spellEnd"/>
            <w:r w:rsidRPr="00EB597E">
              <w:rPr>
                <w:rFonts w:ascii="Fira Sans" w:hAnsi="Fira Sans" w:cs="Fira Sans"/>
                <w:color w:val="000000"/>
                <w:sz w:val="14"/>
                <w:szCs w:val="14"/>
              </w:rPr>
              <w:t xml:space="preserve"> </w:t>
            </w:r>
            <w:r w:rsidRPr="00445A7C">
              <w:rPr>
                <w:rFonts w:ascii="Fira Sans" w:hAnsi="Fira Sans" w:cs="Fira Sans"/>
                <w:color w:val="000000"/>
                <w:sz w:val="14"/>
                <w:szCs w:val="14"/>
              </w:rPr>
              <w:t>(SA)</w:t>
            </w:r>
          </w:p>
        </w:tc>
        <w:tc>
          <w:tcPr>
            <w:tcW w:w="992" w:type="dxa"/>
            <w:tcBorders>
              <w:top w:val="single" w:sz="4" w:space="0" w:color="001D77"/>
              <w:left w:val="single" w:sz="4" w:space="0" w:color="001D77"/>
              <w:bottom w:val="single" w:sz="4" w:space="0" w:color="001D77"/>
              <w:right w:val="single" w:sz="4" w:space="0" w:color="001D77"/>
            </w:tcBorders>
          </w:tcPr>
          <w:p w:rsidR="00C27D7C" w:rsidRPr="00C73924" w:rsidRDefault="00C27D7C" w:rsidP="00C73924">
            <w:pPr>
              <w:jc w:val="right"/>
              <w:rPr>
                <w:rFonts w:ascii="Fira Sans" w:hAnsi="Fira Sans"/>
                <w:sz w:val="14"/>
                <w:szCs w:val="14"/>
              </w:rPr>
            </w:pPr>
            <w:r w:rsidRPr="00C73924">
              <w:rPr>
                <w:rFonts w:ascii="Fira Sans" w:hAnsi="Fira Sans"/>
                <w:sz w:val="14"/>
                <w:szCs w:val="14"/>
              </w:rPr>
              <w:t>17,6</w:t>
            </w:r>
          </w:p>
        </w:tc>
        <w:tc>
          <w:tcPr>
            <w:tcW w:w="851" w:type="dxa"/>
            <w:tcBorders>
              <w:top w:val="single" w:sz="4" w:space="0" w:color="001D77"/>
              <w:left w:val="single" w:sz="4" w:space="0" w:color="001D77"/>
              <w:bottom w:val="single" w:sz="4" w:space="0" w:color="001D77"/>
              <w:right w:val="single" w:sz="4" w:space="0" w:color="001D77"/>
            </w:tcBorders>
          </w:tcPr>
          <w:p w:rsidR="00C27D7C" w:rsidRPr="00C73924" w:rsidRDefault="00C27D7C" w:rsidP="00C73924">
            <w:pPr>
              <w:jc w:val="right"/>
              <w:rPr>
                <w:rFonts w:ascii="Fira Sans" w:hAnsi="Fira Sans"/>
                <w:sz w:val="14"/>
                <w:szCs w:val="14"/>
              </w:rPr>
            </w:pPr>
            <w:r w:rsidRPr="00C73924">
              <w:rPr>
                <w:rFonts w:ascii="Fira Sans" w:hAnsi="Fira Sans"/>
                <w:sz w:val="14"/>
                <w:szCs w:val="14"/>
              </w:rPr>
              <w:t>15,8</w:t>
            </w:r>
          </w:p>
        </w:tc>
        <w:tc>
          <w:tcPr>
            <w:tcW w:w="850" w:type="dxa"/>
            <w:tcBorders>
              <w:top w:val="single" w:sz="4" w:space="0" w:color="001D77"/>
              <w:left w:val="single" w:sz="4" w:space="0" w:color="001D77"/>
              <w:bottom w:val="single" w:sz="4" w:space="0" w:color="001D77"/>
              <w:right w:val="single" w:sz="4" w:space="0" w:color="001D77"/>
            </w:tcBorders>
          </w:tcPr>
          <w:p w:rsidR="00C27D7C" w:rsidRPr="00C73924" w:rsidRDefault="00C27D7C" w:rsidP="00C73924">
            <w:pPr>
              <w:jc w:val="right"/>
              <w:rPr>
                <w:rFonts w:ascii="Fira Sans" w:hAnsi="Fira Sans"/>
                <w:b/>
                <w:sz w:val="14"/>
                <w:szCs w:val="14"/>
              </w:rPr>
            </w:pPr>
            <w:r w:rsidRPr="00C73924">
              <w:rPr>
                <w:rFonts w:ascii="Fira Sans" w:hAnsi="Fira Sans"/>
                <w:b/>
                <w:sz w:val="14"/>
                <w:szCs w:val="14"/>
              </w:rPr>
              <w:t>17,3</w:t>
            </w:r>
          </w:p>
        </w:tc>
        <w:tc>
          <w:tcPr>
            <w:tcW w:w="1115" w:type="dxa"/>
            <w:tcBorders>
              <w:top w:val="single" w:sz="4" w:space="0" w:color="001D77"/>
              <w:left w:val="single" w:sz="4" w:space="0" w:color="001D77"/>
              <w:bottom w:val="single" w:sz="4" w:space="0" w:color="001D77"/>
              <w:right w:val="nil"/>
            </w:tcBorders>
          </w:tcPr>
          <w:p w:rsidR="00C27D7C" w:rsidRPr="00C73924" w:rsidRDefault="00C27D7C" w:rsidP="00C73924">
            <w:pPr>
              <w:jc w:val="right"/>
              <w:rPr>
                <w:rFonts w:ascii="Fira Sans" w:hAnsi="Fira Sans"/>
                <w:sz w:val="14"/>
                <w:szCs w:val="14"/>
              </w:rPr>
            </w:pPr>
            <w:r w:rsidRPr="00C73924">
              <w:rPr>
                <w:rFonts w:ascii="Fira Sans" w:hAnsi="Fira Sans"/>
                <w:sz w:val="14"/>
                <w:szCs w:val="14"/>
              </w:rPr>
              <w:t>19,9</w:t>
            </w:r>
          </w:p>
        </w:tc>
      </w:tr>
      <w:tr w:rsidR="00C27D7C" w:rsidRPr="006D7274" w:rsidTr="006159EE">
        <w:trPr>
          <w:trHeight w:hRule="exact" w:val="369"/>
        </w:trPr>
        <w:tc>
          <w:tcPr>
            <w:tcW w:w="1418" w:type="dxa"/>
            <w:vMerge/>
            <w:tcBorders>
              <w:left w:val="nil"/>
              <w:right w:val="nil"/>
            </w:tcBorders>
          </w:tcPr>
          <w:p w:rsidR="00C27D7C" w:rsidRPr="006D7274" w:rsidRDefault="00C27D7C" w:rsidP="00C27D7C">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tcPr>
          <w:p w:rsidR="00C27D7C" w:rsidRPr="00EB597E" w:rsidRDefault="00C27D7C" w:rsidP="00C27D7C">
            <w:pPr>
              <w:autoSpaceDE w:val="0"/>
              <w:autoSpaceDN w:val="0"/>
              <w:adjustRightInd w:val="0"/>
              <w:rPr>
                <w:rFonts w:ascii="Fira Sans" w:hAnsi="Fira Sans" w:cs="Fira Sans"/>
                <w:color w:val="000000"/>
                <w:sz w:val="14"/>
                <w:szCs w:val="14"/>
                <w:lang w:val="en-US"/>
              </w:rPr>
            </w:pPr>
            <w:r>
              <w:rPr>
                <w:rFonts w:ascii="Fira Sans" w:hAnsi="Fira Sans" w:cs="Fira Sans"/>
                <w:color w:val="000000"/>
                <w:sz w:val="14"/>
                <w:szCs w:val="14"/>
                <w:lang w:val="en-US"/>
              </w:rPr>
              <w:t>n</w:t>
            </w:r>
            <w:r w:rsidRPr="00EB597E">
              <w:rPr>
                <w:rFonts w:ascii="Fira Sans" w:hAnsi="Fira Sans" w:cs="Fira Sans"/>
                <w:color w:val="000000"/>
                <w:sz w:val="14"/>
                <w:szCs w:val="14"/>
                <w:lang w:val="en-US"/>
              </w:rPr>
              <w:t>on-seasonally adjusted indicator (NSA)</w:t>
            </w:r>
          </w:p>
        </w:tc>
        <w:tc>
          <w:tcPr>
            <w:tcW w:w="992" w:type="dxa"/>
            <w:tcBorders>
              <w:top w:val="single" w:sz="4" w:space="0" w:color="001D77"/>
              <w:left w:val="single" w:sz="4" w:space="0" w:color="001D77"/>
              <w:bottom w:val="single" w:sz="4" w:space="0" w:color="001D77"/>
              <w:right w:val="single" w:sz="4" w:space="0" w:color="001D77"/>
            </w:tcBorders>
          </w:tcPr>
          <w:p w:rsidR="00C27D7C" w:rsidRPr="00C73924" w:rsidRDefault="00C27D7C" w:rsidP="00C73924">
            <w:pPr>
              <w:jc w:val="right"/>
              <w:rPr>
                <w:rFonts w:ascii="Fira Sans" w:hAnsi="Fira Sans"/>
                <w:sz w:val="14"/>
                <w:szCs w:val="14"/>
              </w:rPr>
            </w:pPr>
            <w:r w:rsidRPr="00C73924">
              <w:rPr>
                <w:rFonts w:ascii="Fira Sans" w:hAnsi="Fira Sans"/>
                <w:sz w:val="14"/>
                <w:szCs w:val="14"/>
              </w:rPr>
              <w:t>20,0</w:t>
            </w:r>
          </w:p>
        </w:tc>
        <w:tc>
          <w:tcPr>
            <w:tcW w:w="851" w:type="dxa"/>
            <w:tcBorders>
              <w:top w:val="single" w:sz="4" w:space="0" w:color="001D77"/>
              <w:left w:val="single" w:sz="4" w:space="0" w:color="001D77"/>
              <w:bottom w:val="single" w:sz="4" w:space="0" w:color="001D77"/>
              <w:right w:val="single" w:sz="4" w:space="0" w:color="001D77"/>
            </w:tcBorders>
          </w:tcPr>
          <w:p w:rsidR="00C27D7C" w:rsidRPr="00C73924" w:rsidRDefault="00C27D7C" w:rsidP="00C73924">
            <w:pPr>
              <w:jc w:val="right"/>
              <w:rPr>
                <w:rFonts w:ascii="Fira Sans" w:hAnsi="Fira Sans"/>
                <w:sz w:val="14"/>
                <w:szCs w:val="14"/>
              </w:rPr>
            </w:pPr>
            <w:r w:rsidRPr="00C73924">
              <w:rPr>
                <w:rFonts w:ascii="Fira Sans" w:hAnsi="Fira Sans"/>
                <w:sz w:val="14"/>
                <w:szCs w:val="14"/>
              </w:rPr>
              <w:t>14,4</w:t>
            </w:r>
          </w:p>
        </w:tc>
        <w:tc>
          <w:tcPr>
            <w:tcW w:w="850" w:type="dxa"/>
            <w:tcBorders>
              <w:top w:val="single" w:sz="4" w:space="0" w:color="001D77"/>
              <w:left w:val="single" w:sz="4" w:space="0" w:color="001D77"/>
              <w:bottom w:val="single" w:sz="4" w:space="0" w:color="001D77"/>
              <w:right w:val="single" w:sz="4" w:space="0" w:color="001D77"/>
            </w:tcBorders>
          </w:tcPr>
          <w:p w:rsidR="00C27D7C" w:rsidRPr="00C73924" w:rsidRDefault="00C27D7C" w:rsidP="00C73924">
            <w:pPr>
              <w:jc w:val="right"/>
              <w:rPr>
                <w:rFonts w:ascii="Fira Sans" w:hAnsi="Fira Sans"/>
                <w:b/>
                <w:sz w:val="14"/>
                <w:szCs w:val="14"/>
              </w:rPr>
            </w:pPr>
            <w:r w:rsidRPr="00C73924">
              <w:rPr>
                <w:rFonts w:ascii="Fira Sans" w:hAnsi="Fira Sans"/>
                <w:b/>
                <w:sz w:val="14"/>
                <w:szCs w:val="14"/>
              </w:rPr>
              <w:t>19,7</w:t>
            </w:r>
          </w:p>
        </w:tc>
        <w:tc>
          <w:tcPr>
            <w:tcW w:w="1115" w:type="dxa"/>
            <w:tcBorders>
              <w:top w:val="single" w:sz="4" w:space="0" w:color="001D77"/>
              <w:left w:val="single" w:sz="4" w:space="0" w:color="001D77"/>
              <w:bottom w:val="single" w:sz="4" w:space="0" w:color="001D77"/>
              <w:right w:val="nil"/>
            </w:tcBorders>
          </w:tcPr>
          <w:p w:rsidR="00C27D7C" w:rsidRPr="00C73924" w:rsidRDefault="00C27D7C" w:rsidP="00C73924">
            <w:pPr>
              <w:jc w:val="right"/>
              <w:rPr>
                <w:rFonts w:ascii="Fira Sans" w:hAnsi="Fira Sans"/>
                <w:sz w:val="14"/>
                <w:szCs w:val="14"/>
              </w:rPr>
            </w:pPr>
            <w:r w:rsidRPr="00C73924">
              <w:rPr>
                <w:rFonts w:ascii="Fira Sans" w:hAnsi="Fira Sans"/>
                <w:sz w:val="14"/>
                <w:szCs w:val="14"/>
              </w:rPr>
              <w:t>19,9</w:t>
            </w:r>
          </w:p>
        </w:tc>
      </w:tr>
      <w:tr w:rsidR="00C27D7C" w:rsidRPr="006D7274" w:rsidTr="006159EE">
        <w:trPr>
          <w:trHeight w:hRule="exact" w:val="369"/>
        </w:trPr>
        <w:tc>
          <w:tcPr>
            <w:tcW w:w="1418" w:type="dxa"/>
            <w:vMerge/>
            <w:tcBorders>
              <w:left w:val="nil"/>
              <w:right w:val="nil"/>
            </w:tcBorders>
          </w:tcPr>
          <w:p w:rsidR="00C27D7C" w:rsidRPr="006D7274" w:rsidRDefault="00C27D7C" w:rsidP="00C27D7C">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tcPr>
          <w:p w:rsidR="00C27D7C" w:rsidRPr="00445A7C" w:rsidRDefault="00C27D7C" w:rsidP="00C27D7C">
            <w:pPr>
              <w:autoSpaceDE w:val="0"/>
              <w:autoSpaceDN w:val="0"/>
              <w:adjustRightInd w:val="0"/>
              <w:rPr>
                <w:rFonts w:ascii="Fira Sans" w:hAnsi="Fira Sans" w:cs="Fira Sans"/>
                <w:color w:val="000000"/>
                <w:sz w:val="14"/>
                <w:szCs w:val="14"/>
              </w:rPr>
            </w:pPr>
            <w:r w:rsidRPr="00EB597E">
              <w:rPr>
                <w:rFonts w:ascii="Fira Sans" w:hAnsi="Fira Sans" w:cs="Fira Sans"/>
                <w:color w:val="000000"/>
                <w:sz w:val="14"/>
                <w:szCs w:val="14"/>
              </w:rPr>
              <w:t>“</w:t>
            </w:r>
            <w:proofErr w:type="spellStart"/>
            <w:r w:rsidRPr="00EB597E">
              <w:rPr>
                <w:rFonts w:ascii="Fira Sans" w:hAnsi="Fira Sans" w:cs="Fira Sans"/>
                <w:color w:val="000000"/>
                <w:sz w:val="14"/>
                <w:szCs w:val="14"/>
              </w:rPr>
              <w:t>diagnostic</w:t>
            </w:r>
            <w:proofErr w:type="spellEnd"/>
            <w:r w:rsidRPr="00EB597E">
              <w:rPr>
                <w:rFonts w:ascii="Fira Sans" w:hAnsi="Fira Sans" w:cs="Fira Sans"/>
                <w:color w:val="000000"/>
                <w:sz w:val="14"/>
                <w:szCs w:val="14"/>
              </w:rPr>
              <w:t xml:space="preserve">” component </w:t>
            </w:r>
            <w:r>
              <w:rPr>
                <w:rFonts w:ascii="Fira Sans" w:hAnsi="Fira Sans" w:cs="Fira Sans"/>
                <w:color w:val="000000"/>
                <w:sz w:val="14"/>
                <w:szCs w:val="14"/>
              </w:rPr>
              <w:t>(NSA)</w:t>
            </w:r>
          </w:p>
        </w:tc>
        <w:tc>
          <w:tcPr>
            <w:tcW w:w="992" w:type="dxa"/>
            <w:tcBorders>
              <w:top w:val="single" w:sz="4" w:space="0" w:color="001D77"/>
              <w:left w:val="single" w:sz="4" w:space="0" w:color="001D77"/>
              <w:bottom w:val="single" w:sz="4" w:space="0" w:color="001D77"/>
              <w:right w:val="single" w:sz="4" w:space="0" w:color="001D77"/>
            </w:tcBorders>
          </w:tcPr>
          <w:p w:rsidR="00C27D7C" w:rsidRPr="00C73924" w:rsidRDefault="00C27D7C" w:rsidP="00C73924">
            <w:pPr>
              <w:jc w:val="right"/>
              <w:rPr>
                <w:rFonts w:ascii="Fira Sans" w:hAnsi="Fira Sans"/>
                <w:sz w:val="14"/>
                <w:szCs w:val="14"/>
              </w:rPr>
            </w:pPr>
            <w:r w:rsidRPr="00C73924">
              <w:rPr>
                <w:rFonts w:ascii="Fira Sans" w:hAnsi="Fira Sans"/>
                <w:sz w:val="14"/>
                <w:szCs w:val="14"/>
              </w:rPr>
              <w:t>33,1</w:t>
            </w:r>
          </w:p>
        </w:tc>
        <w:tc>
          <w:tcPr>
            <w:tcW w:w="851" w:type="dxa"/>
            <w:tcBorders>
              <w:top w:val="single" w:sz="4" w:space="0" w:color="001D77"/>
              <w:left w:val="single" w:sz="4" w:space="0" w:color="001D77"/>
              <w:bottom w:val="single" w:sz="4" w:space="0" w:color="001D77"/>
              <w:right w:val="single" w:sz="4" w:space="0" w:color="001D77"/>
            </w:tcBorders>
          </w:tcPr>
          <w:p w:rsidR="00C27D7C" w:rsidRPr="00C73924" w:rsidRDefault="00C27D7C" w:rsidP="00C73924">
            <w:pPr>
              <w:jc w:val="right"/>
              <w:rPr>
                <w:rFonts w:ascii="Fira Sans" w:hAnsi="Fira Sans"/>
                <w:sz w:val="14"/>
                <w:szCs w:val="14"/>
              </w:rPr>
            </w:pPr>
            <w:r w:rsidRPr="00C73924">
              <w:rPr>
                <w:rFonts w:ascii="Fira Sans" w:hAnsi="Fira Sans"/>
                <w:sz w:val="14"/>
                <w:szCs w:val="14"/>
              </w:rPr>
              <w:t>24,6</w:t>
            </w:r>
          </w:p>
        </w:tc>
        <w:tc>
          <w:tcPr>
            <w:tcW w:w="850" w:type="dxa"/>
            <w:tcBorders>
              <w:top w:val="single" w:sz="4" w:space="0" w:color="001D77"/>
              <w:left w:val="single" w:sz="4" w:space="0" w:color="001D77"/>
              <w:bottom w:val="single" w:sz="4" w:space="0" w:color="001D77"/>
              <w:right w:val="single" w:sz="4" w:space="0" w:color="001D77"/>
            </w:tcBorders>
          </w:tcPr>
          <w:p w:rsidR="00C27D7C" w:rsidRPr="00C73924" w:rsidRDefault="00C27D7C" w:rsidP="00C73924">
            <w:pPr>
              <w:jc w:val="right"/>
              <w:rPr>
                <w:rFonts w:ascii="Fira Sans" w:hAnsi="Fira Sans"/>
                <w:b/>
                <w:sz w:val="14"/>
                <w:szCs w:val="14"/>
              </w:rPr>
            </w:pPr>
            <w:r w:rsidRPr="00C73924">
              <w:rPr>
                <w:rFonts w:ascii="Fira Sans" w:hAnsi="Fira Sans"/>
                <w:b/>
                <w:sz w:val="14"/>
                <w:szCs w:val="14"/>
              </w:rPr>
              <w:t>33,7</w:t>
            </w:r>
          </w:p>
        </w:tc>
        <w:tc>
          <w:tcPr>
            <w:tcW w:w="1115" w:type="dxa"/>
            <w:tcBorders>
              <w:top w:val="single" w:sz="4" w:space="0" w:color="001D77"/>
              <w:left w:val="single" w:sz="4" w:space="0" w:color="001D77"/>
              <w:bottom w:val="single" w:sz="4" w:space="0" w:color="001D77"/>
              <w:right w:val="nil"/>
            </w:tcBorders>
          </w:tcPr>
          <w:p w:rsidR="00C27D7C" w:rsidRPr="00C73924" w:rsidRDefault="00C27D7C" w:rsidP="00C73924">
            <w:pPr>
              <w:jc w:val="right"/>
              <w:rPr>
                <w:rFonts w:ascii="Fira Sans" w:hAnsi="Fira Sans"/>
                <w:sz w:val="14"/>
                <w:szCs w:val="14"/>
              </w:rPr>
            </w:pPr>
            <w:r w:rsidRPr="00C73924">
              <w:rPr>
                <w:rFonts w:ascii="Fira Sans" w:hAnsi="Fira Sans"/>
                <w:sz w:val="14"/>
                <w:szCs w:val="14"/>
              </w:rPr>
              <w:t>26,3</w:t>
            </w:r>
          </w:p>
        </w:tc>
      </w:tr>
      <w:tr w:rsidR="00C27D7C" w:rsidRPr="006D7274" w:rsidTr="006159EE">
        <w:trPr>
          <w:trHeight w:hRule="exact" w:val="369"/>
        </w:trPr>
        <w:tc>
          <w:tcPr>
            <w:tcW w:w="1418" w:type="dxa"/>
            <w:vMerge/>
            <w:tcBorders>
              <w:left w:val="nil"/>
              <w:bottom w:val="single" w:sz="4" w:space="0" w:color="auto"/>
              <w:right w:val="nil"/>
            </w:tcBorders>
          </w:tcPr>
          <w:p w:rsidR="00C27D7C" w:rsidRPr="006D7274" w:rsidRDefault="00C27D7C" w:rsidP="00C27D7C">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tcPr>
          <w:p w:rsidR="00C27D7C" w:rsidRPr="00445A7C" w:rsidRDefault="00C27D7C" w:rsidP="00C27D7C">
            <w:pPr>
              <w:autoSpaceDE w:val="0"/>
              <w:autoSpaceDN w:val="0"/>
              <w:adjustRightInd w:val="0"/>
              <w:rPr>
                <w:rFonts w:ascii="Fira Sans" w:hAnsi="Fira Sans" w:cs="Fira Sans"/>
                <w:color w:val="000000"/>
                <w:sz w:val="14"/>
                <w:szCs w:val="14"/>
              </w:rPr>
            </w:pPr>
            <w:r w:rsidRPr="00EB597E">
              <w:rPr>
                <w:rFonts w:ascii="Fira Sans" w:hAnsi="Fira Sans" w:cs="Fira Sans"/>
                <w:color w:val="000000"/>
                <w:sz w:val="14"/>
                <w:szCs w:val="14"/>
              </w:rPr>
              <w:t>“</w:t>
            </w:r>
            <w:proofErr w:type="spellStart"/>
            <w:r w:rsidRPr="006754A5">
              <w:rPr>
                <w:rFonts w:ascii="Fira Sans" w:hAnsi="Fira Sans" w:cs="Fira Sans"/>
                <w:color w:val="000000"/>
                <w:sz w:val="14"/>
                <w:szCs w:val="14"/>
              </w:rPr>
              <w:t>forecasting</w:t>
            </w:r>
            <w:proofErr w:type="spellEnd"/>
            <w:r w:rsidRPr="00EB597E">
              <w:rPr>
                <w:rFonts w:ascii="Fira Sans" w:hAnsi="Fira Sans" w:cs="Fira Sans"/>
                <w:color w:val="000000"/>
                <w:sz w:val="14"/>
                <w:szCs w:val="14"/>
              </w:rPr>
              <w:t>” component</w:t>
            </w:r>
            <w:r>
              <w:rPr>
                <w:rFonts w:ascii="Fira Sans" w:hAnsi="Fira Sans" w:cs="Fira Sans"/>
                <w:color w:val="000000"/>
                <w:sz w:val="14"/>
                <w:szCs w:val="14"/>
              </w:rPr>
              <w:t xml:space="preserve"> (NSA)</w:t>
            </w:r>
          </w:p>
        </w:tc>
        <w:tc>
          <w:tcPr>
            <w:tcW w:w="992" w:type="dxa"/>
            <w:tcBorders>
              <w:top w:val="single" w:sz="4" w:space="0" w:color="001D77"/>
              <w:left w:val="single" w:sz="4" w:space="0" w:color="001D77"/>
              <w:bottom w:val="single" w:sz="4" w:space="0" w:color="001D77"/>
              <w:right w:val="single" w:sz="4" w:space="0" w:color="001D77"/>
            </w:tcBorders>
          </w:tcPr>
          <w:p w:rsidR="00C27D7C" w:rsidRPr="00C73924" w:rsidRDefault="00C27D7C" w:rsidP="00C73924">
            <w:pPr>
              <w:jc w:val="right"/>
              <w:rPr>
                <w:rFonts w:ascii="Fira Sans" w:hAnsi="Fira Sans"/>
                <w:sz w:val="14"/>
                <w:szCs w:val="14"/>
              </w:rPr>
            </w:pPr>
            <w:r w:rsidRPr="00C73924">
              <w:rPr>
                <w:rFonts w:ascii="Fira Sans" w:hAnsi="Fira Sans"/>
                <w:sz w:val="14"/>
                <w:szCs w:val="14"/>
              </w:rPr>
              <w:t>6,8</w:t>
            </w:r>
          </w:p>
        </w:tc>
        <w:tc>
          <w:tcPr>
            <w:tcW w:w="851" w:type="dxa"/>
            <w:tcBorders>
              <w:top w:val="single" w:sz="4" w:space="0" w:color="001D77"/>
              <w:left w:val="single" w:sz="4" w:space="0" w:color="001D77"/>
              <w:bottom w:val="single" w:sz="4" w:space="0" w:color="001D77"/>
              <w:right w:val="single" w:sz="4" w:space="0" w:color="001D77"/>
            </w:tcBorders>
          </w:tcPr>
          <w:p w:rsidR="00C27D7C" w:rsidRPr="00C73924" w:rsidRDefault="00C27D7C" w:rsidP="00C73924">
            <w:pPr>
              <w:jc w:val="right"/>
              <w:rPr>
                <w:rFonts w:ascii="Fira Sans" w:hAnsi="Fira Sans"/>
                <w:sz w:val="14"/>
                <w:szCs w:val="14"/>
              </w:rPr>
            </w:pPr>
            <w:r w:rsidRPr="00C73924">
              <w:rPr>
                <w:rFonts w:ascii="Fira Sans" w:hAnsi="Fira Sans"/>
                <w:sz w:val="14"/>
                <w:szCs w:val="14"/>
              </w:rPr>
              <w:t>4,2</w:t>
            </w:r>
          </w:p>
        </w:tc>
        <w:tc>
          <w:tcPr>
            <w:tcW w:w="850" w:type="dxa"/>
            <w:tcBorders>
              <w:top w:val="single" w:sz="4" w:space="0" w:color="001D77"/>
              <w:left w:val="single" w:sz="4" w:space="0" w:color="001D77"/>
              <w:bottom w:val="single" w:sz="4" w:space="0" w:color="001D77"/>
              <w:right w:val="single" w:sz="4" w:space="0" w:color="001D77"/>
            </w:tcBorders>
          </w:tcPr>
          <w:p w:rsidR="00C27D7C" w:rsidRPr="00C73924" w:rsidRDefault="00C27D7C" w:rsidP="00C73924">
            <w:pPr>
              <w:jc w:val="right"/>
              <w:rPr>
                <w:rFonts w:ascii="Fira Sans" w:hAnsi="Fira Sans"/>
                <w:b/>
                <w:sz w:val="14"/>
                <w:szCs w:val="14"/>
              </w:rPr>
            </w:pPr>
            <w:r w:rsidRPr="00C73924">
              <w:rPr>
                <w:rFonts w:ascii="Fira Sans" w:hAnsi="Fira Sans"/>
                <w:b/>
                <w:sz w:val="14"/>
                <w:szCs w:val="14"/>
              </w:rPr>
              <w:t>5,6</w:t>
            </w:r>
          </w:p>
        </w:tc>
        <w:tc>
          <w:tcPr>
            <w:tcW w:w="1115" w:type="dxa"/>
            <w:tcBorders>
              <w:top w:val="single" w:sz="4" w:space="0" w:color="001D77"/>
              <w:left w:val="single" w:sz="4" w:space="0" w:color="001D77"/>
              <w:bottom w:val="single" w:sz="4" w:space="0" w:color="001D77"/>
              <w:right w:val="nil"/>
            </w:tcBorders>
          </w:tcPr>
          <w:p w:rsidR="00C27D7C" w:rsidRPr="00C73924" w:rsidRDefault="00C27D7C" w:rsidP="00C73924">
            <w:pPr>
              <w:jc w:val="right"/>
              <w:rPr>
                <w:rFonts w:ascii="Fira Sans" w:hAnsi="Fira Sans"/>
                <w:sz w:val="14"/>
                <w:szCs w:val="14"/>
              </w:rPr>
            </w:pPr>
            <w:r w:rsidRPr="00C73924">
              <w:rPr>
                <w:rFonts w:ascii="Fira Sans" w:hAnsi="Fira Sans"/>
                <w:sz w:val="14"/>
                <w:szCs w:val="14"/>
              </w:rPr>
              <w:t>13,5</w:t>
            </w:r>
          </w:p>
        </w:tc>
      </w:tr>
      <w:tr w:rsidR="00C27D7C" w:rsidRPr="006D7274" w:rsidTr="006159EE">
        <w:trPr>
          <w:trHeight w:val="369"/>
        </w:trPr>
        <w:tc>
          <w:tcPr>
            <w:tcW w:w="1418" w:type="dxa"/>
            <w:vMerge w:val="restart"/>
            <w:tcBorders>
              <w:left w:val="nil"/>
              <w:bottom w:val="nil"/>
              <w:right w:val="nil"/>
            </w:tcBorders>
          </w:tcPr>
          <w:p w:rsidR="00C27D7C" w:rsidRPr="006D7274" w:rsidRDefault="00C27D7C" w:rsidP="00C27D7C">
            <w:pPr>
              <w:spacing w:before="120" w:after="120" w:line="276" w:lineRule="auto"/>
              <w:rPr>
                <w:rFonts w:ascii="Fira Sans" w:hAnsi="Fira Sans"/>
                <w:b/>
                <w:sz w:val="14"/>
                <w:szCs w:val="14"/>
              </w:rPr>
            </w:pPr>
            <w:r w:rsidRPr="006D7274">
              <w:rPr>
                <w:rFonts w:ascii="Fira Sans" w:hAnsi="Fira Sans"/>
                <w:b/>
                <w:noProof/>
                <w:sz w:val="14"/>
                <w:szCs w:val="14"/>
                <w:lang w:eastAsia="pl-PL"/>
              </w:rPr>
              <w:drawing>
                <wp:anchor distT="0" distB="0" distL="114300" distR="114300" simplePos="0" relativeHeight="252355584" behindDoc="0" locked="0" layoutInCell="1" allowOverlap="1" wp14:anchorId="4D0FEC9E" wp14:editId="76F53F30">
                  <wp:simplePos x="0" y="0"/>
                  <wp:positionH relativeFrom="column">
                    <wp:posOffset>19381</wp:posOffset>
                  </wp:positionH>
                  <wp:positionV relativeFrom="paragraph">
                    <wp:posOffset>468934</wp:posOffset>
                  </wp:positionV>
                  <wp:extent cx="594000" cy="594000"/>
                  <wp:effectExtent l="0" t="0" r="0" b="0"/>
                  <wp:wrapTopAndBottom/>
                  <wp:docPr id="215" name="Obraz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ikona 1 b.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594000" cy="594000"/>
                          </a:xfrm>
                          <a:prstGeom prst="rect">
                            <a:avLst/>
                          </a:prstGeom>
                        </pic:spPr>
                      </pic:pic>
                    </a:graphicData>
                  </a:graphic>
                  <wp14:sizeRelH relativeFrom="page">
                    <wp14:pctWidth>0</wp14:pctWidth>
                  </wp14:sizeRelH>
                  <wp14:sizeRelV relativeFrom="page">
                    <wp14:pctHeight>0</wp14:pctHeight>
                  </wp14:sizeRelV>
                </wp:anchor>
              </w:drawing>
            </w:r>
            <w:r w:rsidR="000A7081">
              <w:rPr>
                <w:rFonts w:ascii="Fira Sans" w:hAnsi="Fira Sans"/>
                <w:b/>
                <w:noProof/>
                <w:sz w:val="14"/>
                <w:szCs w:val="14"/>
                <w:lang w:eastAsia="pl-PL"/>
              </w:rPr>
              <w:t>Fi</w:t>
            </w:r>
            <w:r>
              <w:rPr>
                <w:rFonts w:ascii="Fira Sans" w:hAnsi="Fira Sans"/>
                <w:b/>
                <w:noProof/>
                <w:sz w:val="14"/>
                <w:szCs w:val="14"/>
                <w:lang w:eastAsia="pl-PL"/>
              </w:rPr>
              <w:t>nancial and insurance activities</w:t>
            </w:r>
            <w:r w:rsidRPr="006D7274">
              <w:rPr>
                <w:rFonts w:ascii="Fira Sans" w:hAnsi="Fira Sans"/>
                <w:b/>
                <w:noProof/>
                <w:sz w:val="14"/>
                <w:szCs w:val="14"/>
                <w:lang w:eastAsia="pl-PL"/>
              </w:rPr>
              <w:t xml:space="preserve"> </w:t>
            </w:r>
          </w:p>
        </w:tc>
        <w:tc>
          <w:tcPr>
            <w:tcW w:w="2835" w:type="dxa"/>
            <w:tcBorders>
              <w:top w:val="single" w:sz="4" w:space="0" w:color="001D77"/>
              <w:left w:val="nil"/>
              <w:bottom w:val="single" w:sz="4" w:space="0" w:color="001D77"/>
              <w:right w:val="single" w:sz="4" w:space="0" w:color="001D77"/>
            </w:tcBorders>
          </w:tcPr>
          <w:p w:rsidR="00C27D7C" w:rsidRPr="00445A7C" w:rsidRDefault="00C27D7C" w:rsidP="00C27D7C">
            <w:pPr>
              <w:autoSpaceDE w:val="0"/>
              <w:autoSpaceDN w:val="0"/>
              <w:adjustRightInd w:val="0"/>
              <w:rPr>
                <w:rFonts w:ascii="Fira Sans" w:hAnsi="Fira Sans" w:cs="Fira Sans"/>
                <w:color w:val="000000"/>
                <w:sz w:val="14"/>
                <w:szCs w:val="14"/>
              </w:rPr>
            </w:pPr>
            <w:proofErr w:type="spellStart"/>
            <w:r>
              <w:rPr>
                <w:rFonts w:ascii="Fira Sans" w:hAnsi="Fira Sans" w:cs="Fira Sans"/>
                <w:color w:val="000000"/>
                <w:sz w:val="14"/>
                <w:szCs w:val="14"/>
              </w:rPr>
              <w:t>s</w:t>
            </w:r>
            <w:r w:rsidRPr="00EB597E">
              <w:rPr>
                <w:rFonts w:ascii="Fira Sans" w:hAnsi="Fira Sans" w:cs="Fira Sans"/>
                <w:color w:val="000000"/>
                <w:sz w:val="14"/>
                <w:szCs w:val="14"/>
              </w:rPr>
              <w:t>easonally</w:t>
            </w:r>
            <w:proofErr w:type="spellEnd"/>
            <w:r w:rsidRPr="00EB597E">
              <w:rPr>
                <w:rFonts w:ascii="Fira Sans" w:hAnsi="Fira Sans" w:cs="Fira Sans"/>
                <w:color w:val="000000"/>
                <w:sz w:val="14"/>
                <w:szCs w:val="14"/>
              </w:rPr>
              <w:t xml:space="preserve"> </w:t>
            </w:r>
            <w:proofErr w:type="spellStart"/>
            <w:r w:rsidRPr="00EB597E">
              <w:rPr>
                <w:rFonts w:ascii="Fira Sans" w:hAnsi="Fira Sans" w:cs="Fira Sans"/>
                <w:color w:val="000000"/>
                <w:sz w:val="14"/>
                <w:szCs w:val="14"/>
              </w:rPr>
              <w:t>adjusted</w:t>
            </w:r>
            <w:proofErr w:type="spellEnd"/>
            <w:r w:rsidRPr="00EB597E">
              <w:rPr>
                <w:rFonts w:ascii="Fira Sans" w:hAnsi="Fira Sans" w:cs="Fira Sans"/>
                <w:color w:val="000000"/>
                <w:sz w:val="14"/>
                <w:szCs w:val="14"/>
              </w:rPr>
              <w:t xml:space="preserve"> </w:t>
            </w:r>
            <w:proofErr w:type="spellStart"/>
            <w:r w:rsidRPr="00EB597E">
              <w:rPr>
                <w:rFonts w:ascii="Fira Sans" w:hAnsi="Fira Sans" w:cs="Fira Sans"/>
                <w:color w:val="000000"/>
                <w:sz w:val="14"/>
                <w:szCs w:val="14"/>
              </w:rPr>
              <w:t>indicator</w:t>
            </w:r>
            <w:proofErr w:type="spellEnd"/>
            <w:r w:rsidRPr="00EB597E">
              <w:rPr>
                <w:rFonts w:ascii="Fira Sans" w:hAnsi="Fira Sans" w:cs="Fira Sans"/>
                <w:color w:val="000000"/>
                <w:sz w:val="14"/>
                <w:szCs w:val="14"/>
              </w:rPr>
              <w:t xml:space="preserve"> </w:t>
            </w:r>
            <w:r w:rsidRPr="00445A7C">
              <w:rPr>
                <w:rFonts w:ascii="Fira Sans" w:hAnsi="Fira Sans" w:cs="Fira Sans"/>
                <w:color w:val="000000"/>
                <w:sz w:val="14"/>
                <w:szCs w:val="14"/>
              </w:rPr>
              <w:t>(SA)</w:t>
            </w:r>
            <w:r>
              <w:rPr>
                <w:rStyle w:val="Odwoanieprzypisudolnego"/>
                <w:rFonts w:ascii="Fira Sans" w:hAnsi="Fira Sans" w:cs="Fira Sans"/>
                <w:color w:val="000000"/>
                <w:sz w:val="14"/>
                <w:szCs w:val="14"/>
              </w:rPr>
              <w:footnoteReference w:id="2"/>
            </w:r>
          </w:p>
        </w:tc>
        <w:tc>
          <w:tcPr>
            <w:tcW w:w="992" w:type="dxa"/>
            <w:tcBorders>
              <w:top w:val="single" w:sz="4" w:space="0" w:color="001D77"/>
              <w:left w:val="single" w:sz="4" w:space="0" w:color="001D77"/>
              <w:bottom w:val="single" w:sz="4" w:space="0" w:color="001D77"/>
              <w:right w:val="single" w:sz="4" w:space="0" w:color="001D77"/>
            </w:tcBorders>
          </w:tcPr>
          <w:p w:rsidR="00C27D7C" w:rsidRPr="00C73924" w:rsidRDefault="00C27D7C" w:rsidP="00C73924">
            <w:pPr>
              <w:jc w:val="right"/>
              <w:rPr>
                <w:rFonts w:ascii="Fira Sans" w:hAnsi="Fira Sans"/>
                <w:sz w:val="14"/>
                <w:szCs w:val="14"/>
              </w:rPr>
            </w:pPr>
            <w:r w:rsidRPr="00C73924">
              <w:rPr>
                <w:rFonts w:ascii="Fira Sans" w:hAnsi="Fira Sans"/>
                <w:sz w:val="14"/>
                <w:szCs w:val="14"/>
              </w:rPr>
              <w:t>.</w:t>
            </w:r>
          </w:p>
        </w:tc>
        <w:tc>
          <w:tcPr>
            <w:tcW w:w="851" w:type="dxa"/>
            <w:tcBorders>
              <w:top w:val="single" w:sz="4" w:space="0" w:color="001D77"/>
              <w:left w:val="single" w:sz="4" w:space="0" w:color="001D77"/>
              <w:bottom w:val="single" w:sz="4" w:space="0" w:color="001D77"/>
              <w:right w:val="single" w:sz="4" w:space="0" w:color="001D77"/>
            </w:tcBorders>
          </w:tcPr>
          <w:p w:rsidR="00C27D7C" w:rsidRPr="00C73924" w:rsidRDefault="00C27D7C" w:rsidP="00C73924">
            <w:pPr>
              <w:jc w:val="right"/>
              <w:rPr>
                <w:rFonts w:ascii="Fira Sans" w:hAnsi="Fira Sans"/>
                <w:sz w:val="14"/>
                <w:szCs w:val="14"/>
              </w:rPr>
            </w:pPr>
            <w:r w:rsidRPr="00C73924">
              <w:rPr>
                <w:rFonts w:ascii="Fira Sans" w:hAnsi="Fira Sans"/>
                <w:sz w:val="14"/>
                <w:szCs w:val="14"/>
              </w:rPr>
              <w:t>.</w:t>
            </w:r>
          </w:p>
        </w:tc>
        <w:tc>
          <w:tcPr>
            <w:tcW w:w="850" w:type="dxa"/>
            <w:tcBorders>
              <w:top w:val="single" w:sz="4" w:space="0" w:color="001D77"/>
              <w:left w:val="single" w:sz="4" w:space="0" w:color="001D77"/>
              <w:bottom w:val="single" w:sz="4" w:space="0" w:color="001D77"/>
              <w:right w:val="single" w:sz="4" w:space="0" w:color="001D77"/>
            </w:tcBorders>
          </w:tcPr>
          <w:p w:rsidR="00C27D7C" w:rsidRPr="00C73924" w:rsidRDefault="00C27D7C" w:rsidP="00C73924">
            <w:pPr>
              <w:jc w:val="right"/>
              <w:rPr>
                <w:rFonts w:ascii="Fira Sans" w:hAnsi="Fira Sans"/>
                <w:b/>
                <w:sz w:val="14"/>
                <w:szCs w:val="14"/>
              </w:rPr>
            </w:pPr>
            <w:r w:rsidRPr="00C73924">
              <w:rPr>
                <w:rFonts w:ascii="Fira Sans" w:hAnsi="Fira Sans"/>
                <w:b/>
                <w:sz w:val="14"/>
                <w:szCs w:val="14"/>
              </w:rPr>
              <w:t>.</w:t>
            </w:r>
          </w:p>
        </w:tc>
        <w:tc>
          <w:tcPr>
            <w:tcW w:w="1115" w:type="dxa"/>
            <w:tcBorders>
              <w:top w:val="single" w:sz="4" w:space="0" w:color="001D77"/>
              <w:left w:val="single" w:sz="4" w:space="0" w:color="001D77"/>
              <w:bottom w:val="single" w:sz="4" w:space="0" w:color="001D77"/>
              <w:right w:val="nil"/>
            </w:tcBorders>
          </w:tcPr>
          <w:p w:rsidR="00C27D7C" w:rsidRPr="00C73924" w:rsidRDefault="00C27D7C" w:rsidP="00C73924">
            <w:pPr>
              <w:jc w:val="right"/>
              <w:rPr>
                <w:rFonts w:ascii="Fira Sans" w:hAnsi="Fira Sans"/>
                <w:sz w:val="14"/>
                <w:szCs w:val="14"/>
              </w:rPr>
            </w:pPr>
            <w:r w:rsidRPr="00C73924">
              <w:rPr>
                <w:rFonts w:ascii="Fira Sans" w:hAnsi="Fira Sans"/>
                <w:sz w:val="14"/>
                <w:szCs w:val="14"/>
              </w:rPr>
              <w:t>.</w:t>
            </w:r>
          </w:p>
        </w:tc>
      </w:tr>
      <w:tr w:rsidR="00C27D7C" w:rsidRPr="006D7274" w:rsidTr="006159EE">
        <w:trPr>
          <w:trHeight w:val="369"/>
        </w:trPr>
        <w:tc>
          <w:tcPr>
            <w:tcW w:w="1418" w:type="dxa"/>
            <w:vMerge/>
            <w:tcBorders>
              <w:left w:val="nil"/>
              <w:bottom w:val="nil"/>
              <w:right w:val="nil"/>
            </w:tcBorders>
          </w:tcPr>
          <w:p w:rsidR="00C27D7C" w:rsidRPr="006D7274" w:rsidRDefault="00C27D7C" w:rsidP="00C27D7C">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tcPr>
          <w:p w:rsidR="00C27D7C" w:rsidRPr="00EB597E" w:rsidRDefault="00C27D7C" w:rsidP="00C27D7C">
            <w:pPr>
              <w:autoSpaceDE w:val="0"/>
              <w:autoSpaceDN w:val="0"/>
              <w:adjustRightInd w:val="0"/>
              <w:rPr>
                <w:rFonts w:ascii="Fira Sans" w:hAnsi="Fira Sans" w:cs="Fira Sans"/>
                <w:color w:val="000000"/>
                <w:sz w:val="14"/>
                <w:szCs w:val="14"/>
                <w:lang w:val="en-US"/>
              </w:rPr>
            </w:pPr>
            <w:r>
              <w:rPr>
                <w:rFonts w:ascii="Fira Sans" w:hAnsi="Fira Sans" w:cs="Fira Sans"/>
                <w:color w:val="000000"/>
                <w:sz w:val="14"/>
                <w:szCs w:val="14"/>
                <w:lang w:val="en-US"/>
              </w:rPr>
              <w:t>n</w:t>
            </w:r>
            <w:r w:rsidRPr="00EB597E">
              <w:rPr>
                <w:rFonts w:ascii="Fira Sans" w:hAnsi="Fira Sans" w:cs="Fira Sans"/>
                <w:color w:val="000000"/>
                <w:sz w:val="14"/>
                <w:szCs w:val="14"/>
                <w:lang w:val="en-US"/>
              </w:rPr>
              <w:t>on-seasonally adjusted indicator (NSA)</w:t>
            </w:r>
          </w:p>
        </w:tc>
        <w:tc>
          <w:tcPr>
            <w:tcW w:w="992" w:type="dxa"/>
            <w:tcBorders>
              <w:top w:val="single" w:sz="4" w:space="0" w:color="001D77"/>
              <w:left w:val="single" w:sz="4" w:space="0" w:color="001D77"/>
              <w:bottom w:val="single" w:sz="4" w:space="0" w:color="001D77"/>
              <w:right w:val="single" w:sz="4" w:space="0" w:color="001D77"/>
            </w:tcBorders>
          </w:tcPr>
          <w:p w:rsidR="00C27D7C" w:rsidRPr="00C73924" w:rsidRDefault="00C27D7C" w:rsidP="00C73924">
            <w:pPr>
              <w:jc w:val="right"/>
              <w:rPr>
                <w:rFonts w:ascii="Fira Sans" w:hAnsi="Fira Sans"/>
                <w:sz w:val="14"/>
                <w:szCs w:val="14"/>
              </w:rPr>
            </w:pPr>
            <w:r w:rsidRPr="00C73924">
              <w:rPr>
                <w:rFonts w:ascii="Fira Sans" w:hAnsi="Fira Sans"/>
                <w:sz w:val="14"/>
                <w:szCs w:val="14"/>
              </w:rPr>
              <w:t>28,4</w:t>
            </w:r>
          </w:p>
        </w:tc>
        <w:tc>
          <w:tcPr>
            <w:tcW w:w="851" w:type="dxa"/>
            <w:tcBorders>
              <w:top w:val="single" w:sz="4" w:space="0" w:color="001D77"/>
              <w:left w:val="single" w:sz="4" w:space="0" w:color="001D77"/>
              <w:bottom w:val="single" w:sz="4" w:space="0" w:color="001D77"/>
              <w:right w:val="single" w:sz="4" w:space="0" w:color="001D77"/>
            </w:tcBorders>
          </w:tcPr>
          <w:p w:rsidR="00C27D7C" w:rsidRPr="00C73924" w:rsidRDefault="00C27D7C" w:rsidP="00C73924">
            <w:pPr>
              <w:jc w:val="right"/>
              <w:rPr>
                <w:rFonts w:ascii="Fira Sans" w:hAnsi="Fira Sans"/>
                <w:sz w:val="14"/>
                <w:szCs w:val="14"/>
              </w:rPr>
            </w:pPr>
            <w:r w:rsidRPr="00C73924">
              <w:rPr>
                <w:rFonts w:ascii="Fira Sans" w:hAnsi="Fira Sans"/>
                <w:sz w:val="14"/>
                <w:szCs w:val="14"/>
              </w:rPr>
              <w:t>24,0</w:t>
            </w:r>
          </w:p>
        </w:tc>
        <w:tc>
          <w:tcPr>
            <w:tcW w:w="850" w:type="dxa"/>
            <w:tcBorders>
              <w:top w:val="single" w:sz="4" w:space="0" w:color="001D77"/>
              <w:left w:val="single" w:sz="4" w:space="0" w:color="001D77"/>
              <w:bottom w:val="single" w:sz="4" w:space="0" w:color="001D77"/>
              <w:right w:val="single" w:sz="4" w:space="0" w:color="001D77"/>
            </w:tcBorders>
          </w:tcPr>
          <w:p w:rsidR="00C27D7C" w:rsidRPr="00C73924" w:rsidRDefault="00C27D7C" w:rsidP="00C73924">
            <w:pPr>
              <w:jc w:val="right"/>
              <w:rPr>
                <w:rFonts w:ascii="Fira Sans" w:hAnsi="Fira Sans"/>
                <w:b/>
                <w:sz w:val="14"/>
                <w:szCs w:val="14"/>
              </w:rPr>
            </w:pPr>
            <w:r w:rsidRPr="00C73924">
              <w:rPr>
                <w:rFonts w:ascii="Fira Sans" w:hAnsi="Fira Sans"/>
                <w:b/>
                <w:sz w:val="14"/>
                <w:szCs w:val="14"/>
              </w:rPr>
              <w:t>25,7</w:t>
            </w:r>
          </w:p>
        </w:tc>
        <w:tc>
          <w:tcPr>
            <w:tcW w:w="1115" w:type="dxa"/>
            <w:tcBorders>
              <w:top w:val="single" w:sz="4" w:space="0" w:color="001D77"/>
              <w:left w:val="single" w:sz="4" w:space="0" w:color="001D77"/>
              <w:bottom w:val="single" w:sz="4" w:space="0" w:color="001D77"/>
              <w:right w:val="nil"/>
            </w:tcBorders>
          </w:tcPr>
          <w:p w:rsidR="00C27D7C" w:rsidRPr="00C73924" w:rsidRDefault="00C27D7C" w:rsidP="00C73924">
            <w:pPr>
              <w:jc w:val="right"/>
              <w:rPr>
                <w:rFonts w:ascii="Fira Sans" w:hAnsi="Fira Sans"/>
                <w:sz w:val="14"/>
                <w:szCs w:val="14"/>
              </w:rPr>
            </w:pPr>
            <w:r w:rsidRPr="00C73924">
              <w:rPr>
                <w:rFonts w:ascii="Fira Sans" w:hAnsi="Fira Sans"/>
                <w:sz w:val="14"/>
                <w:szCs w:val="14"/>
              </w:rPr>
              <w:t>29,3</w:t>
            </w:r>
          </w:p>
        </w:tc>
      </w:tr>
      <w:tr w:rsidR="00C27D7C" w:rsidRPr="006D7274" w:rsidTr="006159EE">
        <w:trPr>
          <w:trHeight w:val="369"/>
        </w:trPr>
        <w:tc>
          <w:tcPr>
            <w:tcW w:w="1418" w:type="dxa"/>
            <w:vMerge/>
            <w:tcBorders>
              <w:left w:val="nil"/>
              <w:bottom w:val="nil"/>
              <w:right w:val="nil"/>
            </w:tcBorders>
          </w:tcPr>
          <w:p w:rsidR="00C27D7C" w:rsidRPr="006D7274" w:rsidRDefault="00C27D7C" w:rsidP="00C27D7C">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tcPr>
          <w:p w:rsidR="00C27D7C" w:rsidRPr="00445A7C" w:rsidRDefault="00C27D7C" w:rsidP="00C27D7C">
            <w:pPr>
              <w:autoSpaceDE w:val="0"/>
              <w:autoSpaceDN w:val="0"/>
              <w:adjustRightInd w:val="0"/>
              <w:rPr>
                <w:rFonts w:ascii="Fira Sans" w:hAnsi="Fira Sans" w:cs="Fira Sans"/>
                <w:color w:val="000000"/>
                <w:sz w:val="14"/>
                <w:szCs w:val="14"/>
              </w:rPr>
            </w:pPr>
            <w:r w:rsidRPr="00EB597E">
              <w:rPr>
                <w:rFonts w:ascii="Fira Sans" w:hAnsi="Fira Sans" w:cs="Fira Sans"/>
                <w:color w:val="000000"/>
                <w:sz w:val="14"/>
                <w:szCs w:val="14"/>
              </w:rPr>
              <w:t>“</w:t>
            </w:r>
            <w:proofErr w:type="spellStart"/>
            <w:r w:rsidRPr="00EB597E">
              <w:rPr>
                <w:rFonts w:ascii="Fira Sans" w:hAnsi="Fira Sans" w:cs="Fira Sans"/>
                <w:color w:val="000000"/>
                <w:sz w:val="14"/>
                <w:szCs w:val="14"/>
              </w:rPr>
              <w:t>diagnostic</w:t>
            </w:r>
            <w:proofErr w:type="spellEnd"/>
            <w:r w:rsidRPr="00EB597E">
              <w:rPr>
                <w:rFonts w:ascii="Fira Sans" w:hAnsi="Fira Sans" w:cs="Fira Sans"/>
                <w:color w:val="000000"/>
                <w:sz w:val="14"/>
                <w:szCs w:val="14"/>
              </w:rPr>
              <w:t xml:space="preserve">” component </w:t>
            </w:r>
            <w:r>
              <w:rPr>
                <w:rFonts w:ascii="Fira Sans" w:hAnsi="Fira Sans" w:cs="Fira Sans"/>
                <w:color w:val="000000"/>
                <w:sz w:val="14"/>
                <w:szCs w:val="14"/>
              </w:rPr>
              <w:t>(NSA)</w:t>
            </w:r>
          </w:p>
        </w:tc>
        <w:tc>
          <w:tcPr>
            <w:tcW w:w="992" w:type="dxa"/>
            <w:tcBorders>
              <w:top w:val="single" w:sz="4" w:space="0" w:color="001D77"/>
              <w:left w:val="single" w:sz="4" w:space="0" w:color="001D77"/>
              <w:bottom w:val="single" w:sz="4" w:space="0" w:color="001D77"/>
              <w:right w:val="single" w:sz="4" w:space="0" w:color="001D77"/>
            </w:tcBorders>
          </w:tcPr>
          <w:p w:rsidR="00C27D7C" w:rsidRPr="00C73924" w:rsidRDefault="00C27D7C" w:rsidP="00C73924">
            <w:pPr>
              <w:jc w:val="right"/>
              <w:rPr>
                <w:rFonts w:ascii="Fira Sans" w:hAnsi="Fira Sans"/>
                <w:sz w:val="14"/>
                <w:szCs w:val="14"/>
              </w:rPr>
            </w:pPr>
            <w:r w:rsidRPr="00C73924">
              <w:rPr>
                <w:rFonts w:ascii="Fira Sans" w:hAnsi="Fira Sans"/>
                <w:sz w:val="14"/>
                <w:szCs w:val="14"/>
              </w:rPr>
              <w:t>43,0</w:t>
            </w:r>
          </w:p>
        </w:tc>
        <w:tc>
          <w:tcPr>
            <w:tcW w:w="851" w:type="dxa"/>
            <w:tcBorders>
              <w:top w:val="single" w:sz="4" w:space="0" w:color="001D77"/>
              <w:left w:val="single" w:sz="4" w:space="0" w:color="001D77"/>
              <w:bottom w:val="single" w:sz="4" w:space="0" w:color="001D77"/>
              <w:right w:val="single" w:sz="4" w:space="0" w:color="001D77"/>
            </w:tcBorders>
          </w:tcPr>
          <w:p w:rsidR="00C27D7C" w:rsidRPr="00C73924" w:rsidRDefault="00C27D7C" w:rsidP="00C73924">
            <w:pPr>
              <w:jc w:val="right"/>
              <w:rPr>
                <w:rFonts w:ascii="Fira Sans" w:hAnsi="Fira Sans"/>
                <w:sz w:val="14"/>
                <w:szCs w:val="14"/>
              </w:rPr>
            </w:pPr>
            <w:r w:rsidRPr="00C73924">
              <w:rPr>
                <w:rFonts w:ascii="Fira Sans" w:hAnsi="Fira Sans"/>
                <w:sz w:val="14"/>
                <w:szCs w:val="14"/>
              </w:rPr>
              <w:t>40,3</w:t>
            </w:r>
          </w:p>
        </w:tc>
        <w:tc>
          <w:tcPr>
            <w:tcW w:w="850" w:type="dxa"/>
            <w:tcBorders>
              <w:top w:val="single" w:sz="4" w:space="0" w:color="001D77"/>
              <w:left w:val="single" w:sz="4" w:space="0" w:color="001D77"/>
              <w:bottom w:val="single" w:sz="4" w:space="0" w:color="001D77"/>
              <w:right w:val="single" w:sz="4" w:space="0" w:color="001D77"/>
            </w:tcBorders>
          </w:tcPr>
          <w:p w:rsidR="00C27D7C" w:rsidRPr="00C73924" w:rsidRDefault="00C27D7C" w:rsidP="00C73924">
            <w:pPr>
              <w:jc w:val="right"/>
              <w:rPr>
                <w:rFonts w:ascii="Fira Sans" w:hAnsi="Fira Sans"/>
                <w:b/>
                <w:sz w:val="14"/>
                <w:szCs w:val="14"/>
              </w:rPr>
            </w:pPr>
            <w:r w:rsidRPr="00C73924">
              <w:rPr>
                <w:rFonts w:ascii="Fira Sans" w:hAnsi="Fira Sans"/>
                <w:b/>
                <w:sz w:val="14"/>
                <w:szCs w:val="14"/>
              </w:rPr>
              <w:t>42,1</w:t>
            </w:r>
          </w:p>
        </w:tc>
        <w:tc>
          <w:tcPr>
            <w:tcW w:w="1115" w:type="dxa"/>
            <w:tcBorders>
              <w:top w:val="single" w:sz="4" w:space="0" w:color="001D77"/>
              <w:left w:val="single" w:sz="4" w:space="0" w:color="001D77"/>
              <w:bottom w:val="single" w:sz="4" w:space="0" w:color="001D77"/>
              <w:right w:val="nil"/>
            </w:tcBorders>
          </w:tcPr>
          <w:p w:rsidR="00C27D7C" w:rsidRPr="00C73924" w:rsidRDefault="00C27D7C" w:rsidP="00C73924">
            <w:pPr>
              <w:jc w:val="right"/>
              <w:rPr>
                <w:rFonts w:ascii="Fira Sans" w:hAnsi="Fira Sans"/>
                <w:sz w:val="14"/>
                <w:szCs w:val="14"/>
              </w:rPr>
            </w:pPr>
            <w:r w:rsidRPr="00C73924">
              <w:rPr>
                <w:rFonts w:ascii="Fira Sans" w:hAnsi="Fira Sans"/>
                <w:sz w:val="14"/>
                <w:szCs w:val="14"/>
              </w:rPr>
              <w:t>34,5</w:t>
            </w:r>
          </w:p>
        </w:tc>
      </w:tr>
      <w:tr w:rsidR="00C27D7C" w:rsidRPr="006D7274" w:rsidTr="006159EE">
        <w:trPr>
          <w:trHeight w:val="369"/>
        </w:trPr>
        <w:tc>
          <w:tcPr>
            <w:tcW w:w="1418" w:type="dxa"/>
            <w:vMerge/>
            <w:tcBorders>
              <w:left w:val="nil"/>
              <w:bottom w:val="nil"/>
              <w:right w:val="nil"/>
            </w:tcBorders>
          </w:tcPr>
          <w:p w:rsidR="00C27D7C" w:rsidRPr="006D7274" w:rsidRDefault="00C27D7C" w:rsidP="00C27D7C">
            <w:pPr>
              <w:spacing w:before="120" w:after="120"/>
              <w:rPr>
                <w:rFonts w:ascii="Fira Sans" w:hAnsi="Fira Sans"/>
                <w:sz w:val="14"/>
                <w:szCs w:val="14"/>
              </w:rPr>
            </w:pPr>
          </w:p>
        </w:tc>
        <w:tc>
          <w:tcPr>
            <w:tcW w:w="2835" w:type="dxa"/>
            <w:tcBorders>
              <w:top w:val="single" w:sz="4" w:space="0" w:color="001D77"/>
              <w:left w:val="nil"/>
              <w:bottom w:val="nil"/>
              <w:right w:val="single" w:sz="4" w:space="0" w:color="001D77"/>
            </w:tcBorders>
          </w:tcPr>
          <w:p w:rsidR="00C27D7C" w:rsidRPr="00445A7C" w:rsidRDefault="00C27D7C" w:rsidP="00C27D7C">
            <w:pPr>
              <w:autoSpaceDE w:val="0"/>
              <w:autoSpaceDN w:val="0"/>
              <w:adjustRightInd w:val="0"/>
              <w:rPr>
                <w:rFonts w:ascii="Fira Sans" w:hAnsi="Fira Sans" w:cs="Fira Sans"/>
                <w:color w:val="000000"/>
                <w:sz w:val="14"/>
                <w:szCs w:val="14"/>
              </w:rPr>
            </w:pPr>
            <w:r w:rsidRPr="00EB597E">
              <w:rPr>
                <w:rFonts w:ascii="Fira Sans" w:hAnsi="Fira Sans" w:cs="Fira Sans"/>
                <w:color w:val="000000"/>
                <w:sz w:val="14"/>
                <w:szCs w:val="14"/>
              </w:rPr>
              <w:t>“</w:t>
            </w:r>
            <w:proofErr w:type="spellStart"/>
            <w:r w:rsidRPr="006754A5">
              <w:rPr>
                <w:rFonts w:ascii="Fira Sans" w:hAnsi="Fira Sans" w:cs="Fira Sans"/>
                <w:color w:val="000000"/>
                <w:sz w:val="14"/>
                <w:szCs w:val="14"/>
              </w:rPr>
              <w:t>forecasting</w:t>
            </w:r>
            <w:proofErr w:type="spellEnd"/>
            <w:r w:rsidRPr="00EB597E">
              <w:rPr>
                <w:rFonts w:ascii="Fira Sans" w:hAnsi="Fira Sans" w:cs="Fira Sans"/>
                <w:color w:val="000000"/>
                <w:sz w:val="14"/>
                <w:szCs w:val="14"/>
              </w:rPr>
              <w:t>” component</w:t>
            </w:r>
            <w:r>
              <w:rPr>
                <w:rFonts w:ascii="Fira Sans" w:hAnsi="Fira Sans" w:cs="Fira Sans"/>
                <w:color w:val="000000"/>
                <w:sz w:val="14"/>
                <w:szCs w:val="14"/>
              </w:rPr>
              <w:t xml:space="preserve"> (NSA)</w:t>
            </w:r>
          </w:p>
        </w:tc>
        <w:tc>
          <w:tcPr>
            <w:tcW w:w="992" w:type="dxa"/>
            <w:tcBorders>
              <w:top w:val="single" w:sz="4" w:space="0" w:color="001D77"/>
              <w:left w:val="single" w:sz="4" w:space="0" w:color="001D77"/>
              <w:bottom w:val="nil"/>
              <w:right w:val="single" w:sz="4" w:space="0" w:color="001D77"/>
            </w:tcBorders>
          </w:tcPr>
          <w:p w:rsidR="00C27D7C" w:rsidRPr="00C73924" w:rsidRDefault="00C27D7C" w:rsidP="00C73924">
            <w:pPr>
              <w:jc w:val="right"/>
              <w:rPr>
                <w:rFonts w:ascii="Fira Sans" w:hAnsi="Fira Sans"/>
                <w:sz w:val="14"/>
                <w:szCs w:val="14"/>
              </w:rPr>
            </w:pPr>
            <w:r w:rsidRPr="00C73924">
              <w:rPr>
                <w:rFonts w:ascii="Fira Sans" w:hAnsi="Fira Sans"/>
                <w:sz w:val="14"/>
                <w:szCs w:val="14"/>
              </w:rPr>
              <w:t>13,7</w:t>
            </w:r>
          </w:p>
        </w:tc>
        <w:tc>
          <w:tcPr>
            <w:tcW w:w="851" w:type="dxa"/>
            <w:tcBorders>
              <w:top w:val="single" w:sz="4" w:space="0" w:color="001D77"/>
              <w:left w:val="single" w:sz="4" w:space="0" w:color="001D77"/>
              <w:bottom w:val="nil"/>
              <w:right w:val="single" w:sz="4" w:space="0" w:color="001D77"/>
            </w:tcBorders>
          </w:tcPr>
          <w:p w:rsidR="00C27D7C" w:rsidRPr="00C73924" w:rsidRDefault="00C27D7C" w:rsidP="00C73924">
            <w:pPr>
              <w:jc w:val="right"/>
              <w:rPr>
                <w:rFonts w:ascii="Fira Sans" w:hAnsi="Fira Sans"/>
                <w:sz w:val="14"/>
                <w:szCs w:val="14"/>
              </w:rPr>
            </w:pPr>
            <w:r w:rsidRPr="00C73924">
              <w:rPr>
                <w:rFonts w:ascii="Fira Sans" w:hAnsi="Fira Sans"/>
                <w:sz w:val="14"/>
                <w:szCs w:val="14"/>
              </w:rPr>
              <w:t>7,6</w:t>
            </w:r>
          </w:p>
        </w:tc>
        <w:tc>
          <w:tcPr>
            <w:tcW w:w="850" w:type="dxa"/>
            <w:tcBorders>
              <w:top w:val="single" w:sz="4" w:space="0" w:color="001D77"/>
              <w:left w:val="single" w:sz="4" w:space="0" w:color="001D77"/>
              <w:bottom w:val="nil"/>
              <w:right w:val="single" w:sz="4" w:space="0" w:color="001D77"/>
            </w:tcBorders>
          </w:tcPr>
          <w:p w:rsidR="00C27D7C" w:rsidRPr="00C73924" w:rsidRDefault="00C27D7C" w:rsidP="00C73924">
            <w:pPr>
              <w:jc w:val="right"/>
              <w:rPr>
                <w:rFonts w:ascii="Fira Sans" w:hAnsi="Fira Sans"/>
                <w:b/>
                <w:sz w:val="14"/>
                <w:szCs w:val="14"/>
              </w:rPr>
            </w:pPr>
            <w:r w:rsidRPr="00C73924">
              <w:rPr>
                <w:rFonts w:ascii="Fira Sans" w:hAnsi="Fira Sans"/>
                <w:b/>
                <w:sz w:val="14"/>
                <w:szCs w:val="14"/>
              </w:rPr>
              <w:t>9,2</w:t>
            </w:r>
          </w:p>
        </w:tc>
        <w:tc>
          <w:tcPr>
            <w:tcW w:w="1115" w:type="dxa"/>
            <w:tcBorders>
              <w:top w:val="single" w:sz="4" w:space="0" w:color="001D77"/>
              <w:left w:val="single" w:sz="4" w:space="0" w:color="001D77"/>
              <w:bottom w:val="nil"/>
              <w:right w:val="nil"/>
            </w:tcBorders>
          </w:tcPr>
          <w:p w:rsidR="00C27D7C" w:rsidRPr="00C73924" w:rsidRDefault="00C27D7C" w:rsidP="00C73924">
            <w:pPr>
              <w:jc w:val="right"/>
              <w:rPr>
                <w:rFonts w:ascii="Fira Sans" w:hAnsi="Fira Sans"/>
                <w:sz w:val="14"/>
                <w:szCs w:val="14"/>
              </w:rPr>
            </w:pPr>
            <w:r w:rsidRPr="00C73924">
              <w:rPr>
                <w:rFonts w:ascii="Fira Sans" w:hAnsi="Fira Sans"/>
                <w:sz w:val="14"/>
                <w:szCs w:val="14"/>
              </w:rPr>
              <w:t>24,1</w:t>
            </w:r>
          </w:p>
        </w:tc>
      </w:tr>
    </w:tbl>
    <w:p w:rsidR="00AB6D9B" w:rsidRPr="00001C5B" w:rsidRDefault="00E011CF" w:rsidP="00E011CF">
      <w:pPr>
        <w:spacing w:line="259" w:lineRule="auto"/>
        <w:rPr>
          <w:rFonts w:ascii="Fira Sans" w:hAnsi="Fira Sans"/>
          <w:sz w:val="18"/>
        </w:rPr>
        <w:sectPr w:rsidR="00AB6D9B" w:rsidRPr="00001C5B" w:rsidSect="001448A7">
          <w:headerReference w:type="default" r:id="rId35"/>
          <w:footerReference w:type="default" r:id="rId36"/>
          <w:headerReference w:type="first" r:id="rId37"/>
          <w:footerReference w:type="first" r:id="rId38"/>
          <w:pgSz w:w="11906" w:h="16838"/>
          <w:pgMar w:top="720" w:right="3119" w:bottom="720" w:left="720" w:header="284" w:footer="397" w:gutter="0"/>
          <w:cols w:space="708"/>
          <w:titlePg/>
          <w:docGrid w:linePitch="360"/>
        </w:sectPr>
      </w:pPr>
      <w:r>
        <w:rPr>
          <w:rFonts w:ascii="Fira Sans" w:hAnsi="Fira Sans"/>
          <w:sz w:val="18"/>
        </w:rPr>
        <w:br w:type="page"/>
      </w:r>
    </w:p>
    <w:p w:rsidR="00437395" w:rsidRPr="00001C5B" w:rsidRDefault="00437395" w:rsidP="00E76D26">
      <w:pPr>
        <w:spacing w:before="120" w:after="120"/>
        <w:rPr>
          <w:rFonts w:ascii="Fira Sans" w:hAnsi="Fira Sans"/>
          <w:sz w:val="18"/>
        </w:rPr>
      </w:pPr>
    </w:p>
    <w:tbl>
      <w:tblPr>
        <w:tblpPr w:leftFromText="141" w:rightFromText="141" w:vertAnchor="text" w:horzAnchor="margin" w:tblpXSpec="center" w:tblpY="-47"/>
        <w:tblW w:w="0" w:type="auto"/>
        <w:tblLook w:val="04A0" w:firstRow="1" w:lastRow="0" w:firstColumn="1" w:lastColumn="0" w:noHBand="0" w:noVBand="1"/>
      </w:tblPr>
      <w:tblGrid>
        <w:gridCol w:w="4244"/>
        <w:gridCol w:w="3823"/>
      </w:tblGrid>
      <w:tr w:rsidR="00AB6D25" w:rsidRPr="003B709A" w:rsidTr="007D335D">
        <w:trPr>
          <w:trHeight w:val="1848"/>
        </w:trPr>
        <w:tc>
          <w:tcPr>
            <w:tcW w:w="4379" w:type="dxa"/>
          </w:tcPr>
          <w:p w:rsidR="004356F0" w:rsidRPr="004B0F9D" w:rsidRDefault="004356F0" w:rsidP="004356F0">
            <w:pPr>
              <w:spacing w:after="0" w:line="276" w:lineRule="auto"/>
              <w:rPr>
                <w:rFonts w:ascii="Fira Sans" w:hAnsi="Fira Sans" w:cs="Arial"/>
                <w:color w:val="000000" w:themeColor="text1"/>
                <w:sz w:val="20"/>
                <w:lang w:val="en-US"/>
              </w:rPr>
            </w:pPr>
            <w:r w:rsidRPr="004B0F9D">
              <w:rPr>
                <w:rFonts w:ascii="Fira Sans" w:hAnsi="Fira Sans" w:cs="Arial"/>
                <w:color w:val="000000" w:themeColor="text1"/>
                <w:sz w:val="20"/>
                <w:lang w:val="en-US"/>
              </w:rPr>
              <w:t>Prepared by:</w:t>
            </w:r>
          </w:p>
          <w:p w:rsidR="004356F0" w:rsidRDefault="004356F0" w:rsidP="00E76D26">
            <w:pPr>
              <w:spacing w:after="0" w:line="276" w:lineRule="auto"/>
              <w:rPr>
                <w:rFonts w:ascii="Fira Sans" w:hAnsi="Fira Sans" w:cs="Arial"/>
                <w:b/>
                <w:color w:val="000000" w:themeColor="text1"/>
                <w:sz w:val="20"/>
                <w:lang w:val="en-US"/>
              </w:rPr>
            </w:pPr>
            <w:r w:rsidRPr="004356F0">
              <w:rPr>
                <w:rFonts w:ascii="Fira Sans" w:hAnsi="Fira Sans" w:cs="Arial"/>
                <w:b/>
                <w:color w:val="000000" w:themeColor="text1"/>
                <w:sz w:val="20"/>
                <w:lang w:val="en-US"/>
              </w:rPr>
              <w:t>Macroeconomic Studies and Finance Statistics Department</w:t>
            </w:r>
          </w:p>
          <w:p w:rsidR="00AB6D25" w:rsidRPr="00A051F6" w:rsidRDefault="00E21A61" w:rsidP="00E76D26">
            <w:pPr>
              <w:spacing w:after="0" w:line="276" w:lineRule="auto"/>
              <w:rPr>
                <w:rFonts w:ascii="Fira Sans" w:hAnsi="Fira Sans" w:cs="Arial"/>
                <w:b/>
                <w:color w:val="000000" w:themeColor="text1"/>
                <w:sz w:val="20"/>
                <w:lang w:val="en-US"/>
              </w:rPr>
            </w:pPr>
            <w:r>
              <w:rPr>
                <w:rFonts w:ascii="Fira Sans" w:hAnsi="Fira Sans" w:cs="Arial"/>
                <w:b/>
                <w:color w:val="000000" w:themeColor="text1"/>
                <w:sz w:val="20"/>
                <w:lang w:val="en-US"/>
              </w:rPr>
              <w:t>Director Mirosław Błażej</w:t>
            </w:r>
          </w:p>
          <w:p w:rsidR="00AB6D25" w:rsidRPr="00A051F6" w:rsidRDefault="006E045A" w:rsidP="00E76D26">
            <w:pPr>
              <w:pStyle w:val="Nagwek3"/>
              <w:spacing w:before="0" w:line="276" w:lineRule="auto"/>
              <w:rPr>
                <w:rFonts w:ascii="Fira Sans" w:hAnsi="Fira Sans" w:cs="Arial"/>
                <w:color w:val="000000" w:themeColor="text1"/>
                <w:sz w:val="20"/>
                <w:lang w:val="en-US"/>
              </w:rPr>
            </w:pPr>
            <w:r>
              <w:rPr>
                <w:rFonts w:ascii="Fira Sans" w:hAnsi="Fira Sans" w:cs="Arial"/>
                <w:color w:val="000000" w:themeColor="text1"/>
                <w:sz w:val="20"/>
                <w:lang w:val="en-US"/>
              </w:rPr>
              <w:t>Office</w:t>
            </w:r>
            <w:r w:rsidR="00AB6D25" w:rsidRPr="00A051F6">
              <w:rPr>
                <w:rFonts w:ascii="Fira Sans" w:hAnsi="Fira Sans" w:cs="Arial"/>
                <w:color w:val="000000" w:themeColor="text1"/>
                <w:sz w:val="20"/>
                <w:lang w:val="en-US"/>
              </w:rPr>
              <w:t>:</w:t>
            </w:r>
            <w:r w:rsidR="007C42ED">
              <w:rPr>
                <w:rFonts w:ascii="Fira Sans" w:hAnsi="Fira Sans" w:cs="Arial"/>
                <w:color w:val="000000" w:themeColor="text1"/>
                <w:sz w:val="20"/>
                <w:lang w:val="en-US"/>
              </w:rPr>
              <w:t xml:space="preserve"> tel.</w:t>
            </w:r>
            <w:r w:rsidR="00AB6D25" w:rsidRPr="00A051F6">
              <w:rPr>
                <w:rFonts w:ascii="Fira Sans" w:hAnsi="Fira Sans" w:cs="Arial"/>
                <w:color w:val="000000" w:themeColor="text1"/>
                <w:sz w:val="20"/>
                <w:lang w:val="en-US"/>
              </w:rPr>
              <w:t xml:space="preserve"> </w:t>
            </w:r>
            <w:r w:rsidR="00AD63D1">
              <w:rPr>
                <w:rFonts w:ascii="Fira Sans" w:hAnsi="Fira Sans" w:cs="Arial"/>
                <w:color w:val="000000" w:themeColor="text1"/>
                <w:sz w:val="20"/>
                <w:lang w:val="en-US"/>
              </w:rPr>
              <w:t>(</w:t>
            </w:r>
            <w:r w:rsidR="006159EE">
              <w:rPr>
                <w:rFonts w:ascii="Fira Sans" w:hAnsi="Fira Sans" w:cs="Arial"/>
                <w:color w:val="000000" w:themeColor="text1"/>
                <w:sz w:val="20"/>
                <w:lang w:val="en-US"/>
              </w:rPr>
              <w:t xml:space="preserve">+48 </w:t>
            </w:r>
            <w:r w:rsidR="00AB6D25" w:rsidRPr="00A051F6">
              <w:rPr>
                <w:rFonts w:ascii="Fira Sans" w:hAnsi="Fira Sans" w:cs="Arial"/>
                <w:color w:val="000000" w:themeColor="text1"/>
                <w:sz w:val="20"/>
                <w:lang w:val="en-US"/>
              </w:rPr>
              <w:t>22</w:t>
            </w:r>
            <w:r w:rsidR="00AD63D1">
              <w:rPr>
                <w:rFonts w:ascii="Fira Sans" w:hAnsi="Fira Sans" w:cs="Arial"/>
                <w:color w:val="000000" w:themeColor="text1"/>
                <w:sz w:val="20"/>
                <w:lang w:val="en-US"/>
              </w:rPr>
              <w:t>)</w:t>
            </w:r>
            <w:r w:rsidR="00AB6D25" w:rsidRPr="00A051F6">
              <w:rPr>
                <w:rFonts w:ascii="Fira Sans" w:hAnsi="Fira Sans" w:cs="Arial"/>
                <w:color w:val="000000" w:themeColor="text1"/>
                <w:sz w:val="20"/>
                <w:lang w:val="en-US"/>
              </w:rPr>
              <w:t xml:space="preserve"> 608 </w:t>
            </w:r>
            <w:r w:rsidR="005564F6">
              <w:rPr>
                <w:rFonts w:ascii="Fira Sans" w:hAnsi="Fira Sans" w:cs="Arial"/>
                <w:color w:val="000000" w:themeColor="text1"/>
                <w:sz w:val="20"/>
                <w:lang w:val="en-US"/>
              </w:rPr>
              <w:t>3</w:t>
            </w:r>
            <w:r w:rsidR="005F3E18">
              <w:rPr>
                <w:rFonts w:ascii="Fira Sans" w:hAnsi="Fira Sans" w:cs="Arial"/>
                <w:color w:val="000000" w:themeColor="text1"/>
                <w:sz w:val="20"/>
                <w:lang w:val="en-US"/>
              </w:rPr>
              <w:t>7</w:t>
            </w:r>
            <w:r>
              <w:rPr>
                <w:rFonts w:ascii="Fira Sans" w:hAnsi="Fira Sans" w:cs="Arial"/>
                <w:color w:val="000000" w:themeColor="text1"/>
                <w:sz w:val="20"/>
                <w:lang w:val="en-US"/>
              </w:rPr>
              <w:t xml:space="preserve"> </w:t>
            </w:r>
            <w:r w:rsidR="005F3E18">
              <w:rPr>
                <w:rFonts w:ascii="Fira Sans" w:hAnsi="Fira Sans" w:cs="Arial"/>
                <w:color w:val="000000" w:themeColor="text1"/>
                <w:sz w:val="20"/>
                <w:lang w:val="en-US"/>
              </w:rPr>
              <w:t>73</w:t>
            </w:r>
          </w:p>
          <w:p w:rsidR="001951DA" w:rsidRPr="008D361F" w:rsidRDefault="001951DA" w:rsidP="00C823AC">
            <w:pPr>
              <w:rPr>
                <w:lang w:val="it-IT"/>
              </w:rPr>
            </w:pPr>
          </w:p>
        </w:tc>
        <w:tc>
          <w:tcPr>
            <w:tcW w:w="3942" w:type="dxa"/>
          </w:tcPr>
          <w:p w:rsidR="00AB6D25" w:rsidRPr="004356F0" w:rsidRDefault="004356F0" w:rsidP="00E76D26">
            <w:pPr>
              <w:spacing w:after="0" w:line="276" w:lineRule="auto"/>
              <w:rPr>
                <w:rFonts w:ascii="Fira Sans" w:hAnsi="Fira Sans" w:cs="Arial"/>
                <w:b/>
                <w:color w:val="000000" w:themeColor="text1"/>
                <w:sz w:val="20"/>
                <w:lang w:val="en-US"/>
              </w:rPr>
            </w:pPr>
            <w:r w:rsidRPr="004B0F9D">
              <w:rPr>
                <w:rFonts w:ascii="Fira Sans" w:hAnsi="Fira Sans" w:cs="Arial"/>
                <w:color w:val="000000" w:themeColor="text1"/>
                <w:sz w:val="20"/>
                <w:lang w:val="en-US"/>
              </w:rPr>
              <w:t>Issued by:</w:t>
            </w:r>
            <w:r w:rsidRPr="004356F0">
              <w:rPr>
                <w:rFonts w:cs="Arial"/>
                <w:color w:val="000000" w:themeColor="text1"/>
                <w:sz w:val="20"/>
                <w:lang w:val="en-US"/>
              </w:rPr>
              <w:br/>
            </w:r>
            <w:r w:rsidRPr="004356F0">
              <w:rPr>
                <w:rFonts w:ascii="Fira Sans" w:hAnsi="Fira Sans" w:cs="Arial"/>
                <w:b/>
                <w:color w:val="000000" w:themeColor="text1"/>
                <w:sz w:val="20"/>
                <w:lang w:val="en-US"/>
              </w:rPr>
              <w:t>The Spoke</w:t>
            </w:r>
            <w:r w:rsidR="00286ED2">
              <w:rPr>
                <w:rFonts w:ascii="Fira Sans" w:hAnsi="Fira Sans" w:cs="Arial"/>
                <w:b/>
                <w:color w:val="000000" w:themeColor="text1"/>
                <w:sz w:val="20"/>
                <w:lang w:val="en-US"/>
              </w:rPr>
              <w:t>s</w:t>
            </w:r>
            <w:r w:rsidRPr="004356F0">
              <w:rPr>
                <w:rFonts w:ascii="Fira Sans" w:hAnsi="Fira Sans" w:cs="Arial"/>
                <w:b/>
                <w:color w:val="000000" w:themeColor="text1"/>
                <w:sz w:val="20"/>
                <w:lang w:val="en-US"/>
              </w:rPr>
              <w:t>person for the President</w:t>
            </w:r>
          </w:p>
          <w:p w:rsidR="004356F0" w:rsidRPr="004356F0" w:rsidRDefault="004356F0" w:rsidP="00E76D26">
            <w:pPr>
              <w:spacing w:after="0" w:line="276" w:lineRule="auto"/>
              <w:rPr>
                <w:rFonts w:ascii="Fira Sans" w:hAnsi="Fira Sans" w:cs="Arial"/>
                <w:b/>
                <w:color w:val="000000" w:themeColor="text1"/>
                <w:sz w:val="20"/>
                <w:lang w:val="en-US"/>
              </w:rPr>
            </w:pPr>
            <w:r>
              <w:rPr>
                <w:rFonts w:ascii="Fira Sans" w:hAnsi="Fira Sans" w:cs="Arial"/>
                <w:b/>
                <w:color w:val="000000" w:themeColor="text1"/>
                <w:sz w:val="20"/>
                <w:lang w:val="en-US"/>
              </w:rPr>
              <w:t>of Statistics Poland</w:t>
            </w:r>
          </w:p>
          <w:p w:rsidR="00AB6D25" w:rsidRPr="004356F0" w:rsidRDefault="00AB6D25" w:rsidP="00E76D26">
            <w:pPr>
              <w:pStyle w:val="Nagwek3"/>
              <w:spacing w:before="0" w:line="276" w:lineRule="auto"/>
              <w:rPr>
                <w:rFonts w:ascii="Fira Sans" w:hAnsi="Fira Sans" w:cs="Arial"/>
                <w:b/>
                <w:color w:val="000000" w:themeColor="text1"/>
                <w:sz w:val="20"/>
                <w:szCs w:val="28"/>
                <w:lang w:val="en-US"/>
              </w:rPr>
            </w:pPr>
            <w:r w:rsidRPr="004356F0">
              <w:rPr>
                <w:rFonts w:ascii="Fira Sans" w:hAnsi="Fira Sans" w:cs="Arial"/>
                <w:b/>
                <w:color w:val="000000" w:themeColor="text1"/>
                <w:sz w:val="20"/>
                <w:szCs w:val="28"/>
                <w:lang w:val="en-US"/>
              </w:rPr>
              <w:t xml:space="preserve">Karolina </w:t>
            </w:r>
            <w:r w:rsidR="00062C3F" w:rsidRPr="004356F0">
              <w:rPr>
                <w:rFonts w:ascii="Fira Sans" w:hAnsi="Fira Sans" w:cs="Arial"/>
                <w:b/>
                <w:color w:val="000000" w:themeColor="text1"/>
                <w:sz w:val="20"/>
                <w:szCs w:val="28"/>
                <w:lang w:val="en-US"/>
              </w:rPr>
              <w:t>Banaszek</w:t>
            </w:r>
          </w:p>
          <w:p w:rsidR="00AB6D25" w:rsidRPr="006467C3" w:rsidRDefault="006E045A" w:rsidP="00E76D26">
            <w:pPr>
              <w:pStyle w:val="Nagwek3"/>
              <w:spacing w:before="0" w:line="276" w:lineRule="auto"/>
              <w:rPr>
                <w:rFonts w:ascii="Fira Sans" w:hAnsi="Fira Sans" w:cs="Arial"/>
                <w:color w:val="000000" w:themeColor="text1"/>
                <w:sz w:val="20"/>
                <w:lang w:val="en-US"/>
              </w:rPr>
            </w:pPr>
            <w:r>
              <w:rPr>
                <w:rFonts w:ascii="Fira Sans" w:hAnsi="Fira Sans" w:cs="Arial"/>
                <w:color w:val="000000" w:themeColor="text1"/>
                <w:sz w:val="20"/>
                <w:lang w:val="en-US"/>
              </w:rPr>
              <w:t>Mobile:</w:t>
            </w:r>
            <w:r w:rsidR="00AB6D25" w:rsidRPr="006467C3">
              <w:rPr>
                <w:rFonts w:ascii="Fira Sans" w:hAnsi="Fira Sans" w:cs="Arial"/>
                <w:color w:val="000000" w:themeColor="text1"/>
                <w:sz w:val="20"/>
                <w:lang w:val="en-US"/>
              </w:rPr>
              <w:t xml:space="preserve"> </w:t>
            </w:r>
            <w:r w:rsidRPr="003A56B5">
              <w:rPr>
                <w:rFonts w:ascii="Fira Sans" w:hAnsi="Fira Sans" w:cs="Arial"/>
                <w:color w:val="000000" w:themeColor="text1"/>
                <w:sz w:val="20"/>
                <w:lang w:val="fi-FI"/>
              </w:rPr>
              <w:t xml:space="preserve">(+48) </w:t>
            </w:r>
            <w:r w:rsidRPr="00F60BA8">
              <w:rPr>
                <w:rFonts w:ascii="Fira Sans" w:hAnsi="Fira Sans" w:cs="Arial"/>
                <w:color w:val="000000" w:themeColor="text1"/>
                <w:sz w:val="20"/>
                <w:lang w:val="fi-FI"/>
              </w:rPr>
              <w:t>695 255</w:t>
            </w:r>
            <w:r>
              <w:rPr>
                <w:rFonts w:ascii="Fira Sans" w:hAnsi="Fira Sans" w:cs="Arial"/>
                <w:color w:val="000000" w:themeColor="text1"/>
                <w:sz w:val="20"/>
                <w:lang w:val="fi-FI"/>
              </w:rPr>
              <w:t> </w:t>
            </w:r>
            <w:r w:rsidRPr="00F60BA8">
              <w:rPr>
                <w:rFonts w:ascii="Fira Sans" w:hAnsi="Fira Sans" w:cs="Arial"/>
                <w:color w:val="000000" w:themeColor="text1"/>
                <w:sz w:val="20"/>
                <w:lang w:val="fi-FI"/>
              </w:rPr>
              <w:t>011</w:t>
            </w:r>
          </w:p>
          <w:p w:rsidR="00AB6D25" w:rsidRPr="009F46AA" w:rsidRDefault="00AB6D25" w:rsidP="00E76D26">
            <w:pPr>
              <w:pStyle w:val="Nagwek3"/>
              <w:spacing w:before="0" w:line="276" w:lineRule="auto"/>
              <w:rPr>
                <w:rFonts w:ascii="Fira Sans" w:hAnsi="Fira Sans" w:cs="Arial"/>
                <w:color w:val="000000" w:themeColor="text1"/>
                <w:sz w:val="20"/>
                <w:szCs w:val="20"/>
                <w:lang w:val="it-IT"/>
              </w:rPr>
            </w:pPr>
          </w:p>
        </w:tc>
      </w:tr>
    </w:tbl>
    <w:tbl>
      <w:tblPr>
        <w:tblStyle w:val="Tabela-Siatka"/>
        <w:tblW w:w="8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397"/>
        <w:gridCol w:w="597"/>
        <w:gridCol w:w="3086"/>
      </w:tblGrid>
      <w:tr w:rsidR="00521BC3" w:rsidRPr="003B709A" w:rsidTr="00463E39">
        <w:trPr>
          <w:trHeight w:val="62"/>
        </w:trPr>
        <w:tc>
          <w:tcPr>
            <w:tcW w:w="4397" w:type="dxa"/>
            <w:vMerge w:val="restart"/>
            <w:vAlign w:val="center"/>
          </w:tcPr>
          <w:p w:rsidR="00521BC3" w:rsidRPr="00536792" w:rsidRDefault="004356F0" w:rsidP="00E76D26">
            <w:pPr>
              <w:spacing w:before="120" w:after="120"/>
              <w:rPr>
                <w:rFonts w:ascii="Fira Sans" w:hAnsi="Fira Sans"/>
                <w:b/>
                <w:sz w:val="20"/>
                <w:lang w:val="en-US"/>
              </w:rPr>
            </w:pPr>
            <w:r w:rsidRPr="00536792">
              <w:rPr>
                <w:rFonts w:ascii="Fira Sans" w:hAnsi="Fira Sans"/>
                <w:b/>
                <w:sz w:val="20"/>
                <w:lang w:val="en-US"/>
              </w:rPr>
              <w:t>Press Office</w:t>
            </w:r>
          </w:p>
          <w:p w:rsidR="00521BC3" w:rsidRPr="00536792" w:rsidRDefault="00AD63D1" w:rsidP="00E76D26">
            <w:pPr>
              <w:spacing w:before="120" w:after="120"/>
              <w:rPr>
                <w:rFonts w:ascii="Fira Sans" w:hAnsi="Fira Sans"/>
                <w:sz w:val="20"/>
                <w:lang w:val="en-US"/>
              </w:rPr>
            </w:pPr>
            <w:r w:rsidRPr="00AD63D1">
              <w:rPr>
                <w:rFonts w:ascii="Fira Sans" w:hAnsi="Fira Sans"/>
                <w:sz w:val="20"/>
                <w:lang w:val="en-US"/>
              </w:rPr>
              <w:t>Office</w:t>
            </w:r>
            <w:r w:rsidR="00521BC3" w:rsidRPr="00AD63D1">
              <w:rPr>
                <w:rFonts w:ascii="Fira Sans" w:hAnsi="Fira Sans"/>
                <w:sz w:val="20"/>
                <w:lang w:val="en-US"/>
              </w:rPr>
              <w:t xml:space="preserve">: </w:t>
            </w:r>
            <w:r w:rsidR="007C42ED">
              <w:rPr>
                <w:rFonts w:ascii="Fira Sans" w:hAnsi="Fira Sans"/>
                <w:sz w:val="20"/>
                <w:lang w:val="en-US"/>
              </w:rPr>
              <w:t xml:space="preserve">tel. </w:t>
            </w:r>
            <w:r w:rsidRPr="00AD63D1">
              <w:rPr>
                <w:rFonts w:ascii="Fira Sans" w:hAnsi="Fira Sans"/>
                <w:sz w:val="20"/>
                <w:lang w:val="en-US"/>
              </w:rPr>
              <w:t>(</w:t>
            </w:r>
            <w:r w:rsidR="006159EE" w:rsidRPr="00AD63D1">
              <w:rPr>
                <w:rFonts w:ascii="Fira Sans" w:hAnsi="Fira Sans"/>
                <w:sz w:val="20"/>
                <w:lang w:val="en-US"/>
              </w:rPr>
              <w:t>+</w:t>
            </w:r>
            <w:r w:rsidR="006159EE" w:rsidRPr="006159EE">
              <w:rPr>
                <w:rFonts w:ascii="Fira Sans" w:hAnsi="Fira Sans"/>
                <w:sz w:val="20"/>
                <w:lang w:val="en-US"/>
              </w:rPr>
              <w:t>48</w:t>
            </w:r>
            <w:r w:rsidR="006159EE">
              <w:rPr>
                <w:rFonts w:ascii="Fira Sans" w:hAnsi="Fira Sans"/>
                <w:b/>
                <w:sz w:val="20"/>
                <w:lang w:val="en-US"/>
              </w:rPr>
              <w:t xml:space="preserve"> </w:t>
            </w:r>
            <w:r w:rsidR="00521BC3" w:rsidRPr="00536792">
              <w:rPr>
                <w:rFonts w:ascii="Fira Sans" w:hAnsi="Fira Sans"/>
                <w:sz w:val="20"/>
                <w:lang w:val="en-US"/>
              </w:rPr>
              <w:t>22</w:t>
            </w:r>
            <w:r>
              <w:rPr>
                <w:rFonts w:ascii="Fira Sans" w:hAnsi="Fira Sans"/>
                <w:sz w:val="20"/>
                <w:lang w:val="en-US"/>
              </w:rPr>
              <w:t>)</w:t>
            </w:r>
            <w:r w:rsidR="00521BC3" w:rsidRPr="00536792">
              <w:rPr>
                <w:rFonts w:ascii="Fira Sans" w:hAnsi="Fira Sans"/>
                <w:sz w:val="20"/>
                <w:lang w:val="en-US"/>
              </w:rPr>
              <w:t xml:space="preserve"> 608 34</w:t>
            </w:r>
            <w:r>
              <w:rPr>
                <w:rFonts w:ascii="Fira Sans" w:hAnsi="Fira Sans"/>
                <w:sz w:val="20"/>
                <w:lang w:val="en-US"/>
              </w:rPr>
              <w:t xml:space="preserve"> 91, </w:t>
            </w:r>
            <w:r w:rsidR="00521BC3" w:rsidRPr="00536792">
              <w:rPr>
                <w:rFonts w:ascii="Fira Sans" w:hAnsi="Fira Sans"/>
                <w:sz w:val="20"/>
                <w:lang w:val="en-US"/>
              </w:rPr>
              <w:t>608 38</w:t>
            </w:r>
            <w:r>
              <w:rPr>
                <w:rFonts w:ascii="Fira Sans" w:hAnsi="Fira Sans"/>
                <w:sz w:val="20"/>
                <w:lang w:val="en-US"/>
              </w:rPr>
              <w:t xml:space="preserve"> </w:t>
            </w:r>
            <w:r w:rsidR="00521BC3" w:rsidRPr="00536792">
              <w:rPr>
                <w:rFonts w:ascii="Fira Sans" w:hAnsi="Fira Sans"/>
                <w:sz w:val="20"/>
                <w:lang w:val="en-US"/>
              </w:rPr>
              <w:t xml:space="preserve">04 </w:t>
            </w:r>
          </w:p>
          <w:p w:rsidR="00521BC3" w:rsidRPr="00B17BDC" w:rsidRDefault="00521BC3" w:rsidP="00E76D26">
            <w:pPr>
              <w:spacing w:before="120" w:after="120"/>
              <w:rPr>
                <w:rFonts w:ascii="Fira Sans" w:hAnsi="Fira Sans"/>
                <w:sz w:val="18"/>
                <w:lang w:val="en-US"/>
              </w:rPr>
            </w:pPr>
            <w:r w:rsidRPr="00B17BDC">
              <w:rPr>
                <w:rFonts w:ascii="Fira Sans" w:hAnsi="Fira Sans"/>
                <w:b/>
                <w:sz w:val="20"/>
                <w:lang w:val="en-US"/>
              </w:rPr>
              <w:t>e-mail:</w:t>
            </w:r>
            <w:r w:rsidRPr="00B17BDC">
              <w:rPr>
                <w:rFonts w:ascii="Fira Sans" w:hAnsi="Fira Sans"/>
                <w:sz w:val="20"/>
                <w:szCs w:val="20"/>
                <w:lang w:val="en-US"/>
              </w:rPr>
              <w:t xml:space="preserve"> </w:t>
            </w:r>
            <w:hyperlink r:id="rId39" w:history="1">
              <w:r w:rsidRPr="00B17BDC">
                <w:rPr>
                  <w:rStyle w:val="Hipercze"/>
                  <w:rFonts w:ascii="Fira Sans" w:hAnsi="Fira Sans"/>
                  <w:b/>
                  <w:color w:val="auto"/>
                  <w:sz w:val="20"/>
                  <w:lang w:val="en-US"/>
                </w:rPr>
                <w:t>obslugaprasowa@stat.gov.pl</w:t>
              </w:r>
            </w:hyperlink>
          </w:p>
        </w:tc>
        <w:tc>
          <w:tcPr>
            <w:tcW w:w="597" w:type="dxa"/>
            <w:vAlign w:val="center"/>
          </w:tcPr>
          <w:p w:rsidR="00521BC3" w:rsidRPr="00B17BDC" w:rsidRDefault="00521BC3" w:rsidP="00E76D26">
            <w:pPr>
              <w:rPr>
                <w:rFonts w:ascii="Fira Sans" w:hAnsi="Fira Sans"/>
                <w:sz w:val="18"/>
                <w:lang w:val="en-US"/>
              </w:rPr>
            </w:pPr>
            <w:r w:rsidRPr="00001C5B">
              <w:rPr>
                <w:rFonts w:ascii="Fira Sans" w:hAnsi="Fira Sans"/>
                <w:noProof/>
                <w:sz w:val="20"/>
                <w:lang w:eastAsia="pl-PL"/>
              </w:rPr>
              <w:drawing>
                <wp:anchor distT="0" distB="0" distL="114300" distR="114300" simplePos="0" relativeHeight="251724800" behindDoc="0" locked="0" layoutInCell="1" allowOverlap="1">
                  <wp:simplePos x="0" y="0"/>
                  <wp:positionH relativeFrom="column">
                    <wp:posOffset>-6350</wp:posOffset>
                  </wp:positionH>
                  <wp:positionV relativeFrom="paragraph">
                    <wp:posOffset>-248285</wp:posOffset>
                  </wp:positionV>
                  <wp:extent cx="256540" cy="251460"/>
                  <wp:effectExtent l="0" t="0" r="0" b="0"/>
                  <wp:wrapSquare wrapText="bothSides"/>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14:sizeRelH relativeFrom="page">
                    <wp14:pctWidth>0</wp14:pctWidth>
                  </wp14:sizeRelH>
                  <wp14:sizeRelV relativeFrom="page">
                    <wp14:pctHeight>0</wp14:pctHeight>
                  </wp14:sizeRelV>
                </wp:anchor>
              </w:drawing>
            </w:r>
          </w:p>
        </w:tc>
        <w:tc>
          <w:tcPr>
            <w:tcW w:w="3086" w:type="dxa"/>
          </w:tcPr>
          <w:p w:rsidR="00B5109D" w:rsidRPr="00B5109D" w:rsidRDefault="00B5109D" w:rsidP="007D335D">
            <w:pPr>
              <w:spacing w:before="120" w:after="120"/>
              <w:rPr>
                <w:rFonts w:ascii="Fira Sans" w:hAnsi="Fira Sans"/>
                <w:sz w:val="20"/>
                <w:lang w:val="en-US"/>
              </w:rPr>
            </w:pPr>
            <w:r w:rsidRPr="00B5109D">
              <w:rPr>
                <w:rFonts w:ascii="Fira Sans" w:hAnsi="Fira Sans"/>
                <w:sz w:val="20"/>
                <w:lang w:val="en-US"/>
              </w:rPr>
              <w:t>www.stat.gov.pl/en/</w:t>
            </w:r>
          </w:p>
        </w:tc>
      </w:tr>
      <w:tr w:rsidR="00521BC3" w:rsidRPr="007C42ED" w:rsidTr="00463E39">
        <w:trPr>
          <w:trHeight w:val="434"/>
        </w:trPr>
        <w:tc>
          <w:tcPr>
            <w:tcW w:w="4397" w:type="dxa"/>
            <w:vMerge/>
            <w:vAlign w:val="center"/>
          </w:tcPr>
          <w:p w:rsidR="00521BC3" w:rsidRPr="006159EE" w:rsidRDefault="00521BC3" w:rsidP="00E76D26">
            <w:pPr>
              <w:spacing w:before="120" w:after="120"/>
              <w:rPr>
                <w:rFonts w:ascii="Fira Sans" w:hAnsi="Fira Sans"/>
                <w:sz w:val="18"/>
                <w:lang w:val="en-US"/>
              </w:rPr>
            </w:pPr>
          </w:p>
        </w:tc>
        <w:tc>
          <w:tcPr>
            <w:tcW w:w="597" w:type="dxa"/>
            <w:vAlign w:val="bottom"/>
          </w:tcPr>
          <w:p w:rsidR="00521BC3" w:rsidRPr="006159EE" w:rsidRDefault="00521BC3" w:rsidP="007D335D">
            <w:pPr>
              <w:rPr>
                <w:rFonts w:ascii="Fira Sans" w:hAnsi="Fira Sans"/>
                <w:sz w:val="18"/>
                <w:lang w:val="en-US"/>
              </w:rPr>
            </w:pPr>
            <w:r w:rsidRPr="00001C5B">
              <w:rPr>
                <w:rFonts w:ascii="Fira Sans" w:hAnsi="Fira Sans"/>
                <w:noProof/>
                <w:sz w:val="20"/>
                <w:lang w:eastAsia="pl-PL"/>
              </w:rPr>
              <w:drawing>
                <wp:anchor distT="0" distB="0" distL="114300" distR="114300" simplePos="0" relativeHeight="251725824" behindDoc="0" locked="0" layoutInCell="1" allowOverlap="1">
                  <wp:simplePos x="0" y="0"/>
                  <wp:positionH relativeFrom="column">
                    <wp:posOffset>-2540</wp:posOffset>
                  </wp:positionH>
                  <wp:positionV relativeFrom="paragraph">
                    <wp:posOffset>0</wp:posOffset>
                  </wp:positionV>
                  <wp:extent cx="256953" cy="252000"/>
                  <wp:effectExtent l="0" t="0" r="0" b="0"/>
                  <wp:wrapSquare wrapText="bothSides"/>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256953" cy="252000"/>
                          </a:xfrm>
                          <a:prstGeom prst="rect">
                            <a:avLst/>
                          </a:prstGeom>
                        </pic:spPr>
                      </pic:pic>
                    </a:graphicData>
                  </a:graphic>
                  <wp14:sizeRelH relativeFrom="page">
                    <wp14:pctWidth>0</wp14:pctWidth>
                  </wp14:sizeRelH>
                  <wp14:sizeRelV relativeFrom="page">
                    <wp14:pctHeight>0</wp14:pctHeight>
                  </wp14:sizeRelV>
                </wp:anchor>
              </w:drawing>
            </w:r>
          </w:p>
        </w:tc>
        <w:tc>
          <w:tcPr>
            <w:tcW w:w="3086" w:type="dxa"/>
          </w:tcPr>
          <w:p w:rsidR="00521BC3" w:rsidRPr="004B0F9D" w:rsidRDefault="004B0F9D" w:rsidP="007D335D">
            <w:pPr>
              <w:spacing w:before="120" w:after="120"/>
              <w:rPr>
                <w:rFonts w:ascii="Fira Sans" w:hAnsi="Fira Sans"/>
                <w:sz w:val="18"/>
                <w:lang w:val="en-US"/>
              </w:rPr>
            </w:pPr>
            <w:r w:rsidRPr="007C42ED">
              <w:rPr>
                <w:rFonts w:ascii="Fira Sans" w:hAnsi="Fira Sans"/>
                <w:sz w:val="20"/>
                <w:lang w:val="en-US"/>
              </w:rPr>
              <w:t>@</w:t>
            </w:r>
            <w:proofErr w:type="spellStart"/>
            <w:r w:rsidRPr="007C42ED">
              <w:rPr>
                <w:rFonts w:ascii="Fira Sans" w:hAnsi="Fira Sans"/>
                <w:sz w:val="20"/>
                <w:lang w:val="en-US"/>
              </w:rPr>
              <w:t>StatPoland</w:t>
            </w:r>
            <w:proofErr w:type="spellEnd"/>
          </w:p>
        </w:tc>
      </w:tr>
      <w:tr w:rsidR="00521BC3" w:rsidRPr="007C42ED" w:rsidTr="00463E39">
        <w:trPr>
          <w:trHeight w:val="514"/>
        </w:trPr>
        <w:tc>
          <w:tcPr>
            <w:tcW w:w="4397" w:type="dxa"/>
            <w:vMerge/>
            <w:vAlign w:val="center"/>
          </w:tcPr>
          <w:p w:rsidR="00521BC3" w:rsidRPr="006159EE" w:rsidRDefault="00521BC3" w:rsidP="00E76D26">
            <w:pPr>
              <w:spacing w:before="120" w:after="120"/>
              <w:rPr>
                <w:rFonts w:ascii="Fira Sans" w:hAnsi="Fira Sans"/>
                <w:sz w:val="18"/>
                <w:lang w:val="en-US"/>
              </w:rPr>
            </w:pPr>
          </w:p>
        </w:tc>
        <w:tc>
          <w:tcPr>
            <w:tcW w:w="597" w:type="dxa"/>
            <w:vAlign w:val="center"/>
          </w:tcPr>
          <w:p w:rsidR="00521BC3" w:rsidRPr="006159EE" w:rsidRDefault="00521BC3" w:rsidP="00E76D26">
            <w:pPr>
              <w:rPr>
                <w:rFonts w:ascii="Fira Sans" w:hAnsi="Fira Sans"/>
                <w:sz w:val="18"/>
                <w:lang w:val="en-US"/>
              </w:rPr>
            </w:pPr>
            <w:r w:rsidRPr="00001C5B">
              <w:rPr>
                <w:rFonts w:ascii="Fira Sans" w:hAnsi="Fira Sans"/>
                <w:noProof/>
                <w:sz w:val="20"/>
                <w:lang w:eastAsia="pl-PL"/>
              </w:rPr>
              <w:drawing>
                <wp:anchor distT="0" distB="0" distL="114300" distR="114300" simplePos="0" relativeHeight="251726848" behindDoc="0" locked="0" layoutInCell="1" allowOverlap="1">
                  <wp:simplePos x="0" y="0"/>
                  <wp:positionH relativeFrom="column">
                    <wp:posOffset>-2540</wp:posOffset>
                  </wp:positionH>
                  <wp:positionV relativeFrom="paragraph">
                    <wp:posOffset>0</wp:posOffset>
                  </wp:positionV>
                  <wp:extent cx="256953" cy="252000"/>
                  <wp:effectExtent l="0" t="0" r="0" b="0"/>
                  <wp:wrapSquare wrapText="bothSides"/>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256953" cy="252000"/>
                          </a:xfrm>
                          <a:prstGeom prst="rect">
                            <a:avLst/>
                          </a:prstGeom>
                        </pic:spPr>
                      </pic:pic>
                    </a:graphicData>
                  </a:graphic>
                  <wp14:sizeRelH relativeFrom="page">
                    <wp14:pctWidth>0</wp14:pctWidth>
                  </wp14:sizeRelH>
                  <wp14:sizeRelV relativeFrom="page">
                    <wp14:pctHeight>0</wp14:pctHeight>
                  </wp14:sizeRelV>
                </wp:anchor>
              </w:drawing>
            </w:r>
          </w:p>
        </w:tc>
        <w:tc>
          <w:tcPr>
            <w:tcW w:w="3086" w:type="dxa"/>
          </w:tcPr>
          <w:p w:rsidR="00B5109D" w:rsidRPr="006159EE" w:rsidRDefault="00521BC3" w:rsidP="007D335D">
            <w:pPr>
              <w:spacing w:before="120" w:after="120"/>
              <w:rPr>
                <w:rFonts w:ascii="Fira Sans" w:hAnsi="Fira Sans"/>
                <w:sz w:val="20"/>
                <w:lang w:val="en-US"/>
              </w:rPr>
            </w:pPr>
            <w:r w:rsidRPr="006159EE">
              <w:rPr>
                <w:rFonts w:ascii="Fira Sans" w:hAnsi="Fira Sans"/>
                <w:sz w:val="20"/>
                <w:lang w:val="en-US"/>
              </w:rPr>
              <w:t>@</w:t>
            </w:r>
            <w:proofErr w:type="spellStart"/>
            <w:r w:rsidRPr="006159EE">
              <w:rPr>
                <w:rFonts w:ascii="Fira Sans" w:hAnsi="Fira Sans"/>
                <w:sz w:val="20"/>
                <w:lang w:val="en-US"/>
              </w:rPr>
              <w:t>GlownyUrzadStatystyczny</w:t>
            </w:r>
            <w:proofErr w:type="spellEnd"/>
          </w:p>
        </w:tc>
      </w:tr>
    </w:tbl>
    <w:p w:rsidR="000353EA" w:rsidRPr="006159EE" w:rsidRDefault="000353EA" w:rsidP="00E76D26">
      <w:pPr>
        <w:spacing w:before="120" w:after="120"/>
        <w:rPr>
          <w:rFonts w:ascii="Fira Sans" w:hAnsi="Fira Sans"/>
          <w:sz w:val="18"/>
          <w:lang w:val="en-US"/>
        </w:rPr>
      </w:pPr>
    </w:p>
    <w:p w:rsidR="00D261A2" w:rsidRPr="006159EE" w:rsidRDefault="00123319" w:rsidP="00E76D26">
      <w:pPr>
        <w:spacing w:before="120" w:after="120"/>
        <w:rPr>
          <w:rFonts w:ascii="Fira Sans" w:hAnsi="Fira Sans"/>
          <w:sz w:val="18"/>
          <w:lang w:val="en-US"/>
        </w:rPr>
      </w:pPr>
      <w:r>
        <w:rPr>
          <w:noProof/>
          <w:lang w:eastAsia="pl-PL"/>
        </w:rPr>
        <mc:AlternateContent>
          <mc:Choice Requires="wps">
            <w:drawing>
              <wp:anchor distT="0" distB="0" distL="114300" distR="114300" simplePos="0" relativeHeight="251734016" behindDoc="0" locked="0" layoutInCell="1" allowOverlap="1" wp14:anchorId="00D1587E" wp14:editId="7A3C7FE9">
                <wp:simplePos x="0" y="0"/>
                <wp:positionH relativeFrom="column">
                  <wp:posOffset>67310</wp:posOffset>
                </wp:positionH>
                <wp:positionV relativeFrom="paragraph">
                  <wp:posOffset>6222571</wp:posOffset>
                </wp:positionV>
                <wp:extent cx="6514465" cy="0"/>
                <wp:effectExtent l="0" t="0" r="19685" b="19050"/>
                <wp:wrapNone/>
                <wp:docPr id="29" name="Łącznik prosty 29"/>
                <wp:cNvGraphicFramePr/>
                <a:graphic xmlns:a="http://schemas.openxmlformats.org/drawingml/2006/main">
                  <a:graphicData uri="http://schemas.microsoft.com/office/word/2010/wordprocessingShape">
                    <wps:wsp>
                      <wps:cNvCnPr/>
                      <wps:spPr>
                        <a:xfrm>
                          <a:off x="0" y="0"/>
                          <a:ext cx="65144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693644" id="Łącznik prosty 29"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pt,489.95pt" to="518.25pt,48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vA2vwEAALcDAAAOAAAAZHJzL2Uyb0RvYy54bWysU82O0zAQviPxDpbvNGm1W0HUdA+7gguC&#10;CtgH8Drjxlr/yWOahBsH3gzei7HbZhEgtFpxcTKe75uZb2a8uRqtYQeIqL1r+XJRcwZO+k67fctv&#10;P71+8ZIzTMJ1wngHLZ8A+dX2+bPNEBpY+d6bDiKjIA6bIbS8Tyk0VYWyBytw4QM4ciofrUhkxn3V&#10;RTFQdGuqVV2vq8HHLkQvAZFub45Ovi3xlQKZ3iuFkJhpOdWWyhnLeZfParsRzT6K0Gt5KkM8oQor&#10;tKOkc6gbkQT7HPUfoayW0aNXaSG9rbxSWkLRQGqW9W9qPvYiQNFCzcEwtwn/X1j57rCLTHctX73i&#10;zAlLM/rx9fs3+cXpe0aNxTQxclGfhoANwa/dLp4sDLuYRY8q2vwlOWwsvZ3m3sKYmKTL9eXy4mJ9&#10;yZk8+6oHYoiY3oC3lBBpREa7LFs04vAWEyUj6BlCRi7kmLr8pclABhv3ARRJoWTLwi5LBNcmsoOg&#10;8Xf3yyyDYhVkpihtzEyq/006YTMNymI9ljijS0bv0ky02vn4t6xpPJeqjviz6qPWLPvOd1MZRGkH&#10;bUdRdtrkvH6/2oX+8N62PwEAAP//AwBQSwMEFAAGAAgAAAAhAI3gcErdAAAACwEAAA8AAABkcnMv&#10;ZG93bnJldi54bWxMj1FLwzAQx98Fv0M4wTeXOLHa2nSMgYgv4jp9z5pbWk0upUm7+u3NQJiP/7sf&#10;//tduZqdZRMOofMk4XYhgCE1XndkJHzsnm8egYWoSCvrCSX8YIBVdXlRqkL7I21xqqNhqYRCoSS0&#10;MfYF56Fp0amw8D1S2h384FRMcTBcD+qYyp3lSyEy7lRH6UKrety02HzXo5NgX4fp02zMOowv26z+&#10;ej8s33aTlNdX8/oJWMQ5nmE46Sd1qJLT3o+kA7MpiyyREvKHPAd2AsRddg9s/zfiVcn//1D9AgAA&#10;//8DAFBLAQItABQABgAIAAAAIQC2gziS/gAAAOEBAAATAAAAAAAAAAAAAAAAAAAAAABbQ29udGVu&#10;dF9UeXBlc10ueG1sUEsBAi0AFAAGAAgAAAAhADj9If/WAAAAlAEAAAsAAAAAAAAAAAAAAAAALwEA&#10;AF9yZWxzLy5yZWxzUEsBAi0AFAAGAAgAAAAhAETe8Da/AQAAtwMAAA4AAAAAAAAAAAAAAAAALgIA&#10;AGRycy9lMm9Eb2MueG1sUEsBAi0AFAAGAAgAAAAhAI3gcErdAAAACwEAAA8AAAAAAAAAAAAAAAAA&#10;GQQAAGRycy9kb3ducmV2LnhtbFBLBQYAAAAABAAEAPMAAAAjBQAAAAA=&#10;" strokecolor="black [3200]" strokeweight=".5pt">
                <v:stroke joinstyle="miter"/>
              </v:line>
            </w:pict>
          </mc:Fallback>
        </mc:AlternateContent>
      </w:r>
      <w:r>
        <w:rPr>
          <w:noProof/>
          <w:lang w:eastAsia="pl-PL"/>
        </w:rPr>
        <mc:AlternateContent>
          <mc:Choice Requires="wps">
            <w:drawing>
              <wp:anchor distT="0" distB="0" distL="114300" distR="114300" simplePos="0" relativeHeight="251731968" behindDoc="0" locked="0" layoutInCell="1" allowOverlap="1">
                <wp:simplePos x="0" y="0"/>
                <wp:positionH relativeFrom="column">
                  <wp:posOffset>55245</wp:posOffset>
                </wp:positionH>
                <wp:positionV relativeFrom="paragraph">
                  <wp:posOffset>5671614</wp:posOffset>
                </wp:positionV>
                <wp:extent cx="6514465" cy="0"/>
                <wp:effectExtent l="0" t="0" r="19685" b="19050"/>
                <wp:wrapNone/>
                <wp:docPr id="28" name="Łącznik prosty 28"/>
                <wp:cNvGraphicFramePr/>
                <a:graphic xmlns:a="http://schemas.openxmlformats.org/drawingml/2006/main">
                  <a:graphicData uri="http://schemas.microsoft.com/office/word/2010/wordprocessingShape">
                    <wps:wsp>
                      <wps:cNvCnPr/>
                      <wps:spPr>
                        <a:xfrm>
                          <a:off x="0" y="0"/>
                          <a:ext cx="65144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62C5BE" id="Łącznik prosty 28"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pt,446.6pt" to="517.3pt,4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k1rvgEAALcDAAAOAAAAZHJzL2Uyb0RvYy54bWysU82O0zAQviPxDpbvNEm1W6Go6R52BRcE&#10;FT8P4HXGjbX+09g0CTcOvBm8F2O3zSJACCEuTsbzfTPzzYy3N5M17AgYtXcdb1Y1Z+Ck77U7dPzD&#10;+xfPnnMWk3C9MN5Bx2eI/Gb39Ml2DC2s/eBND8goiIvtGDo+pBTaqopyACviygdw5FQerUhk4qHq&#10;UYwU3ZpqXdebavTYB/QSYqTbu5OT70p8pUCmN0pFSMx0nGpL5cRy3uez2m1Fe0ARBi3PZYh/qMIK&#10;7SjpEupOJME+ov4llNUSffQqraS3lVdKSygaSE1T/6Tm3SACFC3UnBiWNsX/F1a+Pu6R6b7ja5qU&#10;E5Zm9O3z1y/yk9MPjBob08zIRX0aQ2wJfuv2eLZi2GMWPSm0+Uty2FR6Oy+9hSkxSZeb6+bqanPN&#10;mbz4qkdiwJhegreUMNKIjHZZtmjF8VVMlIygFwgZuZBT6vKXZgMZbNxbUCSFkjWFXZYIbg2yo6Dx&#10;9w9NlkGxCjJTlDZmIdV/Jp2xmQZlsf6WuKBLRu/SQrTaefxd1jRdSlUn/EX1SWuWfe/7uQyitIO2&#10;oyg7b3Jevx/tQn98b7vvAAAA//8DAFBLAwQUAAYACAAAACEAjOqPXt0AAAAKAQAADwAAAGRycy9k&#10;b3ducmV2LnhtbEyPQUvEMBCF74L/IYzgzU3tSl1r02VZEPEiblfv2WY2rSaTkqTd+u/NgqCnYeY9&#10;3nyvWs/WsAl96B0JuF1kwJBap3rSAt73TzcrYCFKUtI4QgHfGGBdX15UslTuRDucmqhZCqFQSgFd&#10;jEPJeWg7tDIs3ICUtKPzVsa0es2Vl6cUbg3Ps6zgVvaUPnRywG2H7VczWgHmxU8feqs3YXzeFc3n&#10;2zF/3U9CXF/Nm0dgEef4Z4YzfkKHOjEd3EgqMCNgdZ+MaTwsc2BnPVveFcAOvydeV/x/hfoHAAD/&#10;/wMAUEsBAi0AFAAGAAgAAAAhALaDOJL+AAAA4QEAABMAAAAAAAAAAAAAAAAAAAAAAFtDb250ZW50&#10;X1R5cGVzXS54bWxQSwECLQAUAAYACAAAACEAOP0h/9YAAACUAQAACwAAAAAAAAAAAAAAAAAvAQAA&#10;X3JlbHMvLnJlbHNQSwECLQAUAAYACAAAACEAkGpNa74BAAC3AwAADgAAAAAAAAAAAAAAAAAuAgAA&#10;ZHJzL2Uyb0RvYy54bWxQSwECLQAUAAYACAAAACEAjOqPXt0AAAAKAQAADwAAAAAAAAAAAAAAAAAY&#10;BAAAZHJzL2Rvd25yZXYueG1sUEsFBgAAAAAEAAQA8wAAACIFAAAAAA==&#10;" strokecolor="black [3200]" strokeweight=".5pt">
                <v:stroke joinstyle="miter"/>
              </v:line>
            </w:pict>
          </mc:Fallback>
        </mc:AlternateContent>
      </w:r>
      <w:r>
        <w:rPr>
          <w:noProof/>
          <w:lang w:eastAsia="pl-PL"/>
        </w:rPr>
        <w:drawing>
          <wp:anchor distT="0" distB="0" distL="114300" distR="114300" simplePos="0" relativeHeight="251730944" behindDoc="0" locked="0" layoutInCell="1" allowOverlap="1">
            <wp:simplePos x="0" y="0"/>
            <wp:positionH relativeFrom="column">
              <wp:posOffset>5993130</wp:posOffset>
            </wp:positionH>
            <wp:positionV relativeFrom="paragraph">
              <wp:posOffset>5750560</wp:posOffset>
            </wp:positionV>
            <wp:extent cx="577850" cy="384810"/>
            <wp:effectExtent l="19050" t="19050" r="12700" b="15240"/>
            <wp:wrapSquare wrapText="bothSides"/>
            <wp:docPr id="27" name="Obraz 27" descr="Znalezione obrazy dla zapytania flaga 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Znalezione obrazy dla zapytania flaga ue"/>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77850" cy="38481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729920" behindDoc="0" locked="0" layoutInCell="1" allowOverlap="1">
            <wp:simplePos x="0" y="0"/>
            <wp:positionH relativeFrom="column">
              <wp:posOffset>64341</wp:posOffset>
            </wp:positionH>
            <wp:positionV relativeFrom="paragraph">
              <wp:posOffset>5753100</wp:posOffset>
            </wp:positionV>
            <wp:extent cx="567690" cy="384810"/>
            <wp:effectExtent l="19050" t="19050" r="22860" b="15240"/>
            <wp:wrapSquare wrapText="bothSides"/>
            <wp:docPr id="16" name="Obraz 16" descr="Znalezione obrazy dla zapytania flaga 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nalezione obrazy dla zapytania flaga pl"/>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67690" cy="384810"/>
                    </a:xfrm>
                    <a:prstGeom prst="rect">
                      <a:avLst/>
                    </a:prstGeom>
                    <a:noFill/>
                    <a:ln w="3175">
                      <a:solidFill>
                        <a:schemeClr val="tx1"/>
                      </a:solidFill>
                    </a:ln>
                  </pic:spPr>
                </pic:pic>
              </a:graphicData>
            </a:graphic>
            <wp14:sizeRelH relativeFrom="page">
              <wp14:pctWidth>0</wp14:pctWidth>
            </wp14:sizeRelH>
            <wp14:sizeRelV relativeFrom="page">
              <wp14:pctHeight>0</wp14:pctHeight>
            </wp14:sizeRelV>
          </wp:anchor>
        </w:drawing>
      </w:r>
      <w:r w:rsidRPr="00123319">
        <w:rPr>
          <w:rFonts w:ascii="Fira Sans" w:hAnsi="Fira Sans"/>
          <w:noProof/>
          <w:sz w:val="18"/>
          <w:lang w:eastAsia="pl-PL"/>
        </w:rPr>
        <mc:AlternateContent>
          <mc:Choice Requires="wps">
            <w:drawing>
              <wp:anchor distT="45720" distB="45720" distL="114300" distR="114300" simplePos="0" relativeHeight="251728896" behindDoc="0" locked="0" layoutInCell="1" allowOverlap="1">
                <wp:simplePos x="0" y="0"/>
                <wp:positionH relativeFrom="column">
                  <wp:posOffset>583565</wp:posOffset>
                </wp:positionH>
                <wp:positionV relativeFrom="paragraph">
                  <wp:posOffset>5647484</wp:posOffset>
                </wp:positionV>
                <wp:extent cx="5417185" cy="623570"/>
                <wp:effectExtent l="0" t="0" r="12065" b="24130"/>
                <wp:wrapSquare wrapText="bothSides"/>
                <wp:docPr id="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7185" cy="623570"/>
                        </a:xfrm>
                        <a:prstGeom prst="rect">
                          <a:avLst/>
                        </a:prstGeom>
                        <a:solidFill>
                          <a:srgbClr val="FFFFFF"/>
                        </a:solidFill>
                        <a:ln w="9525">
                          <a:solidFill>
                            <a:schemeClr val="bg1"/>
                          </a:solidFill>
                          <a:miter lim="800000"/>
                          <a:headEnd/>
                          <a:tailEnd/>
                        </a:ln>
                      </wps:spPr>
                      <wps:txbx>
                        <w:txbxContent>
                          <w:p w:rsidR="00123319" w:rsidRPr="00F9632A" w:rsidRDefault="00822545" w:rsidP="00123319">
                            <w:pPr>
                              <w:ind w:left="72" w:right="68"/>
                              <w:jc w:val="both"/>
                              <w:rPr>
                                <w:rFonts w:ascii="Fira Sans" w:hAnsi="Fira Sans" w:cs="Arial"/>
                                <w:i/>
                                <w:iCs/>
                                <w:sz w:val="16"/>
                                <w:szCs w:val="16"/>
                                <w:lang w:val="en-US"/>
                              </w:rPr>
                            </w:pPr>
                            <w:r w:rsidRPr="00822545">
                              <w:rPr>
                                <w:rFonts w:ascii="Fira Sans" w:hAnsi="Fira Sans" w:cs="Arial"/>
                                <w:i/>
                                <w:iCs/>
                                <w:sz w:val="16"/>
                                <w:szCs w:val="16"/>
                                <w:lang w:val="en-US"/>
                              </w:rPr>
                              <w:t>This document was prepared with European Commission financial contribution. Ideas presented here are Statistics Poland notions, so they should not be seen in any cases as European Commission official opinions reflections.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45.95pt;margin-top:444.7pt;width:426.55pt;height:49.1pt;z-index:251728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3jbMAIAAE8EAAAOAAAAZHJzL2Uyb0RvYy54bWysVFFv0zAQfkfiP1h+p2lCs3ZR02l0FCEN&#10;mDT4AY7jJNZsX7DdJuPX7+x0pZQ3RB4sn+/8+e777rK+GbUiB2GdBFPSdDanRBgOtTRtSX98371b&#10;UeI8MzVTYERJn4WjN5u3b9ZDX4gMOlC1sARBjCuGvqSd932RJI53QjM3g14YdDZgNfNo2japLRsQ&#10;Xaskm8+vkgFs3Vvgwjk8vZucdBPxm0Zw/61pnPBElRRz83G1ca3CmmzWrGgt6zvJj2mwf8hCM2nw&#10;0RPUHfOM7K38C0pLbsFB42ccdAJNI7mINWA16fyimseO9SLWguS4/kST+3+w/OvhwRJZl3RJiWEa&#10;JXoAJYgXT87DIEgWKBp6V2DkY4+xfvwAI0ody3X9PfAnRwxsO2ZacWstDJ1gNaaYhpvJ2dUJxwWQ&#10;avgCNb7F9h4i0NhYHfhDRgiio1TPJ3nE6AnHw3yRLtNVTglH31X2Pl9G/RJWvN7urfOfBGgSNiW1&#10;KH9EZ4d750M2rHgNCY85ULLeSaWiYdtqqyw5MGyVXfxiARdhypChpNd5lk8E/AERulacQKp2ouAC&#10;QUuPLa+kLulqHr6pCQNrH00dG9IzqaY9ZqzMkcbA3MShH6sxinZSp4L6GXm1MHU4TiRuOrC/KBmw&#10;u0vqfu6ZFZSozwa1uU4XizAO0VjkywwNe+6pzj3McIQqqadk2m59HKFAm4Fb1LCRkd4g9pTJMWXs&#10;2sj6ccLCWJzbMer3f2DzAgAA//8DAFBLAwQUAAYACAAAACEAZldn1d8AAAAKAQAADwAAAGRycy9k&#10;b3ducmV2LnhtbEyPwU6EMBCG7ya+QzMm3tyyBpEiZWM07s0Y0aweCx2BSKeEdnfRp3c86W0m8+Wf&#10;7y83ixvFAecweNKwXiUgkFpvB+o0vL48XOQgQjRkzegJNXxhgE11elKawvojPeOhjp3gEAqF0dDH&#10;OBVShrZHZ8LKT0h8+/CzM5HXuZN2NkcOd6O8TJJMOjMQf+jNhHc9tp/13mkIbZLtntJ699bILX4r&#10;a+/ft49an58ttzcgIi7xD4ZffVaHip0avycbxKhBrRWTGvJcpSAYUOkVl2t4yK8zkFUp/1eofgAA&#10;AP//AwBQSwECLQAUAAYACAAAACEAtoM4kv4AAADhAQAAEwAAAAAAAAAAAAAAAAAAAAAAW0NvbnRl&#10;bnRfVHlwZXNdLnhtbFBLAQItABQABgAIAAAAIQA4/SH/1gAAAJQBAAALAAAAAAAAAAAAAAAAAC8B&#10;AABfcmVscy8ucmVsc1BLAQItABQABgAIAAAAIQB7a3jbMAIAAE8EAAAOAAAAAAAAAAAAAAAAAC4C&#10;AABkcnMvZTJvRG9jLnhtbFBLAQItABQABgAIAAAAIQBmV2fV3wAAAAoBAAAPAAAAAAAAAAAAAAAA&#10;AIoEAABkcnMvZG93bnJldi54bWxQSwUGAAAAAAQABADzAAAAlgUAAAAA&#10;" strokecolor="white [3212]">
                <v:textbox>
                  <w:txbxContent>
                    <w:p w:rsidR="00123319" w:rsidRPr="00F9632A" w:rsidRDefault="00822545" w:rsidP="00123319">
                      <w:pPr>
                        <w:ind w:left="72" w:right="68"/>
                        <w:jc w:val="both"/>
                        <w:rPr>
                          <w:rFonts w:ascii="Fira Sans" w:hAnsi="Fira Sans" w:cs="Arial"/>
                          <w:i/>
                          <w:iCs/>
                          <w:sz w:val="16"/>
                          <w:szCs w:val="16"/>
                          <w:lang w:val="en-US"/>
                        </w:rPr>
                      </w:pPr>
                      <w:r w:rsidRPr="00822545">
                        <w:rPr>
                          <w:rFonts w:ascii="Fira Sans" w:hAnsi="Fira Sans" w:cs="Arial"/>
                          <w:i/>
                          <w:iCs/>
                          <w:sz w:val="16"/>
                          <w:szCs w:val="16"/>
                          <w:lang w:val="en-US"/>
                        </w:rPr>
                        <w:t>This document was prepared with European Commission financial contribution. Ideas presented here are Statistics Poland notions, so they should not be seen in any cases as European Commission official opinions reflections.</w:t>
                      </w:r>
                    </w:p>
                  </w:txbxContent>
                </v:textbox>
                <w10:wrap type="square"/>
              </v:shape>
            </w:pict>
          </mc:Fallback>
        </mc:AlternateContent>
      </w:r>
      <w:r w:rsidR="001448A7" w:rsidRPr="00001C5B">
        <w:rPr>
          <w:rFonts w:ascii="Fira Sans" w:hAnsi="Fira Sans"/>
          <w:noProof/>
          <w:sz w:val="18"/>
          <w:lang w:eastAsia="pl-PL"/>
        </w:rPr>
        <mc:AlternateContent>
          <mc:Choice Requires="wps">
            <w:drawing>
              <wp:anchor distT="45720" distB="45720" distL="114300" distR="114300" simplePos="0" relativeHeight="251689984" behindDoc="0" locked="0" layoutInCell="1" allowOverlap="1" wp14:anchorId="65029F7C" wp14:editId="30AD5002">
                <wp:simplePos x="0" y="0"/>
                <wp:positionH relativeFrom="margin">
                  <wp:posOffset>19229</wp:posOffset>
                </wp:positionH>
                <wp:positionV relativeFrom="paragraph">
                  <wp:posOffset>425682</wp:posOffset>
                </wp:positionV>
                <wp:extent cx="6559550" cy="4443095"/>
                <wp:effectExtent l="0" t="0" r="12700" b="14605"/>
                <wp:wrapSquare wrapText="bothSides"/>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0" cy="4443095"/>
                        </a:xfrm>
                        <a:prstGeom prst="rect">
                          <a:avLst/>
                        </a:prstGeom>
                        <a:solidFill>
                          <a:schemeClr val="bg1">
                            <a:lumMod val="95000"/>
                          </a:schemeClr>
                        </a:solidFill>
                        <a:ln w="9525">
                          <a:solidFill>
                            <a:schemeClr val="bg1"/>
                          </a:solidFill>
                          <a:miter lim="800000"/>
                          <a:headEnd/>
                          <a:tailEnd/>
                        </a:ln>
                      </wps:spPr>
                      <wps:txbx>
                        <w:txbxContent>
                          <w:p w:rsidR="00AB6D25" w:rsidRDefault="00AB6D25" w:rsidP="00AB6D25">
                            <w:pPr>
                              <w:rPr>
                                <w:rFonts w:ascii="Fira Sans" w:hAnsi="Fira Sans"/>
                                <w:b/>
                              </w:rPr>
                            </w:pPr>
                          </w:p>
                          <w:p w:rsidR="00AB6D25" w:rsidRPr="00FC7168" w:rsidRDefault="004356F0" w:rsidP="00AB6D25">
                            <w:pPr>
                              <w:rPr>
                                <w:rFonts w:ascii="Fira Sans" w:hAnsi="Fira Sans"/>
                                <w:b/>
                                <w:sz w:val="19"/>
                                <w:szCs w:val="19"/>
                                <w:lang w:val="en-US"/>
                              </w:rPr>
                            </w:pPr>
                            <w:r w:rsidRPr="00FC7168">
                              <w:rPr>
                                <w:rFonts w:ascii="Fira Sans" w:hAnsi="Fira Sans"/>
                                <w:b/>
                                <w:sz w:val="19"/>
                                <w:szCs w:val="19"/>
                                <w:lang w:val="en-US"/>
                              </w:rPr>
                              <w:t>Related information</w:t>
                            </w:r>
                          </w:p>
                          <w:p w:rsidR="00A53132" w:rsidRPr="00FC7168" w:rsidRDefault="00122287" w:rsidP="00C75CAD">
                            <w:pPr>
                              <w:spacing w:before="120" w:after="120"/>
                              <w:rPr>
                                <w:rStyle w:val="Hipercze"/>
                                <w:rFonts w:cs="Arial"/>
                                <w:color w:val="001D77"/>
                                <w:sz w:val="18"/>
                                <w:szCs w:val="30"/>
                                <w:shd w:val="clear" w:color="auto" w:fill="F0F0F0"/>
                                <w:lang w:val="en-US"/>
                              </w:rPr>
                            </w:pPr>
                            <w:hyperlink r:id="rId45" w:history="1">
                              <w:r w:rsidR="00C41968" w:rsidRPr="00FC7168">
                                <w:rPr>
                                  <w:rStyle w:val="Hipercze"/>
                                  <w:rFonts w:ascii="Fira Sans" w:hAnsi="Fira Sans" w:cs="Arial"/>
                                  <w:color w:val="001D77"/>
                                  <w:sz w:val="18"/>
                                  <w:szCs w:val="30"/>
                                  <w:shd w:val="clear" w:color="auto" w:fill="F0F0F0"/>
                                  <w:lang w:val="en-US"/>
                                </w:rPr>
                                <w:t>Business tendency in manufacturing, construction, trade and services</w:t>
                              </w:r>
                            </w:hyperlink>
                          </w:p>
                          <w:p w:rsidR="00AB6D25" w:rsidRPr="00FC7168" w:rsidRDefault="00AB6D25" w:rsidP="00AB6D25">
                            <w:pPr>
                              <w:rPr>
                                <w:rStyle w:val="Hipercze"/>
                                <w:rFonts w:ascii="Fira Sans" w:hAnsi="Fira Sans" w:cs="Arial"/>
                                <w:color w:val="001D77"/>
                                <w:sz w:val="18"/>
                                <w:szCs w:val="30"/>
                                <w:shd w:val="clear" w:color="auto" w:fill="F0F0F0"/>
                                <w:lang w:val="en-US"/>
                              </w:rPr>
                            </w:pPr>
                          </w:p>
                          <w:p w:rsidR="00A230E9" w:rsidRPr="00FC7168" w:rsidRDefault="00A230E9" w:rsidP="00AB6D25">
                            <w:pPr>
                              <w:rPr>
                                <w:rFonts w:ascii="Fira Sans" w:hAnsi="Fira Sans"/>
                                <w:b/>
                                <w:color w:val="000000" w:themeColor="text1"/>
                                <w:szCs w:val="24"/>
                                <w:lang w:val="en-US"/>
                              </w:rPr>
                            </w:pPr>
                          </w:p>
                          <w:p w:rsidR="004356F0" w:rsidRPr="00536792" w:rsidRDefault="004356F0" w:rsidP="00C75CAD">
                            <w:pPr>
                              <w:spacing w:before="120" w:after="120"/>
                              <w:rPr>
                                <w:rFonts w:ascii="Fira Sans" w:hAnsi="Fira Sans"/>
                                <w:b/>
                                <w:sz w:val="19"/>
                                <w:szCs w:val="19"/>
                                <w:lang w:val="en-US"/>
                              </w:rPr>
                            </w:pPr>
                            <w:r w:rsidRPr="00536792">
                              <w:rPr>
                                <w:rFonts w:ascii="Fira Sans" w:hAnsi="Fira Sans"/>
                                <w:b/>
                                <w:sz w:val="19"/>
                                <w:szCs w:val="19"/>
                                <w:lang w:val="en-US"/>
                              </w:rPr>
                              <w:t>Data available in databases</w:t>
                            </w:r>
                          </w:p>
                          <w:p w:rsidR="00497E9D" w:rsidRPr="005F3FB6" w:rsidRDefault="00122287" w:rsidP="00C75CAD">
                            <w:pPr>
                              <w:spacing w:before="120" w:after="120"/>
                              <w:rPr>
                                <w:rStyle w:val="Hipercze"/>
                                <w:rFonts w:ascii="Fira Sans" w:hAnsi="Fira Sans" w:cs="Arial"/>
                                <w:color w:val="001D77"/>
                                <w:sz w:val="18"/>
                                <w:szCs w:val="30"/>
                                <w:shd w:val="clear" w:color="auto" w:fill="F0F0F0"/>
                                <w:lang w:val="en-US"/>
                              </w:rPr>
                            </w:pPr>
                            <w:hyperlink r:id="rId46" w:history="1">
                              <w:r w:rsidR="00497E9D" w:rsidRPr="005F3FB6">
                                <w:rPr>
                                  <w:rStyle w:val="Hipercze"/>
                                  <w:rFonts w:ascii="Fira Sans" w:hAnsi="Fira Sans" w:cs="Arial"/>
                                  <w:color w:val="001D77"/>
                                  <w:sz w:val="18"/>
                                  <w:szCs w:val="30"/>
                                  <w:shd w:val="clear" w:color="auto" w:fill="F0F0F0"/>
                                  <w:lang w:val="en-US"/>
                                </w:rPr>
                                <w:t>Knowledge Database Business Tendency</w:t>
                              </w:r>
                            </w:hyperlink>
                          </w:p>
                          <w:p w:rsidR="00A53132" w:rsidRPr="005F3FB6" w:rsidRDefault="00F9632A" w:rsidP="00C75CAD">
                            <w:pPr>
                              <w:spacing w:before="120" w:after="120"/>
                              <w:rPr>
                                <w:rStyle w:val="Hipercze"/>
                                <w:rFonts w:ascii="Fira Sans" w:hAnsi="Fira Sans" w:cs="Arial"/>
                                <w:color w:val="001D77"/>
                                <w:sz w:val="18"/>
                                <w:szCs w:val="30"/>
                                <w:shd w:val="clear" w:color="auto" w:fill="F0F0F0"/>
                                <w:lang w:val="en-US"/>
                              </w:rPr>
                            </w:pPr>
                            <w:r w:rsidRPr="005F3FB6">
                              <w:rPr>
                                <w:rStyle w:val="Hipercze"/>
                                <w:rFonts w:ascii="Fira Sans" w:hAnsi="Fira Sans" w:cs="Arial"/>
                                <w:color w:val="001D77"/>
                                <w:sz w:val="18"/>
                                <w:szCs w:val="30"/>
                                <w:shd w:val="clear" w:color="auto" w:fill="F0F0F0"/>
                                <w:lang w:val="en-US"/>
                              </w:rPr>
                              <w:fldChar w:fldCharType="begin"/>
                            </w:r>
                            <w:r w:rsidRPr="005F3FB6">
                              <w:rPr>
                                <w:rStyle w:val="Hipercze"/>
                                <w:rFonts w:ascii="Fira Sans" w:hAnsi="Fira Sans" w:cs="Arial"/>
                                <w:color w:val="001D77"/>
                                <w:sz w:val="18"/>
                                <w:szCs w:val="30"/>
                                <w:shd w:val="clear" w:color="auto" w:fill="F0F0F0"/>
                                <w:lang w:val="en-US"/>
                              </w:rPr>
                              <w:instrText xml:space="preserve"> HYPERLINK "https://bdm.stat.gov.pl/" </w:instrText>
                            </w:r>
                            <w:r w:rsidRPr="005F3FB6">
                              <w:rPr>
                                <w:rStyle w:val="Hipercze"/>
                                <w:rFonts w:ascii="Fira Sans" w:hAnsi="Fira Sans" w:cs="Arial"/>
                                <w:color w:val="001D77"/>
                                <w:sz w:val="18"/>
                                <w:szCs w:val="30"/>
                                <w:shd w:val="clear" w:color="auto" w:fill="F0F0F0"/>
                                <w:lang w:val="en-US"/>
                              </w:rPr>
                              <w:fldChar w:fldCharType="separate"/>
                            </w:r>
                            <w:r w:rsidR="00460B52" w:rsidRPr="005F3FB6">
                              <w:rPr>
                                <w:rStyle w:val="Hipercze"/>
                                <w:rFonts w:ascii="Fira Sans" w:hAnsi="Fira Sans" w:cs="Arial"/>
                                <w:color w:val="001D77"/>
                                <w:sz w:val="18"/>
                                <w:szCs w:val="30"/>
                                <w:shd w:val="clear" w:color="auto" w:fill="F0F0F0"/>
                                <w:lang w:val="en-US"/>
                              </w:rPr>
                              <w:t>Macroeconomic Data Bank</w:t>
                            </w:r>
                          </w:p>
                          <w:p w:rsidR="00AB6D25" w:rsidRDefault="00F9632A" w:rsidP="00AB6D25">
                            <w:pPr>
                              <w:rPr>
                                <w:rStyle w:val="Hipercze"/>
                                <w:rFonts w:ascii="Fira Sans" w:hAnsi="Fira Sans" w:cs="Arial"/>
                                <w:color w:val="001D77"/>
                                <w:sz w:val="18"/>
                                <w:szCs w:val="30"/>
                                <w:shd w:val="clear" w:color="auto" w:fill="F0F0F0"/>
                                <w:lang w:val="en-US"/>
                              </w:rPr>
                            </w:pPr>
                            <w:r w:rsidRPr="005F3FB6">
                              <w:rPr>
                                <w:rStyle w:val="Hipercze"/>
                                <w:rFonts w:ascii="Fira Sans" w:hAnsi="Fira Sans" w:cs="Arial"/>
                                <w:color w:val="001D77"/>
                                <w:sz w:val="18"/>
                                <w:szCs w:val="30"/>
                                <w:shd w:val="clear" w:color="auto" w:fill="F0F0F0"/>
                                <w:lang w:val="en-US"/>
                              </w:rPr>
                              <w:fldChar w:fldCharType="end"/>
                            </w:r>
                          </w:p>
                          <w:p w:rsidR="00A230E9" w:rsidRPr="00DE33FD" w:rsidRDefault="00A230E9" w:rsidP="00AB6D25">
                            <w:pPr>
                              <w:rPr>
                                <w:rFonts w:ascii="Fira Sans" w:hAnsi="Fira Sans"/>
                                <w:b/>
                                <w:color w:val="000000" w:themeColor="text1"/>
                                <w:szCs w:val="24"/>
                                <w:lang w:val="en-US"/>
                              </w:rPr>
                            </w:pPr>
                          </w:p>
                          <w:p w:rsidR="004356F0" w:rsidRPr="00ED32D8" w:rsidRDefault="004356F0" w:rsidP="00C75CAD">
                            <w:pPr>
                              <w:spacing w:before="120" w:after="120"/>
                              <w:rPr>
                                <w:rFonts w:ascii="Fira Sans" w:hAnsi="Fira Sans"/>
                                <w:b/>
                                <w:sz w:val="19"/>
                                <w:szCs w:val="19"/>
                                <w:lang w:val="en-US"/>
                              </w:rPr>
                            </w:pPr>
                            <w:r w:rsidRPr="00ED32D8">
                              <w:rPr>
                                <w:rFonts w:ascii="Fira Sans" w:hAnsi="Fira Sans"/>
                                <w:b/>
                                <w:sz w:val="19"/>
                                <w:szCs w:val="19"/>
                                <w:lang w:val="en-US"/>
                              </w:rPr>
                              <w:t>Terms used in official statistics</w:t>
                            </w:r>
                          </w:p>
                          <w:p w:rsidR="00AB6D25" w:rsidRPr="00ED32D8" w:rsidRDefault="00122287" w:rsidP="00C75CAD">
                            <w:pPr>
                              <w:spacing w:before="120" w:after="120"/>
                              <w:rPr>
                                <w:rStyle w:val="Hipercze"/>
                                <w:rFonts w:cs="Arial"/>
                                <w:color w:val="001D77"/>
                                <w:szCs w:val="30"/>
                                <w:shd w:val="clear" w:color="auto" w:fill="F0F0F0"/>
                                <w:lang w:val="en-US"/>
                              </w:rPr>
                            </w:pPr>
                            <w:hyperlink r:id="rId47" w:history="1">
                              <w:r w:rsidR="00C41968">
                                <w:rPr>
                                  <w:rStyle w:val="Hipercze"/>
                                  <w:rFonts w:ascii="Fira Sans" w:hAnsi="Fira Sans" w:cs="Arial"/>
                                  <w:color w:val="001D77"/>
                                  <w:sz w:val="18"/>
                                  <w:szCs w:val="30"/>
                                  <w:shd w:val="clear" w:color="auto" w:fill="F0F0F0"/>
                                  <w:lang w:val="en-US"/>
                                </w:rPr>
                                <w:t>Business tendency</w:t>
                              </w:r>
                            </w:hyperlink>
                          </w:p>
                          <w:p w:rsidR="00AB6D25" w:rsidRPr="00ED32D8" w:rsidRDefault="00AB6D25" w:rsidP="00AB6D25">
                            <w:pPr>
                              <w:rPr>
                                <w:rFonts w:ascii="Fira Sans" w:hAnsi="Fira Sans"/>
                                <w:b/>
                                <w:color w:val="000000" w:themeColor="text1"/>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029F7C" id="_x0000_t202" coordsize="21600,21600" o:spt="202" path="m,l,21600r21600,l21600,xe">
                <v:stroke joinstyle="miter"/>
                <v:path gradientshapeok="t" o:connecttype="rect"/>
              </v:shapetype>
              <v:shape id="_x0000_s1029" type="#_x0000_t202" style="position:absolute;margin-left:1.5pt;margin-top:33.5pt;width:516.5pt;height:349.85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X+4PgIAAHMEAAAOAAAAZHJzL2Uyb0RvYy54bWysVMFu2zAMvQ/YPwi6L3bSuGuMOEWXrsOA&#10;bivQ7QMYWY6FSqInKbG7ry8lp2m6HQYMuxiiSD0+PpJeXg5Gs710XqGt+HSScyatwFrZbcV/fL95&#10;d8GZD2Br0GhlxR+l55ert2+WfVfKGbaoa+kYgVhf9l3F2xC6Msu8aKUBP8FOWnI26AwEMt02qx30&#10;hG50Nsvz86xHV3cOhfSebq9HJ18l/KaRInxrGi8D0xUnbiF9Xfpu4jdbLaHcOuhaJQ404B9YGFCW&#10;kh6hriEA2zn1B5RRwqHHJkwEmgybRgmZaqBqpvlv1dy30MlUC4nju6NM/v/Biq/7O8dUXfEzziwY&#10;atEdasmCfPABe8lmUaK+8yVF3ncUG4YPOFCrU7m+u0Xx4JnFdQt2K6+cw76VUBPFaXyZnTwdcXwE&#10;2fRfsKZcsAuYgIbGmagfKcIInVr1eGyPHAITdHleFIuiIJcg33w+P8sXRcoB5fPzzvnwSaJh8VBx&#10;R/1P8LC/9SHSgfI5JGbzqFV9o7RORpw5udaO7YGmZbMdS9Q7Q1zHu0WR52lmCCeNaAxPqK+QtGV9&#10;xRfFrBhF+kuWkdcrBKMCrYVWpuIXlHJMCmVU9qOt6QGUAZQez0RG24PUUd1R5zBshkNjKT62YYP1&#10;I2nvcNwC2lo6tOh+cdbTBlTc/9yBk5zpz5b6t5jO53FlkjEv3s/IcKeezakHrCCoigfOxuM6pDWL&#10;VC1eUZ8blTrwwuRAmSY7SXjYwrg6p3aKevlXrJ4AAAD//wMAUEsDBBQABgAIAAAAIQBuwDF83wAA&#10;AAkBAAAPAAAAZHJzL2Rvd25yZXYueG1sTI9BT8MwDIXvSPyHyEhcEEvZRMJK3QkhTXBDHRNcs8a0&#10;ZU1SNdlW/j3eCU629Z6ev1esJteLI42xCx7hbpaBIF8H2/kGYfu+vn0AEZPx1vTBE8IPRViVlxeF&#10;yW04+YqOm9QIDvExNwhtSkMuZaxbcibOwkCeta8wOpP4HBtpR3PicNfLeZYp6Uzn+UNrBnpuqd5v&#10;Dg7hZanv16/zrX7bq29llzfVx/BZIV5fTU+PIBJN6c8MZ3xGh5KZduHgbRQ9woKbJASleZ7lbKF4&#10;2yFopTTIspD/G5S/AAAA//8DAFBLAQItABQABgAIAAAAIQC2gziS/gAAAOEBAAATAAAAAAAAAAAA&#10;AAAAAAAAAABbQ29udGVudF9UeXBlc10ueG1sUEsBAi0AFAAGAAgAAAAhADj9If/WAAAAlAEAAAsA&#10;AAAAAAAAAAAAAAAALwEAAF9yZWxzLy5yZWxzUEsBAi0AFAAGAAgAAAAhAG61f7g+AgAAcwQAAA4A&#10;AAAAAAAAAAAAAAAALgIAAGRycy9lMm9Eb2MueG1sUEsBAi0AFAAGAAgAAAAhAG7AMXzfAAAACQEA&#10;AA8AAAAAAAAAAAAAAAAAmAQAAGRycy9kb3ducmV2LnhtbFBLBQYAAAAABAAEAPMAAACkBQAAAAA=&#10;" fillcolor="#f2f2f2 [3052]" strokecolor="white [3212]">
                <v:textbox>
                  <w:txbxContent>
                    <w:p w:rsidR="00AB6D25" w:rsidRDefault="00AB6D25" w:rsidP="00AB6D25">
                      <w:pPr>
                        <w:rPr>
                          <w:rFonts w:ascii="Fira Sans" w:hAnsi="Fira Sans"/>
                          <w:b/>
                        </w:rPr>
                      </w:pPr>
                    </w:p>
                    <w:p w:rsidR="00AB6D25" w:rsidRPr="00C75CAD" w:rsidRDefault="004356F0" w:rsidP="00AB6D25">
                      <w:pPr>
                        <w:rPr>
                          <w:rFonts w:ascii="Fira Sans" w:hAnsi="Fira Sans"/>
                          <w:b/>
                          <w:sz w:val="19"/>
                          <w:szCs w:val="19"/>
                        </w:rPr>
                      </w:pPr>
                      <w:proofErr w:type="spellStart"/>
                      <w:r>
                        <w:rPr>
                          <w:rFonts w:ascii="Fira Sans" w:hAnsi="Fira Sans"/>
                          <w:b/>
                          <w:sz w:val="19"/>
                          <w:szCs w:val="19"/>
                        </w:rPr>
                        <w:t>Related</w:t>
                      </w:r>
                      <w:proofErr w:type="spellEnd"/>
                      <w:r>
                        <w:rPr>
                          <w:rFonts w:ascii="Fira Sans" w:hAnsi="Fira Sans"/>
                          <w:b/>
                          <w:sz w:val="19"/>
                          <w:szCs w:val="19"/>
                        </w:rPr>
                        <w:t xml:space="preserve"> </w:t>
                      </w:r>
                      <w:proofErr w:type="spellStart"/>
                      <w:r>
                        <w:rPr>
                          <w:rFonts w:ascii="Fira Sans" w:hAnsi="Fira Sans"/>
                          <w:b/>
                          <w:sz w:val="19"/>
                          <w:szCs w:val="19"/>
                        </w:rPr>
                        <w:t>information</w:t>
                      </w:r>
                      <w:proofErr w:type="spellEnd"/>
                    </w:p>
                    <w:p w:rsidR="00A53132" w:rsidRPr="005F3FB6" w:rsidRDefault="005F3FB6" w:rsidP="00C75CAD">
                      <w:pPr>
                        <w:spacing w:before="120" w:after="120"/>
                        <w:rPr>
                          <w:rStyle w:val="Hipercze"/>
                          <w:rFonts w:cs="Arial"/>
                          <w:color w:val="001D77"/>
                          <w:sz w:val="18"/>
                          <w:szCs w:val="30"/>
                          <w:shd w:val="clear" w:color="auto" w:fill="F0F0F0"/>
                        </w:rPr>
                      </w:pPr>
                      <w:hyperlink r:id="rId50" w:history="1">
                        <w:r w:rsidR="00C41968" w:rsidRPr="005F3FB6">
                          <w:rPr>
                            <w:rStyle w:val="Hipercze"/>
                            <w:rFonts w:ascii="Fira Sans" w:hAnsi="Fira Sans" w:cs="Arial"/>
                            <w:color w:val="001D77"/>
                            <w:sz w:val="18"/>
                            <w:szCs w:val="30"/>
                            <w:shd w:val="clear" w:color="auto" w:fill="F0F0F0"/>
                          </w:rPr>
                          <w:t xml:space="preserve">Business </w:t>
                        </w:r>
                        <w:proofErr w:type="spellStart"/>
                        <w:r w:rsidR="00C41968" w:rsidRPr="005F3FB6">
                          <w:rPr>
                            <w:rStyle w:val="Hipercze"/>
                            <w:rFonts w:ascii="Fira Sans" w:hAnsi="Fira Sans" w:cs="Arial"/>
                            <w:color w:val="001D77"/>
                            <w:sz w:val="18"/>
                            <w:szCs w:val="30"/>
                            <w:shd w:val="clear" w:color="auto" w:fill="F0F0F0"/>
                          </w:rPr>
                          <w:t>tendency</w:t>
                        </w:r>
                        <w:proofErr w:type="spellEnd"/>
                        <w:r w:rsidR="00C41968" w:rsidRPr="005F3FB6">
                          <w:rPr>
                            <w:rStyle w:val="Hipercze"/>
                            <w:rFonts w:ascii="Fira Sans" w:hAnsi="Fira Sans" w:cs="Arial"/>
                            <w:color w:val="001D77"/>
                            <w:sz w:val="18"/>
                            <w:szCs w:val="30"/>
                            <w:shd w:val="clear" w:color="auto" w:fill="F0F0F0"/>
                          </w:rPr>
                          <w:t xml:space="preserve"> in </w:t>
                        </w:r>
                        <w:proofErr w:type="spellStart"/>
                        <w:r w:rsidR="00C41968" w:rsidRPr="005F3FB6">
                          <w:rPr>
                            <w:rStyle w:val="Hipercze"/>
                            <w:rFonts w:ascii="Fira Sans" w:hAnsi="Fira Sans" w:cs="Arial"/>
                            <w:color w:val="001D77"/>
                            <w:sz w:val="18"/>
                            <w:szCs w:val="30"/>
                            <w:shd w:val="clear" w:color="auto" w:fill="F0F0F0"/>
                          </w:rPr>
                          <w:t>manufacturing</w:t>
                        </w:r>
                        <w:proofErr w:type="spellEnd"/>
                        <w:r w:rsidR="00C41968" w:rsidRPr="005F3FB6">
                          <w:rPr>
                            <w:rStyle w:val="Hipercze"/>
                            <w:rFonts w:ascii="Fira Sans" w:hAnsi="Fira Sans" w:cs="Arial"/>
                            <w:color w:val="001D77"/>
                            <w:sz w:val="18"/>
                            <w:szCs w:val="30"/>
                            <w:shd w:val="clear" w:color="auto" w:fill="F0F0F0"/>
                          </w:rPr>
                          <w:t xml:space="preserve">, </w:t>
                        </w:r>
                        <w:proofErr w:type="spellStart"/>
                        <w:r w:rsidR="00C41968" w:rsidRPr="005F3FB6">
                          <w:rPr>
                            <w:rStyle w:val="Hipercze"/>
                            <w:rFonts w:ascii="Fira Sans" w:hAnsi="Fira Sans" w:cs="Arial"/>
                            <w:color w:val="001D77"/>
                            <w:sz w:val="18"/>
                            <w:szCs w:val="30"/>
                            <w:shd w:val="clear" w:color="auto" w:fill="F0F0F0"/>
                          </w:rPr>
                          <w:t>construction</w:t>
                        </w:r>
                        <w:proofErr w:type="spellEnd"/>
                        <w:r w:rsidR="00C41968" w:rsidRPr="005F3FB6">
                          <w:rPr>
                            <w:rStyle w:val="Hipercze"/>
                            <w:rFonts w:ascii="Fira Sans" w:hAnsi="Fira Sans" w:cs="Arial"/>
                            <w:color w:val="001D77"/>
                            <w:sz w:val="18"/>
                            <w:szCs w:val="30"/>
                            <w:shd w:val="clear" w:color="auto" w:fill="F0F0F0"/>
                          </w:rPr>
                          <w:t>, trade and services</w:t>
                        </w:r>
                      </w:hyperlink>
                    </w:p>
                    <w:p w:rsidR="00AB6D25" w:rsidRDefault="00AB6D25" w:rsidP="00AB6D25">
                      <w:pPr>
                        <w:rPr>
                          <w:rStyle w:val="Hipercze"/>
                          <w:rFonts w:ascii="Fira Sans" w:hAnsi="Fira Sans" w:cs="Arial"/>
                          <w:color w:val="001D77"/>
                          <w:sz w:val="18"/>
                          <w:szCs w:val="30"/>
                          <w:shd w:val="clear" w:color="auto" w:fill="F0F0F0"/>
                        </w:rPr>
                      </w:pPr>
                    </w:p>
                    <w:p w:rsidR="00A230E9" w:rsidRPr="00A230E9" w:rsidRDefault="00A230E9" w:rsidP="00AB6D25">
                      <w:pPr>
                        <w:rPr>
                          <w:rFonts w:ascii="Fira Sans" w:hAnsi="Fira Sans"/>
                          <w:b/>
                          <w:color w:val="000000" w:themeColor="text1"/>
                          <w:szCs w:val="24"/>
                        </w:rPr>
                      </w:pPr>
                    </w:p>
                    <w:p w:rsidR="004356F0" w:rsidRPr="00536792" w:rsidRDefault="004356F0" w:rsidP="00C75CAD">
                      <w:pPr>
                        <w:spacing w:before="120" w:after="120"/>
                        <w:rPr>
                          <w:rFonts w:ascii="Fira Sans" w:hAnsi="Fira Sans"/>
                          <w:b/>
                          <w:sz w:val="19"/>
                          <w:szCs w:val="19"/>
                          <w:lang w:val="en-US"/>
                        </w:rPr>
                      </w:pPr>
                      <w:r w:rsidRPr="00536792">
                        <w:rPr>
                          <w:rFonts w:ascii="Fira Sans" w:hAnsi="Fira Sans"/>
                          <w:b/>
                          <w:sz w:val="19"/>
                          <w:szCs w:val="19"/>
                          <w:lang w:val="en-US"/>
                        </w:rPr>
                        <w:t>Data available in databases</w:t>
                      </w:r>
                    </w:p>
                    <w:p w:rsidR="00497E9D" w:rsidRPr="005F3FB6" w:rsidRDefault="005F3FB6" w:rsidP="00C75CAD">
                      <w:pPr>
                        <w:spacing w:before="120" w:after="120"/>
                        <w:rPr>
                          <w:rStyle w:val="Hipercze"/>
                          <w:rFonts w:ascii="Fira Sans" w:hAnsi="Fira Sans" w:cs="Arial"/>
                          <w:color w:val="001D77"/>
                          <w:sz w:val="18"/>
                          <w:szCs w:val="30"/>
                          <w:shd w:val="clear" w:color="auto" w:fill="F0F0F0"/>
                          <w:lang w:val="en-US"/>
                        </w:rPr>
                      </w:pPr>
                      <w:hyperlink r:id="rId51" w:history="1">
                        <w:r w:rsidR="00497E9D" w:rsidRPr="005F3FB6">
                          <w:rPr>
                            <w:rStyle w:val="Hipercze"/>
                            <w:rFonts w:ascii="Fira Sans" w:hAnsi="Fira Sans" w:cs="Arial"/>
                            <w:color w:val="001D77"/>
                            <w:sz w:val="18"/>
                            <w:szCs w:val="30"/>
                            <w:shd w:val="clear" w:color="auto" w:fill="F0F0F0"/>
                            <w:lang w:val="en-US"/>
                          </w:rPr>
                          <w:t>Knowledge Database Business Tendency</w:t>
                        </w:r>
                      </w:hyperlink>
                    </w:p>
                    <w:p w:rsidR="00A53132" w:rsidRPr="005F3FB6" w:rsidRDefault="00F9632A" w:rsidP="00C75CAD">
                      <w:pPr>
                        <w:spacing w:before="120" w:after="120"/>
                        <w:rPr>
                          <w:rStyle w:val="Hipercze"/>
                          <w:rFonts w:ascii="Fira Sans" w:hAnsi="Fira Sans" w:cs="Arial"/>
                          <w:color w:val="001D77"/>
                          <w:sz w:val="18"/>
                          <w:szCs w:val="30"/>
                          <w:shd w:val="clear" w:color="auto" w:fill="F0F0F0"/>
                          <w:lang w:val="en-US"/>
                        </w:rPr>
                      </w:pPr>
                      <w:r w:rsidRPr="005F3FB6">
                        <w:rPr>
                          <w:rStyle w:val="Hipercze"/>
                          <w:rFonts w:ascii="Fira Sans" w:hAnsi="Fira Sans" w:cs="Arial"/>
                          <w:color w:val="001D77"/>
                          <w:sz w:val="18"/>
                          <w:szCs w:val="30"/>
                          <w:shd w:val="clear" w:color="auto" w:fill="F0F0F0"/>
                          <w:lang w:val="en-US"/>
                        </w:rPr>
                        <w:fldChar w:fldCharType="begin"/>
                      </w:r>
                      <w:r w:rsidRPr="005F3FB6">
                        <w:rPr>
                          <w:rStyle w:val="Hipercze"/>
                          <w:rFonts w:ascii="Fira Sans" w:hAnsi="Fira Sans" w:cs="Arial"/>
                          <w:color w:val="001D77"/>
                          <w:sz w:val="18"/>
                          <w:szCs w:val="30"/>
                          <w:shd w:val="clear" w:color="auto" w:fill="F0F0F0"/>
                          <w:lang w:val="en-US"/>
                        </w:rPr>
                        <w:instrText xml:space="preserve"> HYPERLINK "https://bdm.stat.gov.pl/" </w:instrText>
                      </w:r>
                      <w:r w:rsidRPr="005F3FB6">
                        <w:rPr>
                          <w:rStyle w:val="Hipercze"/>
                          <w:rFonts w:ascii="Fira Sans" w:hAnsi="Fira Sans" w:cs="Arial"/>
                          <w:color w:val="001D77"/>
                          <w:sz w:val="18"/>
                          <w:szCs w:val="30"/>
                          <w:shd w:val="clear" w:color="auto" w:fill="F0F0F0"/>
                          <w:lang w:val="en-US"/>
                        </w:rPr>
                        <w:fldChar w:fldCharType="separate"/>
                      </w:r>
                      <w:r w:rsidR="00460B52" w:rsidRPr="005F3FB6">
                        <w:rPr>
                          <w:rStyle w:val="Hipercze"/>
                          <w:rFonts w:ascii="Fira Sans" w:hAnsi="Fira Sans" w:cs="Arial"/>
                          <w:color w:val="001D77"/>
                          <w:sz w:val="18"/>
                          <w:szCs w:val="30"/>
                          <w:shd w:val="clear" w:color="auto" w:fill="F0F0F0"/>
                          <w:lang w:val="en-US"/>
                        </w:rPr>
                        <w:t>Macroeconomic Data Bank</w:t>
                      </w:r>
                    </w:p>
                    <w:p w:rsidR="00AB6D25" w:rsidRDefault="00F9632A" w:rsidP="00AB6D25">
                      <w:pPr>
                        <w:rPr>
                          <w:rStyle w:val="Hipercze"/>
                          <w:rFonts w:ascii="Fira Sans" w:hAnsi="Fira Sans" w:cs="Arial"/>
                          <w:color w:val="001D77"/>
                          <w:sz w:val="18"/>
                          <w:szCs w:val="30"/>
                          <w:shd w:val="clear" w:color="auto" w:fill="F0F0F0"/>
                          <w:lang w:val="en-US"/>
                        </w:rPr>
                      </w:pPr>
                      <w:r w:rsidRPr="005F3FB6">
                        <w:rPr>
                          <w:rStyle w:val="Hipercze"/>
                          <w:rFonts w:ascii="Fira Sans" w:hAnsi="Fira Sans" w:cs="Arial"/>
                          <w:color w:val="001D77"/>
                          <w:sz w:val="18"/>
                          <w:szCs w:val="30"/>
                          <w:shd w:val="clear" w:color="auto" w:fill="F0F0F0"/>
                          <w:lang w:val="en-US"/>
                        </w:rPr>
                        <w:fldChar w:fldCharType="end"/>
                      </w:r>
                    </w:p>
                    <w:p w:rsidR="00A230E9" w:rsidRPr="00DE33FD" w:rsidRDefault="00A230E9" w:rsidP="00AB6D25">
                      <w:pPr>
                        <w:rPr>
                          <w:rFonts w:ascii="Fira Sans" w:hAnsi="Fira Sans"/>
                          <w:b/>
                          <w:color w:val="000000" w:themeColor="text1"/>
                          <w:szCs w:val="24"/>
                          <w:lang w:val="en-US"/>
                        </w:rPr>
                      </w:pPr>
                    </w:p>
                    <w:p w:rsidR="004356F0" w:rsidRPr="00ED32D8" w:rsidRDefault="004356F0" w:rsidP="00C75CAD">
                      <w:pPr>
                        <w:spacing w:before="120" w:after="120"/>
                        <w:rPr>
                          <w:rFonts w:ascii="Fira Sans" w:hAnsi="Fira Sans"/>
                          <w:b/>
                          <w:sz w:val="19"/>
                          <w:szCs w:val="19"/>
                          <w:lang w:val="en-US"/>
                        </w:rPr>
                      </w:pPr>
                      <w:r w:rsidRPr="00ED32D8">
                        <w:rPr>
                          <w:rFonts w:ascii="Fira Sans" w:hAnsi="Fira Sans"/>
                          <w:b/>
                          <w:sz w:val="19"/>
                          <w:szCs w:val="19"/>
                          <w:lang w:val="en-US"/>
                        </w:rPr>
                        <w:t>Terms used in official statistics</w:t>
                      </w:r>
                    </w:p>
                    <w:p w:rsidR="00AB6D25" w:rsidRPr="00ED32D8" w:rsidRDefault="005F3FB6" w:rsidP="00C75CAD">
                      <w:pPr>
                        <w:spacing w:before="120" w:after="120"/>
                        <w:rPr>
                          <w:rStyle w:val="Hipercze"/>
                          <w:rFonts w:cs="Arial"/>
                          <w:color w:val="001D77"/>
                          <w:szCs w:val="30"/>
                          <w:shd w:val="clear" w:color="auto" w:fill="F0F0F0"/>
                          <w:lang w:val="en-US"/>
                        </w:rPr>
                      </w:pPr>
                      <w:hyperlink r:id="rId52" w:history="1">
                        <w:r w:rsidR="00C41968">
                          <w:rPr>
                            <w:rStyle w:val="Hipercze"/>
                            <w:rFonts w:ascii="Fira Sans" w:hAnsi="Fira Sans" w:cs="Arial"/>
                            <w:color w:val="001D77"/>
                            <w:sz w:val="18"/>
                            <w:szCs w:val="30"/>
                            <w:shd w:val="clear" w:color="auto" w:fill="F0F0F0"/>
                            <w:lang w:val="en-US"/>
                          </w:rPr>
                          <w:t>Business tendency</w:t>
                        </w:r>
                      </w:hyperlink>
                    </w:p>
                    <w:p w:rsidR="00AB6D25" w:rsidRPr="00ED32D8" w:rsidRDefault="00AB6D25" w:rsidP="00AB6D25">
                      <w:pPr>
                        <w:rPr>
                          <w:rFonts w:ascii="Fira Sans" w:hAnsi="Fira Sans"/>
                          <w:b/>
                          <w:color w:val="000000" w:themeColor="text1"/>
                          <w:szCs w:val="24"/>
                          <w:lang w:val="en-US"/>
                        </w:rPr>
                      </w:pPr>
                    </w:p>
                  </w:txbxContent>
                </v:textbox>
                <w10:wrap type="square" anchorx="margin"/>
              </v:shape>
            </w:pict>
          </mc:Fallback>
        </mc:AlternateContent>
      </w:r>
    </w:p>
    <w:sectPr w:rsidR="00D261A2" w:rsidRPr="006159EE" w:rsidSect="00AE4F99">
      <w:headerReference w:type="default" r:id="rId53"/>
      <w:pgSz w:w="11906" w:h="16838"/>
      <w:pgMar w:top="720" w:right="3119" w:bottom="720" w:left="720" w:header="170"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2287" w:rsidRDefault="00122287" w:rsidP="000662E2">
      <w:pPr>
        <w:spacing w:after="0" w:line="240" w:lineRule="auto"/>
      </w:pPr>
      <w:r>
        <w:separator/>
      </w:r>
    </w:p>
  </w:endnote>
  <w:endnote w:type="continuationSeparator" w:id="0">
    <w:p w:rsidR="00122287" w:rsidRDefault="00122287"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Fira Sans Extra Condensed SemiB">
    <w:panose1 w:val="020B0603050000020004"/>
    <w:charset w:val="EE"/>
    <w:family w:val="swiss"/>
    <w:pitch w:val="variable"/>
    <w:sig w:usb0="600002FF"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2265107"/>
      <w:docPartObj>
        <w:docPartGallery w:val="Page Numbers (Bottom of Page)"/>
        <w:docPartUnique/>
      </w:docPartObj>
    </w:sdtPr>
    <w:sdtEndPr>
      <w:rPr>
        <w:rFonts w:ascii="Fira Sans" w:hAnsi="Fira Sans"/>
        <w:sz w:val="19"/>
        <w:szCs w:val="19"/>
      </w:rPr>
    </w:sdtEndPr>
    <w:sdtContent>
      <w:p w:rsidR="00B7359B" w:rsidRPr="00B7359B" w:rsidRDefault="00B7359B" w:rsidP="00B7359B">
        <w:pPr>
          <w:pStyle w:val="Stopka"/>
          <w:jc w:val="center"/>
          <w:rPr>
            <w:rFonts w:ascii="Fira Sans" w:hAnsi="Fira Sans"/>
            <w:sz w:val="19"/>
            <w:szCs w:val="19"/>
          </w:rPr>
        </w:pPr>
        <w:r w:rsidRPr="00B7359B">
          <w:rPr>
            <w:rFonts w:ascii="Fira Sans" w:hAnsi="Fira Sans"/>
            <w:sz w:val="19"/>
            <w:szCs w:val="19"/>
          </w:rPr>
          <w:fldChar w:fldCharType="begin"/>
        </w:r>
        <w:r w:rsidRPr="00B7359B">
          <w:rPr>
            <w:rFonts w:ascii="Fira Sans" w:hAnsi="Fira Sans"/>
            <w:sz w:val="19"/>
            <w:szCs w:val="19"/>
          </w:rPr>
          <w:instrText>PAGE   \* MERGEFORMAT</w:instrText>
        </w:r>
        <w:r w:rsidRPr="00B7359B">
          <w:rPr>
            <w:rFonts w:ascii="Fira Sans" w:hAnsi="Fira Sans"/>
            <w:sz w:val="19"/>
            <w:szCs w:val="19"/>
          </w:rPr>
          <w:fldChar w:fldCharType="separate"/>
        </w:r>
        <w:r w:rsidR="00F84E5E">
          <w:rPr>
            <w:rFonts w:ascii="Fira Sans" w:hAnsi="Fira Sans"/>
            <w:noProof/>
            <w:sz w:val="19"/>
            <w:szCs w:val="19"/>
          </w:rPr>
          <w:t>5</w:t>
        </w:r>
        <w:r w:rsidRPr="00B7359B">
          <w:rPr>
            <w:rFonts w:ascii="Fira Sans" w:hAnsi="Fira Sans"/>
            <w:sz w:val="19"/>
            <w:szCs w:val="19"/>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9363336"/>
      <w:docPartObj>
        <w:docPartGallery w:val="Page Numbers (Bottom of Page)"/>
        <w:docPartUnique/>
      </w:docPartObj>
    </w:sdtPr>
    <w:sdtEndPr>
      <w:rPr>
        <w:rFonts w:ascii="Fira Sans" w:hAnsi="Fira Sans"/>
        <w:sz w:val="19"/>
        <w:szCs w:val="19"/>
      </w:rPr>
    </w:sdtEndPr>
    <w:sdtContent>
      <w:p w:rsidR="002B1A65" w:rsidRPr="002B1A65" w:rsidRDefault="002B1A65" w:rsidP="002B1A65">
        <w:pPr>
          <w:pStyle w:val="Stopka"/>
          <w:jc w:val="center"/>
          <w:rPr>
            <w:rFonts w:ascii="Fira Sans" w:hAnsi="Fira Sans"/>
            <w:sz w:val="19"/>
            <w:szCs w:val="19"/>
          </w:rPr>
        </w:pPr>
        <w:r w:rsidRPr="002B1A65">
          <w:rPr>
            <w:rFonts w:ascii="Fira Sans" w:hAnsi="Fira Sans"/>
            <w:sz w:val="19"/>
            <w:szCs w:val="19"/>
          </w:rPr>
          <w:fldChar w:fldCharType="begin"/>
        </w:r>
        <w:r w:rsidRPr="002B1A65">
          <w:rPr>
            <w:rFonts w:ascii="Fira Sans" w:hAnsi="Fira Sans"/>
            <w:sz w:val="19"/>
            <w:szCs w:val="19"/>
          </w:rPr>
          <w:instrText>PAGE   \* MERGEFORMAT</w:instrText>
        </w:r>
        <w:r w:rsidRPr="002B1A65">
          <w:rPr>
            <w:rFonts w:ascii="Fira Sans" w:hAnsi="Fira Sans"/>
            <w:sz w:val="19"/>
            <w:szCs w:val="19"/>
          </w:rPr>
          <w:fldChar w:fldCharType="separate"/>
        </w:r>
        <w:r w:rsidR="00F84E5E">
          <w:rPr>
            <w:rFonts w:ascii="Fira Sans" w:hAnsi="Fira Sans"/>
            <w:noProof/>
            <w:sz w:val="19"/>
            <w:szCs w:val="19"/>
          </w:rPr>
          <w:t>1</w:t>
        </w:r>
        <w:r w:rsidRPr="002B1A65">
          <w:rPr>
            <w:rFonts w:ascii="Fira Sans" w:hAnsi="Fira Sans"/>
            <w:sz w:val="19"/>
            <w:szCs w:val="19"/>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2287" w:rsidRDefault="00122287" w:rsidP="000662E2">
      <w:pPr>
        <w:spacing w:after="0" w:line="240" w:lineRule="auto"/>
      </w:pPr>
      <w:r>
        <w:separator/>
      </w:r>
    </w:p>
  </w:footnote>
  <w:footnote w:type="continuationSeparator" w:id="0">
    <w:p w:rsidR="00122287" w:rsidRDefault="00122287" w:rsidP="000662E2">
      <w:pPr>
        <w:spacing w:after="0" w:line="240" w:lineRule="auto"/>
      </w:pPr>
      <w:r>
        <w:continuationSeparator/>
      </w:r>
    </w:p>
  </w:footnote>
  <w:footnote w:id="1">
    <w:p w:rsidR="00FC7168" w:rsidRPr="00636B46" w:rsidRDefault="00FC7168" w:rsidP="00FC7168">
      <w:pPr>
        <w:pStyle w:val="Tekstprzypisudolnego"/>
        <w:spacing w:before="120"/>
        <w:rPr>
          <w:lang w:val="en-US"/>
        </w:rPr>
      </w:pPr>
      <w:r>
        <w:rPr>
          <w:rStyle w:val="Odwoanieprzypisudolnego"/>
        </w:rPr>
        <w:footnoteRef/>
      </w:r>
      <w:r w:rsidRPr="00636B46">
        <w:rPr>
          <w:lang w:val="en-US"/>
        </w:rPr>
        <w:t xml:space="preserve"> </w:t>
      </w:r>
      <w:r w:rsidR="00636B46" w:rsidRPr="00636B46">
        <w:rPr>
          <w:rFonts w:ascii="Fira Sans" w:hAnsi="Fira Sans"/>
          <w:sz w:val="16"/>
          <w:szCs w:val="16"/>
          <w:lang w:val="en-US"/>
        </w:rPr>
        <w:t>Time series does not require to be seasonally adjusted. Non-seasonally adjusted data can be analyzed and interpreted in the same</w:t>
      </w:r>
      <w:r w:rsidR="007027A1">
        <w:rPr>
          <w:rFonts w:ascii="Fira Sans" w:hAnsi="Fira Sans"/>
          <w:sz w:val="16"/>
          <w:szCs w:val="16"/>
          <w:lang w:val="en-US"/>
        </w:rPr>
        <w:t xml:space="preserve"> way</w:t>
      </w:r>
      <w:r w:rsidR="00636B46" w:rsidRPr="00636B46">
        <w:rPr>
          <w:rFonts w:ascii="Fira Sans" w:hAnsi="Fira Sans"/>
          <w:sz w:val="16"/>
          <w:szCs w:val="16"/>
          <w:lang w:val="en-US"/>
        </w:rPr>
        <w:t xml:space="preserve"> </w:t>
      </w:r>
      <w:r w:rsidR="007027A1">
        <w:rPr>
          <w:rFonts w:ascii="Fira Sans" w:hAnsi="Fira Sans"/>
          <w:sz w:val="16"/>
          <w:szCs w:val="16"/>
          <w:lang w:val="en-US"/>
        </w:rPr>
        <w:t>as</w:t>
      </w:r>
      <w:r w:rsidR="00636B46" w:rsidRPr="00636B46">
        <w:rPr>
          <w:rFonts w:ascii="Fira Sans" w:hAnsi="Fira Sans"/>
          <w:sz w:val="16"/>
          <w:szCs w:val="16"/>
          <w:lang w:val="en-US"/>
        </w:rPr>
        <w:t xml:space="preserve"> seasonally adjusted data.</w:t>
      </w:r>
    </w:p>
  </w:footnote>
  <w:footnote w:id="2">
    <w:p w:rsidR="00C27D7C" w:rsidRPr="008C1F32" w:rsidRDefault="00C27D7C" w:rsidP="00C27D7C">
      <w:pPr>
        <w:pStyle w:val="Tekstprzypisudolnego"/>
        <w:spacing w:before="120"/>
        <w:rPr>
          <w:lang w:val="en-US"/>
        </w:rPr>
      </w:pPr>
      <w:r>
        <w:rPr>
          <w:rStyle w:val="Odwoanieprzypisudolnego"/>
        </w:rPr>
        <w:footnoteRef/>
      </w:r>
      <w:r w:rsidRPr="008C1F32">
        <w:rPr>
          <w:lang w:val="en-US"/>
        </w:rPr>
        <w:t xml:space="preserve"> </w:t>
      </w:r>
      <w:r w:rsidRPr="00636B46">
        <w:rPr>
          <w:rFonts w:ascii="Fira Sans" w:hAnsi="Fira Sans"/>
          <w:sz w:val="16"/>
          <w:szCs w:val="16"/>
          <w:lang w:val="en-US"/>
        </w:rPr>
        <w:t>Time series does not require to be seasonally adjusted. Non-seasonally adjusted data can be analyzed and interpreted in the same</w:t>
      </w:r>
      <w:r>
        <w:rPr>
          <w:rFonts w:ascii="Fira Sans" w:hAnsi="Fira Sans"/>
          <w:sz w:val="16"/>
          <w:szCs w:val="16"/>
          <w:lang w:val="en-US"/>
        </w:rPr>
        <w:t xml:space="preserve"> way</w:t>
      </w:r>
      <w:r w:rsidRPr="00636B46">
        <w:rPr>
          <w:rFonts w:ascii="Fira Sans" w:hAnsi="Fira Sans"/>
          <w:sz w:val="16"/>
          <w:szCs w:val="16"/>
          <w:lang w:val="en-US"/>
        </w:rPr>
        <w:t xml:space="preserve"> </w:t>
      </w:r>
      <w:r>
        <w:rPr>
          <w:rFonts w:ascii="Fira Sans" w:hAnsi="Fira Sans"/>
          <w:sz w:val="16"/>
          <w:szCs w:val="16"/>
          <w:lang w:val="en-US"/>
        </w:rPr>
        <w:t>as</w:t>
      </w:r>
      <w:r w:rsidRPr="00636B46">
        <w:rPr>
          <w:rFonts w:ascii="Fira Sans" w:hAnsi="Fira Sans"/>
          <w:sz w:val="16"/>
          <w:szCs w:val="16"/>
          <w:lang w:val="en-US"/>
        </w:rPr>
        <w:t xml:space="preserve"> seasonally adjusted data.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2E2" w:rsidRDefault="003C6C8D">
    <w:pPr>
      <w:pStyle w:val="Nagwek"/>
    </w:pPr>
    <w:r>
      <w:rPr>
        <w:noProof/>
        <w:lang w:eastAsia="pl-PL"/>
      </w:rPr>
      <mc:AlternateContent>
        <mc:Choice Requires="wps">
          <w:drawing>
            <wp:anchor distT="0" distB="0" distL="114300" distR="114300" simplePos="0" relativeHeight="251662336" behindDoc="1" locked="0" layoutInCell="1" allowOverlap="1" wp14:anchorId="0ADAE8A4" wp14:editId="0B1BA157">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 xmlns:a="http://schemas.openxmlformats.org/drawingml/2006/main">
                <a:graphicData uri="http://schemas.microsoft.com/office/word/2010/wordprocessingShape">
                  <wps:wsp>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629FA9" id="Prostokąt 24" o:spid="_x0000_s1026" style="position:absolute;margin-left:410.6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9pgIAAK0FAAAOAAAAZHJzL2Uyb0RvYy54bWysVMlu2zAQvRfoPxC8N5IFO4sROTASpCiQ&#10;JkaTImeaIi2hJIcl6a33/lk/rENSVpYGPRS9SOQsb2YeZ+b8YqcV2QjnOzA1HR2VlAjDoenMqqZf&#10;H64/nFLiAzMNU2BETffC04vZ+3fnWzsVFbSgGuEIghg/3dqatiHYaVF43grN/BFYYVApwWkW8OpW&#10;RePYFtG1KqqyPC624BrrgAvvUXqVlXSW8KUUPNxJ6UUgqqaYW0hfl77L+C1m52y6csy2He/TYP+Q&#10;hWadwaAD1BULjKxd9weU7rgDDzIccdAFSNlxkWrAakblq2ruW2ZFqgXJ8Xagyf8/WH67WTjSNTWt&#10;xpQYpvGNFphhgG+/fgaCQmRoa/0UDe/twvU3j8dY7k46Hf9YCNklVvcDq2IXCEfh6PRkPKmQfI66&#10;qjo+LauzSYQtnvyt8+GjAE3ioaYO3y3RyTY3PmTTg0kM50F1zXWnVLrEXhGXypENw1derkbJVa31&#10;Z2iy7GxSlumtMWRqrWieEniBpEzEMxCRc9AoKWL5ueB0Cnslop0yX4RE6rDEKkUckHNQxrkwISfj&#10;W9aILI6pvJ1LAozIEuMP2D3AyyIP2DnL3j66itTzg3P5t8Sy8+CRIoMJg7PuDLi3ABRW1UfO9geS&#10;MjWRpSU0e2wsB3nivOXXHT7tDfNhwRyOGPYDro1whx+pYFtT6E+UtOB+vCWP9tj5qKVkiyNbU/99&#10;zZygRH0yOBNno/E4zni6jCcnsefcc83yucas9SVgv4xwQVmejtE+qMNROtCPuF3mMSqqmOEYu6Y8&#10;uMPlMuRVgvuJi/k8meFcWxZuzL3lETyyGlv3YffInO37O+Bs3MJhvNn0VZtn2+hpYL4OILs0A0+8&#10;9nzjTkhN3O+vuHSe35PV05ad/QYAAP//AwBQSwMEFAAGAAgAAAAhADhip87iAAAADQEAAA8AAABk&#10;cnMvZG93bnJldi54bWxMj8FOwzAQRO9I/IO1SNxax25rpSFOhSpVnDhQIiRuTrxNImI7xE4T/h73&#10;BMfVPM28zQ+L6ckVR985K4GtEyBoa6c720go30+rFIgPymrVO4sSftDDobi/y1Wm3Wzf8HoODYkl&#10;1mdKQhvCkFHq6xaN8ms3oI3ZxY1GhXiODdWjmmO56SlPEkGN6mxcaNWAxxbrr/NkJPBy2fH59bT/&#10;+Cyrl0RM30eOQsrHh+X5CUjAJfzBcNOP6lBEp8pNVnvSS0g54xGVsOIpA3IjGBNbIJWEzW67EUCL&#10;nP7/ovgFAAD//wMAUEsBAi0AFAAGAAgAAAAhALaDOJL+AAAA4QEAABMAAAAAAAAAAAAAAAAAAAAA&#10;AFtDb250ZW50X1R5cGVzXS54bWxQSwECLQAUAAYACAAAACEAOP0h/9YAAACUAQAACwAAAAAAAAAA&#10;AAAAAAAvAQAAX3JlbHMvLnJlbHNQSwECLQAUAAYACAAAACEAG0hHvaYCAACtBQAADgAAAAAAAAAA&#10;AAAAAAAuAgAAZHJzL2Uyb0RvYy54bWxQSwECLQAUAAYACAAAACEAOGKnzuIAAAANAQAADwAAAAAA&#10;AAAAAAAAAAAABQAAZHJzL2Rvd25yZXYueG1sUEsFBgAAAAAEAAQA8wAAAA8GAAAAAA==&#10;" fillcolor="#f2f2f2 [3052]" stroked="f" strokeweight="1pt"/>
          </w:pict>
        </mc:Fallback>
      </mc:AlternateContent>
    </w:r>
  </w:p>
  <w:p w:rsidR="000662E2" w:rsidRDefault="000662E2">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437" w:rsidRDefault="00AE2D4B">
    <w:pPr>
      <w:pStyle w:val="Nagwek"/>
      <w:rPr>
        <w:noProof/>
        <w:lang w:eastAsia="pl-PL"/>
      </w:rPr>
    </w:pPr>
    <w:r w:rsidRPr="00F37172">
      <w:rPr>
        <w:noProof/>
        <w:lang w:eastAsia="pl-PL"/>
      </w:rPr>
      <mc:AlternateContent>
        <mc:Choice Requires="wps">
          <w:drawing>
            <wp:anchor distT="0" distB="0" distL="114300" distR="114300" simplePos="0" relativeHeight="251668480" behindDoc="0" locked="0" layoutInCell="1" allowOverlap="1" wp14:anchorId="0A6F80E9" wp14:editId="72B13366">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37172" w:rsidRPr="000201D2" w:rsidRDefault="00EC17B8" w:rsidP="00F37172">
                          <w:pPr>
                            <w:spacing w:after="0"/>
                            <w:ind w:left="227"/>
                            <w:jc w:val="both"/>
                            <w:rPr>
                              <w:rFonts w:ascii="Fira Sans SemiBold" w:hAnsi="Fira Sans SemiBold"/>
                              <w:sz w:val="19"/>
                              <w:szCs w:val="19"/>
                            </w:rPr>
                          </w:pPr>
                          <w:r>
                            <w:rPr>
                              <w:rFonts w:ascii="Fira Sans SemiBold" w:hAnsi="Fira Sans SemiBold"/>
                              <w:sz w:val="19"/>
                              <w:szCs w:val="19"/>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6F80E9" id="Schemat blokowy: opóźnienie 6" o:spid="_x0000_s1030"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16eOAYAAAosAAAOAAAAZHJzL2Uyb0RvYy54bWzsWt1u2zYUvh+wdyB0OWC1KFmWZdQpshbd&#10;BhRtsXRodynLVCxMEjWSiZ2+1u52O+y9dkhKNpVmIh0lQ4Y5KFzKPP/n06Egf89f7KoSXRPGC1ov&#10;PfzM9xCpM7ou6sul9/OH19/OPcRFWq/TktZk6d0Q7r04+/qr59tmQQK6oeWaMARGar7YNktvI0Sz&#10;mEx4tiFVyp/RhtSwmVNWpQIu2eVkzdItWK/KSeD7s8mWsnXDaEY4h29f6U3vTNnPc5KJd3nOiUDl&#10;0oPYhPpk6nMlPydnz9PFJUubTZG1YaT3iKJKixqc7k29SkWKrljxhamqyBjlNBfPMlpNaJ4XGVE5&#10;QDbYv5XNxSZtiMoFisObfZn4w5nN3l6/Z6hYL73EQ3VaQYsuVO0FWpX0V7q9WSDa/Pn7X3/UBYF/&#10;aCZLtm34AjQvmvesveKwlPnvclahvCyaHwANqiKQI9qpgt/sC052AmXwZeDP/CiOPJTBXggrP5Lm&#10;J9qOtJddcfE9oZVcp9dvuNANW8NKlXvdBp3RuuaFIJ+gyXlVQg+/mSAfbdEMB3ja9fm29C996c2w&#10;9Cds2A4h9NjuwFTxkc1BYDjQgVszMFXamGxeQsOLYxqmShuYzcvU8GKvkynt6ABgc0Sn+9K24Pu4&#10;2CKchEngz9tx8YAwwrMwxOEc2mxxcX8gtYbtLkZCyTmVkWDCYRD7M4eSPQCmLE05gcqK2/8IqOSE&#10;sjT7KcMJQ/ghxuFsGrrMKOzjEFtPI3PkBHM/juLQ7sZUOu7Aa+O3uxgJKedUxs4pHE+nYWTPZySw&#10;HHpvzim33t8+AI8Al73rJkacu2Eq2V30MKJvDHsjekr6+c72oGBixDkVU8nxYcfECP6XgCVnoqXv&#10;JrDsTTmB6umCyqHZJgYdYdvHx2PDKfGDKEhcDkA7Vs1xE0bJbBol8nYYdmEq2V30xo02bHfRUzoe&#10;Ts6pjJxR8Rz+ZvZ0HgJTwz3pQ9A2z78YUcPG++I24yY8nBthKv2/MaVG1HA/njKcoukswephbTiH&#10;E6bg1Z3z7TFyTj0+plzbfv85FcALkUCO2hCmbvIo7zrjYB6oUg27GDGrtGF7FmPPP98xlYfA1XCx&#10;Rs4qx67fH1a631E0w4/w3jP0p0k0lS/xwnDQxRhIKcN2F6Mh5ZjKSEjhJIrV8TFcsJGwcuj6CVJW&#10;1P5HIOXQ7CcPpwh+DXiUCRUEfqIn1LCLERNKG5YTatjFWDi5pjJ2QsXwU6vC1HA6D4GpYQ8jR9Sw&#10;8REP6K6NOGGq+w0/wHP9Dn24JydI2WbICVIdpJ74hAL2y2XHb0k3HeUl29Ut5wVWKJX0Kl/xaxrK&#10;Jb/GJMAAmaa7BIaLJtSAluLTDCsDSExlfJQynFKmcnCUMhw9prL6GRMq4RY23P2m8vQoz3BWmMod&#10;A0l51hG0hWfAJpM8slLxyISHgEfGPAQ8spV0mC6aVMh+dUu0laQm/XiCNktPvzNXTavoNflAlaC4&#10;xY4Cl4fdsjalQn18qHi7vnYS2dWqyL4jn3vy4TxJ5rODPISo3O2jgsRxGPuh6tVdu5of1NWz5+NO&#10;j126YHgaR7ijzLRujXjaYui66aCM7A67sgM9t13C2iScxeCqJ94JdP+bgl9UraSc6BtENk9Rz/Zd&#10;VK4P9DNOy2L9uihL2TbOLlcvS4auU0ks9PGrOG6L1BMr1U1XU6mm3chvJpI/pxlzaiVuSiKNlvVP&#10;JAcynmTGKZgoGiTZ+0mzjNRC0+r4Jl0T7T7y4a/zLsl7UkOlogxKyzn439tuDXSS2khnW0fZyktV&#10;oliUe2U9dP4hMK2811CeaS32ylVRU3ZXZiVk1XrW8l2RdGlklcRutQMRuVzR9Q2wFhnVdE7eZK8L&#10;xsWblIv3KQPuH6ACOKniHXzkJYXbEG43tfLQhrLPd30v5YFWCbse2gIfdOnx365SRjxU/lgD4TLB&#10;U6ARIqEuplEcwAUzd1bmTn1VvaSADJinEJ1aSnlRdsuc0eojUFfPpVfYSusMfMPcFjBR9MVLAdew&#10;BeTXjJyfqzWQRgGeb+qLJuv4lQ1k/mH3MWUNksulJ4Bd+ZZ23NEDbRLgfJCVranp+ZWgeSE5lQqS&#10;uq7tBRBOFYZacqxktJrXSupA4T37GwAA//8DAFBLAwQUAAYACAAAACEAME8M9d4AAAAKAQAADwAA&#10;AGRycy9kb3ducmV2LnhtbEyPwW7CMBBE75X6D9ZW6q04IRKhaTYIIbUnVKmE3k28TQL2OooNhL+v&#10;ObXH1TzNvC1XkzXiQqPvHSOkswQEceN0zy3Cvn5/WYLwQbFWxjEh3MjDqnp8KFWh3ZW/6LILrYgl&#10;7AuF0IUwFFL6piOr/MwNxDH7caNVIZ5jK/WorrHcGjlPkoW0que40KmBNh01p93ZIhizGcY6fNw+&#10;62a93Sf1NnwfPeLz07R+AxFoCn8w3PWjOlTR6eDOrL0wCPlrNo8oQpZmIO5AmuY5iAPCMl+ArEr5&#10;/4XqFwAA//8DAFBLAQItABQABgAIAAAAIQC2gziS/gAAAOEBAAATAAAAAAAAAAAAAAAAAAAAAABb&#10;Q29udGVudF9UeXBlc10ueG1sUEsBAi0AFAAGAAgAAAAhADj9If/WAAAAlAEAAAsAAAAAAAAAAAAA&#10;AAAALwEAAF9yZWxzLy5yZWxzUEsBAi0AFAAGAAgAAAAhAOhzXp44BgAACiwAAA4AAAAAAAAAAAAA&#10;AAAALgIAAGRycy9lMm9Eb2MueG1sUEsBAi0AFAAGAAgAAAAhADBPDPXeAAAACgEAAA8AAAAAAAAA&#10;AAAAAAAAkggAAGRycy9kb3ducmV2LnhtbFBLBQYAAAAABAAEAPMAAACdCQ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rsidR="00F37172" w:rsidRPr="000201D2" w:rsidRDefault="00EC17B8" w:rsidP="00F37172">
                    <w:pPr>
                      <w:spacing w:after="0"/>
                      <w:ind w:left="227"/>
                      <w:jc w:val="both"/>
                      <w:rPr>
                        <w:rFonts w:ascii="Fira Sans SemiBold" w:hAnsi="Fira Sans SemiBold"/>
                        <w:sz w:val="19"/>
                        <w:szCs w:val="19"/>
                      </w:rPr>
                    </w:pPr>
                    <w:r>
                      <w:rPr>
                        <w:rFonts w:ascii="Fira Sans SemiBold" w:hAnsi="Fira Sans SemiBold"/>
                        <w:sz w:val="19"/>
                        <w:szCs w:val="19"/>
                      </w:rPr>
                      <w:t>NEWS RELEASES</w:t>
                    </w:r>
                  </w:p>
                </w:txbxContent>
              </v:textbox>
            </v:shape>
          </w:pict>
        </mc:Fallback>
      </mc:AlternateContent>
    </w:r>
    <w:r w:rsidR="00C22105">
      <w:rPr>
        <w:noProof/>
        <w:lang w:eastAsia="pl-PL"/>
      </w:rPr>
      <mc:AlternateContent>
        <mc:Choice Requires="wps">
          <w:drawing>
            <wp:anchor distT="0" distB="0" distL="114300" distR="114300" simplePos="0" relativeHeight="251666432" behindDoc="1" locked="0" layoutInCell="1" allowOverlap="1" wp14:anchorId="222D3DA2" wp14:editId="3CA2341D">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44DE1C" id="Prostokąt 10" o:spid="_x0000_s1026" style="position:absolute;margin-left:410.95pt;margin-top:40.3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J8ppgIAAK0FAAAOAAAAZHJzL2Uyb0RvYy54bWysVM1u2zAMvg/YOwi6r7aDZk2COkXQosOA&#10;rgvWDj0rspQYk0RNUuJk973ZHmyU5Lg/K3YYdrFFivxIfiJ5frHXiuyE8y2YmlYnJSXCcGhas67p&#10;1/vrdxNKfGCmYQqMqOlBeHoxf/vmvLMzMYINqEY4giDGzzpb000IdlYUnm+EZv4ErDB4KcFpFlB0&#10;66JxrEN0rYpRWb4vOnCNdcCF96i9ypd0nvClFDx8ltKLQFRNMbeQvi59V/FbzM/ZbO2Y3bS8T4P9&#10;QxaatQaDDlBXLDCyde0fULrlDjzIcMJBFyBly0WqAaupyhfV3G2YFakWJMfbgSb//2D57W7pSNvg&#10;2yE9hml8oyVmGODbr5+BoBIZ6qyfoeGdXbpe8niM5e6l0/GPhZB9YvUwsCr2gXBUVpOzajpBdI53&#10;o9G0HJeTcYQtHv2t8+GDAE3ioaYO3y3RyXY3PmTTo0kM50G1zXWrVBJir4hL5ciO4Suv1lVyVVv9&#10;CZqsm47LMlWCIVNrRfOUwDMkZSKegYicg0ZNEcvPBadTOCgR7ZT5IiRShyWOUsQBOQdlnAsTcjJ+&#10;wxqR1TGV13NJgBFZYvwBuwd4XuQRO2fZ20dXkXp+cC7/llh2HjxSZDBhcNatAfcagMKq+sjZ/khS&#10;piaytILmgI3lIE+ct/y6xae9YT4smcMRw37AtRE+40cq6GoK/YmSDbgfr+mjPXY+3lLS4cjW1H/f&#10;MicoUR8NzsS0Oj2NM56E0/HZCAX39Gb19MZs9SVgv1S4oCxPx2gf1PEoHegH3C6LGBWvmOEYu6Y8&#10;uKNwGfIqwf3ExWKRzHCuLQs35s7yCB5Zja17v39gzvb9HXA2buE43mz2os2zbfQ0sNgGkG2agUde&#10;e75xJ6Qm7vdXXDpP5WT1uGXnvwEAAP//AwBQSwMEFAAGAAgAAAAhAGuU9s/hAAAADAEAAA8AAABk&#10;cnMvZG93bnJldi54bWxMj8FOhDAQhu+b+A7NmHjbbamxsEjZmE02njy4EhNvhY5ApC3SsuDb2z3p&#10;bSbz5Z/vLw6rGcgFJ987KyHZMSBoG6d720qo3k7bDIgPymo1OIsSftDDobzZFCrXbrGveDmHlsQQ&#10;63MloQthzCn1TYdG+Z0b0cbbp5uMCnGdWqontcRwM1DOmKBG9TZ+6NSIxw6br/NsJPBqfeDLy2n/&#10;/lHVz0zM30eOQsq72/XpEUjANfzBcNWP6lBGp9rNVnsySMh4so9oHJgAcgWSRKRAagn3IktToGVB&#10;/5cofwEAAP//AwBQSwECLQAUAAYACAAAACEAtoM4kv4AAADhAQAAEwAAAAAAAAAAAAAAAAAAAAAA&#10;W0NvbnRlbnRfVHlwZXNdLnhtbFBLAQItABQABgAIAAAAIQA4/SH/1gAAAJQBAAALAAAAAAAAAAAA&#10;AAAAAC8BAABfcmVscy8ucmVsc1BLAQItABQABgAIAAAAIQBv9J8ppgIAAK0FAAAOAAAAAAAAAAAA&#10;AAAAAC4CAABkcnMvZTJvRG9jLnhtbFBLAQItABQABgAIAAAAIQBrlPbP4QAAAAwBAAAPAAAAAAAA&#10;AAAAAAAAAAAFAABkcnMvZG93bnJldi54bWxQSwUGAAAAAAQABADzAAAADgYAAAAA&#10;" fillcolor="#f2f2f2 [3052]" stroked="f" strokeweight="1pt">
              <w10:wrap type="tight"/>
            </v:rect>
          </w:pict>
        </mc:Fallback>
      </mc:AlternateContent>
    </w:r>
    <w:r w:rsidR="00892594" w:rsidRPr="00FF0BDE">
      <w:rPr>
        <w:noProof/>
        <w:color w:val="001D77"/>
        <w:szCs w:val="19"/>
        <w:lang w:eastAsia="pl-PL"/>
      </w:rPr>
      <w:drawing>
        <wp:inline distT="0" distB="0" distL="0" distR="0" wp14:anchorId="1F9BD7B8" wp14:editId="38AF7AF3">
          <wp:extent cx="2080800" cy="720000"/>
          <wp:effectExtent l="0" t="0" r="0" b="4445"/>
          <wp:docPr id="1" name="Obraz 1" descr="\\cmfgus01a\BTS_W4\Różne\Logo GUS ENG\Logo GUS wersja ang wariant kolorow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fgus01a\BTS_W4\Różne\Logo GUS ENG\Logo GUS wersja ang wariant kolorow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0800" cy="720000"/>
                  </a:xfrm>
                  <a:prstGeom prst="rect">
                    <a:avLst/>
                  </a:prstGeom>
                  <a:noFill/>
                  <a:ln>
                    <a:noFill/>
                  </a:ln>
                </pic:spPr>
              </pic:pic>
            </a:graphicData>
          </a:graphic>
        </wp:inline>
      </w:drawing>
    </w:r>
  </w:p>
  <w:p w:rsidR="00F32749" w:rsidRDefault="00C7346B">
    <w:pPr>
      <w:pStyle w:val="Nagwek"/>
      <w:rPr>
        <w:noProof/>
        <w:lang w:eastAsia="pl-PL"/>
      </w:rPr>
    </w:pPr>
    <w:r w:rsidRPr="00F37172">
      <w:rPr>
        <w:noProof/>
        <w:lang w:eastAsia="pl-PL"/>
      </w:rPr>
      <mc:AlternateContent>
        <mc:Choice Requires="wps">
          <w:drawing>
            <wp:anchor distT="45720" distB="45720" distL="114300" distR="114300" simplePos="0" relativeHeight="251669504" behindDoc="0" locked="0" layoutInCell="1" allowOverlap="1" wp14:anchorId="10608F51" wp14:editId="6366C388">
              <wp:simplePos x="0" y="0"/>
              <wp:positionH relativeFrom="column">
                <wp:posOffset>5219395</wp:posOffset>
              </wp:positionH>
              <wp:positionV relativeFrom="paragraph">
                <wp:posOffset>222301</wp:posOffset>
              </wp:positionV>
              <wp:extent cx="1682496" cy="336589"/>
              <wp:effectExtent l="0" t="0" r="0" b="6350"/>
              <wp:wrapNone/>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496" cy="336589"/>
                      </a:xfrm>
                      <a:prstGeom prst="rect">
                        <a:avLst/>
                      </a:prstGeom>
                      <a:noFill/>
                      <a:ln w="9525">
                        <a:noFill/>
                        <a:miter lim="800000"/>
                        <a:headEnd/>
                        <a:tailEnd/>
                      </a:ln>
                    </wps:spPr>
                    <wps:txbx>
                      <w:txbxContent>
                        <w:p w:rsidR="00F37172" w:rsidRPr="000201D2" w:rsidRDefault="006159EE" w:rsidP="00F37172">
                          <w:pPr>
                            <w:jc w:val="both"/>
                            <w:rPr>
                              <w:rFonts w:ascii="Fira Sans SemiBold" w:hAnsi="Fira Sans SemiBold"/>
                              <w:color w:val="001D77"/>
                              <w:sz w:val="19"/>
                              <w:szCs w:val="19"/>
                            </w:rPr>
                          </w:pPr>
                          <w:r>
                            <w:rPr>
                              <w:rFonts w:ascii="Fira Sans SemiBold" w:hAnsi="Fira Sans SemiBold"/>
                              <w:color w:val="001D77"/>
                              <w:sz w:val="19"/>
                              <w:szCs w:val="19"/>
                            </w:rPr>
                            <w:t>22.01.</w:t>
                          </w:r>
                          <w:r w:rsidR="00F601A3" w:rsidRPr="000201D2">
                            <w:rPr>
                              <w:rFonts w:ascii="Fira Sans SemiBold" w:hAnsi="Fira Sans SemiBold"/>
                              <w:color w:val="001D77"/>
                              <w:sz w:val="19"/>
                              <w:szCs w:val="19"/>
                            </w:rPr>
                            <w:t>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608F51" id="_x0000_t202" coordsize="21600,21600" o:spt="202" path="m,l,21600r21600,l21600,xe">
              <v:stroke joinstyle="miter"/>
              <v:path gradientshapeok="t" o:connecttype="rect"/>
            </v:shapetype>
            <v:shape id="_x0000_s1031" type="#_x0000_t202" style="position:absolute;margin-left:411pt;margin-top:17.5pt;width:132.5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C4AEAIAAP4DAAAOAAAAZHJzL2Uyb0RvYy54bWysU8FuEzEQvSPxD5bvZJM0Cckqm6q0FCEV&#10;qFT4gInXm7Vqe4ztZDd8PWNvmkZwQ+zBsnc8b+a9eV5f90azg/RBoa34ZDTmTFqBtbK7iv/4fv9u&#10;yVmIYGvQaGXFjzLw683bN+vOlXKKLepaekYgNpSdq3gboyuLIohWGggjdNJSsEFvINLR74raQ0fo&#10;RhfT8XhRdOhr51HIEOjv3RDkm4zfNFLEb00TZGS64tRbzKvP6zatxWYN5c6Da5U4tQH/0IUBZano&#10;GeoOIrC9V39BGSU8BmziSKApsGmUkJkDsZmM/2Dz1IKTmQuJE9xZpvD/YMXXw6Nnqq44DcqCoRE9&#10;opYsyucQsZNsmiTqXCjp5pOju7H/gD2NOtMN7gHFc2AWb1uwO3njPXathJpanKTM4iJ1wAkJZNt9&#10;wZpqwT5iBuobb5J+pAgjdBrV8Twe2UcmUsnFcjpbLTgTFLu6WsyXq1wCypds50P8JNGwtKm4p/Fn&#10;dDg8hJi6gfLlSipm8V5pnS2gLesqvppP5znhImJUJIdqZUiicfoGzySSH22dkyMoPeypgLYn1ono&#10;QDn22z5rnCVJimyxPpIMHgdD0gOiTYv+F2cdmbHi4ecevORMf7Yk5WoymyX35sNs/n5KB38Z2V5G&#10;wAqCqnjkbNjexuz4gfINSd6orMZrJ6eWyWRZpNODSC6+POdbr8928xsAAP//AwBQSwMEFAAGAAgA&#10;AAAhAEPNHf/dAAAACgEAAA8AAABkcnMvZG93bnJldi54bWxMj09PwzAMxe9IfIfISNxYQmFQStMJ&#10;gbiCNv5I3LzGaysap2qytXx7vBOcbOs9Pf9euZp9rw40xi6whcuFAUVcB9dxY+H97fkiBxUTssM+&#10;MFn4oQir6vSkxMKFidd02KRGSQjHAi20KQ2F1rFuyWNchIFYtF0YPSY5x0a7EScJ973OjLnRHjuW&#10;Dy0O9NhS/b3ZewsfL7uvz2vz2jz55TCF2Wj2d9ra87P54R5Uojn9meGIL+hQCdM27NlF1VvIs0y6&#10;JAtXS5lHg8lvZduKlBvQVan/V6h+AQAA//8DAFBLAQItABQABgAIAAAAIQC2gziS/gAAAOEBAAAT&#10;AAAAAAAAAAAAAAAAAAAAAABbQ29udGVudF9UeXBlc10ueG1sUEsBAi0AFAAGAAgAAAAhADj9If/W&#10;AAAAlAEAAAsAAAAAAAAAAAAAAAAALwEAAF9yZWxzLy5yZWxzUEsBAi0AFAAGAAgAAAAhAG88LgAQ&#10;AgAA/gMAAA4AAAAAAAAAAAAAAAAALgIAAGRycy9lMm9Eb2MueG1sUEsBAi0AFAAGAAgAAAAhAEPN&#10;Hf/dAAAACgEAAA8AAAAAAAAAAAAAAAAAagQAAGRycy9kb3ducmV2LnhtbFBLBQYAAAAABAAEAPMA&#10;AAB0BQAAAAA=&#10;" filled="f" stroked="f">
              <v:textbox>
                <w:txbxContent>
                  <w:p w:rsidR="00F37172" w:rsidRPr="000201D2" w:rsidRDefault="006159EE" w:rsidP="00F37172">
                    <w:pPr>
                      <w:jc w:val="both"/>
                      <w:rPr>
                        <w:rFonts w:ascii="Fira Sans SemiBold" w:hAnsi="Fira Sans SemiBold"/>
                        <w:color w:val="001D77"/>
                        <w:sz w:val="19"/>
                        <w:szCs w:val="19"/>
                      </w:rPr>
                    </w:pPr>
                    <w:r>
                      <w:rPr>
                        <w:rFonts w:ascii="Fira Sans SemiBold" w:hAnsi="Fira Sans SemiBold"/>
                        <w:color w:val="001D77"/>
                        <w:sz w:val="19"/>
                        <w:szCs w:val="19"/>
                      </w:rPr>
                      <w:t>22.01.</w:t>
                    </w:r>
                    <w:r w:rsidR="00F601A3" w:rsidRPr="000201D2">
                      <w:rPr>
                        <w:rFonts w:ascii="Fira Sans SemiBold" w:hAnsi="Fira Sans SemiBold"/>
                        <w:color w:val="001D77"/>
                        <w:sz w:val="19"/>
                        <w:szCs w:val="19"/>
                      </w:rPr>
                      <w:t>2020</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CC5" w:rsidRDefault="00607CC5">
    <w:pPr>
      <w:pStyle w:val="Nagwek"/>
    </w:pPr>
  </w:p>
  <w:p w:rsidR="00607CC5" w:rsidRDefault="00607CC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21.8pt;height:127.8pt;visibility:visible;mso-wrap-style:square" o:bullet="t">
        <v:imagedata r:id="rId1" o:title=""/>
      </v:shape>
    </w:pict>
  </w:numPicBullet>
  <w:numPicBullet w:numPicBulletId="1">
    <w:pict>
      <v:shape id="_x0000_i1033" type="#_x0000_t75" style="width:124.2pt;height:127.8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0DA0"/>
    <w:rsid w:val="00001C5B"/>
    <w:rsid w:val="00003437"/>
    <w:rsid w:val="00004825"/>
    <w:rsid w:val="00005CE7"/>
    <w:rsid w:val="0000709F"/>
    <w:rsid w:val="000108B8"/>
    <w:rsid w:val="00011A11"/>
    <w:rsid w:val="00011C7D"/>
    <w:rsid w:val="000152F5"/>
    <w:rsid w:val="00016D37"/>
    <w:rsid w:val="000201D2"/>
    <w:rsid w:val="0002046D"/>
    <w:rsid w:val="00022730"/>
    <w:rsid w:val="000259F3"/>
    <w:rsid w:val="00034B19"/>
    <w:rsid w:val="000353EA"/>
    <w:rsid w:val="000366E9"/>
    <w:rsid w:val="0004582E"/>
    <w:rsid w:val="0004594F"/>
    <w:rsid w:val="00051931"/>
    <w:rsid w:val="000534A5"/>
    <w:rsid w:val="00057B5C"/>
    <w:rsid w:val="00057BCF"/>
    <w:rsid w:val="00057CA1"/>
    <w:rsid w:val="00061635"/>
    <w:rsid w:val="00062C3F"/>
    <w:rsid w:val="000662E2"/>
    <w:rsid w:val="00066883"/>
    <w:rsid w:val="00074600"/>
    <w:rsid w:val="00075359"/>
    <w:rsid w:val="00076C1A"/>
    <w:rsid w:val="00076EB8"/>
    <w:rsid w:val="000806F7"/>
    <w:rsid w:val="00083125"/>
    <w:rsid w:val="000834E9"/>
    <w:rsid w:val="00090853"/>
    <w:rsid w:val="00090DEE"/>
    <w:rsid w:val="0009359E"/>
    <w:rsid w:val="0009439B"/>
    <w:rsid w:val="0009541F"/>
    <w:rsid w:val="00096571"/>
    <w:rsid w:val="00096BB4"/>
    <w:rsid w:val="000A0C17"/>
    <w:rsid w:val="000A20AE"/>
    <w:rsid w:val="000A388D"/>
    <w:rsid w:val="000A6754"/>
    <w:rsid w:val="000A7081"/>
    <w:rsid w:val="000B0727"/>
    <w:rsid w:val="000B1421"/>
    <w:rsid w:val="000C135D"/>
    <w:rsid w:val="000C362F"/>
    <w:rsid w:val="000C411C"/>
    <w:rsid w:val="000C5ECF"/>
    <w:rsid w:val="000D1D43"/>
    <w:rsid w:val="000D225C"/>
    <w:rsid w:val="000E0918"/>
    <w:rsid w:val="000E7ED0"/>
    <w:rsid w:val="000F3461"/>
    <w:rsid w:val="000F42CD"/>
    <w:rsid w:val="001005D5"/>
    <w:rsid w:val="001011C3"/>
    <w:rsid w:val="00101BB6"/>
    <w:rsid w:val="001027F5"/>
    <w:rsid w:val="00110D87"/>
    <w:rsid w:val="00110DEB"/>
    <w:rsid w:val="00112E06"/>
    <w:rsid w:val="00114DB9"/>
    <w:rsid w:val="00114E77"/>
    <w:rsid w:val="00114F89"/>
    <w:rsid w:val="00115084"/>
    <w:rsid w:val="0011518C"/>
    <w:rsid w:val="00116087"/>
    <w:rsid w:val="00122287"/>
    <w:rsid w:val="00123319"/>
    <w:rsid w:val="001244A5"/>
    <w:rsid w:val="00130296"/>
    <w:rsid w:val="00133B51"/>
    <w:rsid w:val="00134852"/>
    <w:rsid w:val="00134F39"/>
    <w:rsid w:val="001423B6"/>
    <w:rsid w:val="001448A7"/>
    <w:rsid w:val="00145AC2"/>
    <w:rsid w:val="00146621"/>
    <w:rsid w:val="001479AC"/>
    <w:rsid w:val="00150BC6"/>
    <w:rsid w:val="001523FD"/>
    <w:rsid w:val="00153ABA"/>
    <w:rsid w:val="001557B1"/>
    <w:rsid w:val="00155A33"/>
    <w:rsid w:val="00160CE4"/>
    <w:rsid w:val="00162325"/>
    <w:rsid w:val="00162D31"/>
    <w:rsid w:val="00163E39"/>
    <w:rsid w:val="0016451D"/>
    <w:rsid w:val="00165E66"/>
    <w:rsid w:val="00171A1E"/>
    <w:rsid w:val="00172E2E"/>
    <w:rsid w:val="001762A6"/>
    <w:rsid w:val="00176881"/>
    <w:rsid w:val="0018029F"/>
    <w:rsid w:val="001866DD"/>
    <w:rsid w:val="00186B0A"/>
    <w:rsid w:val="00187A01"/>
    <w:rsid w:val="00187EC6"/>
    <w:rsid w:val="00193BDE"/>
    <w:rsid w:val="001951DA"/>
    <w:rsid w:val="001A1B86"/>
    <w:rsid w:val="001A1D09"/>
    <w:rsid w:val="001A42E2"/>
    <w:rsid w:val="001A5C5E"/>
    <w:rsid w:val="001B24E0"/>
    <w:rsid w:val="001B48F9"/>
    <w:rsid w:val="001B56B5"/>
    <w:rsid w:val="001B64F3"/>
    <w:rsid w:val="001C3269"/>
    <w:rsid w:val="001D1DB4"/>
    <w:rsid w:val="001D5205"/>
    <w:rsid w:val="001E1427"/>
    <w:rsid w:val="001E14AC"/>
    <w:rsid w:val="001E155C"/>
    <w:rsid w:val="001E480E"/>
    <w:rsid w:val="001E668B"/>
    <w:rsid w:val="001F0737"/>
    <w:rsid w:val="001F0B09"/>
    <w:rsid w:val="001F0E57"/>
    <w:rsid w:val="001F135A"/>
    <w:rsid w:val="001F1BE1"/>
    <w:rsid w:val="001F2BFF"/>
    <w:rsid w:val="0020416B"/>
    <w:rsid w:val="002053BC"/>
    <w:rsid w:val="00205BC2"/>
    <w:rsid w:val="00207ED8"/>
    <w:rsid w:val="002105E1"/>
    <w:rsid w:val="002112C0"/>
    <w:rsid w:val="002140F5"/>
    <w:rsid w:val="00216024"/>
    <w:rsid w:val="002213DC"/>
    <w:rsid w:val="00223D5A"/>
    <w:rsid w:val="002248CD"/>
    <w:rsid w:val="00224BF7"/>
    <w:rsid w:val="00224FBD"/>
    <w:rsid w:val="00236D7C"/>
    <w:rsid w:val="0023792A"/>
    <w:rsid w:val="002476AC"/>
    <w:rsid w:val="002514D2"/>
    <w:rsid w:val="00252628"/>
    <w:rsid w:val="002574F9"/>
    <w:rsid w:val="00262393"/>
    <w:rsid w:val="00263742"/>
    <w:rsid w:val="002645C6"/>
    <w:rsid w:val="00266F8B"/>
    <w:rsid w:val="00273293"/>
    <w:rsid w:val="00276811"/>
    <w:rsid w:val="0027719C"/>
    <w:rsid w:val="00281218"/>
    <w:rsid w:val="00282699"/>
    <w:rsid w:val="00286ED2"/>
    <w:rsid w:val="002914E4"/>
    <w:rsid w:val="0029253E"/>
    <w:rsid w:val="002926DF"/>
    <w:rsid w:val="00293563"/>
    <w:rsid w:val="002946A4"/>
    <w:rsid w:val="00296697"/>
    <w:rsid w:val="002A3C8F"/>
    <w:rsid w:val="002B0472"/>
    <w:rsid w:val="002B1A65"/>
    <w:rsid w:val="002B5972"/>
    <w:rsid w:val="002B6B12"/>
    <w:rsid w:val="002C01DB"/>
    <w:rsid w:val="002C22D7"/>
    <w:rsid w:val="002C393E"/>
    <w:rsid w:val="002C39DC"/>
    <w:rsid w:val="002C4FF0"/>
    <w:rsid w:val="002D3F81"/>
    <w:rsid w:val="002D5776"/>
    <w:rsid w:val="002D599E"/>
    <w:rsid w:val="002D5A7F"/>
    <w:rsid w:val="002E6140"/>
    <w:rsid w:val="002E6985"/>
    <w:rsid w:val="002E71B6"/>
    <w:rsid w:val="002F14FA"/>
    <w:rsid w:val="002F20BE"/>
    <w:rsid w:val="002F2B58"/>
    <w:rsid w:val="002F4D66"/>
    <w:rsid w:val="002F4E60"/>
    <w:rsid w:val="002F77C8"/>
    <w:rsid w:val="00301633"/>
    <w:rsid w:val="00303D35"/>
    <w:rsid w:val="003041CB"/>
    <w:rsid w:val="00304F22"/>
    <w:rsid w:val="003065C9"/>
    <w:rsid w:val="00306C7C"/>
    <w:rsid w:val="00310C8E"/>
    <w:rsid w:val="00311059"/>
    <w:rsid w:val="003156B1"/>
    <w:rsid w:val="00321A79"/>
    <w:rsid w:val="00322D35"/>
    <w:rsid w:val="00322EDD"/>
    <w:rsid w:val="00323111"/>
    <w:rsid w:val="003239A4"/>
    <w:rsid w:val="003313BA"/>
    <w:rsid w:val="00332320"/>
    <w:rsid w:val="00335366"/>
    <w:rsid w:val="003407E4"/>
    <w:rsid w:val="00346D76"/>
    <w:rsid w:val="0034734A"/>
    <w:rsid w:val="00347A0E"/>
    <w:rsid w:val="00347D72"/>
    <w:rsid w:val="00351097"/>
    <w:rsid w:val="003538AF"/>
    <w:rsid w:val="00354A53"/>
    <w:rsid w:val="00357F62"/>
    <w:rsid w:val="0036049A"/>
    <w:rsid w:val="00365A7C"/>
    <w:rsid w:val="0036698B"/>
    <w:rsid w:val="00367237"/>
    <w:rsid w:val="0036763D"/>
    <w:rsid w:val="003703DC"/>
    <w:rsid w:val="0037077F"/>
    <w:rsid w:val="0037094F"/>
    <w:rsid w:val="00371234"/>
    <w:rsid w:val="0037141A"/>
    <w:rsid w:val="00373882"/>
    <w:rsid w:val="00374CAC"/>
    <w:rsid w:val="003860FF"/>
    <w:rsid w:val="003904F8"/>
    <w:rsid w:val="00391BE8"/>
    <w:rsid w:val="00395702"/>
    <w:rsid w:val="003972AF"/>
    <w:rsid w:val="00397D18"/>
    <w:rsid w:val="003A0ABA"/>
    <w:rsid w:val="003A1B36"/>
    <w:rsid w:val="003A271E"/>
    <w:rsid w:val="003A2905"/>
    <w:rsid w:val="003A2DFB"/>
    <w:rsid w:val="003A42AD"/>
    <w:rsid w:val="003A48C2"/>
    <w:rsid w:val="003A5036"/>
    <w:rsid w:val="003B1FED"/>
    <w:rsid w:val="003B5B72"/>
    <w:rsid w:val="003B709A"/>
    <w:rsid w:val="003C0845"/>
    <w:rsid w:val="003C4464"/>
    <w:rsid w:val="003C4528"/>
    <w:rsid w:val="003C59E0"/>
    <w:rsid w:val="003C6C8D"/>
    <w:rsid w:val="003D2D75"/>
    <w:rsid w:val="003D2F16"/>
    <w:rsid w:val="003D4F95"/>
    <w:rsid w:val="003D5EA6"/>
    <w:rsid w:val="003D5F42"/>
    <w:rsid w:val="003D60A9"/>
    <w:rsid w:val="003E10D7"/>
    <w:rsid w:val="003E1635"/>
    <w:rsid w:val="003E170B"/>
    <w:rsid w:val="003E21F4"/>
    <w:rsid w:val="003E781B"/>
    <w:rsid w:val="003F4C97"/>
    <w:rsid w:val="003F4E4F"/>
    <w:rsid w:val="003F7FE6"/>
    <w:rsid w:val="004002B7"/>
    <w:rsid w:val="00401588"/>
    <w:rsid w:val="00403C6B"/>
    <w:rsid w:val="004040CC"/>
    <w:rsid w:val="0040435C"/>
    <w:rsid w:val="004118D1"/>
    <w:rsid w:val="004159FA"/>
    <w:rsid w:val="0042323E"/>
    <w:rsid w:val="004232C1"/>
    <w:rsid w:val="00423D86"/>
    <w:rsid w:val="0042406F"/>
    <w:rsid w:val="0042446D"/>
    <w:rsid w:val="00427BF8"/>
    <w:rsid w:val="00431C02"/>
    <w:rsid w:val="00432D84"/>
    <w:rsid w:val="00432E3F"/>
    <w:rsid w:val="004335CF"/>
    <w:rsid w:val="004356F0"/>
    <w:rsid w:val="004366B1"/>
    <w:rsid w:val="00437395"/>
    <w:rsid w:val="00445047"/>
    <w:rsid w:val="00445683"/>
    <w:rsid w:val="00445A7C"/>
    <w:rsid w:val="0044644A"/>
    <w:rsid w:val="0045269C"/>
    <w:rsid w:val="00454346"/>
    <w:rsid w:val="004546ED"/>
    <w:rsid w:val="00454A5C"/>
    <w:rsid w:val="004553E8"/>
    <w:rsid w:val="00457611"/>
    <w:rsid w:val="00460B52"/>
    <w:rsid w:val="00461CA9"/>
    <w:rsid w:val="00463E39"/>
    <w:rsid w:val="004657FC"/>
    <w:rsid w:val="004662CE"/>
    <w:rsid w:val="00470A70"/>
    <w:rsid w:val="004733F6"/>
    <w:rsid w:val="00473463"/>
    <w:rsid w:val="00474E69"/>
    <w:rsid w:val="00482BBE"/>
    <w:rsid w:val="00482FAD"/>
    <w:rsid w:val="004853D3"/>
    <w:rsid w:val="0049621B"/>
    <w:rsid w:val="00497E9D"/>
    <w:rsid w:val="004A569A"/>
    <w:rsid w:val="004A592F"/>
    <w:rsid w:val="004A6CC2"/>
    <w:rsid w:val="004B059E"/>
    <w:rsid w:val="004B0752"/>
    <w:rsid w:val="004B0F9D"/>
    <w:rsid w:val="004B1FEA"/>
    <w:rsid w:val="004B5159"/>
    <w:rsid w:val="004B7384"/>
    <w:rsid w:val="004C0840"/>
    <w:rsid w:val="004C0E8B"/>
    <w:rsid w:val="004C1895"/>
    <w:rsid w:val="004C21B2"/>
    <w:rsid w:val="004C5A76"/>
    <w:rsid w:val="004C5EFD"/>
    <w:rsid w:val="004C6D40"/>
    <w:rsid w:val="004C7599"/>
    <w:rsid w:val="004D211A"/>
    <w:rsid w:val="004D30A4"/>
    <w:rsid w:val="004D4BCB"/>
    <w:rsid w:val="004E070B"/>
    <w:rsid w:val="004E1B1E"/>
    <w:rsid w:val="004E6AB5"/>
    <w:rsid w:val="004E7DEA"/>
    <w:rsid w:val="004F03D7"/>
    <w:rsid w:val="004F096D"/>
    <w:rsid w:val="004F0C3C"/>
    <w:rsid w:val="004F2AEE"/>
    <w:rsid w:val="004F4B2E"/>
    <w:rsid w:val="004F63FC"/>
    <w:rsid w:val="0050144E"/>
    <w:rsid w:val="0050225F"/>
    <w:rsid w:val="00505A92"/>
    <w:rsid w:val="00506FD7"/>
    <w:rsid w:val="00512936"/>
    <w:rsid w:val="005203F1"/>
    <w:rsid w:val="00521BC3"/>
    <w:rsid w:val="00526B0F"/>
    <w:rsid w:val="00530791"/>
    <w:rsid w:val="00530B2D"/>
    <w:rsid w:val="00532B4D"/>
    <w:rsid w:val="00536792"/>
    <w:rsid w:val="0054251F"/>
    <w:rsid w:val="005436D8"/>
    <w:rsid w:val="00546045"/>
    <w:rsid w:val="005462FF"/>
    <w:rsid w:val="00546785"/>
    <w:rsid w:val="005471BB"/>
    <w:rsid w:val="005520D8"/>
    <w:rsid w:val="005564F6"/>
    <w:rsid w:val="00556CF1"/>
    <w:rsid w:val="00557D23"/>
    <w:rsid w:val="00560493"/>
    <w:rsid w:val="005762A7"/>
    <w:rsid w:val="0057767A"/>
    <w:rsid w:val="00582408"/>
    <w:rsid w:val="005828BF"/>
    <w:rsid w:val="0058585A"/>
    <w:rsid w:val="005864BA"/>
    <w:rsid w:val="005916D7"/>
    <w:rsid w:val="005A19C5"/>
    <w:rsid w:val="005A1C1A"/>
    <w:rsid w:val="005A698C"/>
    <w:rsid w:val="005A6F50"/>
    <w:rsid w:val="005B11DA"/>
    <w:rsid w:val="005B2433"/>
    <w:rsid w:val="005B44E2"/>
    <w:rsid w:val="005B5280"/>
    <w:rsid w:val="005C4F00"/>
    <w:rsid w:val="005D6CCF"/>
    <w:rsid w:val="005D77FB"/>
    <w:rsid w:val="005D7C1F"/>
    <w:rsid w:val="005E0799"/>
    <w:rsid w:val="005E14A3"/>
    <w:rsid w:val="005E2CB6"/>
    <w:rsid w:val="005E4ABD"/>
    <w:rsid w:val="005E516F"/>
    <w:rsid w:val="005E5E39"/>
    <w:rsid w:val="005E7679"/>
    <w:rsid w:val="005F0DD0"/>
    <w:rsid w:val="005F3E18"/>
    <w:rsid w:val="005F3FB6"/>
    <w:rsid w:val="005F4FE0"/>
    <w:rsid w:val="005F5A80"/>
    <w:rsid w:val="005F6DFA"/>
    <w:rsid w:val="00601033"/>
    <w:rsid w:val="006044FF"/>
    <w:rsid w:val="00605F33"/>
    <w:rsid w:val="00606660"/>
    <w:rsid w:val="00607CC5"/>
    <w:rsid w:val="00611E75"/>
    <w:rsid w:val="0061219D"/>
    <w:rsid w:val="006140C6"/>
    <w:rsid w:val="006159EE"/>
    <w:rsid w:val="00616906"/>
    <w:rsid w:val="00617632"/>
    <w:rsid w:val="006218D3"/>
    <w:rsid w:val="00623AEC"/>
    <w:rsid w:val="00632056"/>
    <w:rsid w:val="00633014"/>
    <w:rsid w:val="00633B23"/>
    <w:rsid w:val="0063437B"/>
    <w:rsid w:val="006365B5"/>
    <w:rsid w:val="00636B46"/>
    <w:rsid w:val="0063792B"/>
    <w:rsid w:val="00640163"/>
    <w:rsid w:val="00640F41"/>
    <w:rsid w:val="006467C3"/>
    <w:rsid w:val="006516CF"/>
    <w:rsid w:val="00652262"/>
    <w:rsid w:val="00652FE9"/>
    <w:rsid w:val="0065356C"/>
    <w:rsid w:val="00655B16"/>
    <w:rsid w:val="00657272"/>
    <w:rsid w:val="0066100E"/>
    <w:rsid w:val="00661D83"/>
    <w:rsid w:val="006650CE"/>
    <w:rsid w:val="006667DB"/>
    <w:rsid w:val="00666FE6"/>
    <w:rsid w:val="006673CA"/>
    <w:rsid w:val="00667C4F"/>
    <w:rsid w:val="006715A8"/>
    <w:rsid w:val="00676B47"/>
    <w:rsid w:val="00683277"/>
    <w:rsid w:val="00690BEE"/>
    <w:rsid w:val="00692138"/>
    <w:rsid w:val="006932A5"/>
    <w:rsid w:val="00694612"/>
    <w:rsid w:val="00695688"/>
    <w:rsid w:val="00695D66"/>
    <w:rsid w:val="006966AD"/>
    <w:rsid w:val="006A280D"/>
    <w:rsid w:val="006A41E2"/>
    <w:rsid w:val="006B05FA"/>
    <w:rsid w:val="006B0E9E"/>
    <w:rsid w:val="006B2D75"/>
    <w:rsid w:val="006B3239"/>
    <w:rsid w:val="006B3857"/>
    <w:rsid w:val="006B5AE4"/>
    <w:rsid w:val="006D4054"/>
    <w:rsid w:val="006D4318"/>
    <w:rsid w:val="006D6347"/>
    <w:rsid w:val="006D7274"/>
    <w:rsid w:val="006E02EC"/>
    <w:rsid w:val="006E045A"/>
    <w:rsid w:val="006E1123"/>
    <w:rsid w:val="006E4BB4"/>
    <w:rsid w:val="006E7789"/>
    <w:rsid w:val="006F182B"/>
    <w:rsid w:val="006F57E5"/>
    <w:rsid w:val="00702737"/>
    <w:rsid w:val="007027A1"/>
    <w:rsid w:val="00704D3B"/>
    <w:rsid w:val="00706806"/>
    <w:rsid w:val="00711297"/>
    <w:rsid w:val="00711571"/>
    <w:rsid w:val="007205CE"/>
    <w:rsid w:val="007211B1"/>
    <w:rsid w:val="00726B70"/>
    <w:rsid w:val="00730184"/>
    <w:rsid w:val="00732809"/>
    <w:rsid w:val="0073602C"/>
    <w:rsid w:val="00737ADD"/>
    <w:rsid w:val="00743F79"/>
    <w:rsid w:val="00745912"/>
    <w:rsid w:val="00746187"/>
    <w:rsid w:val="00752B07"/>
    <w:rsid w:val="00754106"/>
    <w:rsid w:val="00754C63"/>
    <w:rsid w:val="007615BC"/>
    <w:rsid w:val="007623ED"/>
    <w:rsid w:val="00762403"/>
    <w:rsid w:val="0076254F"/>
    <w:rsid w:val="007700E4"/>
    <w:rsid w:val="0077196D"/>
    <w:rsid w:val="00773E86"/>
    <w:rsid w:val="00774C6B"/>
    <w:rsid w:val="007801F5"/>
    <w:rsid w:val="00783CA4"/>
    <w:rsid w:val="007842FB"/>
    <w:rsid w:val="00786124"/>
    <w:rsid w:val="0078729B"/>
    <w:rsid w:val="00791FC6"/>
    <w:rsid w:val="00792ACE"/>
    <w:rsid w:val="0079514B"/>
    <w:rsid w:val="00797A85"/>
    <w:rsid w:val="007A2DC1"/>
    <w:rsid w:val="007A3C6F"/>
    <w:rsid w:val="007A7C0E"/>
    <w:rsid w:val="007B1B50"/>
    <w:rsid w:val="007B5805"/>
    <w:rsid w:val="007B7014"/>
    <w:rsid w:val="007C14FB"/>
    <w:rsid w:val="007C366B"/>
    <w:rsid w:val="007C3926"/>
    <w:rsid w:val="007C42ED"/>
    <w:rsid w:val="007D2B8D"/>
    <w:rsid w:val="007D3319"/>
    <w:rsid w:val="007D335D"/>
    <w:rsid w:val="007D5ACA"/>
    <w:rsid w:val="007E2821"/>
    <w:rsid w:val="007E3301"/>
    <w:rsid w:val="007E3314"/>
    <w:rsid w:val="007E4B03"/>
    <w:rsid w:val="007E6B4A"/>
    <w:rsid w:val="007F324B"/>
    <w:rsid w:val="007F3482"/>
    <w:rsid w:val="007F5697"/>
    <w:rsid w:val="0080476C"/>
    <w:rsid w:val="00804892"/>
    <w:rsid w:val="0080553C"/>
    <w:rsid w:val="00805B46"/>
    <w:rsid w:val="008106B9"/>
    <w:rsid w:val="0081118B"/>
    <w:rsid w:val="008173D4"/>
    <w:rsid w:val="00822513"/>
    <w:rsid w:val="00822545"/>
    <w:rsid w:val="00825DC2"/>
    <w:rsid w:val="008278E4"/>
    <w:rsid w:val="00827A31"/>
    <w:rsid w:val="008325FD"/>
    <w:rsid w:val="00834AD3"/>
    <w:rsid w:val="00834C1D"/>
    <w:rsid w:val="0083594E"/>
    <w:rsid w:val="00835F27"/>
    <w:rsid w:val="00843795"/>
    <w:rsid w:val="008468C4"/>
    <w:rsid w:val="00846BFF"/>
    <w:rsid w:val="00847F0F"/>
    <w:rsid w:val="0085032D"/>
    <w:rsid w:val="00852448"/>
    <w:rsid w:val="00854334"/>
    <w:rsid w:val="008672E8"/>
    <w:rsid w:val="0087165C"/>
    <w:rsid w:val="00871AEC"/>
    <w:rsid w:val="00872B57"/>
    <w:rsid w:val="00875D1F"/>
    <w:rsid w:val="00877A02"/>
    <w:rsid w:val="00880870"/>
    <w:rsid w:val="0088188F"/>
    <w:rsid w:val="0088258A"/>
    <w:rsid w:val="00883AA9"/>
    <w:rsid w:val="00884717"/>
    <w:rsid w:val="00886332"/>
    <w:rsid w:val="00886696"/>
    <w:rsid w:val="00892594"/>
    <w:rsid w:val="0089493E"/>
    <w:rsid w:val="008967A4"/>
    <w:rsid w:val="008A26D9"/>
    <w:rsid w:val="008A781A"/>
    <w:rsid w:val="008B1EC9"/>
    <w:rsid w:val="008B6C73"/>
    <w:rsid w:val="008C0242"/>
    <w:rsid w:val="008C1F32"/>
    <w:rsid w:val="008D361F"/>
    <w:rsid w:val="008E0426"/>
    <w:rsid w:val="008E3158"/>
    <w:rsid w:val="008E3FD2"/>
    <w:rsid w:val="008E6509"/>
    <w:rsid w:val="008E6907"/>
    <w:rsid w:val="008E6D40"/>
    <w:rsid w:val="008E750B"/>
    <w:rsid w:val="008E7B86"/>
    <w:rsid w:val="008F3638"/>
    <w:rsid w:val="008F41AD"/>
    <w:rsid w:val="008F423C"/>
    <w:rsid w:val="008F6CB7"/>
    <w:rsid w:val="008F6F31"/>
    <w:rsid w:val="008F74DF"/>
    <w:rsid w:val="00900CCE"/>
    <w:rsid w:val="00902896"/>
    <w:rsid w:val="00903EC3"/>
    <w:rsid w:val="009046CB"/>
    <w:rsid w:val="00905FA3"/>
    <w:rsid w:val="009104D1"/>
    <w:rsid w:val="00910C4C"/>
    <w:rsid w:val="009127BA"/>
    <w:rsid w:val="00913383"/>
    <w:rsid w:val="0091509B"/>
    <w:rsid w:val="00920B7D"/>
    <w:rsid w:val="009227A6"/>
    <w:rsid w:val="0092366F"/>
    <w:rsid w:val="009269E1"/>
    <w:rsid w:val="0092753D"/>
    <w:rsid w:val="00933EC1"/>
    <w:rsid w:val="0094021A"/>
    <w:rsid w:val="009411B3"/>
    <w:rsid w:val="00941C5E"/>
    <w:rsid w:val="00941CF0"/>
    <w:rsid w:val="00943F43"/>
    <w:rsid w:val="00947859"/>
    <w:rsid w:val="009530DB"/>
    <w:rsid w:val="00953676"/>
    <w:rsid w:val="009602FC"/>
    <w:rsid w:val="00961A8B"/>
    <w:rsid w:val="0096445C"/>
    <w:rsid w:val="009647C9"/>
    <w:rsid w:val="00964B83"/>
    <w:rsid w:val="00967F99"/>
    <w:rsid w:val="009705EE"/>
    <w:rsid w:val="00975482"/>
    <w:rsid w:val="00977927"/>
    <w:rsid w:val="0098135C"/>
    <w:rsid w:val="0098156A"/>
    <w:rsid w:val="00984351"/>
    <w:rsid w:val="0098537F"/>
    <w:rsid w:val="00985CAD"/>
    <w:rsid w:val="009921EB"/>
    <w:rsid w:val="00996693"/>
    <w:rsid w:val="009A24B0"/>
    <w:rsid w:val="009A40B0"/>
    <w:rsid w:val="009B068E"/>
    <w:rsid w:val="009B4CC8"/>
    <w:rsid w:val="009B5808"/>
    <w:rsid w:val="009C0165"/>
    <w:rsid w:val="009C1335"/>
    <w:rsid w:val="009C1AB2"/>
    <w:rsid w:val="009C22CC"/>
    <w:rsid w:val="009C55CE"/>
    <w:rsid w:val="009C5DCB"/>
    <w:rsid w:val="009C7251"/>
    <w:rsid w:val="009D03BD"/>
    <w:rsid w:val="009D0E86"/>
    <w:rsid w:val="009D3868"/>
    <w:rsid w:val="009D48BF"/>
    <w:rsid w:val="009E1846"/>
    <w:rsid w:val="009E1D0F"/>
    <w:rsid w:val="009E2E91"/>
    <w:rsid w:val="009E5AE7"/>
    <w:rsid w:val="009E708E"/>
    <w:rsid w:val="009F151B"/>
    <w:rsid w:val="009F2EEC"/>
    <w:rsid w:val="009F46AA"/>
    <w:rsid w:val="009F62B9"/>
    <w:rsid w:val="009F7BAC"/>
    <w:rsid w:val="00A0402E"/>
    <w:rsid w:val="00A051F6"/>
    <w:rsid w:val="00A068AA"/>
    <w:rsid w:val="00A06BD8"/>
    <w:rsid w:val="00A11D43"/>
    <w:rsid w:val="00A13211"/>
    <w:rsid w:val="00A139F5"/>
    <w:rsid w:val="00A13D15"/>
    <w:rsid w:val="00A1570A"/>
    <w:rsid w:val="00A22043"/>
    <w:rsid w:val="00A230E9"/>
    <w:rsid w:val="00A24EE1"/>
    <w:rsid w:val="00A25E14"/>
    <w:rsid w:val="00A321E4"/>
    <w:rsid w:val="00A33F4A"/>
    <w:rsid w:val="00A365F4"/>
    <w:rsid w:val="00A36BA6"/>
    <w:rsid w:val="00A36EB7"/>
    <w:rsid w:val="00A4019F"/>
    <w:rsid w:val="00A422C5"/>
    <w:rsid w:val="00A44AB4"/>
    <w:rsid w:val="00A47D80"/>
    <w:rsid w:val="00A521CD"/>
    <w:rsid w:val="00A53132"/>
    <w:rsid w:val="00A563F2"/>
    <w:rsid w:val="00A566E8"/>
    <w:rsid w:val="00A57A69"/>
    <w:rsid w:val="00A62657"/>
    <w:rsid w:val="00A643BB"/>
    <w:rsid w:val="00A6679B"/>
    <w:rsid w:val="00A66A57"/>
    <w:rsid w:val="00A66C2E"/>
    <w:rsid w:val="00A66EAC"/>
    <w:rsid w:val="00A67A65"/>
    <w:rsid w:val="00A70B9B"/>
    <w:rsid w:val="00A72F76"/>
    <w:rsid w:val="00A734BC"/>
    <w:rsid w:val="00A73ABE"/>
    <w:rsid w:val="00A74B25"/>
    <w:rsid w:val="00A758C8"/>
    <w:rsid w:val="00A846EA"/>
    <w:rsid w:val="00A852B4"/>
    <w:rsid w:val="00A86A42"/>
    <w:rsid w:val="00A86ECC"/>
    <w:rsid w:val="00A86FCC"/>
    <w:rsid w:val="00A94A12"/>
    <w:rsid w:val="00A96559"/>
    <w:rsid w:val="00AA34FD"/>
    <w:rsid w:val="00AA6722"/>
    <w:rsid w:val="00AA710D"/>
    <w:rsid w:val="00AB5850"/>
    <w:rsid w:val="00AB6D25"/>
    <w:rsid w:val="00AB6D9B"/>
    <w:rsid w:val="00AC2BAC"/>
    <w:rsid w:val="00AC3527"/>
    <w:rsid w:val="00AC4CDB"/>
    <w:rsid w:val="00AC7777"/>
    <w:rsid w:val="00AD002C"/>
    <w:rsid w:val="00AD63D1"/>
    <w:rsid w:val="00AD699B"/>
    <w:rsid w:val="00AD6DDD"/>
    <w:rsid w:val="00AD7219"/>
    <w:rsid w:val="00AE0682"/>
    <w:rsid w:val="00AE14B1"/>
    <w:rsid w:val="00AE269F"/>
    <w:rsid w:val="00AE2D4B"/>
    <w:rsid w:val="00AE4F99"/>
    <w:rsid w:val="00AE62E6"/>
    <w:rsid w:val="00AF2781"/>
    <w:rsid w:val="00AF4F89"/>
    <w:rsid w:val="00B1091A"/>
    <w:rsid w:val="00B126DD"/>
    <w:rsid w:val="00B14952"/>
    <w:rsid w:val="00B17BDC"/>
    <w:rsid w:val="00B23D69"/>
    <w:rsid w:val="00B24A8B"/>
    <w:rsid w:val="00B25B97"/>
    <w:rsid w:val="00B31E5A"/>
    <w:rsid w:val="00B35F4F"/>
    <w:rsid w:val="00B366F3"/>
    <w:rsid w:val="00B36FEF"/>
    <w:rsid w:val="00B41A2C"/>
    <w:rsid w:val="00B44F0A"/>
    <w:rsid w:val="00B50344"/>
    <w:rsid w:val="00B5109D"/>
    <w:rsid w:val="00B511F2"/>
    <w:rsid w:val="00B51E9F"/>
    <w:rsid w:val="00B53BF2"/>
    <w:rsid w:val="00B560E4"/>
    <w:rsid w:val="00B56BFB"/>
    <w:rsid w:val="00B60A9B"/>
    <w:rsid w:val="00B60C8B"/>
    <w:rsid w:val="00B60CAA"/>
    <w:rsid w:val="00B60EB4"/>
    <w:rsid w:val="00B61694"/>
    <w:rsid w:val="00B616D3"/>
    <w:rsid w:val="00B653AB"/>
    <w:rsid w:val="00B653BB"/>
    <w:rsid w:val="00B65F9E"/>
    <w:rsid w:val="00B66B19"/>
    <w:rsid w:val="00B7359B"/>
    <w:rsid w:val="00B76EA1"/>
    <w:rsid w:val="00B86633"/>
    <w:rsid w:val="00B8712B"/>
    <w:rsid w:val="00B914E9"/>
    <w:rsid w:val="00B956EE"/>
    <w:rsid w:val="00BA0245"/>
    <w:rsid w:val="00BA2BA1"/>
    <w:rsid w:val="00BA437D"/>
    <w:rsid w:val="00BB127F"/>
    <w:rsid w:val="00BC512B"/>
    <w:rsid w:val="00BD04F9"/>
    <w:rsid w:val="00BD26FA"/>
    <w:rsid w:val="00BD3265"/>
    <w:rsid w:val="00BD4E33"/>
    <w:rsid w:val="00BE0358"/>
    <w:rsid w:val="00BE6128"/>
    <w:rsid w:val="00BE6E57"/>
    <w:rsid w:val="00BF1A32"/>
    <w:rsid w:val="00BF21DD"/>
    <w:rsid w:val="00C030DE"/>
    <w:rsid w:val="00C04116"/>
    <w:rsid w:val="00C06507"/>
    <w:rsid w:val="00C158B4"/>
    <w:rsid w:val="00C17BB9"/>
    <w:rsid w:val="00C22105"/>
    <w:rsid w:val="00C22830"/>
    <w:rsid w:val="00C244B6"/>
    <w:rsid w:val="00C2702E"/>
    <w:rsid w:val="00C27D7C"/>
    <w:rsid w:val="00C3244F"/>
    <w:rsid w:val="00C339B0"/>
    <w:rsid w:val="00C3598D"/>
    <w:rsid w:val="00C40D4F"/>
    <w:rsid w:val="00C41277"/>
    <w:rsid w:val="00C41968"/>
    <w:rsid w:val="00C4751D"/>
    <w:rsid w:val="00C537C3"/>
    <w:rsid w:val="00C548B8"/>
    <w:rsid w:val="00C549B0"/>
    <w:rsid w:val="00C5561A"/>
    <w:rsid w:val="00C60C4B"/>
    <w:rsid w:val="00C64A37"/>
    <w:rsid w:val="00C6574D"/>
    <w:rsid w:val="00C7158E"/>
    <w:rsid w:val="00C7250B"/>
    <w:rsid w:val="00C7346B"/>
    <w:rsid w:val="00C73924"/>
    <w:rsid w:val="00C75437"/>
    <w:rsid w:val="00C75940"/>
    <w:rsid w:val="00C75CAD"/>
    <w:rsid w:val="00C77C0E"/>
    <w:rsid w:val="00C823AC"/>
    <w:rsid w:val="00C8318C"/>
    <w:rsid w:val="00C91687"/>
    <w:rsid w:val="00C924A8"/>
    <w:rsid w:val="00C93EB3"/>
    <w:rsid w:val="00C945FE"/>
    <w:rsid w:val="00C96FAA"/>
    <w:rsid w:val="00C97A04"/>
    <w:rsid w:val="00C97E85"/>
    <w:rsid w:val="00CA107B"/>
    <w:rsid w:val="00CA484D"/>
    <w:rsid w:val="00CA6E21"/>
    <w:rsid w:val="00CB61AE"/>
    <w:rsid w:val="00CB77D4"/>
    <w:rsid w:val="00CB7B94"/>
    <w:rsid w:val="00CC4D5F"/>
    <w:rsid w:val="00CC4F14"/>
    <w:rsid w:val="00CC739E"/>
    <w:rsid w:val="00CD2740"/>
    <w:rsid w:val="00CD58B7"/>
    <w:rsid w:val="00CE06F1"/>
    <w:rsid w:val="00CE738C"/>
    <w:rsid w:val="00CF0700"/>
    <w:rsid w:val="00CF3244"/>
    <w:rsid w:val="00CF4099"/>
    <w:rsid w:val="00D05C62"/>
    <w:rsid w:val="00D07944"/>
    <w:rsid w:val="00D144D4"/>
    <w:rsid w:val="00D20D4B"/>
    <w:rsid w:val="00D23A75"/>
    <w:rsid w:val="00D261A2"/>
    <w:rsid w:val="00D31EDD"/>
    <w:rsid w:val="00D32507"/>
    <w:rsid w:val="00D32E28"/>
    <w:rsid w:val="00D33ADF"/>
    <w:rsid w:val="00D33AF1"/>
    <w:rsid w:val="00D3676A"/>
    <w:rsid w:val="00D4076C"/>
    <w:rsid w:val="00D41C37"/>
    <w:rsid w:val="00D424E9"/>
    <w:rsid w:val="00D45C50"/>
    <w:rsid w:val="00D46DAF"/>
    <w:rsid w:val="00D475CA"/>
    <w:rsid w:val="00D50F65"/>
    <w:rsid w:val="00D527B6"/>
    <w:rsid w:val="00D54A29"/>
    <w:rsid w:val="00D608CF"/>
    <w:rsid w:val="00D616D2"/>
    <w:rsid w:val="00D635A9"/>
    <w:rsid w:val="00D63B5F"/>
    <w:rsid w:val="00D64C6A"/>
    <w:rsid w:val="00D652D1"/>
    <w:rsid w:val="00D7099F"/>
    <w:rsid w:val="00D70EF7"/>
    <w:rsid w:val="00D715DF"/>
    <w:rsid w:val="00D738D3"/>
    <w:rsid w:val="00D742B6"/>
    <w:rsid w:val="00D74A5A"/>
    <w:rsid w:val="00D76E82"/>
    <w:rsid w:val="00D77205"/>
    <w:rsid w:val="00D816EE"/>
    <w:rsid w:val="00D8397C"/>
    <w:rsid w:val="00D90208"/>
    <w:rsid w:val="00D94657"/>
    <w:rsid w:val="00D94EED"/>
    <w:rsid w:val="00D96026"/>
    <w:rsid w:val="00D9643D"/>
    <w:rsid w:val="00D96619"/>
    <w:rsid w:val="00D97655"/>
    <w:rsid w:val="00DA0110"/>
    <w:rsid w:val="00DA0179"/>
    <w:rsid w:val="00DA42BA"/>
    <w:rsid w:val="00DA5F93"/>
    <w:rsid w:val="00DA70D1"/>
    <w:rsid w:val="00DB0097"/>
    <w:rsid w:val="00DB147A"/>
    <w:rsid w:val="00DB1B7A"/>
    <w:rsid w:val="00DC10F1"/>
    <w:rsid w:val="00DC25CD"/>
    <w:rsid w:val="00DC58EC"/>
    <w:rsid w:val="00DC6708"/>
    <w:rsid w:val="00DC6F18"/>
    <w:rsid w:val="00DD4D9D"/>
    <w:rsid w:val="00DD54A4"/>
    <w:rsid w:val="00DD6C42"/>
    <w:rsid w:val="00DE0352"/>
    <w:rsid w:val="00DE2DE3"/>
    <w:rsid w:val="00DE33FD"/>
    <w:rsid w:val="00DE6052"/>
    <w:rsid w:val="00DF3B68"/>
    <w:rsid w:val="00E00298"/>
    <w:rsid w:val="00E011CF"/>
    <w:rsid w:val="00E01436"/>
    <w:rsid w:val="00E045BD"/>
    <w:rsid w:val="00E0664E"/>
    <w:rsid w:val="00E06DD1"/>
    <w:rsid w:val="00E10FCD"/>
    <w:rsid w:val="00E144E4"/>
    <w:rsid w:val="00E148C3"/>
    <w:rsid w:val="00E16D71"/>
    <w:rsid w:val="00E17B77"/>
    <w:rsid w:val="00E21369"/>
    <w:rsid w:val="00E21A61"/>
    <w:rsid w:val="00E26998"/>
    <w:rsid w:val="00E30AAF"/>
    <w:rsid w:val="00E31714"/>
    <w:rsid w:val="00E318F3"/>
    <w:rsid w:val="00E31B99"/>
    <w:rsid w:val="00E32061"/>
    <w:rsid w:val="00E3508C"/>
    <w:rsid w:val="00E36AD5"/>
    <w:rsid w:val="00E36B28"/>
    <w:rsid w:val="00E42FF9"/>
    <w:rsid w:val="00E454B8"/>
    <w:rsid w:val="00E4714C"/>
    <w:rsid w:val="00E5190C"/>
    <w:rsid w:val="00E51AEB"/>
    <w:rsid w:val="00E522A7"/>
    <w:rsid w:val="00E54452"/>
    <w:rsid w:val="00E664C5"/>
    <w:rsid w:val="00E671A2"/>
    <w:rsid w:val="00E7165D"/>
    <w:rsid w:val="00E7180B"/>
    <w:rsid w:val="00E71CE1"/>
    <w:rsid w:val="00E72C42"/>
    <w:rsid w:val="00E74945"/>
    <w:rsid w:val="00E74B3C"/>
    <w:rsid w:val="00E76851"/>
    <w:rsid w:val="00E76D26"/>
    <w:rsid w:val="00E77CC5"/>
    <w:rsid w:val="00E95012"/>
    <w:rsid w:val="00E95726"/>
    <w:rsid w:val="00EA0278"/>
    <w:rsid w:val="00EA1D9A"/>
    <w:rsid w:val="00EA45BA"/>
    <w:rsid w:val="00EB1390"/>
    <w:rsid w:val="00EB2C71"/>
    <w:rsid w:val="00EB4340"/>
    <w:rsid w:val="00EB7FF2"/>
    <w:rsid w:val="00EC17B8"/>
    <w:rsid w:val="00EC41F8"/>
    <w:rsid w:val="00EC526F"/>
    <w:rsid w:val="00EC5695"/>
    <w:rsid w:val="00ED0A2A"/>
    <w:rsid w:val="00ED32D8"/>
    <w:rsid w:val="00ED55C0"/>
    <w:rsid w:val="00ED682B"/>
    <w:rsid w:val="00ED6FDF"/>
    <w:rsid w:val="00ED7F3A"/>
    <w:rsid w:val="00EE096A"/>
    <w:rsid w:val="00EE0F10"/>
    <w:rsid w:val="00EE4180"/>
    <w:rsid w:val="00EE41D5"/>
    <w:rsid w:val="00EF6153"/>
    <w:rsid w:val="00F037A4"/>
    <w:rsid w:val="00F0474B"/>
    <w:rsid w:val="00F070E2"/>
    <w:rsid w:val="00F07A6E"/>
    <w:rsid w:val="00F109B0"/>
    <w:rsid w:val="00F10EB2"/>
    <w:rsid w:val="00F27C8F"/>
    <w:rsid w:val="00F311FC"/>
    <w:rsid w:val="00F32749"/>
    <w:rsid w:val="00F37172"/>
    <w:rsid w:val="00F37483"/>
    <w:rsid w:val="00F37D5F"/>
    <w:rsid w:val="00F4061B"/>
    <w:rsid w:val="00F4477E"/>
    <w:rsid w:val="00F601A3"/>
    <w:rsid w:val="00F67D8F"/>
    <w:rsid w:val="00F70A4C"/>
    <w:rsid w:val="00F71749"/>
    <w:rsid w:val="00F84E5E"/>
    <w:rsid w:val="00F86024"/>
    <w:rsid w:val="00F8611A"/>
    <w:rsid w:val="00F865C6"/>
    <w:rsid w:val="00F86708"/>
    <w:rsid w:val="00F8700B"/>
    <w:rsid w:val="00F94BC4"/>
    <w:rsid w:val="00F9632A"/>
    <w:rsid w:val="00FA05E8"/>
    <w:rsid w:val="00FA2205"/>
    <w:rsid w:val="00FA2604"/>
    <w:rsid w:val="00FA3205"/>
    <w:rsid w:val="00FA3557"/>
    <w:rsid w:val="00FA5128"/>
    <w:rsid w:val="00FA6D8E"/>
    <w:rsid w:val="00FA733A"/>
    <w:rsid w:val="00FB42D4"/>
    <w:rsid w:val="00FB5906"/>
    <w:rsid w:val="00FB762F"/>
    <w:rsid w:val="00FC2AED"/>
    <w:rsid w:val="00FC4A0F"/>
    <w:rsid w:val="00FC50D1"/>
    <w:rsid w:val="00FC58C4"/>
    <w:rsid w:val="00FC7168"/>
    <w:rsid w:val="00FD0C73"/>
    <w:rsid w:val="00FD36B3"/>
    <w:rsid w:val="00FD3DD3"/>
    <w:rsid w:val="00FD4C00"/>
    <w:rsid w:val="00FD52C7"/>
    <w:rsid w:val="00FE1393"/>
    <w:rsid w:val="00FE2B04"/>
    <w:rsid w:val="00FE2DD1"/>
    <w:rsid w:val="00FE489B"/>
    <w:rsid w:val="00FF48A8"/>
    <w:rsid w:val="00FF53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rsid w:val="00633014"/>
    <w:pPr>
      <w:spacing w:line="240" w:lineRule="exact"/>
    </w:pPr>
  </w:style>
  <w:style w:type="paragraph" w:styleId="Nagwek1">
    <w:name w:val="heading 1"/>
    <w:aliases w:val="tytuł podrozdziału"/>
    <w:basedOn w:val="Normalny"/>
    <w:next w:val="Normalny"/>
    <w:link w:val="Nagwek1Znak"/>
    <w:qFormat/>
    <w:rsid w:val="00633014"/>
    <w:pPr>
      <w:keepNext/>
      <w:spacing w:before="240" w:after="120" w:line="240" w:lineRule="auto"/>
      <w:outlineLvl w:val="0"/>
    </w:pPr>
    <w:rPr>
      <w:rFonts w:ascii="Fira Sans SemiBold" w:eastAsia="Times New Roman" w:hAnsi="Fira Sans SemiBold" w:cs="Times New Roman"/>
      <w:bCs/>
      <w:color w:val="001D77"/>
      <w:sz w:val="19"/>
      <w:szCs w:val="24"/>
      <w:lang w:eastAsia="pl-PL"/>
    </w:rPr>
  </w:style>
  <w:style w:type="paragraph" w:styleId="Nagwek2">
    <w:name w:val="heading 2"/>
    <w:basedOn w:val="Normalny"/>
    <w:next w:val="Normalny"/>
    <w:link w:val="Nagwek2Znak"/>
    <w:uiPriority w:val="9"/>
    <w:semiHidden/>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semiHidden/>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pPr>
      <w:spacing w:before="120"/>
    </w:pPr>
    <w:rPr>
      <w:rFonts w:ascii="Fira Sans" w:hAnsi="Fira Sans"/>
      <w:b/>
      <w:noProof/>
      <w:sz w:val="19"/>
      <w:szCs w:val="19"/>
      <w:lang w:eastAsia="pl-PL"/>
    </w:rPr>
  </w:style>
  <w:style w:type="character" w:customStyle="1" w:styleId="Nagwek2Znak">
    <w:name w:val="Nagłówek 2 Znak"/>
    <w:basedOn w:val="Domylnaczcionkaakapitu"/>
    <w:link w:val="Nagwek2"/>
    <w:uiPriority w:val="9"/>
    <w:semiHidden/>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semiHidden/>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qFormat/>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ascii="Fira Sans" w:eastAsia="Times New Roman" w:hAnsi="Fira Sans" w:cs="Times New Roman"/>
      <w:bCs/>
      <w:color w:val="001D77"/>
      <w:sz w:val="18"/>
      <w:szCs w:val="18"/>
      <w:lang w:eastAsia="pl-PL"/>
    </w:rPr>
  </w:style>
  <w:style w:type="paragraph" w:customStyle="1" w:styleId="tytuwykresu">
    <w:name w:val="tytuł wykresu"/>
    <w:basedOn w:val="Normalny"/>
    <w:qFormat/>
    <w:rsid w:val="00E664C5"/>
    <w:pPr>
      <w:spacing w:before="120" w:after="120"/>
    </w:pPr>
    <w:rPr>
      <w:rFonts w:ascii="Fira Sans" w:hAnsi="Fira Sans"/>
      <w:b/>
      <w:spacing w:val="-2"/>
      <w:sz w:val="18"/>
    </w:rPr>
  </w:style>
  <w:style w:type="character" w:styleId="UyteHipercze">
    <w:name w:val="FollowedHyperlink"/>
    <w:basedOn w:val="Domylnaczcionkaakapitu"/>
    <w:uiPriority w:val="99"/>
    <w:semiHidden/>
    <w:unhideWhenUsed/>
    <w:rsid w:val="00AC77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85073">
      <w:bodyDiv w:val="1"/>
      <w:marLeft w:val="0"/>
      <w:marRight w:val="0"/>
      <w:marTop w:val="0"/>
      <w:marBottom w:val="0"/>
      <w:divBdr>
        <w:top w:val="none" w:sz="0" w:space="0" w:color="auto"/>
        <w:left w:val="none" w:sz="0" w:space="0" w:color="auto"/>
        <w:bottom w:val="none" w:sz="0" w:space="0" w:color="auto"/>
        <w:right w:val="none" w:sz="0" w:space="0" w:color="auto"/>
      </w:divBdr>
    </w:div>
    <w:div w:id="167528330">
      <w:bodyDiv w:val="1"/>
      <w:marLeft w:val="0"/>
      <w:marRight w:val="0"/>
      <w:marTop w:val="0"/>
      <w:marBottom w:val="0"/>
      <w:divBdr>
        <w:top w:val="none" w:sz="0" w:space="0" w:color="auto"/>
        <w:left w:val="none" w:sz="0" w:space="0" w:color="auto"/>
        <w:bottom w:val="none" w:sz="0" w:space="0" w:color="auto"/>
        <w:right w:val="none" w:sz="0" w:space="0" w:color="auto"/>
      </w:divBdr>
    </w:div>
    <w:div w:id="326323640">
      <w:bodyDiv w:val="1"/>
      <w:marLeft w:val="0"/>
      <w:marRight w:val="0"/>
      <w:marTop w:val="0"/>
      <w:marBottom w:val="0"/>
      <w:divBdr>
        <w:top w:val="none" w:sz="0" w:space="0" w:color="auto"/>
        <w:left w:val="none" w:sz="0" w:space="0" w:color="auto"/>
        <w:bottom w:val="none" w:sz="0" w:space="0" w:color="auto"/>
        <w:right w:val="none" w:sz="0" w:space="0" w:color="auto"/>
      </w:divBdr>
    </w:div>
    <w:div w:id="357779433">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4974794">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761994892">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449085358">
      <w:bodyDiv w:val="1"/>
      <w:marLeft w:val="0"/>
      <w:marRight w:val="0"/>
      <w:marTop w:val="0"/>
      <w:marBottom w:val="0"/>
      <w:divBdr>
        <w:top w:val="none" w:sz="0" w:space="0" w:color="auto"/>
        <w:left w:val="none" w:sz="0" w:space="0" w:color="auto"/>
        <w:bottom w:val="none" w:sz="0" w:space="0" w:color="auto"/>
        <w:right w:val="none" w:sz="0" w:space="0" w:color="auto"/>
      </w:divBdr>
    </w:div>
    <w:div w:id="1708486169">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212796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png"/><Relationship Id="rId39" Type="http://schemas.openxmlformats.org/officeDocument/2006/relationships/hyperlink" Target="mailto:obslugaprasowa@stat.gov.pl" TargetMode="External"/><Relationship Id="rId21" Type="http://schemas.openxmlformats.org/officeDocument/2006/relationships/image" Target="media/image15.emf"/><Relationship Id="rId34" Type="http://schemas.openxmlformats.org/officeDocument/2006/relationships/image" Target="media/image28.emf"/><Relationship Id="rId42" Type="http://schemas.openxmlformats.org/officeDocument/2006/relationships/image" Target="media/image32.png"/><Relationship Id="rId47" Type="http://schemas.openxmlformats.org/officeDocument/2006/relationships/hyperlink" Target="https://stat.gov.pl/en/metainformations/glossary/terms-used-in-official-statistics/2076,term.html" TargetMode="External"/><Relationship Id="rId50" Type="http://schemas.openxmlformats.org/officeDocument/2006/relationships/hyperlink" Target="https://stat.gov.pl/en/topics/business-tendency/business-tendency/business-tendency-in-manufacturing-construction-trade-and-services-2000-2019-november-2019,1,32.html"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10.emf"/><Relationship Id="rId29" Type="http://schemas.openxmlformats.org/officeDocument/2006/relationships/image" Target="media/image23.png"/><Relationship Id="rId11" Type="http://schemas.openxmlformats.org/officeDocument/2006/relationships/image" Target="media/image5.png"/><Relationship Id="rId24" Type="http://schemas.openxmlformats.org/officeDocument/2006/relationships/image" Target="media/image18.emf"/><Relationship Id="rId32" Type="http://schemas.openxmlformats.org/officeDocument/2006/relationships/image" Target="media/image26.png"/><Relationship Id="rId37" Type="http://schemas.openxmlformats.org/officeDocument/2006/relationships/header" Target="header2.xml"/><Relationship Id="rId40" Type="http://schemas.openxmlformats.org/officeDocument/2006/relationships/image" Target="media/image30.png"/><Relationship Id="rId45" Type="http://schemas.openxmlformats.org/officeDocument/2006/relationships/hyperlink" Target="https://stat.gov.pl/en/topics/business-tendency/business-tendency/business-tendency-in-manufacturing-construction-trade-and-services-2000-2019-november-2019,1,32.html" TargetMode="External"/><Relationship Id="rId53"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image" Target="media/image40.emf"/><Relationship Id="rId19" Type="http://schemas.openxmlformats.org/officeDocument/2006/relationships/image" Target="media/image13.emf"/><Relationship Id="rId31" Type="http://schemas.openxmlformats.org/officeDocument/2006/relationships/image" Target="media/image25.emf"/><Relationship Id="rId44" Type="http://schemas.openxmlformats.org/officeDocument/2006/relationships/image" Target="media/image34.png"/><Relationship Id="rId52" Type="http://schemas.openxmlformats.org/officeDocument/2006/relationships/hyperlink" Target="https://stat.gov.pl/en/metainformations/glossary/terms-used-in-official-statistics/2076,term.html" TargetMode="External"/><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image" Target="media/image8.png"/><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 Id="rId35" Type="http://schemas.openxmlformats.org/officeDocument/2006/relationships/header" Target="header1.xml"/><Relationship Id="rId43" Type="http://schemas.openxmlformats.org/officeDocument/2006/relationships/image" Target="media/image33.png"/><Relationship Id="rId8" Type="http://schemas.openxmlformats.org/officeDocument/2006/relationships/image" Target="media/image3.png"/><Relationship Id="rId51" Type="http://schemas.openxmlformats.org/officeDocument/2006/relationships/hyperlink" Target="http://swaid.stat.gov.pl/en/SitePagesDBW/KoniunkturaGospodarcza.aspx" TargetMode="External"/><Relationship Id="rId3" Type="http://schemas.openxmlformats.org/officeDocument/2006/relationships/styles" Target="styles.xml"/><Relationship Id="rId12" Type="http://schemas.openxmlformats.org/officeDocument/2006/relationships/image" Target="media/image6.emf"/><Relationship Id="rId17" Type="http://schemas.openxmlformats.org/officeDocument/2006/relationships/image" Target="media/image11.png"/><Relationship Id="rId25" Type="http://schemas.openxmlformats.org/officeDocument/2006/relationships/image" Target="media/image19.emf"/><Relationship Id="rId33" Type="http://schemas.openxmlformats.org/officeDocument/2006/relationships/image" Target="media/image27.emf"/><Relationship Id="rId38" Type="http://schemas.openxmlformats.org/officeDocument/2006/relationships/footer" Target="footer2.xml"/><Relationship Id="rId46" Type="http://schemas.openxmlformats.org/officeDocument/2006/relationships/hyperlink" Target="http://swaid.stat.gov.pl/en/SitePagesDBW/KoniunkturaGospodarcza.aspx" TargetMode="External"/><Relationship Id="rId20" Type="http://schemas.openxmlformats.org/officeDocument/2006/relationships/image" Target="media/image14.png"/><Relationship Id="rId41" Type="http://schemas.openxmlformats.org/officeDocument/2006/relationships/image" Target="media/image31.png"/><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png"/><Relationship Id="rId28" Type="http://schemas.openxmlformats.org/officeDocument/2006/relationships/image" Target="media/image22.emf"/><Relationship Id="rId36"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9.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AF2B8-19C6-414A-9C81-32773F9F9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5</Pages>
  <Words>700</Words>
  <Characters>4203</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Statistics Poland</Company>
  <LinksUpToDate>false</LinksUpToDate>
  <CharactersWithSpaces>4894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tendency in manufacturing, construction, trade and services - January 2020</dc:title>
  <dc:subject>Business tendency in manufacturing, construction, trade and services - January 2020</dc:subject>
  <dc:creator>Statistics Poland</dc:creator>
  <cp:keywords/>
  <dc:description/>
  <cp:lastPrinted>2020-01-20T11:00:00Z</cp:lastPrinted>
  <dcterms:created xsi:type="dcterms:W3CDTF">2020-01-13T13:24:00Z</dcterms:created>
  <dcterms:modified xsi:type="dcterms:W3CDTF">2020-01-21T09:16:00Z</dcterms:modified>
  <cp:category>Business tendency</cp:category>
</cp:coreProperties>
</file>