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FF2C0B" w:rsidRDefault="00DB472B" w:rsidP="004C5861">
      <w:pPr>
        <w:pStyle w:val="tytuinformacji"/>
        <w:spacing w:before="0"/>
        <w:rPr>
          <w:szCs w:val="40"/>
          <w:shd w:val="clear" w:color="auto" w:fill="FFFFFF"/>
          <w:lang w:val="en-US"/>
        </w:rPr>
      </w:pPr>
      <w:r w:rsidRPr="00FF2C0B">
        <w:rPr>
          <w:rFonts w:cs="Arial"/>
          <w:lang w:val="en-US"/>
        </w:rPr>
        <w:t>R</w:t>
      </w:r>
      <w:r w:rsidR="000A3BE8" w:rsidRPr="00FF2C0B">
        <w:rPr>
          <w:rFonts w:cs="Arial"/>
          <w:lang w:val="en-US"/>
        </w:rPr>
        <w:t xml:space="preserve">etail sales </w:t>
      </w:r>
      <w:r w:rsidR="00B71522" w:rsidRPr="00FF2C0B">
        <w:rPr>
          <w:rFonts w:cs="Arial"/>
          <w:lang w:val="en-US"/>
        </w:rPr>
        <w:t xml:space="preserve">index </w:t>
      </w:r>
      <w:r w:rsidR="005934DA" w:rsidRPr="00FF2C0B">
        <w:rPr>
          <w:rFonts w:cs="Arial"/>
          <w:lang w:val="en-US"/>
        </w:rPr>
        <w:t>–</w:t>
      </w:r>
      <w:r w:rsidR="008474AE">
        <w:rPr>
          <w:rFonts w:cs="Arial"/>
          <w:lang w:val="en-US"/>
        </w:rPr>
        <w:t xml:space="preserve"> </w:t>
      </w:r>
      <w:r w:rsidR="006F4002">
        <w:rPr>
          <w:rFonts w:cs="Arial"/>
          <w:lang w:val="en-US"/>
        </w:rPr>
        <w:t>January</w:t>
      </w:r>
      <w:r w:rsidR="00977E20">
        <w:rPr>
          <w:rFonts w:cs="Arial"/>
          <w:lang w:val="en-US"/>
        </w:rPr>
        <w:t xml:space="preserve"> </w:t>
      </w:r>
      <w:r w:rsidR="00D13520" w:rsidRPr="00FF2C0B">
        <w:rPr>
          <w:rFonts w:cs="Arial"/>
          <w:szCs w:val="40"/>
          <w:lang w:val="en-US"/>
        </w:rPr>
        <w:t>20</w:t>
      </w:r>
      <w:r w:rsidR="006F4002">
        <w:rPr>
          <w:rFonts w:cs="Arial"/>
          <w:szCs w:val="40"/>
          <w:lang w:val="en-US"/>
        </w:rPr>
        <w:t>21</w:t>
      </w:r>
    </w:p>
    <w:p w:rsidR="00393761" w:rsidRPr="00CF541C" w:rsidRDefault="00393761" w:rsidP="00074DD8">
      <w:pPr>
        <w:pStyle w:val="tytuinformacji"/>
        <w:rPr>
          <w:rFonts w:asciiTheme="majorHAnsi" w:hAnsiTheme="majorHAnsi"/>
          <w:sz w:val="18"/>
          <w:szCs w:val="18"/>
          <w:lang w:val="en-US"/>
        </w:rPr>
      </w:pPr>
    </w:p>
    <w:p w:rsidR="009F2D80" w:rsidRDefault="00AB3C32" w:rsidP="009F2D80">
      <w:pPr>
        <w:pStyle w:val="LID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2192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920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Pr="0006357B" w:rsidRDefault="00234F14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42900" cy="325120"/>
                                  <wp:effectExtent l="0" t="0" r="0" b="0"/>
                                  <wp:docPr id="5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V="1">
                                            <a:off x="0" y="0"/>
                                            <a:ext cx="370267" cy="3510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6357B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6F400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6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6F4002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2D03E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F257C1" w:rsidRPr="00B94822" w:rsidRDefault="000E5C95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A</w:t>
                            </w:r>
                            <w:r w:rsidR="003019E5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de</w:t>
                            </w:r>
                            <w:r w:rsidR="00F257C1"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crease compared with</w:t>
                            </w:r>
                          </w:p>
                          <w:p w:rsidR="00F257C1" w:rsidRPr="00B94822" w:rsidRDefault="00F257C1" w:rsidP="00F257C1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the corresponding month</w:t>
                            </w:r>
                          </w:p>
                          <w:p w:rsidR="00234F14" w:rsidRPr="00D13520" w:rsidRDefault="00F257C1" w:rsidP="00F257C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B94822">
                              <w:rPr>
                                <w:rFonts w:cs="FiraSans-Regular"/>
                                <w:color w:val="FFFFFF"/>
                                <w:szCs w:val="20"/>
                                <w:lang w:val="en-US"/>
                              </w:rPr>
                              <w:t>of the previous year</w:t>
                            </w:r>
                            <w:r w:rsidR="00234F14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96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" fillcolor="#001d77" stroked="f">
                <v:textbox>
                  <w:txbxContent>
                    <w:p w:rsidR="00234F14" w:rsidRPr="0006357B" w:rsidRDefault="00234F14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42900" cy="325120"/>
                            <wp:effectExtent l="0" t="0" r="0" b="0"/>
                            <wp:docPr id="5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V="1">
                                      <a:off x="0" y="0"/>
                                      <a:ext cx="370267" cy="3510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6357B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6F400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6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6F4002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2D03E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F257C1" w:rsidRPr="00B94822" w:rsidRDefault="000E5C95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A</w:t>
                      </w:r>
                      <w:r w:rsidR="003019E5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de</w:t>
                      </w:r>
                      <w:r w:rsidR="00F257C1"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crease compared with</w:t>
                      </w:r>
                    </w:p>
                    <w:p w:rsidR="00F257C1" w:rsidRPr="00B94822" w:rsidRDefault="00F257C1" w:rsidP="00F257C1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 w:val="20"/>
                          <w:szCs w:val="20"/>
                          <w:lang w:val="en-US"/>
                        </w:rPr>
                        <w:t>the corresponding month</w:t>
                      </w:r>
                    </w:p>
                    <w:p w:rsidR="00234F14" w:rsidRPr="00D13520" w:rsidRDefault="00F257C1" w:rsidP="00F257C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B94822">
                        <w:rPr>
                          <w:rFonts w:cs="FiraSans-Regular"/>
                          <w:color w:val="FFFFFF"/>
                          <w:szCs w:val="20"/>
                          <w:lang w:val="en-US"/>
                        </w:rPr>
                        <w:t>of the previous year</w:t>
                      </w:r>
                      <w:r w:rsidR="00234F14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9548B">
        <w:rPr>
          <w:rFonts w:cs="Arial"/>
          <w:lang w:val="en-US"/>
        </w:rPr>
        <w:t>In</w:t>
      </w:r>
      <w:r w:rsidR="006F7E74">
        <w:rPr>
          <w:rFonts w:cs="Arial"/>
          <w:lang w:val="en-US"/>
        </w:rPr>
        <w:t xml:space="preserve"> </w:t>
      </w:r>
      <w:r w:rsidR="00264323">
        <w:rPr>
          <w:rFonts w:cs="Arial"/>
          <w:lang w:val="en-US"/>
        </w:rPr>
        <w:t xml:space="preserve">January </w:t>
      </w:r>
      <w:r w:rsidR="003910EE" w:rsidRPr="003910EE">
        <w:rPr>
          <w:rFonts w:cs="Arial"/>
          <w:lang w:val="en-US"/>
        </w:rPr>
        <w:t>20</w:t>
      </w:r>
      <w:r w:rsidR="005358B2">
        <w:rPr>
          <w:rFonts w:cs="Arial"/>
          <w:lang w:val="en-US"/>
        </w:rPr>
        <w:t>21</w:t>
      </w:r>
      <w:r w:rsidR="003910EE" w:rsidRPr="003910EE">
        <w:rPr>
          <w:rFonts w:cs="Arial"/>
          <w:lang w:val="en-US"/>
        </w:rPr>
        <w:t xml:space="preserve"> retail sales</w:t>
      </w:r>
      <w:r w:rsidR="00C134FB">
        <w:rPr>
          <w:rStyle w:val="Odwoanieprzypisudolnego"/>
          <w:rFonts w:cs="Arial"/>
          <w:lang w:val="en-US"/>
        </w:rPr>
        <w:footnoteReference w:id="1"/>
      </w:r>
      <w:r w:rsidR="003910EE" w:rsidRPr="003910EE">
        <w:rPr>
          <w:rFonts w:cs="Arial"/>
          <w:lang w:val="en-US"/>
        </w:rPr>
        <w:t xml:space="preserve"> at</w:t>
      </w:r>
      <w:r w:rsidR="00F077CC">
        <w:rPr>
          <w:rFonts w:cs="Arial"/>
          <w:lang w:val="en-US"/>
        </w:rPr>
        <w:t xml:space="preserve"> </w:t>
      </w:r>
      <w:r w:rsidR="003910EE" w:rsidRPr="003910EE">
        <w:rPr>
          <w:rFonts w:cs="Arial"/>
          <w:lang w:val="en-US"/>
        </w:rPr>
        <w:t>constant prices</w:t>
      </w:r>
      <w:r w:rsidR="004A3B58">
        <w:rPr>
          <w:rStyle w:val="Odwoanieprzypisudolnego"/>
          <w:rFonts w:cs="Arial"/>
          <w:lang w:val="en-US"/>
        </w:rPr>
        <w:footnoteReference w:id="2"/>
      </w:r>
      <w:r w:rsidR="008911AC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>were</w:t>
      </w:r>
      <w:r w:rsidR="001A40AB">
        <w:rPr>
          <w:rFonts w:cs="Arial"/>
          <w:lang w:val="en-US"/>
        </w:rPr>
        <w:t xml:space="preserve"> </w:t>
      </w:r>
      <w:r w:rsidR="00263D0C">
        <w:rPr>
          <w:rFonts w:cs="Arial"/>
          <w:lang w:val="en-US"/>
        </w:rPr>
        <w:br/>
      </w:r>
      <w:r w:rsidR="001A40AB">
        <w:rPr>
          <w:rFonts w:cs="Arial"/>
          <w:lang w:val="en-US"/>
        </w:rPr>
        <w:t>by</w:t>
      </w:r>
      <w:r w:rsidR="00163F89">
        <w:rPr>
          <w:rFonts w:cs="Arial"/>
          <w:lang w:val="en-US"/>
        </w:rPr>
        <w:t xml:space="preserve"> </w:t>
      </w:r>
      <w:r w:rsidR="00264323">
        <w:rPr>
          <w:rFonts w:cs="Arial"/>
          <w:lang w:val="en-US"/>
        </w:rPr>
        <w:t>6</w:t>
      </w:r>
      <w:r w:rsidR="001A40AB">
        <w:rPr>
          <w:rFonts w:cs="Arial"/>
          <w:lang w:val="en-US"/>
        </w:rPr>
        <w:t>.</w:t>
      </w:r>
      <w:r w:rsidR="00264323">
        <w:rPr>
          <w:rFonts w:cs="Arial"/>
          <w:lang w:val="en-US"/>
        </w:rPr>
        <w:t>0</w:t>
      </w:r>
      <w:r w:rsidR="001A40AB">
        <w:rPr>
          <w:rFonts w:cs="Arial"/>
          <w:lang w:val="en-US"/>
        </w:rPr>
        <w:t>%</w:t>
      </w:r>
      <w:r w:rsidR="003910EE" w:rsidRPr="003910EE">
        <w:rPr>
          <w:rFonts w:cs="Arial"/>
          <w:lang w:val="en-US"/>
        </w:rPr>
        <w:t xml:space="preserve"> </w:t>
      </w:r>
      <w:r w:rsidR="00276977">
        <w:rPr>
          <w:rFonts w:cs="Arial"/>
          <w:lang w:val="en-US"/>
        </w:rPr>
        <w:t>lower</w:t>
      </w:r>
      <w:r w:rsidR="00A94CC0">
        <w:rPr>
          <w:rFonts w:cs="Arial"/>
          <w:lang w:val="en-US"/>
        </w:rPr>
        <w:t xml:space="preserve"> </w:t>
      </w:r>
      <w:r w:rsidR="00517462">
        <w:rPr>
          <w:rFonts w:cs="Arial"/>
          <w:lang w:val="en-US"/>
        </w:rPr>
        <w:t xml:space="preserve">than the year before (against a growth </w:t>
      </w:r>
      <w:r w:rsidR="00263D0C">
        <w:rPr>
          <w:rFonts w:cs="Arial"/>
          <w:lang w:val="en-US"/>
        </w:rPr>
        <w:br/>
      </w:r>
      <w:r w:rsidR="00517462">
        <w:rPr>
          <w:rFonts w:cs="Arial"/>
          <w:lang w:val="en-US"/>
        </w:rPr>
        <w:t xml:space="preserve">of </w:t>
      </w:r>
      <w:r w:rsidR="00264323">
        <w:rPr>
          <w:rFonts w:cs="Arial"/>
          <w:lang w:val="en-US"/>
        </w:rPr>
        <w:t>3</w:t>
      </w:r>
      <w:r w:rsidR="005C50E9">
        <w:rPr>
          <w:rFonts w:cs="Arial"/>
          <w:lang w:val="en-US"/>
        </w:rPr>
        <w:t>.</w:t>
      </w:r>
      <w:r w:rsidR="00264323">
        <w:rPr>
          <w:rFonts w:cs="Arial"/>
          <w:lang w:val="en-US"/>
        </w:rPr>
        <w:t>5</w:t>
      </w:r>
      <w:r w:rsidR="004B784E">
        <w:rPr>
          <w:rFonts w:cs="Arial"/>
          <w:lang w:val="en-US"/>
        </w:rPr>
        <w:t>% in</w:t>
      </w:r>
      <w:r w:rsidR="00163F89">
        <w:rPr>
          <w:rFonts w:cs="Arial"/>
          <w:lang w:val="en-US"/>
        </w:rPr>
        <w:t xml:space="preserve"> </w:t>
      </w:r>
      <w:r w:rsidR="00264323">
        <w:rPr>
          <w:rFonts w:cs="Arial"/>
          <w:lang w:val="en-US"/>
        </w:rPr>
        <w:t>January</w:t>
      </w:r>
      <w:r w:rsidR="00163F89">
        <w:rPr>
          <w:rFonts w:cs="Arial"/>
          <w:lang w:val="en-US"/>
        </w:rPr>
        <w:t xml:space="preserve"> </w:t>
      </w:r>
      <w:r w:rsidR="00264323">
        <w:rPr>
          <w:rFonts w:cs="Arial"/>
          <w:lang w:val="en-US"/>
        </w:rPr>
        <w:t>2020</w:t>
      </w:r>
      <w:r w:rsidR="004B784E">
        <w:rPr>
          <w:rFonts w:cs="Arial"/>
          <w:lang w:val="en-US"/>
        </w:rPr>
        <w:t>)</w:t>
      </w:r>
      <w:r w:rsidR="003910EE">
        <w:rPr>
          <w:rFonts w:cs="Arial"/>
          <w:lang w:val="en-US"/>
        </w:rPr>
        <w:t>.</w:t>
      </w:r>
      <w:r w:rsidR="003C2CAA" w:rsidRPr="003910EE">
        <w:rPr>
          <w:lang w:val="en-US"/>
        </w:rPr>
        <w:t xml:space="preserve"> </w:t>
      </w:r>
      <w:r w:rsidR="002B5519">
        <w:rPr>
          <w:lang w:val="en-US"/>
        </w:rPr>
        <w:t>Compared with</w:t>
      </w:r>
      <w:r w:rsidR="00263D0C">
        <w:rPr>
          <w:lang w:val="en-US"/>
        </w:rPr>
        <w:t xml:space="preserve"> </w:t>
      </w:r>
      <w:r w:rsidR="00264323">
        <w:rPr>
          <w:lang w:val="en-US"/>
        </w:rPr>
        <w:t xml:space="preserve">December </w:t>
      </w:r>
      <w:r w:rsidR="00EA5ED1">
        <w:rPr>
          <w:lang w:val="en-US"/>
        </w:rPr>
        <w:t>20</w:t>
      </w:r>
      <w:r w:rsidR="001E0A96">
        <w:rPr>
          <w:lang w:val="en-US"/>
        </w:rPr>
        <w:t>20</w:t>
      </w:r>
      <w:r w:rsidR="00D37A4D">
        <w:rPr>
          <w:lang w:val="en-US"/>
        </w:rPr>
        <w:t xml:space="preserve"> </w:t>
      </w:r>
      <w:r w:rsidR="002B5519">
        <w:rPr>
          <w:lang w:val="en-US"/>
        </w:rPr>
        <w:t>retai</w:t>
      </w:r>
      <w:r w:rsidR="00120842">
        <w:rPr>
          <w:lang w:val="en-US"/>
        </w:rPr>
        <w:t>l</w:t>
      </w:r>
      <w:r w:rsidR="002B5519">
        <w:rPr>
          <w:lang w:val="en-US"/>
        </w:rPr>
        <w:t xml:space="preserve"> sales </w:t>
      </w:r>
      <w:r w:rsidR="00264323">
        <w:rPr>
          <w:lang w:val="en-US"/>
        </w:rPr>
        <w:t>de</w:t>
      </w:r>
      <w:r w:rsidR="002B5519">
        <w:rPr>
          <w:lang w:val="en-US"/>
        </w:rPr>
        <w:t xml:space="preserve">creased by </w:t>
      </w:r>
      <w:r w:rsidR="00264323">
        <w:rPr>
          <w:lang w:val="en-US"/>
        </w:rPr>
        <w:t>24</w:t>
      </w:r>
      <w:r w:rsidR="002B5519">
        <w:rPr>
          <w:lang w:val="en-US"/>
        </w:rPr>
        <w:t>.</w:t>
      </w:r>
      <w:r w:rsidR="00264323">
        <w:rPr>
          <w:lang w:val="en-US"/>
        </w:rPr>
        <w:t>9</w:t>
      </w:r>
      <w:r w:rsidR="002B5519">
        <w:rPr>
          <w:lang w:val="en-US"/>
        </w:rPr>
        <w:t>%.</w:t>
      </w:r>
      <w:r w:rsidR="000E30AD">
        <w:rPr>
          <w:lang w:val="en-US"/>
        </w:rPr>
        <w:t xml:space="preserve"> </w:t>
      </w:r>
      <w:r w:rsidR="00CF30BC">
        <w:rPr>
          <w:lang w:val="en-US"/>
        </w:rPr>
        <w:br/>
      </w:r>
    </w:p>
    <w:p w:rsidR="00264323" w:rsidRPr="009F2D80" w:rsidRDefault="00264323" w:rsidP="009F2D80">
      <w:pPr>
        <w:pStyle w:val="LID"/>
        <w:rPr>
          <w:lang w:val="en-US"/>
        </w:rPr>
      </w:pPr>
    </w:p>
    <w:p w:rsidR="00417691" w:rsidRDefault="00417691" w:rsidP="00074DD8">
      <w:pPr>
        <w:pStyle w:val="Nagwek1"/>
        <w:rPr>
          <w:lang w:val="en-US"/>
        </w:rPr>
      </w:pPr>
    </w:p>
    <w:p w:rsidR="00C22105" w:rsidRDefault="00EA0DF3" w:rsidP="00074DD8">
      <w:pPr>
        <w:pStyle w:val="Nagwek1"/>
        <w:rPr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>
                <wp:simplePos x="0" y="0"/>
                <wp:positionH relativeFrom="column">
                  <wp:posOffset>5223510</wp:posOffset>
                </wp:positionH>
                <wp:positionV relativeFrom="paragraph">
                  <wp:posOffset>163195</wp:posOffset>
                </wp:positionV>
                <wp:extent cx="1790700" cy="1663700"/>
                <wp:effectExtent l="0" t="0" r="0" b="0"/>
                <wp:wrapTight wrapText="bothSides">
                  <wp:wrapPolygon edited="0">
                    <wp:start x="689" y="0"/>
                    <wp:lineTo x="689" y="21270"/>
                    <wp:lineTo x="20681" y="21270"/>
                    <wp:lineTo x="20681" y="0"/>
                    <wp:lineTo x="689" y="0"/>
                  </wp:wrapPolygon>
                </wp:wrapTight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66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01EE" w:rsidRPr="000F4044" w:rsidRDefault="00E750F7" w:rsidP="00223C48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In </w:t>
                            </w:r>
                            <w:r w:rsidR="004F4C33">
                              <w:rPr>
                                <w:rFonts w:cs="Arial"/>
                                <w:lang w:val="en-US"/>
                              </w:rPr>
                              <w:t xml:space="preserve">January </w:t>
                            </w:r>
                            <w:r w:rsidR="004633DD">
                              <w:rPr>
                                <w:rFonts w:cs="Arial"/>
                                <w:lang w:val="en-US"/>
                              </w:rPr>
                              <w:t>202</w:t>
                            </w:r>
                            <w:r w:rsidR="004F4C33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a de</w:t>
                            </w:r>
                            <w:r w:rsidR="002D1E3B">
                              <w:rPr>
                                <w:rFonts w:cs="Arial"/>
                                <w:lang w:val="en-US"/>
                              </w:rPr>
                              <w:t xml:space="preserve">crease in retail sales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per annum </w:t>
                            </w:r>
                            <w:r w:rsidR="00BF33B9">
                              <w:rPr>
                                <w:rFonts w:cs="Arial"/>
                                <w:lang w:val="en-US"/>
                              </w:rPr>
                              <w:t xml:space="preserve">was noted </w:t>
                            </w:r>
                            <w:r w:rsidR="000E60B8">
                              <w:rPr>
                                <w:rFonts w:cs="Arial"/>
                                <w:lang w:val="en-US"/>
                              </w:rPr>
                              <w:t xml:space="preserve">in most of the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groups</w:t>
                            </w:r>
                            <w:r w:rsidR="00291537">
                              <w:rPr>
                                <w:rFonts w:cs="Arial"/>
                                <w:lang w:val="en-US"/>
                              </w:rPr>
                              <w:t>.</w:t>
                            </w:r>
                            <w:r w:rsidR="0045369B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4C01EE">
                              <w:rPr>
                                <w:rStyle w:val="jlqj4b"/>
                                <w:lang w:val="en"/>
                              </w:rPr>
                              <w:t>The lower sales were influenced i.a. by</w:t>
                            </w:r>
                            <w:r w:rsidR="004C01EE">
                              <w:rPr>
                                <w:rStyle w:val="viiyi"/>
                                <w:lang w:val="en"/>
                              </w:rPr>
                              <w:t xml:space="preserve"> </w:t>
                            </w:r>
                            <w:r w:rsidR="004C01EE">
                              <w:rPr>
                                <w:rStyle w:val="jlqj4b"/>
                                <w:lang w:val="en"/>
                              </w:rPr>
                              <w:t>restrictions on the operation of shopping malls introduced due to the COVID-19 pandemic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11.3pt;margin-top:12.85pt;width:141pt;height:131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" filled="f" stroked="f">
                <v:textbox>
                  <w:txbxContent>
                    <w:p w:rsidR="004C01EE" w:rsidRPr="000F4044" w:rsidRDefault="00E750F7" w:rsidP="00223C48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In </w:t>
                      </w:r>
                      <w:r w:rsidR="004F4C33">
                        <w:rPr>
                          <w:rFonts w:cs="Arial"/>
                          <w:lang w:val="en-US"/>
                        </w:rPr>
                        <w:t xml:space="preserve">January </w:t>
                      </w:r>
                      <w:r w:rsidR="004633DD">
                        <w:rPr>
                          <w:rFonts w:cs="Arial"/>
                          <w:lang w:val="en-US"/>
                        </w:rPr>
                        <w:t>202</w:t>
                      </w:r>
                      <w:r w:rsidR="004F4C33">
                        <w:rPr>
                          <w:rFonts w:cs="Arial"/>
                          <w:lang w:val="en-US"/>
                        </w:rPr>
                        <w:t>1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a de</w:t>
                      </w:r>
                      <w:r w:rsidR="002D1E3B">
                        <w:rPr>
                          <w:rFonts w:cs="Arial"/>
                          <w:lang w:val="en-US"/>
                        </w:rPr>
                        <w:t xml:space="preserve">crease in retail sales 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per annum </w:t>
                      </w:r>
                      <w:r w:rsidR="00BF33B9">
                        <w:rPr>
                          <w:rFonts w:cs="Arial"/>
                          <w:lang w:val="en-US"/>
                        </w:rPr>
                        <w:t xml:space="preserve">was noted </w:t>
                      </w:r>
                      <w:r w:rsidR="000E60B8">
                        <w:rPr>
                          <w:rFonts w:cs="Arial"/>
                          <w:lang w:val="en-US"/>
                        </w:rPr>
                        <w:t xml:space="preserve">in most of the </w:t>
                      </w:r>
                      <w:r>
                        <w:rPr>
                          <w:rFonts w:cs="Arial"/>
                          <w:lang w:val="en-US"/>
                        </w:rPr>
                        <w:t>groups</w:t>
                      </w:r>
                      <w:r w:rsidR="00291537">
                        <w:rPr>
                          <w:rFonts w:cs="Arial"/>
                          <w:lang w:val="en-US"/>
                        </w:rPr>
                        <w:t>.</w:t>
                      </w:r>
                      <w:r w:rsidR="0045369B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4C01EE">
                        <w:rPr>
                          <w:rStyle w:val="jlqj4b"/>
                          <w:lang w:val="en"/>
                        </w:rPr>
                        <w:t>The lower sales were influenced i.a. by</w:t>
                      </w:r>
                      <w:r w:rsidR="004C01EE">
                        <w:rPr>
                          <w:rStyle w:val="viiyi"/>
                          <w:lang w:val="en"/>
                        </w:rPr>
                        <w:t xml:space="preserve"> </w:t>
                      </w:r>
                      <w:r w:rsidR="004C01EE">
                        <w:rPr>
                          <w:rStyle w:val="jlqj4b"/>
                          <w:lang w:val="en"/>
                        </w:rPr>
                        <w:t>restrictions on the operation of shopping malls introduced due to the COVID-19 pandemic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F2DFF" w:rsidRPr="00EF2DFF">
        <w:rPr>
          <w:lang w:val="en-US"/>
        </w:rPr>
        <w:t>Retail sales of goods by type of enterprise activity</w:t>
      </w:r>
    </w:p>
    <w:p w:rsidR="00EA65C5" w:rsidRPr="00CF541C" w:rsidRDefault="001A468C" w:rsidP="003802B7">
      <w:pPr>
        <w:rPr>
          <w:rFonts w:cs="Arial"/>
          <w:spacing w:val="-4"/>
          <w:szCs w:val="19"/>
          <w:lang w:val="en-US"/>
        </w:rPr>
      </w:pPr>
      <w:r>
        <w:rPr>
          <w:lang w:val="en-US" w:eastAsia="pl-PL"/>
        </w:rPr>
        <w:t xml:space="preserve">In </w:t>
      </w:r>
      <w:r w:rsidR="00047EAE">
        <w:rPr>
          <w:lang w:val="en-US" w:eastAsia="pl-PL"/>
        </w:rPr>
        <w:t>January 2021</w:t>
      </w:r>
      <w:r w:rsidR="00CE6A39">
        <w:rPr>
          <w:lang w:val="en-US" w:eastAsia="pl-PL"/>
        </w:rPr>
        <w:t>,</w:t>
      </w:r>
      <w:r>
        <w:rPr>
          <w:lang w:val="en-US" w:eastAsia="pl-PL"/>
        </w:rPr>
        <w:t xml:space="preserve"> </w:t>
      </w:r>
      <w:r w:rsidR="002E54B9">
        <w:rPr>
          <w:lang w:val="en-US" w:eastAsia="pl-PL"/>
        </w:rPr>
        <w:t xml:space="preserve">the </w:t>
      </w:r>
      <w:r w:rsidR="00023F53" w:rsidRPr="00121BE9">
        <w:rPr>
          <w:lang w:val="en-US" w:eastAsia="pl-PL"/>
        </w:rPr>
        <w:t>largest</w:t>
      </w:r>
      <w:r w:rsidR="00AD3CEA">
        <w:rPr>
          <w:lang w:val="en-US" w:eastAsia="pl-PL"/>
        </w:rPr>
        <w:t xml:space="preserve"> de</w:t>
      </w:r>
      <w:r w:rsidR="002E54B9">
        <w:rPr>
          <w:lang w:val="en-US" w:eastAsia="pl-PL"/>
        </w:rPr>
        <w:t xml:space="preserve">crease in retail sales </w:t>
      </w:r>
      <w:r w:rsidR="00A85C13">
        <w:rPr>
          <w:lang w:val="en-US" w:eastAsia="pl-PL"/>
        </w:rPr>
        <w:t xml:space="preserve">(at constant prices) </w:t>
      </w:r>
      <w:r>
        <w:rPr>
          <w:lang w:val="en-US" w:eastAsia="pl-PL"/>
        </w:rPr>
        <w:t xml:space="preserve">compared </w:t>
      </w:r>
      <w:r w:rsidRPr="00794E5F">
        <w:rPr>
          <w:rFonts w:cs="Arial"/>
          <w:lang w:val="en-US"/>
        </w:rPr>
        <w:t xml:space="preserve">to the </w:t>
      </w:r>
      <w:r w:rsidR="005B66F7">
        <w:rPr>
          <w:rFonts w:cs="Arial"/>
          <w:lang w:val="en-US"/>
        </w:rPr>
        <w:t>corresponding period of</w:t>
      </w:r>
      <w:r w:rsidR="00047EAE">
        <w:rPr>
          <w:rFonts w:cs="Arial"/>
          <w:lang w:val="en-US"/>
        </w:rPr>
        <w:t xml:space="preserve"> 2020</w:t>
      </w:r>
      <w:r w:rsidR="00DF21E3">
        <w:rPr>
          <w:rFonts w:cs="Arial"/>
          <w:lang w:val="en-US"/>
        </w:rPr>
        <w:t>, as in the previous month</w:t>
      </w:r>
      <w:r w:rsidR="00047EAE">
        <w:rPr>
          <w:rFonts w:cs="Arial"/>
          <w:lang w:val="en-US"/>
        </w:rPr>
        <w:t>s</w:t>
      </w:r>
      <w:r w:rsidR="00DF21E3">
        <w:rPr>
          <w:rFonts w:cs="Arial"/>
          <w:lang w:val="en-US"/>
        </w:rPr>
        <w:t>,</w:t>
      </w:r>
      <w:r>
        <w:rPr>
          <w:rFonts w:cs="Arial"/>
          <w:lang w:val="en-US"/>
        </w:rPr>
        <w:t xml:space="preserve"> </w:t>
      </w:r>
      <w:r w:rsidR="002E54B9">
        <w:rPr>
          <w:lang w:val="en-US" w:eastAsia="pl-PL"/>
        </w:rPr>
        <w:t xml:space="preserve">was </w:t>
      </w:r>
      <w:r w:rsidR="00AD3CEA">
        <w:rPr>
          <w:lang w:val="en-US" w:eastAsia="pl-PL"/>
        </w:rPr>
        <w:t>noted by</w:t>
      </w:r>
      <w:r>
        <w:rPr>
          <w:lang w:val="en-US" w:eastAsia="pl-PL"/>
        </w:rPr>
        <w:t xml:space="preserve"> </w:t>
      </w:r>
      <w:r w:rsidR="002E54B9">
        <w:rPr>
          <w:lang w:val="en-US" w:eastAsia="pl-PL"/>
        </w:rPr>
        <w:t>ent</w:t>
      </w:r>
      <w:r w:rsidR="00501B0E">
        <w:rPr>
          <w:lang w:val="en-US" w:eastAsia="pl-PL"/>
        </w:rPr>
        <w:t>ities</w:t>
      </w:r>
      <w:r w:rsidR="002E54B9">
        <w:rPr>
          <w:lang w:val="en-US" w:eastAsia="pl-PL"/>
        </w:rPr>
        <w:t xml:space="preserve"> </w:t>
      </w:r>
      <w:r w:rsidR="00EA7C26">
        <w:rPr>
          <w:lang w:val="en-US" w:eastAsia="pl-PL"/>
        </w:rPr>
        <w:t xml:space="preserve">trading in </w:t>
      </w:r>
      <w:r w:rsidR="00EA7C26">
        <w:rPr>
          <w:rFonts w:cs="Arial"/>
          <w:szCs w:val="19"/>
          <w:lang w:val="en-US"/>
        </w:rPr>
        <w:t xml:space="preserve">textiles, clothing and </w:t>
      </w:r>
      <w:r w:rsidR="00EA7C26" w:rsidRPr="0048343C">
        <w:rPr>
          <w:rFonts w:cs="Arial"/>
          <w:szCs w:val="19"/>
          <w:lang w:val="en-US"/>
        </w:rPr>
        <w:t>footwear</w:t>
      </w:r>
      <w:r w:rsidR="00EA7C26">
        <w:rPr>
          <w:rFonts w:cs="Arial"/>
          <w:lang w:val="en-US"/>
        </w:rPr>
        <w:t xml:space="preserve"> </w:t>
      </w:r>
      <w:r w:rsidR="00EA7C26">
        <w:rPr>
          <w:rFonts w:cs="Arial"/>
          <w:szCs w:val="19"/>
          <w:lang w:val="en-US"/>
        </w:rPr>
        <w:t xml:space="preserve">(by </w:t>
      </w:r>
      <w:r w:rsidR="00047EAE">
        <w:rPr>
          <w:rFonts w:cs="Arial"/>
          <w:szCs w:val="19"/>
          <w:lang w:val="en-US"/>
        </w:rPr>
        <w:t>40.8</w:t>
      </w:r>
      <w:r w:rsidR="00EA7C26">
        <w:rPr>
          <w:rFonts w:cs="Arial"/>
          <w:szCs w:val="19"/>
          <w:lang w:val="en-US"/>
        </w:rPr>
        <w:t xml:space="preserve">% against a growth of </w:t>
      </w:r>
      <w:r w:rsidR="00047EAE">
        <w:rPr>
          <w:rFonts w:cs="Arial"/>
          <w:szCs w:val="19"/>
          <w:lang w:val="en-US"/>
        </w:rPr>
        <w:t>10.5</w:t>
      </w:r>
      <w:r w:rsidR="00EA7C26">
        <w:rPr>
          <w:rFonts w:cs="Arial"/>
          <w:szCs w:val="19"/>
          <w:lang w:val="en-US"/>
        </w:rPr>
        <w:t xml:space="preserve">% the year before). </w:t>
      </w:r>
      <w:r w:rsidR="00F77E85">
        <w:rPr>
          <w:rFonts w:cs="Arial"/>
          <w:szCs w:val="19"/>
          <w:lang w:val="en-US"/>
        </w:rPr>
        <w:t>Significantly lower sales were also observed in groups: “</w:t>
      </w:r>
      <w:r w:rsidR="00AD3CEA">
        <w:rPr>
          <w:rFonts w:cs="Arial"/>
          <w:lang w:val="en-US"/>
        </w:rPr>
        <w:t>solid, liquid and gaseous fuels</w:t>
      </w:r>
      <w:r w:rsidR="00F77E85">
        <w:rPr>
          <w:rFonts w:cs="Arial"/>
          <w:lang w:val="en-US"/>
        </w:rPr>
        <w:t>”</w:t>
      </w:r>
      <w:r w:rsidR="006C2748">
        <w:rPr>
          <w:rFonts w:cs="Arial"/>
          <w:szCs w:val="19"/>
          <w:lang w:val="en-US"/>
        </w:rPr>
        <w:t xml:space="preserve"> </w:t>
      </w:r>
      <w:r w:rsidR="00261301">
        <w:rPr>
          <w:rFonts w:cs="Arial"/>
          <w:szCs w:val="19"/>
          <w:lang w:val="en-US"/>
        </w:rPr>
        <w:t xml:space="preserve">(by </w:t>
      </w:r>
      <w:r w:rsidR="00AD3CEA">
        <w:rPr>
          <w:rFonts w:cs="Arial"/>
          <w:szCs w:val="19"/>
          <w:lang w:val="en-US"/>
        </w:rPr>
        <w:t>1</w:t>
      </w:r>
      <w:r w:rsidR="00047EAE">
        <w:rPr>
          <w:rFonts w:cs="Arial"/>
          <w:szCs w:val="19"/>
          <w:lang w:val="en-US"/>
        </w:rPr>
        <w:t>6.4</w:t>
      </w:r>
      <w:r w:rsidR="00AD3CEA">
        <w:rPr>
          <w:rFonts w:cs="Arial"/>
          <w:szCs w:val="19"/>
          <w:lang w:val="en-US"/>
        </w:rPr>
        <w:t>%</w:t>
      </w:r>
      <w:r w:rsidR="00F77E85">
        <w:rPr>
          <w:rFonts w:cs="Arial"/>
          <w:szCs w:val="19"/>
          <w:lang w:val="en-US"/>
        </w:rPr>
        <w:t>);</w:t>
      </w:r>
      <w:r w:rsidR="00AD3CEA">
        <w:rPr>
          <w:rFonts w:cs="Arial"/>
          <w:szCs w:val="19"/>
          <w:lang w:val="en-US"/>
        </w:rPr>
        <w:t xml:space="preserve"> </w:t>
      </w:r>
      <w:r w:rsidR="0009277B">
        <w:rPr>
          <w:rFonts w:cs="Arial"/>
          <w:lang w:val="en-US"/>
        </w:rPr>
        <w:t xml:space="preserve">“others” (by </w:t>
      </w:r>
      <w:r w:rsidR="00A6505B">
        <w:rPr>
          <w:rFonts w:cs="Arial"/>
          <w:lang w:val="en-US"/>
        </w:rPr>
        <w:t>15.3</w:t>
      </w:r>
      <w:r w:rsidR="0009277B" w:rsidRPr="006527C6">
        <w:rPr>
          <w:rFonts w:cs="Arial"/>
          <w:lang w:val="en-US"/>
        </w:rPr>
        <w:t>%)</w:t>
      </w:r>
      <w:r w:rsidR="003B6358">
        <w:rPr>
          <w:rFonts w:cs="Arial"/>
          <w:lang w:val="en-US"/>
        </w:rPr>
        <w:t>;</w:t>
      </w:r>
      <w:r w:rsidR="0009277B" w:rsidRPr="006527C6">
        <w:rPr>
          <w:rFonts w:cs="Arial"/>
          <w:spacing w:val="-10"/>
          <w:lang w:val="en-US"/>
        </w:rPr>
        <w:t xml:space="preserve"> </w:t>
      </w:r>
      <w:r w:rsidR="00E577EA">
        <w:rPr>
          <w:rFonts w:cs="Arial"/>
          <w:lang w:val="en-US"/>
        </w:rPr>
        <w:t>“</w:t>
      </w:r>
      <w:r w:rsidR="00DF57F6">
        <w:rPr>
          <w:rFonts w:cs="Arial"/>
          <w:color w:val="000000"/>
          <w:szCs w:val="19"/>
          <w:lang w:val="en-US"/>
        </w:rPr>
        <w:t>newspapers, books, other sale in specialized stores</w:t>
      </w:r>
      <w:r w:rsidR="00E577EA">
        <w:rPr>
          <w:rFonts w:cs="Arial"/>
          <w:color w:val="000000"/>
          <w:szCs w:val="19"/>
          <w:lang w:val="en-US"/>
        </w:rPr>
        <w:t>”</w:t>
      </w:r>
      <w:r w:rsidR="00DF57F6">
        <w:rPr>
          <w:rFonts w:cs="Arial"/>
          <w:lang w:val="en-US"/>
        </w:rPr>
        <w:t xml:space="preserve"> (by 11.9</w:t>
      </w:r>
      <w:r w:rsidR="00E577EA">
        <w:rPr>
          <w:rFonts w:cs="Arial"/>
          <w:lang w:val="en-US"/>
        </w:rPr>
        <w:t>%)</w:t>
      </w:r>
      <w:r w:rsidR="009E2207">
        <w:rPr>
          <w:szCs w:val="19"/>
          <w:lang w:val="en-US" w:eastAsia="pl-PL"/>
        </w:rPr>
        <w:t>.</w:t>
      </w:r>
      <w:r w:rsidR="004F4C33">
        <w:rPr>
          <w:szCs w:val="19"/>
          <w:lang w:val="en-US" w:eastAsia="pl-PL"/>
        </w:rPr>
        <w:t xml:space="preserve"> Among the groups presented</w:t>
      </w:r>
      <w:r w:rsidR="000E3F24">
        <w:rPr>
          <w:szCs w:val="19"/>
          <w:lang w:val="en-US" w:eastAsia="pl-PL"/>
        </w:rPr>
        <w:t xml:space="preserve"> </w:t>
      </w:r>
      <w:r w:rsidR="00047EAE">
        <w:rPr>
          <w:szCs w:val="19"/>
          <w:lang w:val="en-US" w:eastAsia="pl-PL"/>
        </w:rPr>
        <w:t>only</w:t>
      </w:r>
      <w:r w:rsidR="00893865">
        <w:rPr>
          <w:szCs w:val="19"/>
          <w:lang w:val="en-US" w:eastAsia="pl-PL"/>
        </w:rPr>
        <w:t xml:space="preserve"> </w:t>
      </w:r>
      <w:r w:rsidR="00E96F49">
        <w:rPr>
          <w:szCs w:val="19"/>
          <w:lang w:val="en-US" w:eastAsia="pl-PL"/>
        </w:rPr>
        <w:t xml:space="preserve">units trading in </w:t>
      </w:r>
      <w:r w:rsidR="00E96F49" w:rsidRPr="0048343C">
        <w:rPr>
          <w:szCs w:val="19"/>
          <w:lang w:val="en-US" w:eastAsia="pl-PL"/>
        </w:rPr>
        <w:t>furniture, radio, TV and h</w:t>
      </w:r>
      <w:r w:rsidR="00047EAE">
        <w:rPr>
          <w:szCs w:val="19"/>
          <w:lang w:val="en-US" w:eastAsia="pl-PL"/>
        </w:rPr>
        <w:t>ousehold appliances</w:t>
      </w:r>
      <w:r w:rsidR="004F4C33">
        <w:rPr>
          <w:szCs w:val="19"/>
          <w:lang w:val="en-US" w:eastAsia="pl-PL"/>
        </w:rPr>
        <w:t xml:space="preserve"> reported an increase</w:t>
      </w:r>
      <w:r w:rsidR="004113DD">
        <w:rPr>
          <w:szCs w:val="19"/>
          <w:lang w:val="en-US" w:eastAsia="pl-PL"/>
        </w:rPr>
        <w:t xml:space="preserve"> (by </w:t>
      </w:r>
      <w:r w:rsidR="00047EAE">
        <w:rPr>
          <w:szCs w:val="19"/>
          <w:lang w:val="en-US" w:eastAsia="pl-PL"/>
        </w:rPr>
        <w:t>7.1%).</w:t>
      </w:r>
      <w:r w:rsidR="009E2207">
        <w:rPr>
          <w:szCs w:val="19"/>
          <w:lang w:val="en-US" w:eastAsia="pl-PL"/>
        </w:rPr>
        <w:br/>
      </w:r>
      <w:r w:rsidR="003802B7" w:rsidRPr="00CF541C">
        <w:rPr>
          <w:szCs w:val="19"/>
          <w:lang w:val="en-US" w:eastAsia="pl-PL"/>
        </w:rPr>
        <w:t>I</w:t>
      </w:r>
      <w:r w:rsidR="00D9217F" w:rsidRPr="00CF541C">
        <w:rPr>
          <w:szCs w:val="19"/>
          <w:lang w:val="en-US" w:eastAsia="pl-PL"/>
        </w:rPr>
        <w:t>n</w:t>
      </w:r>
      <w:r w:rsidR="0071101A" w:rsidRPr="00CF541C">
        <w:rPr>
          <w:szCs w:val="19"/>
          <w:lang w:val="en-US" w:eastAsia="pl-PL"/>
        </w:rPr>
        <w:t xml:space="preserve"> </w:t>
      </w:r>
      <w:r w:rsidR="008B4B7B" w:rsidRPr="00CF541C">
        <w:rPr>
          <w:szCs w:val="19"/>
          <w:lang w:val="en-US" w:eastAsia="pl-PL"/>
        </w:rPr>
        <w:t>January</w:t>
      </w:r>
      <w:r w:rsidR="00513591" w:rsidRPr="00CF541C">
        <w:rPr>
          <w:szCs w:val="19"/>
          <w:lang w:val="en-US" w:eastAsia="pl-PL"/>
        </w:rPr>
        <w:t xml:space="preserve"> </w:t>
      </w:r>
      <w:r w:rsidR="008B4B7B" w:rsidRPr="00CF541C">
        <w:rPr>
          <w:szCs w:val="19"/>
          <w:lang w:val="en-US" w:eastAsia="pl-PL"/>
        </w:rPr>
        <w:t>2021</w:t>
      </w:r>
      <w:r w:rsidR="00D9217F" w:rsidRPr="00CF541C">
        <w:rPr>
          <w:szCs w:val="19"/>
          <w:lang w:val="en-US" w:eastAsia="pl-PL"/>
        </w:rPr>
        <w:t xml:space="preserve"> c</w:t>
      </w:r>
      <w:r w:rsidR="00832DB5" w:rsidRPr="00CF541C">
        <w:rPr>
          <w:szCs w:val="19"/>
          <w:lang w:val="en-US" w:eastAsia="pl-PL"/>
        </w:rPr>
        <w:t xml:space="preserve">ompared with </w:t>
      </w:r>
      <w:r w:rsidR="000E0826" w:rsidRPr="00CF541C">
        <w:rPr>
          <w:szCs w:val="19"/>
          <w:lang w:val="en-US" w:eastAsia="pl-PL"/>
        </w:rPr>
        <w:t>December 2020</w:t>
      </w:r>
      <w:r w:rsidR="00EA65C5" w:rsidRPr="00CF541C">
        <w:rPr>
          <w:szCs w:val="19"/>
          <w:lang w:val="en-US" w:eastAsia="pl-PL"/>
        </w:rPr>
        <w:t>,</w:t>
      </w:r>
      <w:r w:rsidR="00D9217F" w:rsidRPr="00CF541C">
        <w:rPr>
          <w:szCs w:val="19"/>
          <w:lang w:val="en-US" w:eastAsia="pl-PL"/>
        </w:rPr>
        <w:t xml:space="preserve"> a </w:t>
      </w:r>
      <w:r w:rsidR="00656441" w:rsidRPr="00CF541C">
        <w:rPr>
          <w:szCs w:val="19"/>
          <w:lang w:val="en-US" w:eastAsia="pl-PL"/>
        </w:rPr>
        <w:t>de</w:t>
      </w:r>
      <w:r w:rsidR="000D004E" w:rsidRPr="00CF541C">
        <w:rPr>
          <w:szCs w:val="19"/>
          <w:lang w:val="en-US" w:eastAsia="pl-PL"/>
        </w:rPr>
        <w:t>crease</w:t>
      </w:r>
      <w:r w:rsidR="00EA65C5" w:rsidRPr="00CF541C">
        <w:rPr>
          <w:szCs w:val="19"/>
          <w:lang w:val="en-US" w:eastAsia="pl-PL"/>
        </w:rPr>
        <w:t xml:space="preserve"> in retail sales</w:t>
      </w:r>
      <w:r w:rsidR="003802B7" w:rsidRPr="00CF541C">
        <w:rPr>
          <w:szCs w:val="19"/>
          <w:lang w:val="en-US" w:eastAsia="pl-PL"/>
        </w:rPr>
        <w:t xml:space="preserve"> value</w:t>
      </w:r>
      <w:r w:rsidR="00EA65C5" w:rsidRPr="00CF541C">
        <w:rPr>
          <w:szCs w:val="19"/>
          <w:lang w:val="en-US" w:eastAsia="pl-PL"/>
        </w:rPr>
        <w:t xml:space="preserve"> via Internet </w:t>
      </w:r>
      <w:r w:rsidR="004E2CD5" w:rsidRPr="00CF541C">
        <w:rPr>
          <w:szCs w:val="19"/>
          <w:lang w:val="en-US" w:eastAsia="pl-PL"/>
        </w:rPr>
        <w:t xml:space="preserve">at current prices </w:t>
      </w:r>
      <w:r w:rsidR="00EA65C5" w:rsidRPr="00CF541C">
        <w:rPr>
          <w:szCs w:val="19"/>
          <w:lang w:val="en-US" w:eastAsia="pl-PL"/>
        </w:rPr>
        <w:t>was recorded</w:t>
      </w:r>
      <w:r w:rsidR="00D9217F" w:rsidRPr="00CF541C">
        <w:rPr>
          <w:szCs w:val="19"/>
          <w:lang w:val="en-US" w:eastAsia="pl-PL"/>
        </w:rPr>
        <w:t xml:space="preserve"> (by </w:t>
      </w:r>
      <w:r w:rsidR="000E0826" w:rsidRPr="00CF541C">
        <w:rPr>
          <w:szCs w:val="19"/>
          <w:lang w:val="en-US" w:eastAsia="pl-PL"/>
        </w:rPr>
        <w:t>18.9</w:t>
      </w:r>
      <w:r w:rsidR="00D9217F" w:rsidRPr="00CF541C">
        <w:rPr>
          <w:szCs w:val="19"/>
          <w:lang w:val="en-US" w:eastAsia="pl-PL"/>
        </w:rPr>
        <w:t>%)</w:t>
      </w:r>
      <w:r w:rsidR="00AF0A8C" w:rsidRPr="00CF541C">
        <w:rPr>
          <w:szCs w:val="19"/>
          <w:lang w:val="en-US" w:eastAsia="pl-PL"/>
        </w:rPr>
        <w:t xml:space="preserve">. </w:t>
      </w:r>
      <w:r w:rsidR="000E0826" w:rsidRPr="00CF541C">
        <w:rPr>
          <w:szCs w:val="19"/>
          <w:lang w:val="en-US" w:eastAsia="pl-PL"/>
        </w:rPr>
        <w:t>However t</w:t>
      </w:r>
      <w:r w:rsidR="004E2CD5" w:rsidRPr="00CF541C">
        <w:rPr>
          <w:szCs w:val="19"/>
          <w:lang w:val="en-US" w:eastAsia="pl-PL"/>
        </w:rPr>
        <w:t xml:space="preserve">he share of such sales </w:t>
      </w:r>
      <w:r w:rsidR="000E0826" w:rsidRPr="00CF541C">
        <w:rPr>
          <w:szCs w:val="19"/>
          <w:lang w:val="en-US" w:eastAsia="pl-PL"/>
        </w:rPr>
        <w:t>in</w:t>
      </w:r>
      <w:r w:rsidR="0008180C" w:rsidRPr="00CF541C">
        <w:rPr>
          <w:szCs w:val="19"/>
          <w:lang w:val="en-US" w:eastAsia="pl-PL"/>
        </w:rPr>
        <w:t xml:space="preserve">creased from </w:t>
      </w:r>
      <w:r w:rsidR="000E0826" w:rsidRPr="00CF541C">
        <w:rPr>
          <w:szCs w:val="19"/>
          <w:lang w:val="en-US" w:eastAsia="pl-PL"/>
        </w:rPr>
        <w:t>9</w:t>
      </w:r>
      <w:r w:rsidR="008230C0" w:rsidRPr="00CF541C">
        <w:rPr>
          <w:szCs w:val="19"/>
          <w:lang w:val="en-US" w:eastAsia="pl-PL"/>
        </w:rPr>
        <w:t>.</w:t>
      </w:r>
      <w:r w:rsidR="000E0826" w:rsidRPr="00CF541C">
        <w:rPr>
          <w:szCs w:val="19"/>
          <w:lang w:val="en-US" w:eastAsia="pl-PL"/>
        </w:rPr>
        <w:t>1</w:t>
      </w:r>
      <w:r w:rsidR="00EA65C5" w:rsidRPr="00CF541C">
        <w:rPr>
          <w:szCs w:val="19"/>
          <w:lang w:val="en-US" w:eastAsia="pl-PL"/>
        </w:rPr>
        <w:t>%</w:t>
      </w:r>
      <w:r w:rsidR="00CA4A16" w:rsidRPr="00CF541C">
        <w:rPr>
          <w:szCs w:val="19"/>
          <w:lang w:val="en-US" w:eastAsia="pl-PL"/>
        </w:rPr>
        <w:t xml:space="preserve"> in </w:t>
      </w:r>
      <w:r w:rsidR="000E0826" w:rsidRPr="00CF541C">
        <w:rPr>
          <w:szCs w:val="19"/>
          <w:lang w:val="en-US" w:eastAsia="pl-PL"/>
        </w:rPr>
        <w:t xml:space="preserve">December </w:t>
      </w:r>
      <w:r w:rsidR="004F4C33" w:rsidRPr="00CF541C">
        <w:rPr>
          <w:szCs w:val="19"/>
          <w:lang w:val="en-US" w:eastAsia="pl-PL"/>
        </w:rPr>
        <w:t xml:space="preserve">last year </w:t>
      </w:r>
      <w:r w:rsidR="00AF0A8C" w:rsidRPr="00CF541C">
        <w:rPr>
          <w:szCs w:val="19"/>
          <w:lang w:val="en-US" w:eastAsia="pl-PL"/>
        </w:rPr>
        <w:t xml:space="preserve">to </w:t>
      </w:r>
      <w:r w:rsidR="000E0826" w:rsidRPr="00CF541C">
        <w:rPr>
          <w:szCs w:val="19"/>
          <w:lang w:val="en-US" w:eastAsia="pl-PL"/>
        </w:rPr>
        <w:t>9.8</w:t>
      </w:r>
      <w:r w:rsidR="00CA4A16" w:rsidRPr="00CF541C">
        <w:rPr>
          <w:szCs w:val="19"/>
          <w:lang w:val="en-US" w:eastAsia="pl-PL"/>
        </w:rPr>
        <w:t>% in</w:t>
      </w:r>
      <w:r w:rsidR="00494FF4" w:rsidRPr="00CF541C">
        <w:rPr>
          <w:szCs w:val="19"/>
          <w:lang w:val="en-US" w:eastAsia="pl-PL"/>
        </w:rPr>
        <w:t xml:space="preserve"> </w:t>
      </w:r>
      <w:r w:rsidR="000E0826" w:rsidRPr="00CF541C">
        <w:rPr>
          <w:szCs w:val="19"/>
          <w:lang w:val="en-US" w:eastAsia="pl-PL"/>
        </w:rPr>
        <w:t xml:space="preserve">January </w:t>
      </w:r>
      <w:r w:rsidR="004F4C33" w:rsidRPr="00CF541C">
        <w:rPr>
          <w:szCs w:val="19"/>
          <w:lang w:val="en-US" w:eastAsia="pl-PL"/>
        </w:rPr>
        <w:t>this year</w:t>
      </w:r>
      <w:r w:rsidR="000C5DFE" w:rsidRPr="00CF541C">
        <w:rPr>
          <w:szCs w:val="19"/>
          <w:lang w:val="en-US" w:eastAsia="pl-PL"/>
        </w:rPr>
        <w:t>.</w:t>
      </w:r>
      <w:r w:rsidR="007439A7" w:rsidRPr="00CF541C">
        <w:rPr>
          <w:szCs w:val="19"/>
          <w:lang w:val="en-US" w:eastAsia="pl-PL"/>
        </w:rPr>
        <w:t xml:space="preserve"> A</w:t>
      </w:r>
      <w:r w:rsidR="000E0826" w:rsidRPr="00CF541C">
        <w:rPr>
          <w:szCs w:val="19"/>
          <w:lang w:val="en-US" w:eastAsia="pl-PL"/>
        </w:rPr>
        <w:t xml:space="preserve">n increase </w:t>
      </w:r>
      <w:r w:rsidR="00F02FA5" w:rsidRPr="00CF541C">
        <w:rPr>
          <w:szCs w:val="19"/>
          <w:lang w:val="en-US" w:eastAsia="pl-PL"/>
        </w:rPr>
        <w:t>in</w:t>
      </w:r>
      <w:r w:rsidR="007439A7" w:rsidRPr="00CF541C">
        <w:rPr>
          <w:szCs w:val="19"/>
          <w:lang w:val="en-US" w:eastAsia="pl-PL"/>
        </w:rPr>
        <w:t xml:space="preserve"> </w:t>
      </w:r>
      <w:r w:rsidR="00F02FA5" w:rsidRPr="00CF541C">
        <w:rPr>
          <w:szCs w:val="19"/>
          <w:lang w:val="en-US" w:eastAsia="pl-PL"/>
        </w:rPr>
        <w:t xml:space="preserve">the </w:t>
      </w:r>
      <w:r w:rsidR="007439A7" w:rsidRPr="00CF541C">
        <w:rPr>
          <w:szCs w:val="19"/>
          <w:lang w:val="en-US" w:eastAsia="pl-PL"/>
        </w:rPr>
        <w:t>share of sales via Internet was</w:t>
      </w:r>
      <w:r w:rsidR="002578AC" w:rsidRPr="00CF541C">
        <w:rPr>
          <w:szCs w:val="19"/>
          <w:lang w:val="en-US" w:eastAsia="pl-PL"/>
        </w:rPr>
        <w:t xml:space="preserve"> noted in </w:t>
      </w:r>
      <w:r w:rsidR="000E0826" w:rsidRPr="00CF541C">
        <w:rPr>
          <w:szCs w:val="19"/>
          <w:lang w:val="en-US" w:eastAsia="pl-PL"/>
        </w:rPr>
        <w:t>most of the</w:t>
      </w:r>
      <w:r w:rsidR="002578AC" w:rsidRPr="00CF541C">
        <w:rPr>
          <w:szCs w:val="19"/>
          <w:lang w:val="en-US" w:eastAsia="pl-PL"/>
        </w:rPr>
        <w:t xml:space="preserve"> groups</w:t>
      </w:r>
      <w:r w:rsidR="003C65DF" w:rsidRPr="00CF541C">
        <w:rPr>
          <w:szCs w:val="19"/>
          <w:lang w:val="en-US" w:eastAsia="pl-PL"/>
        </w:rPr>
        <w:t xml:space="preserve">. A significant </w:t>
      </w:r>
      <w:r w:rsidR="004F4C33" w:rsidRPr="00CF541C">
        <w:rPr>
          <w:szCs w:val="19"/>
          <w:lang w:val="en-US" w:eastAsia="pl-PL"/>
        </w:rPr>
        <w:t>in</w:t>
      </w:r>
      <w:r w:rsidR="003C65DF" w:rsidRPr="00CF541C">
        <w:rPr>
          <w:szCs w:val="19"/>
          <w:lang w:val="en-US" w:eastAsia="pl-PL"/>
        </w:rPr>
        <w:t xml:space="preserve">crease was </w:t>
      </w:r>
      <w:r w:rsidR="00F02FA5" w:rsidRPr="00CF541C">
        <w:rPr>
          <w:szCs w:val="19"/>
          <w:lang w:val="en-US" w:eastAsia="pl-PL"/>
        </w:rPr>
        <w:t>reported</w:t>
      </w:r>
      <w:r w:rsidR="007439A7" w:rsidRPr="00CF541C">
        <w:rPr>
          <w:szCs w:val="19"/>
          <w:lang w:val="en-US" w:eastAsia="pl-PL"/>
        </w:rPr>
        <w:t xml:space="preserve"> by enterprises classified into the group </w:t>
      </w:r>
      <w:r w:rsidR="00C4368B" w:rsidRPr="00CF541C">
        <w:rPr>
          <w:rFonts w:cs="Arial"/>
          <w:szCs w:val="19"/>
          <w:lang w:val="en-US"/>
        </w:rPr>
        <w:t>“textiles, clothing, footwear”</w:t>
      </w:r>
      <w:r w:rsidR="00C4368B" w:rsidRPr="00CF541C">
        <w:rPr>
          <w:szCs w:val="19"/>
          <w:lang w:val="en-US" w:eastAsia="pl-PL"/>
        </w:rPr>
        <w:t xml:space="preserve"> (from</w:t>
      </w:r>
      <w:r w:rsidR="0058750F" w:rsidRPr="00CF541C">
        <w:rPr>
          <w:szCs w:val="19"/>
          <w:lang w:val="en-US" w:eastAsia="pl-PL"/>
        </w:rPr>
        <w:t xml:space="preserve"> </w:t>
      </w:r>
      <w:r w:rsidR="000E0826" w:rsidRPr="00CF541C">
        <w:rPr>
          <w:szCs w:val="19"/>
          <w:lang w:val="en-US" w:eastAsia="pl-PL"/>
        </w:rPr>
        <w:t>19.9</w:t>
      </w:r>
      <w:r w:rsidR="00C4368B" w:rsidRPr="00CF541C">
        <w:rPr>
          <w:szCs w:val="19"/>
          <w:lang w:val="en-US" w:eastAsia="pl-PL"/>
        </w:rPr>
        <w:t xml:space="preserve">% </w:t>
      </w:r>
      <w:r w:rsidR="00B5714B" w:rsidRPr="00CF541C">
        <w:rPr>
          <w:szCs w:val="19"/>
          <w:lang w:val="en-US" w:eastAsia="pl-PL"/>
        </w:rPr>
        <w:t xml:space="preserve">a month ago </w:t>
      </w:r>
      <w:r w:rsidR="00C4368B" w:rsidRPr="00CF541C">
        <w:rPr>
          <w:szCs w:val="19"/>
          <w:lang w:val="en-US" w:eastAsia="pl-PL"/>
        </w:rPr>
        <w:t xml:space="preserve">to </w:t>
      </w:r>
      <w:r w:rsidR="000E0826" w:rsidRPr="00CF541C">
        <w:rPr>
          <w:szCs w:val="19"/>
          <w:lang w:val="en-US" w:eastAsia="pl-PL"/>
        </w:rPr>
        <w:t>44.0</w:t>
      </w:r>
      <w:r w:rsidR="00C4368B" w:rsidRPr="00CF541C">
        <w:rPr>
          <w:szCs w:val="19"/>
          <w:lang w:val="en-US" w:eastAsia="pl-PL"/>
        </w:rPr>
        <w:t xml:space="preserve">%) </w:t>
      </w:r>
      <w:r w:rsidR="00C72004" w:rsidRPr="00CF541C">
        <w:rPr>
          <w:rFonts w:cs="Arial"/>
          <w:szCs w:val="19"/>
          <w:lang w:val="en-US"/>
        </w:rPr>
        <w:t>as well as</w:t>
      </w:r>
      <w:r w:rsidR="00706630" w:rsidRPr="00CF541C">
        <w:rPr>
          <w:rFonts w:cs="Arial"/>
          <w:szCs w:val="19"/>
          <w:lang w:val="en-US"/>
        </w:rPr>
        <w:t xml:space="preserve"> </w:t>
      </w:r>
      <w:r w:rsidR="00832DB5" w:rsidRPr="00CF541C">
        <w:rPr>
          <w:rFonts w:cs="Arial"/>
          <w:szCs w:val="19"/>
          <w:lang w:val="en-US"/>
        </w:rPr>
        <w:t xml:space="preserve">by </w:t>
      </w:r>
      <w:r w:rsidR="00C72004" w:rsidRPr="00CF541C">
        <w:rPr>
          <w:rFonts w:cs="Arial"/>
          <w:szCs w:val="19"/>
          <w:lang w:val="en-US"/>
        </w:rPr>
        <w:t>entities</w:t>
      </w:r>
      <w:r w:rsidR="00706630" w:rsidRPr="00CF541C">
        <w:rPr>
          <w:rFonts w:cs="Arial"/>
          <w:szCs w:val="19"/>
          <w:lang w:val="en-US"/>
        </w:rPr>
        <w:t xml:space="preserve"> from groups</w:t>
      </w:r>
      <w:r w:rsidR="00C4368B" w:rsidRPr="00CF541C">
        <w:rPr>
          <w:rFonts w:cs="Arial"/>
          <w:szCs w:val="19"/>
          <w:lang w:val="en-US"/>
        </w:rPr>
        <w:t xml:space="preserve"> </w:t>
      </w:r>
      <w:r w:rsidR="00C4368B" w:rsidRPr="00CF541C">
        <w:rPr>
          <w:szCs w:val="19"/>
          <w:lang w:val="en-US" w:eastAsia="pl-PL"/>
        </w:rPr>
        <w:t>“newspapers, books, other sale in specialized stores”</w:t>
      </w:r>
      <w:r w:rsidR="007439A7" w:rsidRPr="00CF541C">
        <w:rPr>
          <w:szCs w:val="19"/>
          <w:lang w:val="en-US" w:eastAsia="pl-PL"/>
        </w:rPr>
        <w:t xml:space="preserve"> (</w:t>
      </w:r>
      <w:r w:rsidR="00706630" w:rsidRPr="00CF541C">
        <w:rPr>
          <w:szCs w:val="19"/>
          <w:lang w:val="en-US" w:eastAsia="pl-PL"/>
        </w:rPr>
        <w:t xml:space="preserve">from </w:t>
      </w:r>
      <w:r w:rsidR="00C94DF0" w:rsidRPr="00CF541C">
        <w:rPr>
          <w:szCs w:val="19"/>
          <w:lang w:val="en-US" w:eastAsia="pl-PL"/>
        </w:rPr>
        <w:t>27</w:t>
      </w:r>
      <w:r w:rsidR="000A1862" w:rsidRPr="00CF541C">
        <w:rPr>
          <w:szCs w:val="19"/>
          <w:lang w:val="en-US" w:eastAsia="pl-PL"/>
        </w:rPr>
        <w:t>.</w:t>
      </w:r>
      <w:r w:rsidR="00C94DF0" w:rsidRPr="00CF541C">
        <w:rPr>
          <w:szCs w:val="19"/>
          <w:lang w:val="en-US" w:eastAsia="pl-PL"/>
        </w:rPr>
        <w:t>8</w:t>
      </w:r>
      <w:r w:rsidR="00706630" w:rsidRPr="00CF541C">
        <w:rPr>
          <w:szCs w:val="19"/>
          <w:lang w:val="en-US" w:eastAsia="pl-PL"/>
        </w:rPr>
        <w:t xml:space="preserve">% </w:t>
      </w:r>
      <w:r w:rsidR="00706630" w:rsidRPr="00CF541C">
        <w:rPr>
          <w:spacing w:val="-4"/>
          <w:szCs w:val="19"/>
          <w:lang w:val="en-US" w:eastAsia="pl-PL"/>
        </w:rPr>
        <w:t xml:space="preserve">to </w:t>
      </w:r>
      <w:r w:rsidR="00C94DF0" w:rsidRPr="00CF541C">
        <w:rPr>
          <w:spacing w:val="-4"/>
          <w:szCs w:val="19"/>
          <w:lang w:val="en-US" w:eastAsia="pl-PL"/>
        </w:rPr>
        <w:t>34</w:t>
      </w:r>
      <w:r w:rsidR="00C81C28" w:rsidRPr="00CF541C">
        <w:rPr>
          <w:spacing w:val="-4"/>
          <w:szCs w:val="19"/>
          <w:lang w:val="en-US" w:eastAsia="pl-PL"/>
        </w:rPr>
        <w:t>.</w:t>
      </w:r>
      <w:r w:rsidR="00C94DF0" w:rsidRPr="00CF541C">
        <w:rPr>
          <w:spacing w:val="-4"/>
          <w:szCs w:val="19"/>
          <w:lang w:val="en-US" w:eastAsia="pl-PL"/>
        </w:rPr>
        <w:t>1</w:t>
      </w:r>
      <w:r w:rsidR="00706630" w:rsidRPr="00CF541C">
        <w:rPr>
          <w:spacing w:val="-4"/>
          <w:szCs w:val="19"/>
          <w:lang w:val="en-US" w:eastAsia="pl-PL"/>
        </w:rPr>
        <w:t xml:space="preserve">% respectively) </w:t>
      </w:r>
      <w:r w:rsidR="00883FE1" w:rsidRPr="00CF541C">
        <w:rPr>
          <w:spacing w:val="-4"/>
          <w:szCs w:val="19"/>
          <w:lang w:val="en-US" w:eastAsia="pl-PL"/>
        </w:rPr>
        <w:t>and “furniture, radio, TV and h</w:t>
      </w:r>
      <w:r w:rsidR="00706630" w:rsidRPr="00CF541C">
        <w:rPr>
          <w:spacing w:val="-4"/>
          <w:szCs w:val="19"/>
          <w:lang w:val="en-US" w:eastAsia="pl-PL"/>
        </w:rPr>
        <w:t>ousehold</w:t>
      </w:r>
      <w:r w:rsidR="00580DD5" w:rsidRPr="00CF541C">
        <w:rPr>
          <w:spacing w:val="-4"/>
          <w:szCs w:val="19"/>
          <w:lang w:val="en-US" w:eastAsia="pl-PL"/>
        </w:rPr>
        <w:t xml:space="preserve"> appliances</w:t>
      </w:r>
      <w:r w:rsidR="00706630" w:rsidRPr="00CF541C">
        <w:rPr>
          <w:spacing w:val="-4"/>
          <w:szCs w:val="19"/>
          <w:lang w:val="en-US" w:eastAsia="pl-PL"/>
        </w:rPr>
        <w:t>“ (from</w:t>
      </w:r>
      <w:r w:rsidR="007105A1" w:rsidRPr="00CF541C">
        <w:rPr>
          <w:spacing w:val="-4"/>
          <w:szCs w:val="19"/>
          <w:lang w:val="en-US" w:eastAsia="pl-PL"/>
        </w:rPr>
        <w:t xml:space="preserve"> </w:t>
      </w:r>
      <w:r w:rsidR="00C94DF0" w:rsidRPr="00CF541C">
        <w:rPr>
          <w:spacing w:val="-4"/>
          <w:szCs w:val="19"/>
          <w:lang w:val="en-US" w:eastAsia="pl-PL"/>
        </w:rPr>
        <w:t>15.2</w:t>
      </w:r>
      <w:r w:rsidR="00706630" w:rsidRPr="00CF541C">
        <w:rPr>
          <w:spacing w:val="-4"/>
          <w:szCs w:val="19"/>
          <w:lang w:val="en-US" w:eastAsia="pl-PL"/>
        </w:rPr>
        <w:t xml:space="preserve">% to </w:t>
      </w:r>
      <w:r w:rsidR="00C94DF0" w:rsidRPr="00CF541C">
        <w:rPr>
          <w:spacing w:val="-4"/>
          <w:szCs w:val="19"/>
          <w:lang w:val="en-US" w:eastAsia="pl-PL"/>
        </w:rPr>
        <w:t>19.3</w:t>
      </w:r>
      <w:r w:rsidR="00706630" w:rsidRPr="00CF541C">
        <w:rPr>
          <w:spacing w:val="-4"/>
          <w:szCs w:val="19"/>
          <w:lang w:val="en-US" w:eastAsia="pl-PL"/>
        </w:rPr>
        <w:t>%</w:t>
      </w:r>
      <w:r w:rsidR="00883FE1" w:rsidRPr="00CF541C">
        <w:rPr>
          <w:spacing w:val="-4"/>
          <w:lang w:val="en-US" w:eastAsia="pl-PL"/>
        </w:rPr>
        <w:t>).</w:t>
      </w:r>
    </w:p>
    <w:p w:rsidR="009E69D1" w:rsidRDefault="008C6D41" w:rsidP="004C5861">
      <w:pPr>
        <w:pStyle w:val="tytuwykresu"/>
        <w:spacing w:after="0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="00B25EE8" w:rsidRPr="00616B93">
        <w:rPr>
          <w:lang w:val="en-US"/>
        </w:rPr>
        <w:t xml:space="preserve"> 1</w:t>
      </w:r>
      <w:r w:rsidR="00976445" w:rsidRPr="00616B93">
        <w:rPr>
          <w:lang w:val="en-US"/>
        </w:rPr>
        <w:t>.</w:t>
      </w:r>
      <w:r w:rsidR="00B25EE8" w:rsidRPr="00616B93">
        <w:rPr>
          <w:shd w:val="clear" w:color="auto" w:fill="FFFFFF"/>
          <w:lang w:val="en-US"/>
        </w:rPr>
        <w:t xml:space="preserve"> </w:t>
      </w:r>
      <w:r w:rsidR="00616B93" w:rsidRPr="00616B93">
        <w:rPr>
          <w:shd w:val="clear" w:color="auto" w:fill="FFFFFF"/>
          <w:lang w:val="en-US"/>
        </w:rPr>
        <w:t>Retail sales of goods (constant prices) – correspon</w:t>
      </w:r>
      <w:r w:rsidR="00B875F2">
        <w:rPr>
          <w:shd w:val="clear" w:color="auto" w:fill="FFFFFF"/>
          <w:lang w:val="en-US"/>
        </w:rPr>
        <w:t>ding period of previous year=10</w:t>
      </w:r>
      <w:r w:rsidR="00D97A7C">
        <w:rPr>
          <w:shd w:val="clear" w:color="auto" w:fill="FFFFFF"/>
          <w:lang w:val="en-US"/>
        </w:rPr>
        <w:t>0</w:t>
      </w:r>
    </w:p>
    <w:p w:rsidR="005259CA" w:rsidRDefault="005259CA" w:rsidP="004C5861">
      <w:pPr>
        <w:pStyle w:val="tytuwykresu"/>
        <w:spacing w:after="0"/>
        <w:rPr>
          <w:shd w:val="clear" w:color="auto" w:fill="FFFFFF"/>
          <w:lang w:val="en-US"/>
        </w:rPr>
      </w:pPr>
      <w:r w:rsidRPr="00FF33C2">
        <w:rPr>
          <w:rFonts w:asciiTheme="majorHAnsi" w:hAnsiTheme="majorHAnsi"/>
          <w:noProof/>
          <w:color w:val="AAA9A9"/>
          <w:lang w:eastAsia="pl-PL"/>
        </w:rPr>
        <w:drawing>
          <wp:anchor distT="0" distB="0" distL="114300" distR="114300" simplePos="0" relativeHeight="251788288" behindDoc="0" locked="0" layoutInCell="1" allowOverlap="1" wp14:anchorId="2ED7F78B" wp14:editId="2E4060CB">
            <wp:simplePos x="0" y="0"/>
            <wp:positionH relativeFrom="margin">
              <wp:posOffset>0</wp:posOffset>
            </wp:positionH>
            <wp:positionV relativeFrom="margin">
              <wp:posOffset>4876800</wp:posOffset>
            </wp:positionV>
            <wp:extent cx="5118735" cy="2532380"/>
            <wp:effectExtent l="0" t="0" r="5715" b="127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V relativeFrom="margin">
              <wp14:pctHeight>0</wp14:pctHeight>
            </wp14:sizeRelV>
          </wp:anchor>
        </w:drawing>
      </w:r>
    </w:p>
    <w:p w:rsidR="00667CFF" w:rsidRDefault="00A808AA" w:rsidP="00667CFF">
      <w:pPr>
        <w:pStyle w:val="Nagwek1"/>
        <w:rPr>
          <w:rFonts w:ascii="Fira Sans" w:hAnsi="Fira Sans" w:cs="Arial"/>
          <w:b/>
          <w:color w:val="auto"/>
          <w:lang w:val="en-US"/>
        </w:rPr>
      </w:pP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lastRenderedPageBreak/>
        <w:t xml:space="preserve">Table 1. </w:t>
      </w:r>
      <w:r w:rsidR="00865207"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>Index numbers</w:t>
      </w:r>
      <w:r w:rsidRPr="003203F6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of retail sales</w:t>
      </w:r>
      <w:r w:rsidR="00667CFF">
        <w:rPr>
          <w:rFonts w:ascii="Fira Sans" w:hAnsi="Fira Sans" w:cs="Arial"/>
          <w:b/>
          <w:color w:val="auto"/>
          <w:sz w:val="18"/>
          <w:szCs w:val="18"/>
          <w:lang w:val="en-US"/>
        </w:rPr>
        <w:t xml:space="preserve"> </w:t>
      </w:r>
      <w:r w:rsidR="00667CFF" w:rsidRPr="00E014C8">
        <w:rPr>
          <w:rFonts w:ascii="Fira Sans" w:hAnsi="Fira Sans" w:cs="Arial"/>
          <w:b/>
          <w:color w:val="auto"/>
          <w:lang w:val="en-US"/>
        </w:rPr>
        <w:t>(constant prices)</w:t>
      </w:r>
    </w:p>
    <w:p w:rsidR="00F51AF7" w:rsidRPr="00F51AF7" w:rsidRDefault="00F51AF7" w:rsidP="00F51AF7">
      <w:pPr>
        <w:rPr>
          <w:lang w:val="en-US" w:eastAsia="pl-PL"/>
        </w:rPr>
      </w:pPr>
    </w:p>
    <w:tbl>
      <w:tblPr>
        <w:tblW w:w="8051" w:type="dxa"/>
        <w:tblInd w:w="-72" w:type="dxa"/>
        <w:tblBorders>
          <w:insideH w:val="single" w:sz="4" w:space="0" w:color="001D77"/>
          <w:insideV w:val="single" w:sz="4" w:space="0" w:color="001D77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3"/>
        <w:gridCol w:w="1162"/>
        <w:gridCol w:w="1162"/>
        <w:gridCol w:w="1162"/>
        <w:gridCol w:w="1162"/>
      </w:tblGrid>
      <w:tr w:rsidR="00564E45" w:rsidRPr="00382DAE" w:rsidTr="00E33C8F">
        <w:trPr>
          <w:cantSplit/>
          <w:trHeight w:val="340"/>
        </w:trPr>
        <w:tc>
          <w:tcPr>
            <w:tcW w:w="3403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564E45" w:rsidRPr="00760B21" w:rsidRDefault="00564E45" w:rsidP="00E33C8F">
            <w:pPr>
              <w:spacing w:before="240" w:line="240" w:lineRule="atLeast"/>
              <w:jc w:val="center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760B21">
              <w:rPr>
                <w:rFonts w:cs="Arial"/>
                <w:color w:val="000000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324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564E45" w:rsidRPr="00760B21" w:rsidRDefault="00564E45" w:rsidP="00E33C8F">
            <w:pPr>
              <w:spacing w:after="0" w:line="240" w:lineRule="atLeast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color w:val="000000"/>
                <w:sz w:val="16"/>
                <w:szCs w:val="16"/>
                <w:lang w:val="en-GB"/>
              </w:rPr>
              <w:t>Constant prices</w:t>
            </w:r>
          </w:p>
        </w:tc>
        <w:tc>
          <w:tcPr>
            <w:tcW w:w="232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64E45" w:rsidRPr="00760B21" w:rsidRDefault="00564E45" w:rsidP="00E33C8F">
            <w:pPr>
              <w:spacing w:after="0" w:line="240" w:lineRule="atLeast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color w:val="000000"/>
                <w:sz w:val="16"/>
                <w:szCs w:val="16"/>
                <w:lang w:val="en-GB"/>
              </w:rPr>
              <w:t>Current prices</w:t>
            </w:r>
          </w:p>
        </w:tc>
      </w:tr>
      <w:tr w:rsidR="00564E45" w:rsidRPr="00382DAE" w:rsidTr="00E33C8F">
        <w:trPr>
          <w:cantSplit/>
          <w:trHeight w:val="340"/>
        </w:trPr>
        <w:tc>
          <w:tcPr>
            <w:tcW w:w="3403" w:type="dxa"/>
            <w:vMerge/>
            <w:shd w:val="clear" w:color="auto" w:fill="auto"/>
            <w:vAlign w:val="center"/>
          </w:tcPr>
          <w:p w:rsidR="00564E45" w:rsidRPr="00760B21" w:rsidRDefault="00564E45" w:rsidP="00E33C8F">
            <w:pPr>
              <w:spacing w:before="240" w:line="240" w:lineRule="atLeast"/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232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64E45" w:rsidRPr="00760B21" w:rsidRDefault="00564E45" w:rsidP="00E33C8F">
            <w:pPr>
              <w:spacing w:after="0" w:line="240" w:lineRule="atLeast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color w:val="000000"/>
                <w:sz w:val="16"/>
                <w:szCs w:val="16"/>
              </w:rPr>
              <w:t>I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32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564E45" w:rsidRPr="00760B21" w:rsidRDefault="00564E45" w:rsidP="00E33C8F">
            <w:pPr>
              <w:spacing w:after="0" w:line="240" w:lineRule="atLeast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color w:val="000000"/>
                <w:sz w:val="16"/>
                <w:szCs w:val="16"/>
              </w:rPr>
              <w:t>I 20</w:t>
            </w:r>
            <w:r>
              <w:rPr>
                <w:rFonts w:cs="Arial"/>
                <w:color w:val="000000"/>
                <w:sz w:val="16"/>
                <w:szCs w:val="16"/>
              </w:rPr>
              <w:t>21</w:t>
            </w:r>
          </w:p>
        </w:tc>
      </w:tr>
      <w:tr w:rsidR="00564E45" w:rsidRPr="00382DAE" w:rsidTr="00E33C8F">
        <w:trPr>
          <w:trHeight w:val="340"/>
        </w:trPr>
        <w:tc>
          <w:tcPr>
            <w:tcW w:w="3403" w:type="dxa"/>
            <w:vMerge/>
            <w:tcBorders>
              <w:bottom w:val="single" w:sz="12" w:space="0" w:color="001D77"/>
            </w:tcBorders>
            <w:vAlign w:val="center"/>
            <w:hideMark/>
          </w:tcPr>
          <w:p w:rsidR="00564E45" w:rsidRPr="00760B21" w:rsidRDefault="00564E45" w:rsidP="00E33C8F">
            <w:pPr>
              <w:spacing w:line="240" w:lineRule="atLeas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  <w:hideMark/>
          </w:tcPr>
          <w:p w:rsidR="00564E45" w:rsidRPr="00760B21" w:rsidRDefault="00564E45" w:rsidP="00564E45">
            <w:pPr>
              <w:spacing w:after="0" w:line="240" w:lineRule="atLeast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color w:val="000000"/>
                <w:sz w:val="16"/>
                <w:szCs w:val="16"/>
              </w:rPr>
              <w:t>XII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Pr="00760B2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6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564E45" w:rsidRPr="00760B21" w:rsidRDefault="00564E45" w:rsidP="00564E45">
            <w:pPr>
              <w:spacing w:after="0" w:line="240" w:lineRule="atLeast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color w:val="000000"/>
                <w:sz w:val="16"/>
                <w:szCs w:val="16"/>
              </w:rPr>
              <w:t>I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Pr="00760B2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6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564E45" w:rsidRPr="00760B21" w:rsidRDefault="00564E45" w:rsidP="00564E45">
            <w:pPr>
              <w:spacing w:after="0" w:line="240" w:lineRule="atLeast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color w:val="000000"/>
                <w:sz w:val="16"/>
                <w:szCs w:val="16"/>
              </w:rPr>
              <w:t>XII 20</w:t>
            </w:r>
            <w:r>
              <w:rPr>
                <w:rFonts w:cs="Arial"/>
                <w:color w:val="000000"/>
                <w:sz w:val="16"/>
                <w:szCs w:val="16"/>
              </w:rPr>
              <w:t>20</w:t>
            </w:r>
            <w:r w:rsidRPr="00760B2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162" w:type="dxa"/>
            <w:tcBorders>
              <w:top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:rsidR="00564E45" w:rsidRPr="00760B21" w:rsidRDefault="00564E45" w:rsidP="00C82BCD">
            <w:pPr>
              <w:spacing w:after="0" w:line="240" w:lineRule="atLeast"/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color w:val="000000"/>
                <w:sz w:val="16"/>
                <w:szCs w:val="16"/>
              </w:rPr>
              <w:t>I 20</w:t>
            </w:r>
            <w:r w:rsidR="00C82BCD">
              <w:rPr>
                <w:rFonts w:cs="Arial"/>
                <w:color w:val="000000"/>
                <w:sz w:val="16"/>
                <w:szCs w:val="16"/>
              </w:rPr>
              <w:t>20</w:t>
            </w:r>
            <w:r w:rsidRPr="00760B21">
              <w:rPr>
                <w:rFonts w:cs="Arial"/>
                <w:color w:val="000000"/>
                <w:sz w:val="16"/>
                <w:szCs w:val="16"/>
              </w:rPr>
              <w:t>=100</w:t>
            </w:r>
          </w:p>
        </w:tc>
      </w:tr>
      <w:tr w:rsidR="00736F6A" w:rsidRPr="00382DAE" w:rsidTr="00E33C8F">
        <w:trPr>
          <w:trHeight w:val="369"/>
        </w:trPr>
        <w:tc>
          <w:tcPr>
            <w:tcW w:w="3403" w:type="dxa"/>
            <w:tcBorders>
              <w:top w:val="single" w:sz="12" w:space="0" w:color="001D77"/>
            </w:tcBorders>
            <w:shd w:val="clear" w:color="auto" w:fill="auto"/>
            <w:vAlign w:val="center"/>
            <w:hideMark/>
          </w:tcPr>
          <w:p w:rsidR="00736F6A" w:rsidRPr="00760B21" w:rsidRDefault="00736F6A" w:rsidP="00736F6A">
            <w:pPr>
              <w:spacing w:before="0" w:after="0" w:line="240" w:lineRule="atLeas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16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75.</w:t>
            </w:r>
            <w:r w:rsidR="00736F6A">
              <w:rPr>
                <w:rFonts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</w:t>
            </w:r>
            <w:r w:rsidR="00736F6A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75.</w:t>
            </w:r>
            <w:r w:rsidR="00736F6A">
              <w:rPr>
                <w:rFonts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62" w:type="dxa"/>
            <w:tcBorders>
              <w:top w:val="single" w:sz="12" w:space="0" w:color="001D77"/>
            </w:tcBorders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60"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94.</w:t>
            </w:r>
            <w:r w:rsidR="00736F6A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36F6A" w:rsidRPr="00382DAE" w:rsidTr="00E33C8F">
        <w:trPr>
          <w:trHeight w:val="369"/>
        </w:trPr>
        <w:tc>
          <w:tcPr>
            <w:tcW w:w="3403" w:type="dxa"/>
            <w:shd w:val="clear" w:color="auto" w:fill="auto"/>
            <w:vAlign w:val="center"/>
            <w:hideMark/>
          </w:tcPr>
          <w:p w:rsidR="00736F6A" w:rsidRPr="00760B21" w:rsidRDefault="00736F6A" w:rsidP="00736F6A">
            <w:pPr>
              <w:spacing w:before="0" w:after="0" w:line="240" w:lineRule="atLeast"/>
              <w:ind w:firstLine="176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color w:val="000000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736F6A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736F6A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736F6A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736F6A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736F6A" w:rsidRPr="00382DAE" w:rsidTr="00E33C8F">
        <w:trPr>
          <w:trHeight w:val="369"/>
        </w:trPr>
        <w:tc>
          <w:tcPr>
            <w:tcW w:w="3403" w:type="dxa"/>
            <w:shd w:val="clear" w:color="auto" w:fill="auto"/>
            <w:vAlign w:val="center"/>
            <w:hideMark/>
          </w:tcPr>
          <w:p w:rsidR="00736F6A" w:rsidRPr="00760B21" w:rsidRDefault="00736F6A" w:rsidP="00736F6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bookmarkStart w:id="0" w:name="OLE_LINK1"/>
            <w:r w:rsidRPr="00760B21">
              <w:rPr>
                <w:rFonts w:cs="Arial"/>
                <w:sz w:val="16"/>
                <w:szCs w:val="16"/>
                <w:lang w:val="en-GB"/>
              </w:rPr>
              <w:t>Motor vehicles, motorcycles, parts</w:t>
            </w:r>
            <w:bookmarkEnd w:id="0"/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94.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</w:tr>
      <w:tr w:rsidR="00736F6A" w:rsidRPr="00543644" w:rsidTr="00E33C8F">
        <w:trPr>
          <w:trHeight w:val="369"/>
        </w:trPr>
        <w:tc>
          <w:tcPr>
            <w:tcW w:w="3403" w:type="dxa"/>
            <w:shd w:val="clear" w:color="auto" w:fill="auto"/>
            <w:vAlign w:val="center"/>
            <w:hideMark/>
          </w:tcPr>
          <w:p w:rsidR="00736F6A" w:rsidRPr="00760B21" w:rsidRDefault="00736F6A" w:rsidP="00736F6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760B21">
              <w:rPr>
                <w:rFonts w:cs="Arial"/>
                <w:sz w:val="16"/>
                <w:szCs w:val="16"/>
                <w:lang w:val="en-US"/>
              </w:rPr>
              <w:t>Sol</w:t>
            </w:r>
            <w:r>
              <w:rPr>
                <w:rFonts w:cs="Arial"/>
                <w:sz w:val="16"/>
                <w:szCs w:val="16"/>
                <w:lang w:val="en-US"/>
              </w:rPr>
              <w:t>i</w:t>
            </w:r>
            <w:r w:rsidRPr="00760B21">
              <w:rPr>
                <w:rFonts w:cs="Arial"/>
                <w:sz w:val="16"/>
                <w:szCs w:val="16"/>
                <w:lang w:val="en-US"/>
              </w:rPr>
              <w:t>d, liquid and gaseous fuels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83.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79.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</w:tr>
      <w:tr w:rsidR="00736F6A" w:rsidRPr="00543644" w:rsidTr="00E33C8F">
        <w:trPr>
          <w:trHeight w:val="369"/>
        </w:trPr>
        <w:tc>
          <w:tcPr>
            <w:tcW w:w="3403" w:type="dxa"/>
            <w:shd w:val="clear" w:color="auto" w:fill="auto"/>
            <w:vAlign w:val="center"/>
            <w:hideMark/>
          </w:tcPr>
          <w:p w:rsidR="00736F6A" w:rsidRPr="00760B21" w:rsidRDefault="00736F6A" w:rsidP="00736F6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760B21">
              <w:rPr>
                <w:rFonts w:cs="Arial"/>
                <w:sz w:val="16"/>
                <w:szCs w:val="16"/>
                <w:lang w:val="en-US"/>
              </w:rPr>
              <w:t>Food, beverages and tobacco products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99.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</w:tr>
      <w:tr w:rsidR="00736F6A" w:rsidRPr="00543644" w:rsidTr="00E33C8F">
        <w:trPr>
          <w:trHeight w:val="567"/>
        </w:trPr>
        <w:tc>
          <w:tcPr>
            <w:tcW w:w="3403" w:type="dxa"/>
            <w:shd w:val="clear" w:color="auto" w:fill="auto"/>
            <w:vAlign w:val="center"/>
            <w:hideMark/>
          </w:tcPr>
          <w:p w:rsidR="00736F6A" w:rsidRPr="00760B21" w:rsidRDefault="00736F6A" w:rsidP="00736F6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760B21">
              <w:rPr>
                <w:rFonts w:cs="Arial"/>
                <w:sz w:val="16"/>
                <w:szCs w:val="16"/>
                <w:lang w:val="en-US"/>
              </w:rPr>
              <w:t>Other retail sales in non-specialized stores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736F6A" w:rsidP="00736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736F6A" w:rsidP="00736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736F6A" w:rsidP="00736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736F6A" w:rsidP="00736F6A">
            <w:pPr>
              <w:spacing w:before="0"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.</w:t>
            </w:r>
          </w:p>
        </w:tc>
      </w:tr>
      <w:tr w:rsidR="00736F6A" w:rsidRPr="00382DAE" w:rsidTr="00E33C8F">
        <w:trPr>
          <w:cantSplit/>
          <w:trHeight w:val="567"/>
        </w:trPr>
        <w:tc>
          <w:tcPr>
            <w:tcW w:w="3403" w:type="dxa"/>
            <w:shd w:val="clear" w:color="auto" w:fill="auto"/>
            <w:vAlign w:val="center"/>
            <w:hideMark/>
          </w:tcPr>
          <w:p w:rsidR="00736F6A" w:rsidRPr="00760B21" w:rsidRDefault="00736F6A" w:rsidP="00736F6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sz w:val="16"/>
                <w:szCs w:val="16"/>
                <w:lang w:val="en-US"/>
              </w:rPr>
              <w:t xml:space="preserve">Pharmaceuticals, cosmetics, </w:t>
            </w:r>
            <w:r w:rsidRPr="00760B21">
              <w:rPr>
                <w:rFonts w:cs="Arial"/>
                <w:sz w:val="16"/>
                <w:szCs w:val="16"/>
                <w:lang w:val="en-GB"/>
              </w:rPr>
              <w:t xml:space="preserve">orthopaedic </w:t>
            </w:r>
            <w:r w:rsidRPr="00760B21">
              <w:rPr>
                <w:rFonts w:cs="Arial"/>
                <w:sz w:val="16"/>
                <w:szCs w:val="16"/>
                <w:lang w:val="en-US"/>
              </w:rPr>
              <w:t>equipment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90.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78.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92.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736F6A" w:rsidRPr="00382DAE" w:rsidTr="00E33C8F">
        <w:trPr>
          <w:cantSplit/>
          <w:trHeight w:val="424"/>
        </w:trPr>
        <w:tc>
          <w:tcPr>
            <w:tcW w:w="3403" w:type="dxa"/>
            <w:shd w:val="clear" w:color="auto" w:fill="auto"/>
            <w:vAlign w:val="center"/>
            <w:hideMark/>
          </w:tcPr>
          <w:p w:rsidR="00736F6A" w:rsidRPr="00760B21" w:rsidRDefault="00736F6A" w:rsidP="00736F6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sz w:val="16"/>
                <w:szCs w:val="16"/>
                <w:lang w:val="en-US"/>
              </w:rPr>
              <w:t>Textiles, clothing, footwear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47.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59.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</w:tr>
      <w:tr w:rsidR="00736F6A" w:rsidRPr="00543644" w:rsidTr="00E33C8F">
        <w:trPr>
          <w:cantSplit/>
          <w:trHeight w:val="370"/>
        </w:trPr>
        <w:tc>
          <w:tcPr>
            <w:tcW w:w="3403" w:type="dxa"/>
            <w:shd w:val="clear" w:color="auto" w:fill="auto"/>
            <w:vAlign w:val="center"/>
            <w:hideMark/>
          </w:tcPr>
          <w:p w:rsidR="00736F6A" w:rsidRPr="00760B21" w:rsidRDefault="00736F6A" w:rsidP="00736F6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760B21">
              <w:rPr>
                <w:rFonts w:cs="Arial"/>
                <w:sz w:val="16"/>
                <w:szCs w:val="16"/>
                <w:lang w:val="en-US"/>
              </w:rPr>
              <w:t>Furniture, radio, TV and household appliances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</w:tr>
      <w:tr w:rsidR="00736F6A" w:rsidRPr="00543644" w:rsidTr="00E33C8F">
        <w:trPr>
          <w:cantSplit/>
          <w:trHeight w:val="567"/>
        </w:trPr>
        <w:tc>
          <w:tcPr>
            <w:tcW w:w="3403" w:type="dxa"/>
            <w:shd w:val="clear" w:color="auto" w:fill="auto"/>
            <w:vAlign w:val="center"/>
            <w:hideMark/>
          </w:tcPr>
          <w:p w:rsidR="00736F6A" w:rsidRPr="00760B21" w:rsidRDefault="00736F6A" w:rsidP="00736F6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760B21">
              <w:rPr>
                <w:rFonts w:cs="Arial"/>
                <w:sz w:val="16"/>
                <w:szCs w:val="16"/>
                <w:lang w:val="en-US"/>
              </w:rPr>
              <w:t>Newspapers, books, other sale in specialized stores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88.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53.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</w:tr>
      <w:tr w:rsidR="00736F6A" w:rsidRPr="00382DAE" w:rsidTr="00E33C8F">
        <w:trPr>
          <w:cantSplit/>
          <w:trHeight w:val="369"/>
        </w:trPr>
        <w:tc>
          <w:tcPr>
            <w:tcW w:w="3403" w:type="dxa"/>
            <w:tcBorders>
              <w:bottom w:val="nil"/>
            </w:tcBorders>
            <w:shd w:val="clear" w:color="auto" w:fill="auto"/>
            <w:vAlign w:val="center"/>
            <w:hideMark/>
          </w:tcPr>
          <w:p w:rsidR="00736F6A" w:rsidRPr="00760B21" w:rsidRDefault="00736F6A" w:rsidP="00736F6A">
            <w:pPr>
              <w:spacing w:before="0" w:after="0" w:line="240" w:lineRule="atLeast"/>
              <w:rPr>
                <w:rFonts w:cs="Arial"/>
                <w:color w:val="000000"/>
                <w:sz w:val="16"/>
                <w:szCs w:val="16"/>
              </w:rPr>
            </w:pPr>
            <w:r w:rsidRPr="00760B21">
              <w:rPr>
                <w:rFonts w:cs="Arial"/>
                <w:sz w:val="16"/>
                <w:szCs w:val="16"/>
                <w:lang w:val="en-US"/>
              </w:rPr>
              <w:t>Others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62" w:type="dxa"/>
            <w:tcBorders>
              <w:bottom w:val="nil"/>
            </w:tcBorders>
            <w:shd w:val="clear" w:color="auto" w:fill="auto"/>
            <w:vAlign w:val="center"/>
          </w:tcPr>
          <w:p w:rsidR="00736F6A" w:rsidRPr="00374327" w:rsidRDefault="00FD0CE6" w:rsidP="00736F6A">
            <w:pPr>
              <w:spacing w:before="0"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85.</w:t>
            </w:r>
            <w:r w:rsidR="00736F6A"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</w:tr>
    </w:tbl>
    <w:p w:rsidR="00B254E3" w:rsidRDefault="00CF541C" w:rsidP="00024832">
      <w:pPr>
        <w:rPr>
          <w:rStyle w:val="tlid-translation"/>
          <w:sz w:val="16"/>
          <w:szCs w:val="16"/>
          <w:lang w:val="en"/>
        </w:rPr>
      </w:pPr>
      <w:r w:rsidRPr="00B73F57">
        <w:rPr>
          <w:sz w:val="16"/>
          <w:szCs w:val="16"/>
          <w:lang w:val="en-US" w:eastAsia="pl-PL"/>
        </w:rPr>
        <w:t xml:space="preserve"> </w:t>
      </w:r>
      <w:r w:rsidR="00024832" w:rsidRPr="00B73F57">
        <w:rPr>
          <w:sz w:val="16"/>
          <w:szCs w:val="16"/>
          <w:lang w:val="en-US" w:eastAsia="pl-PL"/>
        </w:rPr>
        <w:t xml:space="preserve">(.) </w:t>
      </w:r>
      <w:r w:rsidR="008446A1">
        <w:rPr>
          <w:rStyle w:val="tlid-translation"/>
          <w:sz w:val="16"/>
          <w:szCs w:val="16"/>
          <w:lang w:val="en"/>
        </w:rPr>
        <w:t xml:space="preserve">Data not available, classified </w:t>
      </w:r>
      <w:r w:rsidR="00BA7C89">
        <w:rPr>
          <w:rStyle w:val="tlid-translation"/>
          <w:sz w:val="16"/>
          <w:szCs w:val="16"/>
          <w:lang w:val="en"/>
        </w:rPr>
        <w:t xml:space="preserve">data </w:t>
      </w:r>
      <w:r w:rsidR="008446A1">
        <w:rPr>
          <w:rStyle w:val="tlid-translation"/>
          <w:sz w:val="16"/>
          <w:szCs w:val="16"/>
          <w:lang w:val="en"/>
        </w:rPr>
        <w:t>(stat</w:t>
      </w:r>
      <w:r w:rsidR="00BA7C89">
        <w:rPr>
          <w:rStyle w:val="tlid-translation"/>
          <w:sz w:val="16"/>
          <w:szCs w:val="16"/>
          <w:lang w:val="en"/>
        </w:rPr>
        <w:t xml:space="preserve">istical </w:t>
      </w:r>
      <w:r w:rsidR="00024832" w:rsidRPr="00B73F57">
        <w:rPr>
          <w:rStyle w:val="tlid-translation"/>
          <w:sz w:val="16"/>
          <w:szCs w:val="16"/>
          <w:lang w:val="en"/>
        </w:rPr>
        <w:t>confidentiality</w:t>
      </w:r>
      <w:r w:rsidR="00BA7C89">
        <w:rPr>
          <w:rStyle w:val="tlid-translation"/>
          <w:sz w:val="16"/>
          <w:szCs w:val="16"/>
          <w:lang w:val="en"/>
        </w:rPr>
        <w:t>) or providing</w:t>
      </w:r>
      <w:r w:rsidR="00024832" w:rsidRPr="00B73F57">
        <w:rPr>
          <w:rStyle w:val="tlid-translation"/>
          <w:sz w:val="16"/>
          <w:szCs w:val="16"/>
          <w:lang w:val="en"/>
        </w:rPr>
        <w:t xml:space="preserve"> </w:t>
      </w:r>
      <w:r w:rsidR="00BA7C89">
        <w:rPr>
          <w:rStyle w:val="tlid-translation"/>
          <w:sz w:val="16"/>
          <w:szCs w:val="16"/>
          <w:lang w:val="en"/>
        </w:rPr>
        <w:t>data impossible or purposeless</w:t>
      </w:r>
    </w:p>
    <w:p w:rsidR="00F51AF7" w:rsidRDefault="00F51AF7">
      <w:pPr>
        <w:spacing w:before="0" w:after="160" w:line="259" w:lineRule="auto"/>
        <w:rPr>
          <w:lang w:val="en-US" w:eastAsia="pl-PL"/>
        </w:rPr>
      </w:pPr>
    </w:p>
    <w:p w:rsidR="00F51AF7" w:rsidRDefault="00F51AF7" w:rsidP="00F51AF7">
      <w:pPr>
        <w:pStyle w:val="tytuwykresu"/>
        <w:ind w:left="709" w:hanging="709"/>
        <w:rPr>
          <w:shd w:val="clear" w:color="auto" w:fill="FFFFFF"/>
          <w:lang w:val="en-US"/>
        </w:rPr>
      </w:pPr>
      <w:r>
        <w:rPr>
          <w:lang w:val="en-US"/>
        </w:rPr>
        <w:t>Chart</w:t>
      </w:r>
      <w:r w:rsidRPr="008C6D41">
        <w:rPr>
          <w:lang w:val="en-US"/>
        </w:rPr>
        <w:t xml:space="preserve"> 2.</w:t>
      </w:r>
      <w:r w:rsidRPr="008C6D41">
        <w:rPr>
          <w:shd w:val="clear" w:color="auto" w:fill="FFFFFF"/>
          <w:lang w:val="en-US"/>
        </w:rPr>
        <w:t xml:space="preserve"> </w:t>
      </w:r>
      <w:r w:rsidRPr="00C15AD6">
        <w:rPr>
          <w:shd w:val="clear" w:color="auto" w:fill="FFFFFF"/>
          <w:lang w:val="en-US"/>
        </w:rPr>
        <w:t xml:space="preserve">Retail sales of goods in </w:t>
      </w:r>
      <w:r>
        <w:rPr>
          <w:shd w:val="clear" w:color="auto" w:fill="FFFFFF"/>
          <w:lang w:val="en-US"/>
        </w:rPr>
        <w:t xml:space="preserve">January </w:t>
      </w:r>
      <w:r w:rsidRPr="00C15AD6">
        <w:rPr>
          <w:shd w:val="clear" w:color="auto" w:fill="FFFFFF"/>
          <w:lang w:val="en-US"/>
        </w:rPr>
        <w:t>20</w:t>
      </w:r>
      <w:r>
        <w:rPr>
          <w:shd w:val="clear" w:color="auto" w:fill="FFFFFF"/>
          <w:lang w:val="en-US"/>
        </w:rPr>
        <w:t>21</w:t>
      </w:r>
      <w:r w:rsidRPr="00C15AD6">
        <w:rPr>
          <w:rFonts w:cs="Arial"/>
          <w:b w:val="0"/>
          <w:lang w:val="en-US"/>
        </w:rPr>
        <w:t xml:space="preserve"> </w:t>
      </w:r>
      <w:r w:rsidRPr="00C15AD6">
        <w:rPr>
          <w:rFonts w:cs="Arial"/>
          <w:lang w:val="en-US"/>
        </w:rPr>
        <w:t xml:space="preserve">by type of enterprise activity </w:t>
      </w:r>
      <w:r>
        <w:rPr>
          <w:shd w:val="clear" w:color="auto" w:fill="FFFFFF"/>
          <w:lang w:val="en-US"/>
        </w:rPr>
        <w:t>(constant prices)</w:t>
      </w:r>
      <w:r w:rsidRPr="00C15AD6">
        <w:rPr>
          <w:shd w:val="clear" w:color="auto" w:fill="FFFFFF"/>
          <w:lang w:val="en-US"/>
        </w:rPr>
        <w:t xml:space="preserve"> – corresponding period of previous year=100</w:t>
      </w:r>
    </w:p>
    <w:p w:rsidR="00F51AF7" w:rsidRDefault="00F51AF7">
      <w:pPr>
        <w:spacing w:before="0" w:after="160" w:line="259" w:lineRule="auto"/>
        <w:rPr>
          <w:lang w:val="en-US" w:eastAsia="pl-PL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90336" behindDoc="0" locked="0" layoutInCell="1" allowOverlap="1" wp14:anchorId="132A264C" wp14:editId="530BF964">
            <wp:simplePos x="0" y="0"/>
            <wp:positionH relativeFrom="margin">
              <wp:posOffset>0</wp:posOffset>
            </wp:positionH>
            <wp:positionV relativeFrom="margin">
              <wp:posOffset>5490210</wp:posOffset>
            </wp:positionV>
            <wp:extent cx="5166360" cy="2862580"/>
            <wp:effectExtent l="0" t="0" r="0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0DF3" w:rsidRDefault="00EA0DF3">
      <w:pPr>
        <w:spacing w:before="0" w:after="160" w:line="259" w:lineRule="auto"/>
        <w:rPr>
          <w:lang w:val="en-US" w:eastAsia="pl-PL"/>
        </w:rPr>
      </w:pPr>
      <w:r>
        <w:rPr>
          <w:lang w:val="en-US" w:eastAsia="pl-PL"/>
        </w:rPr>
        <w:br w:type="page"/>
      </w:r>
    </w:p>
    <w:p w:rsidR="008C6118" w:rsidRDefault="008C6118" w:rsidP="008C6118">
      <w:pPr>
        <w:pStyle w:val="tytuwykresu"/>
        <w:spacing w:before="240"/>
        <w:rPr>
          <w:rFonts w:ascii="Fira Sans SemiBold" w:hAnsi="Fira Sans SemiBold"/>
          <w:color w:val="001D77"/>
          <w:szCs w:val="23"/>
          <w:lang w:val="en-US"/>
        </w:rPr>
      </w:pPr>
      <w:r w:rsidRPr="008C6118">
        <w:rPr>
          <w:rFonts w:ascii="Fira Sans SemiBold" w:hAnsi="Fira Sans SemiBold"/>
          <w:b w:val="0"/>
          <w:color w:val="001D77"/>
          <w:szCs w:val="23"/>
          <w:lang w:val="en-US"/>
        </w:rPr>
        <w:lastRenderedPageBreak/>
        <w:t>Reta</w:t>
      </w:r>
      <w:r>
        <w:rPr>
          <w:rFonts w:ascii="Fira Sans SemiBold" w:hAnsi="Fira Sans SemiBold"/>
          <w:color w:val="001D77"/>
          <w:szCs w:val="23"/>
          <w:lang w:val="en-US"/>
        </w:rPr>
        <w:t>il sales seasonally adjusted</w:t>
      </w:r>
    </w:p>
    <w:p w:rsidR="008C6118" w:rsidRDefault="00F72DC8" w:rsidP="00A274DF">
      <w:pPr>
        <w:rPr>
          <w:szCs w:val="23"/>
          <w:lang w:val="en-US"/>
        </w:rPr>
      </w:pPr>
      <w:r>
        <w:rPr>
          <w:rFonts w:asciiTheme="majorHAnsi" w:hAnsiTheme="majorHAnsi"/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7D5FC671" wp14:editId="5E4CDBD4">
                <wp:simplePos x="0" y="0"/>
                <wp:positionH relativeFrom="page">
                  <wp:posOffset>5683885</wp:posOffset>
                </wp:positionH>
                <wp:positionV relativeFrom="paragraph">
                  <wp:posOffset>83355</wp:posOffset>
                </wp:positionV>
                <wp:extent cx="1835150" cy="1165860"/>
                <wp:effectExtent l="0" t="0" r="0" b="0"/>
                <wp:wrapTight wrapText="bothSides">
                  <wp:wrapPolygon edited="0">
                    <wp:start x="673" y="0"/>
                    <wp:lineTo x="673" y="21176"/>
                    <wp:lineTo x="20853" y="21176"/>
                    <wp:lineTo x="20853" y="0"/>
                    <wp:lineTo x="673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1165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2DC8" w:rsidRPr="003D0EDA" w:rsidRDefault="00F72DC8" w:rsidP="003D0ED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725C8">
                              <w:rPr>
                                <w:rFonts w:cs="Arial"/>
                                <w:lang w:val="en-US"/>
                              </w:rPr>
                              <w:t>In</w:t>
                            </w:r>
                            <w:r w:rsidR="00E83B47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393E34">
                              <w:rPr>
                                <w:rFonts w:cs="Arial"/>
                                <w:lang w:val="en-US"/>
                              </w:rPr>
                              <w:t xml:space="preserve">January </w:t>
                            </w:r>
                            <w:r w:rsidR="00C949E6">
                              <w:rPr>
                                <w:rFonts w:cs="Arial"/>
                                <w:lang w:val="en-US"/>
                              </w:rPr>
                              <w:t>2021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 xml:space="preserve">there was </w:t>
                            </w:r>
                            <w:r w:rsidR="00C4544F">
                              <w:rPr>
                                <w:rFonts w:cs="Arial"/>
                                <w:lang w:val="en-US"/>
                              </w:rPr>
                              <w:t>a</w:t>
                            </w:r>
                            <w:r w:rsidR="00F51AF7">
                              <w:rPr>
                                <w:rFonts w:cs="Arial"/>
                                <w:lang w:val="en-US"/>
                              </w:rPr>
                              <w:t> </w:t>
                            </w:r>
                            <w:r w:rsidR="00393E34">
                              <w:rPr>
                                <w:rFonts w:cs="Arial"/>
                                <w:lang w:val="en-US"/>
                              </w:rPr>
                              <w:t>de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crease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 xml:space="preserve"> of </w:t>
                            </w:r>
                            <w:r w:rsidR="00393E34">
                              <w:rPr>
                                <w:rFonts w:cs="Arial"/>
                                <w:lang w:val="en-US"/>
                              </w:rPr>
                              <w:t>1</w:t>
                            </w:r>
                            <w:r w:rsidR="00A52E7C">
                              <w:rPr>
                                <w:rFonts w:cs="Arial"/>
                                <w:lang w:val="en-US"/>
                              </w:rPr>
                              <w:t>.4</w:t>
                            </w:r>
                            <w:r w:rsidR="00F8642A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retail sales </w:t>
                            </w:r>
                            <w:r w:rsidR="00E33885">
                              <w:rPr>
                                <w:rFonts w:cs="Arial"/>
                                <w:lang w:val="en-US"/>
                              </w:rPr>
                              <w:t>seasonally adjusted in comparison with</w:t>
                            </w:r>
                            <w:r w:rsidR="00652A44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 w:rsidR="00393E34">
                              <w:rPr>
                                <w:rFonts w:cs="Arial"/>
                                <w:lang w:val="en-US"/>
                              </w:rPr>
                              <w:t>December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5FC67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7.55pt;margin-top:6.55pt;width:144.5pt;height:91.8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" filled="f" stroked="f">
                <v:textbox>
                  <w:txbxContent>
                    <w:p w:rsidR="00F72DC8" w:rsidRPr="003D0EDA" w:rsidRDefault="00F72DC8" w:rsidP="003D0EDA">
                      <w:pPr>
                        <w:pStyle w:val="tekstzboku"/>
                        <w:rPr>
                          <w:lang w:val="en-US"/>
                        </w:rPr>
                      </w:pPr>
                      <w:r w:rsidRPr="007725C8">
                        <w:rPr>
                          <w:rFonts w:cs="Arial"/>
                          <w:lang w:val="en-US"/>
                        </w:rPr>
                        <w:t>In</w:t>
                      </w:r>
                      <w:r w:rsidR="00E83B47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393E34">
                        <w:rPr>
                          <w:rFonts w:cs="Arial"/>
                          <w:lang w:val="en-US"/>
                        </w:rPr>
                        <w:t xml:space="preserve">January </w:t>
                      </w:r>
                      <w:r w:rsidR="00C949E6">
                        <w:rPr>
                          <w:rFonts w:cs="Arial"/>
                          <w:lang w:val="en-US"/>
                        </w:rPr>
                        <w:t>2021</w:t>
                      </w:r>
                      <w:r w:rsidR="00E33885">
                        <w:rPr>
                          <w:rFonts w:cs="Arial"/>
                          <w:lang w:val="en-US"/>
                        </w:rPr>
                        <w:t>,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E33885">
                        <w:rPr>
                          <w:rFonts w:cs="Arial"/>
                          <w:lang w:val="en-US"/>
                        </w:rPr>
                        <w:t xml:space="preserve">there was </w:t>
                      </w:r>
                      <w:r w:rsidR="00C4544F">
                        <w:rPr>
                          <w:rFonts w:cs="Arial"/>
                          <w:lang w:val="en-US"/>
                        </w:rPr>
                        <w:t>a</w:t>
                      </w:r>
                      <w:r w:rsidR="00F51AF7">
                        <w:rPr>
                          <w:rFonts w:cs="Arial"/>
                          <w:lang w:val="en-US"/>
                        </w:rPr>
                        <w:t> </w:t>
                      </w:r>
                      <w:r w:rsidR="00393E34">
                        <w:rPr>
                          <w:rFonts w:cs="Arial"/>
                          <w:lang w:val="en-US"/>
                        </w:rPr>
                        <w:t>de</w:t>
                      </w:r>
                      <w:r>
                        <w:rPr>
                          <w:rFonts w:cs="Arial"/>
                          <w:lang w:val="en-US"/>
                        </w:rPr>
                        <w:t>crease</w:t>
                      </w:r>
                      <w:r w:rsidR="00F8642A">
                        <w:rPr>
                          <w:rFonts w:cs="Arial"/>
                          <w:lang w:val="en-US"/>
                        </w:rPr>
                        <w:t xml:space="preserve"> of </w:t>
                      </w:r>
                      <w:r w:rsidR="00393E34">
                        <w:rPr>
                          <w:rFonts w:cs="Arial"/>
                          <w:lang w:val="en-US"/>
                        </w:rPr>
                        <w:t>1</w:t>
                      </w:r>
                      <w:r w:rsidR="00A52E7C">
                        <w:rPr>
                          <w:rFonts w:cs="Arial"/>
                          <w:lang w:val="en-US"/>
                        </w:rPr>
                        <w:t>.4</w:t>
                      </w:r>
                      <w:r w:rsidR="00F8642A">
                        <w:rPr>
                          <w:rFonts w:cs="Arial"/>
                          <w:lang w:val="en-US"/>
                        </w:rPr>
                        <w:t>%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retail sales </w:t>
                      </w:r>
                      <w:r w:rsidR="00E33885">
                        <w:rPr>
                          <w:rFonts w:cs="Arial"/>
                          <w:lang w:val="en-US"/>
                        </w:rPr>
                        <w:t>seasonally adjusted in comparison with</w:t>
                      </w:r>
                      <w:r w:rsidR="00652A44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 w:rsidR="00393E34">
                        <w:rPr>
                          <w:rFonts w:cs="Arial"/>
                          <w:lang w:val="en-US"/>
                        </w:rPr>
                        <w:t>December 2020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:rsidR="00A274DF" w:rsidRDefault="00A274DF" w:rsidP="00A274DF">
      <w:pPr>
        <w:rPr>
          <w:szCs w:val="23"/>
          <w:lang w:val="en-US"/>
        </w:rPr>
      </w:pPr>
      <w:r w:rsidRPr="00B04BBF">
        <w:rPr>
          <w:szCs w:val="23"/>
          <w:lang w:val="en-US"/>
        </w:rPr>
        <w:t xml:space="preserve">After eliminating the seasonal factors, retail sales at constant prices in </w:t>
      </w:r>
      <w:r w:rsidR="00AE62CB">
        <w:rPr>
          <w:szCs w:val="23"/>
          <w:lang w:val="en-US"/>
        </w:rPr>
        <w:t>January</w:t>
      </w:r>
      <w:r w:rsidR="0029086F">
        <w:rPr>
          <w:szCs w:val="23"/>
          <w:lang w:val="en-US"/>
        </w:rPr>
        <w:t xml:space="preserve"> </w:t>
      </w:r>
      <w:r w:rsidRPr="00B04BBF">
        <w:rPr>
          <w:szCs w:val="23"/>
          <w:lang w:val="en-US"/>
        </w:rPr>
        <w:t>20</w:t>
      </w:r>
      <w:r w:rsidR="00AE62CB">
        <w:rPr>
          <w:szCs w:val="23"/>
          <w:lang w:val="en-US"/>
        </w:rPr>
        <w:t>21</w:t>
      </w:r>
      <w:r w:rsidRPr="00B04BBF">
        <w:rPr>
          <w:szCs w:val="23"/>
          <w:lang w:val="en-US"/>
        </w:rPr>
        <w:t xml:space="preserve"> </w:t>
      </w:r>
      <w:r>
        <w:rPr>
          <w:szCs w:val="23"/>
          <w:lang w:val="en-US"/>
        </w:rPr>
        <w:t xml:space="preserve">were by </w:t>
      </w:r>
      <w:r w:rsidR="00AE62CB">
        <w:rPr>
          <w:szCs w:val="23"/>
          <w:lang w:val="en-US"/>
        </w:rPr>
        <w:t>1</w:t>
      </w:r>
      <w:r w:rsidR="00B91AA8">
        <w:rPr>
          <w:szCs w:val="23"/>
          <w:lang w:val="en-US"/>
        </w:rPr>
        <w:t>.4</w:t>
      </w:r>
      <w:r>
        <w:rPr>
          <w:szCs w:val="23"/>
          <w:lang w:val="en-US"/>
        </w:rPr>
        <w:t xml:space="preserve">% </w:t>
      </w:r>
      <w:r w:rsidR="00AE62CB">
        <w:rPr>
          <w:szCs w:val="23"/>
          <w:lang w:val="en-US"/>
        </w:rPr>
        <w:t>lower</w:t>
      </w:r>
      <w:r w:rsidR="00561B4A">
        <w:rPr>
          <w:szCs w:val="23"/>
          <w:lang w:val="en-US"/>
        </w:rPr>
        <w:t xml:space="preserve"> </w:t>
      </w:r>
      <w:r>
        <w:rPr>
          <w:szCs w:val="23"/>
          <w:lang w:val="en-US"/>
        </w:rPr>
        <w:t>in comparison to</w:t>
      </w:r>
      <w:r w:rsidR="00561B4A">
        <w:rPr>
          <w:szCs w:val="23"/>
          <w:lang w:val="en-US"/>
        </w:rPr>
        <w:t xml:space="preserve"> </w:t>
      </w:r>
      <w:r w:rsidR="00AE62CB">
        <w:rPr>
          <w:szCs w:val="23"/>
          <w:lang w:val="en-US"/>
        </w:rPr>
        <w:t>December</w:t>
      </w:r>
      <w:r w:rsidR="00B85794">
        <w:rPr>
          <w:szCs w:val="23"/>
          <w:lang w:val="en-US"/>
        </w:rPr>
        <w:t xml:space="preserve"> </w:t>
      </w:r>
      <w:r>
        <w:rPr>
          <w:szCs w:val="23"/>
          <w:lang w:val="en-US"/>
        </w:rPr>
        <w:t>20</w:t>
      </w:r>
      <w:r w:rsidR="00652A44">
        <w:rPr>
          <w:szCs w:val="23"/>
          <w:lang w:val="en-US"/>
        </w:rPr>
        <w:t>20</w:t>
      </w:r>
      <w:r w:rsidRPr="00EC1228">
        <w:rPr>
          <w:szCs w:val="23"/>
          <w:lang w:val="en-US"/>
        </w:rPr>
        <w:t>.</w:t>
      </w:r>
    </w:p>
    <w:p w:rsidR="00A274DF" w:rsidRDefault="00A274DF" w:rsidP="00B04BBF">
      <w:pPr>
        <w:rPr>
          <w:noProof/>
          <w:lang w:val="en-US"/>
        </w:rPr>
      </w:pPr>
    </w:p>
    <w:p w:rsidR="00E80C30" w:rsidRPr="001520A2" w:rsidRDefault="005D7D27" w:rsidP="00BC695C">
      <w:pPr>
        <w:pStyle w:val="tytuwykresu"/>
        <w:spacing w:before="0" w:after="0"/>
        <w:ind w:left="709" w:hanging="709"/>
        <w:rPr>
          <w:shd w:val="clear" w:color="auto" w:fill="FFFFFF"/>
          <w:lang w:val="en-US"/>
        </w:rPr>
      </w:pPr>
      <w:r w:rsidRPr="00BC695C">
        <w:rPr>
          <w:noProof/>
          <w:color w:val="339D68"/>
          <w:lang w:eastAsia="pl-PL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margin">
              <wp:posOffset>30480</wp:posOffset>
            </wp:positionH>
            <wp:positionV relativeFrom="paragraph">
              <wp:posOffset>366395</wp:posOffset>
            </wp:positionV>
            <wp:extent cx="5122545" cy="2689860"/>
            <wp:effectExtent l="0" t="0" r="1905" b="0"/>
            <wp:wrapSquare wrapText="bothSides"/>
            <wp:docPr id="17" name="Wykres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V relativeFrom="margin">
              <wp14:pctHeight>0</wp14:pctHeight>
            </wp14:sizeRelV>
          </wp:anchor>
        </w:drawing>
      </w:r>
      <w:r w:rsidR="008C6D41">
        <w:rPr>
          <w:shd w:val="clear" w:color="auto" w:fill="FFFFFF"/>
          <w:lang w:val="en-US"/>
        </w:rPr>
        <w:t>Chart</w:t>
      </w:r>
      <w:r w:rsidR="00E80C30" w:rsidRPr="008C6D41">
        <w:rPr>
          <w:shd w:val="clear" w:color="auto" w:fill="FFFFFF"/>
          <w:lang w:val="en-US"/>
        </w:rPr>
        <w:t xml:space="preserve"> 3</w:t>
      </w:r>
      <w:r w:rsidR="00976445" w:rsidRPr="008C6D41">
        <w:rPr>
          <w:shd w:val="clear" w:color="auto" w:fill="FFFFFF"/>
          <w:lang w:val="en-US"/>
        </w:rPr>
        <w:t>.</w:t>
      </w:r>
      <w:r w:rsidR="001520A2" w:rsidRPr="008C6D41">
        <w:rPr>
          <w:shd w:val="clear" w:color="auto" w:fill="FFFFFF"/>
          <w:lang w:val="en-US"/>
        </w:rPr>
        <w:t xml:space="preserve"> </w:t>
      </w:r>
      <w:r w:rsidR="00BC695C">
        <w:rPr>
          <w:shd w:val="clear" w:color="auto" w:fill="FFFFFF"/>
          <w:lang w:val="en-US"/>
        </w:rPr>
        <w:t xml:space="preserve"> </w:t>
      </w:r>
      <w:r w:rsidR="001520A2" w:rsidRPr="001520A2">
        <w:rPr>
          <w:shd w:val="clear" w:color="auto" w:fill="FFFFFF"/>
          <w:lang w:val="en-US"/>
        </w:rPr>
        <w:t>Retail sales</w:t>
      </w:r>
      <w:r w:rsidR="00E80C30" w:rsidRPr="001520A2">
        <w:rPr>
          <w:shd w:val="clear" w:color="auto" w:fill="FFFFFF"/>
          <w:lang w:val="en-US"/>
        </w:rPr>
        <w:t xml:space="preserve"> </w:t>
      </w:r>
      <w:r w:rsidR="00375B9E" w:rsidRPr="001520A2">
        <w:rPr>
          <w:shd w:val="clear" w:color="auto" w:fill="FFFFFF"/>
          <w:lang w:val="en-US"/>
        </w:rPr>
        <w:t xml:space="preserve"> – </w:t>
      </w:r>
      <w:r w:rsidR="001520A2" w:rsidRPr="001520A2">
        <w:rPr>
          <w:shd w:val="clear" w:color="auto" w:fill="FFFFFF"/>
          <w:lang w:val="en-US"/>
        </w:rPr>
        <w:t xml:space="preserve">seasonally adjusted data and unadjusted </w:t>
      </w:r>
      <w:r w:rsidR="00375B9E" w:rsidRPr="001520A2">
        <w:rPr>
          <w:shd w:val="clear" w:color="auto" w:fill="FFFFFF"/>
          <w:lang w:val="en-US"/>
        </w:rPr>
        <w:t>(</w:t>
      </w:r>
      <w:r w:rsidR="001520A2" w:rsidRPr="00C15AD6">
        <w:rPr>
          <w:shd w:val="clear" w:color="auto" w:fill="FFFFFF"/>
          <w:lang w:val="en-US"/>
        </w:rPr>
        <w:t>constant prices</w:t>
      </w:r>
      <w:r w:rsidR="001520A2">
        <w:rPr>
          <w:shd w:val="clear" w:color="auto" w:fill="FFFFFF"/>
          <w:lang w:val="en-US"/>
        </w:rPr>
        <w:t>)</w:t>
      </w:r>
      <w:r w:rsidR="00E80C30" w:rsidRPr="001520A2">
        <w:rPr>
          <w:shd w:val="clear" w:color="auto" w:fill="FFFFFF"/>
          <w:lang w:val="en-US"/>
        </w:rPr>
        <w:t xml:space="preserve"> – </w:t>
      </w:r>
      <w:r w:rsidR="001520A2">
        <w:rPr>
          <w:shd w:val="clear" w:color="auto" w:fill="FFFFFF"/>
          <w:lang w:val="en-US"/>
        </w:rPr>
        <w:t xml:space="preserve">monthly average </w:t>
      </w:r>
      <w:r w:rsidR="00E80C30" w:rsidRPr="001520A2">
        <w:rPr>
          <w:shd w:val="clear" w:color="auto" w:fill="FFFFFF"/>
          <w:lang w:val="en-US"/>
        </w:rPr>
        <w:t>2015=100</w:t>
      </w:r>
    </w:p>
    <w:p w:rsidR="00E80C30" w:rsidRPr="00C134FB" w:rsidRDefault="00E80C30" w:rsidP="00B25EE8">
      <w:pPr>
        <w:pStyle w:val="tytuwykresu"/>
        <w:rPr>
          <w:rFonts w:asciiTheme="majorHAnsi" w:hAnsiTheme="majorHAnsi"/>
          <w:noProof/>
          <w:lang w:val="en-US" w:eastAsia="pl-PL"/>
        </w:rPr>
      </w:pPr>
    </w:p>
    <w:p w:rsidR="00A126D5" w:rsidRDefault="00A126D5" w:rsidP="00B25EE8">
      <w:pPr>
        <w:jc w:val="both"/>
        <w:rPr>
          <w:rStyle w:val="tlid-translation"/>
          <w:lang w:val="en"/>
        </w:rPr>
      </w:pPr>
      <w:r>
        <w:rPr>
          <w:rStyle w:val="tlid-translation"/>
          <w:lang w:val="en"/>
        </w:rPr>
        <w:t xml:space="preserve">In the publication "Statistical Bulletin" in tab. 1 simultaneously with the data on retail sales, the </w:t>
      </w:r>
      <w:r w:rsidR="00B06B76">
        <w:rPr>
          <w:rStyle w:val="tlid-translation"/>
          <w:lang w:val="en"/>
        </w:rPr>
        <w:t xml:space="preserve">indices </w:t>
      </w:r>
      <w:r>
        <w:rPr>
          <w:rStyle w:val="tlid-translation"/>
          <w:lang w:val="en"/>
        </w:rPr>
        <w:t xml:space="preserve">of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 xml:space="preserve">turnover in retail trade are also presented, which are provided in accordance with the requirements for the needs of European statistics. The </w:t>
      </w:r>
      <w:r w:rsidR="00B022D6">
        <w:rPr>
          <w:rStyle w:val="tlid-translation"/>
          <w:lang w:val="en"/>
        </w:rPr>
        <w:t xml:space="preserve">deflated </w:t>
      </w:r>
      <w:r>
        <w:rPr>
          <w:rStyle w:val="tlid-translation"/>
          <w:lang w:val="en"/>
        </w:rPr>
        <w:t>turnover in retail trade covers the</w:t>
      </w:r>
      <w:r w:rsidR="00B06B76">
        <w:rPr>
          <w:rStyle w:val="tlid-translation"/>
          <w:lang w:val="en"/>
        </w:rPr>
        <w:t xml:space="preserve"> complete population</w:t>
      </w:r>
      <w:r>
        <w:rPr>
          <w:rStyle w:val="tlid-translation"/>
          <w:lang w:val="en"/>
        </w:rPr>
        <w:t xml:space="preserve"> of entities classified according to </w:t>
      </w:r>
      <w:r w:rsidR="00855750">
        <w:rPr>
          <w:rStyle w:val="tlid-translation"/>
          <w:lang w:val="en"/>
        </w:rPr>
        <w:t>NACE</w:t>
      </w:r>
      <w:r>
        <w:rPr>
          <w:rStyle w:val="tlid-translation"/>
          <w:lang w:val="en"/>
        </w:rPr>
        <w:t xml:space="preserve"> in </w:t>
      </w:r>
      <w:r w:rsidR="00855750">
        <w:rPr>
          <w:rStyle w:val="tlid-translation"/>
          <w:lang w:val="en"/>
        </w:rPr>
        <w:t>division</w:t>
      </w:r>
      <w:r>
        <w:rPr>
          <w:rStyle w:val="tlid-translation"/>
          <w:lang w:val="en"/>
        </w:rPr>
        <w:t xml:space="preserve"> 47 - "Retail trade, ex</w:t>
      </w:r>
      <w:r w:rsidR="005F2A67">
        <w:rPr>
          <w:rStyle w:val="tlid-translation"/>
          <w:lang w:val="en"/>
        </w:rPr>
        <w:t xml:space="preserve">cept of </w:t>
      </w:r>
      <w:r w:rsidR="002B68D2">
        <w:rPr>
          <w:rStyle w:val="tlid-translation"/>
          <w:lang w:val="en"/>
        </w:rPr>
        <w:t xml:space="preserve">motor </w:t>
      </w:r>
      <w:r>
        <w:rPr>
          <w:rStyle w:val="tlid-translation"/>
          <w:lang w:val="en"/>
        </w:rPr>
        <w:t>vehicles</w:t>
      </w:r>
      <w:r w:rsidR="008A08F6">
        <w:rPr>
          <w:rStyle w:val="tlid-translation"/>
          <w:lang w:val="en"/>
        </w:rPr>
        <w:t xml:space="preserve"> and motorcycles</w:t>
      </w:r>
      <w:r>
        <w:rPr>
          <w:rStyle w:val="tlid-translation"/>
          <w:lang w:val="en"/>
        </w:rPr>
        <w:t>".</w:t>
      </w:r>
    </w:p>
    <w:p w:rsidR="00B25EE8" w:rsidRPr="003F0C5E" w:rsidRDefault="003F0C5E" w:rsidP="00B25EE8">
      <w:pPr>
        <w:jc w:val="both"/>
        <w:rPr>
          <w:sz w:val="16"/>
          <w:szCs w:val="16"/>
          <w:lang w:val="en-US"/>
        </w:rPr>
        <w:sectPr w:rsidR="00B25EE8" w:rsidRPr="003F0C5E" w:rsidSect="001448A7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3F0C5E">
        <w:rPr>
          <w:szCs w:val="19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:rsidR="00B25EE8" w:rsidRPr="001520A2" w:rsidRDefault="00B25EE8" w:rsidP="00C742AC">
      <w:pPr>
        <w:pStyle w:val="tytuwykresu"/>
        <w:rPr>
          <w:rFonts w:asciiTheme="majorHAnsi" w:hAnsiTheme="majorHAnsi"/>
          <w:lang w:val="en-US"/>
        </w:rPr>
      </w:pPr>
      <w:bookmarkStart w:id="1" w:name="_GoBack"/>
      <w:bookmarkEnd w:id="1"/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4"/>
        <w:gridCol w:w="3833"/>
      </w:tblGrid>
      <w:tr w:rsidR="000470AA" w:rsidRPr="004113DD" w:rsidTr="00E23337">
        <w:trPr>
          <w:trHeight w:val="1912"/>
        </w:trPr>
        <w:tc>
          <w:tcPr>
            <w:tcW w:w="4379" w:type="dxa"/>
          </w:tcPr>
          <w:p w:rsidR="000470AA" w:rsidRPr="006056C1" w:rsidRDefault="001A75DF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6056C1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6056C1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:rsidR="000470AA" w:rsidRPr="006056C1" w:rsidRDefault="001A75DF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6056C1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:rsidR="00D8007A" w:rsidRPr="006056C1" w:rsidRDefault="00D8007A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6056C1">
              <w:rPr>
                <w:rFonts w:cs="Arial"/>
                <w:b/>
                <w:color w:val="000000" w:themeColor="text1"/>
                <w:sz w:val="20"/>
                <w:lang w:val="en-US"/>
              </w:rPr>
              <w:t>Director Ewa Adach-Stankiewicz</w:t>
            </w:r>
          </w:p>
          <w:p w:rsidR="000470AA" w:rsidRPr="006056C1" w:rsidRDefault="004B7E11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6056C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6056C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Pr="006056C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FF2C0B" w:rsidRPr="006056C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0470AA" w:rsidRPr="006056C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Pr="006056C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17FFE" w:rsidRPr="006056C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6056C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608 31 24</w:t>
            </w:r>
          </w:p>
          <w:p w:rsidR="000470AA" w:rsidRPr="0095396F" w:rsidRDefault="000470AA" w:rsidP="00017FFE">
            <w:pPr>
              <w:pStyle w:val="Nagwek3"/>
              <w:spacing w:before="0" w:line="240" w:lineRule="auto"/>
              <w:rPr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:rsidR="0049360F" w:rsidRPr="006056C1" w:rsidRDefault="001A75DF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6056C1">
              <w:rPr>
                <w:rFonts w:cs="Arial"/>
                <w:color w:val="000000" w:themeColor="text1"/>
                <w:sz w:val="20"/>
                <w:lang w:val="en-US"/>
              </w:rPr>
              <w:t>Dissemination</w:t>
            </w:r>
            <w:r w:rsidR="000470AA" w:rsidRPr="006056C1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6056C1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382DAE" w:rsidRPr="006056C1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Spokesperson for the President </w:t>
            </w:r>
          </w:p>
          <w:p w:rsidR="000470AA" w:rsidRPr="006056C1" w:rsidRDefault="00382DA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6056C1">
              <w:rPr>
                <w:rFonts w:cs="Arial"/>
                <w:b/>
                <w:color w:val="000000" w:themeColor="text1"/>
                <w:sz w:val="20"/>
                <w:lang w:val="en-US"/>
              </w:rPr>
              <w:t>of Statistics Poland</w:t>
            </w:r>
          </w:p>
          <w:p w:rsidR="000470AA" w:rsidRPr="006056C1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6056C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8A0E67" w:rsidRPr="006056C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:rsidR="000470AA" w:rsidRPr="008C612B" w:rsidRDefault="004B7E11" w:rsidP="000E0FFA">
            <w:pPr>
              <w:pStyle w:val="Nagwek3"/>
              <w:spacing w:before="0" w:line="240" w:lineRule="auto"/>
              <w:rPr>
                <w:rFonts w:cs="Arial"/>
                <w:color w:val="000000" w:themeColor="text1"/>
                <w:sz w:val="20"/>
                <w:szCs w:val="20"/>
                <w:lang w:val="en-US"/>
              </w:rPr>
            </w:pPr>
            <w:r w:rsidRPr="006056C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6056C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Pr="006056C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FF2C0B" w:rsidRPr="006056C1">
              <w:rPr>
                <w:rFonts w:ascii="Fira Sans" w:hAnsi="Fira Sans" w:cs="Arial"/>
                <w:color w:val="000000" w:themeColor="text1"/>
                <w:sz w:val="20"/>
                <w:lang w:val="en-US"/>
              </w:rPr>
              <w:t>+</w:t>
            </w:r>
            <w:r w:rsidR="00FF2C0B" w:rsidRPr="006056C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48</w:t>
            </w:r>
            <w:r w:rsidRPr="006056C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0470AA" w:rsidRPr="006056C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0E0FFA" w:rsidRPr="006056C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695 255 011</w:t>
            </w:r>
            <w:r w:rsidR="000E0FFA" w:rsidRPr="008C612B">
              <w:rPr>
                <w:rFonts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</w:tr>
    </w:tbl>
    <w:tbl>
      <w:tblPr>
        <w:tblStyle w:val="Tabela-Siatka"/>
        <w:tblpPr w:leftFromText="141" w:rightFromText="141" w:vertAnchor="text" w:horzAnchor="margin" w:tblpY="155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FF2C0B" w:rsidRPr="004113DD" w:rsidTr="00FF2C0B">
        <w:trPr>
          <w:trHeight w:val="610"/>
        </w:trPr>
        <w:tc>
          <w:tcPr>
            <w:tcW w:w="2721" w:type="pct"/>
            <w:vMerge w:val="restart"/>
            <w:vAlign w:val="center"/>
          </w:tcPr>
          <w:p w:rsidR="00FF2C0B" w:rsidRPr="006056C1" w:rsidRDefault="00FF2C0B" w:rsidP="00FF2C0B">
            <w:pPr>
              <w:rPr>
                <w:b/>
                <w:sz w:val="20"/>
                <w:lang w:val="en-US"/>
              </w:rPr>
            </w:pPr>
            <w:r w:rsidRPr="006056C1">
              <w:rPr>
                <w:b/>
                <w:sz w:val="20"/>
                <w:lang w:val="en-US"/>
              </w:rPr>
              <w:t>Press Office</w:t>
            </w:r>
          </w:p>
          <w:p w:rsidR="00FF2C0B" w:rsidRPr="006056C1" w:rsidRDefault="0094724C" w:rsidP="00FF2C0B">
            <w:pPr>
              <w:rPr>
                <w:sz w:val="20"/>
                <w:lang w:val="en-US"/>
              </w:rPr>
            </w:pPr>
            <w:r w:rsidRPr="006056C1">
              <w:rPr>
                <w:sz w:val="20"/>
                <w:lang w:val="en-US"/>
              </w:rPr>
              <w:t>Office: t</w:t>
            </w:r>
            <w:r w:rsidR="00ED42E6" w:rsidRPr="006056C1">
              <w:rPr>
                <w:sz w:val="20"/>
                <w:lang w:val="en-US"/>
              </w:rPr>
              <w:t>el</w:t>
            </w:r>
            <w:r w:rsidR="0006019C" w:rsidRPr="006056C1">
              <w:rPr>
                <w:sz w:val="20"/>
                <w:lang w:val="en-US"/>
              </w:rPr>
              <w:t>.</w:t>
            </w:r>
            <w:r w:rsidR="00FF2C0B" w:rsidRPr="006056C1">
              <w:rPr>
                <w:sz w:val="20"/>
                <w:lang w:val="en-US"/>
              </w:rPr>
              <w:t xml:space="preserve"> </w:t>
            </w:r>
            <w:r w:rsidRPr="006056C1">
              <w:rPr>
                <w:sz w:val="20"/>
                <w:lang w:val="en-US"/>
              </w:rPr>
              <w:t>(</w:t>
            </w:r>
            <w:r w:rsidR="00BC695C" w:rsidRPr="006056C1">
              <w:rPr>
                <w:sz w:val="20"/>
                <w:lang w:val="en-US"/>
              </w:rPr>
              <w:t>+48 22</w:t>
            </w:r>
            <w:r w:rsidRPr="006056C1">
              <w:rPr>
                <w:sz w:val="20"/>
                <w:lang w:val="en-US"/>
              </w:rPr>
              <w:t>)</w:t>
            </w:r>
            <w:r w:rsidR="00BC695C" w:rsidRPr="006056C1">
              <w:rPr>
                <w:sz w:val="20"/>
                <w:lang w:val="en-US"/>
              </w:rPr>
              <w:t xml:space="preserve"> 608 34</w:t>
            </w:r>
            <w:r w:rsidR="0049360F" w:rsidRPr="006056C1">
              <w:rPr>
                <w:sz w:val="20"/>
                <w:lang w:val="en-US"/>
              </w:rPr>
              <w:t xml:space="preserve"> </w:t>
            </w:r>
            <w:r w:rsidR="00FF2C0B" w:rsidRPr="006056C1">
              <w:rPr>
                <w:sz w:val="20"/>
                <w:lang w:val="en-US"/>
              </w:rPr>
              <w:t xml:space="preserve">91, </w:t>
            </w:r>
            <w:r w:rsidR="00BC695C" w:rsidRPr="006056C1">
              <w:rPr>
                <w:sz w:val="20"/>
                <w:lang w:val="en-US"/>
              </w:rPr>
              <w:t>608 38</w:t>
            </w:r>
            <w:r w:rsidR="0049360F" w:rsidRPr="006056C1">
              <w:rPr>
                <w:sz w:val="20"/>
                <w:lang w:val="en-US"/>
              </w:rPr>
              <w:t xml:space="preserve"> </w:t>
            </w:r>
            <w:r w:rsidR="00FF2C0B" w:rsidRPr="006056C1">
              <w:rPr>
                <w:sz w:val="20"/>
                <w:lang w:val="en-US"/>
              </w:rPr>
              <w:t xml:space="preserve">04 </w:t>
            </w:r>
          </w:p>
          <w:p w:rsidR="00FF2C0B" w:rsidRPr="006056C1" w:rsidRDefault="00FF2C0B" w:rsidP="00FF2C0B">
            <w:pPr>
              <w:rPr>
                <w:sz w:val="18"/>
                <w:lang w:val="en-US"/>
              </w:rPr>
            </w:pPr>
            <w:r w:rsidRPr="006056C1">
              <w:rPr>
                <w:sz w:val="20"/>
                <w:lang w:val="en-US"/>
              </w:rPr>
              <w:t xml:space="preserve">e-mail: </w:t>
            </w:r>
            <w:hyperlink r:id="rId20" w:history="1">
              <w:r w:rsidRPr="006056C1">
                <w:rPr>
                  <w:rStyle w:val="Hipercze"/>
                  <w:rFonts w:cstheme="minorBidi"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F2C0B" w:rsidRPr="006056C1" w:rsidRDefault="00FF2C0B" w:rsidP="00FF2C0B">
            <w:pPr>
              <w:rPr>
                <w:sz w:val="18"/>
                <w:lang w:val="en-US"/>
              </w:rPr>
            </w:pPr>
            <w:r w:rsidRPr="006056C1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9DAC1E" wp14:editId="13E0D79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F2C0B" w:rsidRPr="00BE293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BE293C">
              <w:rPr>
                <w:rFonts w:asciiTheme="majorHAnsi" w:hAnsiTheme="majorHAnsi"/>
                <w:sz w:val="20"/>
                <w:lang w:val="en-US"/>
              </w:rPr>
              <w:t>www.stat.gov.pl</w:t>
            </w:r>
            <w:r w:rsidR="00BE293C" w:rsidRPr="00BE293C">
              <w:rPr>
                <w:rFonts w:asciiTheme="majorHAnsi" w:hAnsiTheme="majorHAnsi"/>
                <w:sz w:val="20"/>
                <w:lang w:val="en-US"/>
              </w:rPr>
              <w:t>/en/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6056C1" w:rsidRDefault="00FF2C0B" w:rsidP="00FF2C0B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6056C1" w:rsidRDefault="00FF2C0B" w:rsidP="00FF2C0B">
            <w:pPr>
              <w:rPr>
                <w:sz w:val="18"/>
                <w:lang w:val="en-US"/>
              </w:rPr>
            </w:pPr>
            <w:r w:rsidRPr="006056C1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33BB636B" wp14:editId="36E1D61D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9C4E61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@StatPoland</w:t>
            </w:r>
          </w:p>
        </w:tc>
      </w:tr>
      <w:tr w:rsidR="00FF2C0B" w:rsidRPr="0006019C" w:rsidTr="00FF2C0B">
        <w:trPr>
          <w:trHeight w:val="436"/>
        </w:trPr>
        <w:tc>
          <w:tcPr>
            <w:tcW w:w="2721" w:type="pct"/>
            <w:vMerge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FF2C0B" w:rsidRPr="0006019C" w:rsidRDefault="00FF2C0B" w:rsidP="00FF2C0B">
            <w:pPr>
              <w:rPr>
                <w:rFonts w:asciiTheme="majorHAnsi" w:hAnsiTheme="majorHAnsi"/>
                <w:sz w:val="18"/>
                <w:lang w:val="en-US"/>
              </w:rPr>
            </w:pPr>
            <w:r w:rsidRPr="0095396F">
              <w:rPr>
                <w:rFonts w:asciiTheme="majorHAnsi" w:hAnsiTheme="majorHAnsi"/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10DFF300" wp14:editId="7A7A000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F2C0B" w:rsidRPr="0006019C" w:rsidRDefault="00FF2C0B" w:rsidP="00FF2C0B">
            <w:pPr>
              <w:rPr>
                <w:rFonts w:asciiTheme="majorHAnsi" w:hAnsiTheme="majorHAnsi"/>
                <w:sz w:val="20"/>
                <w:lang w:val="en-US"/>
              </w:rPr>
            </w:pPr>
            <w:r w:rsidRPr="0006019C">
              <w:rPr>
                <w:rFonts w:asciiTheme="majorHAnsi" w:hAnsiTheme="majorHAnsi"/>
                <w:sz w:val="20"/>
                <w:lang w:val="en-US"/>
              </w:rPr>
              <w:t>@GlownyUrzadStatystyczny</w:t>
            </w:r>
          </w:p>
        </w:tc>
      </w:tr>
    </w:tbl>
    <w:p w:rsidR="000470AA" w:rsidRPr="0006019C" w:rsidRDefault="000470AA" w:rsidP="000470AA">
      <w:pPr>
        <w:rPr>
          <w:rFonts w:asciiTheme="majorHAnsi" w:hAnsiTheme="majorHAnsi"/>
          <w:sz w:val="20"/>
          <w:lang w:val="en-US"/>
        </w:rPr>
      </w:pPr>
    </w:p>
    <w:p w:rsidR="00D261A2" w:rsidRPr="0006019C" w:rsidRDefault="00AB3C32" w:rsidP="00E76D26">
      <w:pPr>
        <w:rPr>
          <w:rFonts w:asciiTheme="majorHAnsi" w:hAnsiTheme="majorHAnsi"/>
          <w:sz w:val="18"/>
          <w:lang w:val="en-US"/>
        </w:rPr>
      </w:pPr>
      <w:r>
        <w:rPr>
          <w:rFonts w:asciiTheme="majorHAnsi" w:hAnsiTheme="majorHAnsi"/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1003300</wp:posOffset>
                </wp:positionV>
                <wp:extent cx="5457190" cy="3210560"/>
                <wp:effectExtent l="0" t="0" r="10160" b="2794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190" cy="32105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4F14" w:rsidRDefault="00234F14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234F14" w:rsidRPr="00B04BBF" w:rsidRDefault="00234F14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B04BBF">
                              <w:rPr>
                                <w:b/>
                                <w:lang w:val="en-US"/>
                              </w:rPr>
                              <w:t>Related studies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highlight w:val="yellow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begin"/>
                            </w:r>
                            <w:r w:rsidR="009F10BD" w:rsidRPr="005C50E9">
                              <w:rPr>
                                <w:color w:val="0000FF"/>
                                <w:sz w:val="18"/>
                                <w:highlight w:val="yellow"/>
                                <w:lang w:val="en-US"/>
                              </w:rPr>
                              <w:instrText>HYPERLINK "https://stat.gov.pl/en/topics/prices-trade/trade/internal-market-in-2019,7,18.html" \o "Internal marketin 2019"</w:instrText>
                            </w: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Internal market in 201</w:t>
                            </w:r>
                            <w:r w:rsidR="009F10B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9</w:t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1D77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00FF"/>
                                <w:sz w:val="18"/>
                                <w:highlight w:val="yellow"/>
                              </w:rPr>
                              <w:fldChar w:fldCharType="end"/>
                            </w:r>
                          </w:p>
                          <w:p w:rsidR="00234F14" w:rsidRPr="00BD3C6A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3C6A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Subject available in databases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"http://swaid.stat.gov.pl/EN/SitePagesDBW/HandelUslugi.aspx"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Databases – Trade and Services</w:t>
                            </w:r>
                          </w:p>
                          <w:p w:rsidR="00234F14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Pr="00BC695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AA7665" w:rsidRPr="00BC695C" w:rsidRDefault="00AA7665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234F14" w:rsidRPr="001A75DF" w:rsidRDefault="00234F14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Important concepts available 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i</w:t>
                            </w:r>
                            <w:r w:rsidRPr="001A75DF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n t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he dictionary</w:t>
                            </w:r>
                          </w:p>
                          <w:p w:rsidR="00234F14" w:rsidRPr="00BC695C" w:rsidRDefault="00234F1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instrText>HYPERLINK "http://stat.gov.pl/en/metainformations/glossary/terms-used-in-official-statistics/473,term.html"</w:instrText>
                            </w: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Pr="00BC695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  <w:t>Retail sales of goods</w:t>
                            </w:r>
                          </w:p>
                          <w:p w:rsidR="00234F14" w:rsidRPr="003D7F37" w:rsidRDefault="00234F14" w:rsidP="00AB6D25">
                            <w:pPr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</w:rPr>
                            </w:pPr>
                            <w:r w:rsidRPr="00BC695C">
                              <w:rPr>
                                <w:color w:val="001D77"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79pt;width:429.7pt;height:252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" fillcolor="#f2f2f2 [3052]" strokecolor="white [3212]">
                <v:textbox>
                  <w:txbxContent>
                    <w:p w:rsidR="00234F14" w:rsidRDefault="00234F14" w:rsidP="00AB6D25">
                      <w:pPr>
                        <w:rPr>
                          <w:b/>
                        </w:rPr>
                      </w:pPr>
                    </w:p>
                    <w:p w:rsidR="00234F14" w:rsidRPr="00B04BBF" w:rsidRDefault="00234F14" w:rsidP="00AB6D25">
                      <w:pPr>
                        <w:rPr>
                          <w:b/>
                          <w:lang w:val="en-US"/>
                        </w:rPr>
                      </w:pPr>
                      <w:r w:rsidRPr="00B04BBF">
                        <w:rPr>
                          <w:b/>
                          <w:lang w:val="en-US"/>
                        </w:rPr>
                        <w:t>Related studies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highlight w:val="yellow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begin"/>
                      </w:r>
                      <w:r w:rsidR="009F10BD" w:rsidRPr="005C50E9">
                        <w:rPr>
                          <w:color w:val="0000FF"/>
                          <w:sz w:val="18"/>
                          <w:highlight w:val="yellow"/>
                          <w:lang w:val="en-US"/>
                        </w:rPr>
                        <w:instrText>HYPERLINK "https://stat.gov.pl/en/topics/prices-trade/trade/internal-market-in-2019,7,18.html" \o "Internal marketin 2019"</w:instrText>
                      </w: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Internal market in 201</w:t>
                      </w:r>
                      <w:r w:rsidR="009F10B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9</w:t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1D77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00FF"/>
                          <w:sz w:val="18"/>
                          <w:highlight w:val="yellow"/>
                        </w:rPr>
                        <w:fldChar w:fldCharType="end"/>
                      </w:r>
                    </w:p>
                    <w:p w:rsidR="00234F14" w:rsidRPr="00BD3C6A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3C6A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Subject available in databases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"http://swaid.stat.gov.pl/EN/SitePagesDBW/HandelUslugi.aspx"</w:instrText>
                      </w: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Databases – Trade and Services</w:t>
                      </w:r>
                    </w:p>
                    <w:p w:rsidR="00234F14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25" w:history="1">
                        <w:r w:rsidRPr="00BC695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AA7665" w:rsidRPr="00BC695C" w:rsidRDefault="00AA7665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</w:p>
                    <w:p w:rsidR="00234F14" w:rsidRPr="001A75DF" w:rsidRDefault="00234F14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Important concepts available 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i</w:t>
                      </w:r>
                      <w:r w:rsidRPr="001A75DF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n t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he dictionary</w:t>
                      </w:r>
                    </w:p>
                    <w:p w:rsidR="00234F14" w:rsidRPr="00BC695C" w:rsidRDefault="00234F14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begin"/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  <w:instrText>HYPERLINK "http://stat.gov.pl/en/metainformations/glossary/terms-used-in-official-statistics/473,term.html"</w:instrText>
                      </w: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separate"/>
                      </w:r>
                      <w:r w:rsidRPr="00BC695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24"/>
                          <w:lang w:val="en-US"/>
                        </w:rPr>
                        <w:t>Retail sales of goods</w:t>
                      </w:r>
                    </w:p>
                    <w:p w:rsidR="00234F14" w:rsidRPr="003D7F37" w:rsidRDefault="00234F14" w:rsidP="00AB6D25">
                      <w:pPr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</w:rPr>
                      </w:pPr>
                      <w:r w:rsidRPr="00BC695C">
                        <w:rPr>
                          <w:color w:val="001D77"/>
                          <w:sz w:val="18"/>
                          <w:szCs w:val="24"/>
                        </w:rPr>
                        <w:fldChar w:fldCharType="end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6019C" w:rsidSect="006A2E6E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562" w:rsidRDefault="00145562" w:rsidP="000662E2">
      <w:pPr>
        <w:spacing w:after="0" w:line="240" w:lineRule="auto"/>
      </w:pPr>
      <w:r>
        <w:separator/>
      </w:r>
    </w:p>
  </w:endnote>
  <w:endnote w:type="continuationSeparator" w:id="0">
    <w:p w:rsidR="00145562" w:rsidRDefault="0014556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Sans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60"/>
      <w:docPartObj>
        <w:docPartGallery w:val="Page Numbers (Bottom of Page)"/>
        <w:docPartUnique/>
      </w:docPartObj>
    </w:sdtPr>
    <w:sdtEndPr/>
    <w:sdtContent>
      <w:p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056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082659"/>
      <w:docPartObj>
        <w:docPartGallery w:val="Page Numbers (Bottom of Page)"/>
        <w:docPartUnique/>
      </w:docPartObj>
    </w:sdtPr>
    <w:sdtEndPr/>
    <w:sdtContent>
      <w:p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056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562" w:rsidRDefault="00145562" w:rsidP="000662E2">
      <w:pPr>
        <w:spacing w:after="0" w:line="240" w:lineRule="auto"/>
      </w:pPr>
      <w:r>
        <w:separator/>
      </w:r>
    </w:p>
  </w:footnote>
  <w:footnote w:type="continuationSeparator" w:id="0">
    <w:p w:rsidR="00145562" w:rsidRDefault="00145562" w:rsidP="000662E2">
      <w:pPr>
        <w:spacing w:after="0" w:line="240" w:lineRule="auto"/>
      </w:pPr>
      <w:r>
        <w:continuationSeparator/>
      </w:r>
    </w:p>
  </w:footnote>
  <w:footnote w:id="1">
    <w:p w:rsidR="00234F14" w:rsidRPr="00C134FB" w:rsidRDefault="00234F14" w:rsidP="004C5861">
      <w:pPr>
        <w:pStyle w:val="Tekstprzypisudolnego"/>
        <w:spacing w:before="0"/>
        <w:jc w:val="both"/>
        <w:rPr>
          <w:lang w:val="en-US"/>
        </w:rPr>
      </w:pPr>
      <w:r>
        <w:rPr>
          <w:rStyle w:val="Odwoanieprzypisudolnego"/>
        </w:rPr>
        <w:footnoteRef/>
      </w:r>
      <w:r w:rsidRPr="00C134FB">
        <w:rPr>
          <w:lang w:val="en-US"/>
        </w:rPr>
        <w:t xml:space="preserve"> </w:t>
      </w:r>
      <w:r w:rsidRPr="00760B21">
        <w:rPr>
          <w:rFonts w:cs="Arial"/>
          <w:sz w:val="16"/>
          <w:szCs w:val="16"/>
          <w:lang w:val="en-US"/>
        </w:rPr>
        <w:t>Data concerns trade and non-trade enterprises employing more than 9 persons. Groups of enterprises were created on the basis of the Polish Classification of Activities (PKD 2007) and a given enterprise is included to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a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 xml:space="preserve">specific category by </w:t>
      </w:r>
      <w:r w:rsidRPr="00760B21">
        <w:rPr>
          <w:rFonts w:cs="Arial"/>
          <w:sz w:val="16"/>
          <w:szCs w:val="16"/>
          <w:lang w:val="en-GB"/>
        </w:rPr>
        <w:t xml:space="preserve">predominating </w:t>
      </w:r>
      <w:r w:rsidRPr="00760B21">
        <w:rPr>
          <w:rFonts w:cs="Arial"/>
          <w:sz w:val="16"/>
          <w:szCs w:val="16"/>
          <w:lang w:val="en-US"/>
        </w:rPr>
        <w:t>kind of activity and according to its present organizational status in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mentione</w:t>
      </w:r>
      <w:r>
        <w:rPr>
          <w:rFonts w:cs="Arial"/>
          <w:sz w:val="16"/>
          <w:szCs w:val="16"/>
          <w:lang w:val="en-US"/>
        </w:rPr>
        <w:t xml:space="preserve">d period. The recorded changes of </w:t>
      </w:r>
      <w:r w:rsidRPr="00760B21">
        <w:rPr>
          <w:rFonts w:cs="Arial"/>
          <w:sz w:val="16"/>
          <w:szCs w:val="16"/>
          <w:lang w:val="en-US"/>
        </w:rPr>
        <w:t>rise</w:t>
      </w:r>
      <w:r>
        <w:rPr>
          <w:rFonts w:cs="Arial"/>
          <w:sz w:val="16"/>
          <w:szCs w:val="16"/>
          <w:lang w:val="en-US"/>
        </w:rPr>
        <w:t xml:space="preserve"> or </w:t>
      </w:r>
      <w:r w:rsidRPr="00760B21">
        <w:rPr>
          <w:rFonts w:cs="Arial"/>
          <w:sz w:val="16"/>
          <w:szCs w:val="16"/>
          <w:lang w:val="en-US"/>
        </w:rPr>
        <w:t>fall of the volume of retail sales in particular groups of</w:t>
      </w:r>
      <w:r>
        <w:rPr>
          <w:rFonts w:cs="Arial"/>
          <w:sz w:val="16"/>
          <w:szCs w:val="16"/>
          <w:lang w:val="en-US"/>
        </w:rPr>
        <w:t> </w:t>
      </w:r>
      <w:r w:rsidRPr="00760B21">
        <w:rPr>
          <w:rFonts w:cs="Arial"/>
          <w:sz w:val="16"/>
          <w:szCs w:val="16"/>
          <w:lang w:val="en-US"/>
        </w:rPr>
        <w:t>enterprises activity may result from a change in the </w:t>
      </w:r>
      <w:r w:rsidRPr="00760B21">
        <w:rPr>
          <w:rFonts w:cs="Arial"/>
          <w:sz w:val="16"/>
          <w:szCs w:val="16"/>
          <w:lang w:val="en-GB"/>
        </w:rPr>
        <w:t>predominating</w:t>
      </w:r>
      <w:r w:rsidRPr="00760B21">
        <w:rPr>
          <w:rFonts w:cs="Arial"/>
          <w:sz w:val="16"/>
          <w:szCs w:val="16"/>
          <w:lang w:val="en-US"/>
        </w:rPr>
        <w:t xml:space="preserve"> kind of activity and </w:t>
      </w:r>
      <w:r w:rsidRPr="00760B21">
        <w:rPr>
          <w:rFonts w:cs="Arial"/>
          <w:sz w:val="16"/>
          <w:szCs w:val="16"/>
          <w:lang w:val="en-GB"/>
        </w:rPr>
        <w:t>organisational</w:t>
      </w:r>
      <w:r w:rsidRPr="00760B21">
        <w:rPr>
          <w:rFonts w:cs="Arial"/>
          <w:sz w:val="16"/>
          <w:szCs w:val="16"/>
          <w:lang w:val="en-US"/>
        </w:rPr>
        <w:t xml:space="preserve"> changes (e.g. a merger of enterprises). This does not have impact on the dynamics of the total retail sales.</w:t>
      </w:r>
    </w:p>
  </w:footnote>
  <w:footnote w:id="2">
    <w:p w:rsidR="004A3B58" w:rsidRPr="004A3B58" w:rsidRDefault="004A3B58">
      <w:pPr>
        <w:pStyle w:val="Tekstprzypisudolnego"/>
        <w:rPr>
          <w:sz w:val="16"/>
          <w:szCs w:val="16"/>
        </w:rPr>
      </w:pPr>
      <w:r w:rsidRPr="004A3B58">
        <w:rPr>
          <w:rStyle w:val="Odwoanieprzypisudolnego"/>
          <w:sz w:val="16"/>
          <w:szCs w:val="16"/>
        </w:rPr>
        <w:footnoteRef/>
      </w:r>
      <w:r w:rsidRPr="004A3B58">
        <w:rPr>
          <w:sz w:val="16"/>
          <w:szCs w:val="16"/>
        </w:rPr>
        <w:t xml:space="preserve"> Pr</w:t>
      </w:r>
      <w:r>
        <w:rPr>
          <w:sz w:val="16"/>
          <w:szCs w:val="16"/>
        </w:rPr>
        <w:t>e</w:t>
      </w:r>
      <w:r w:rsidRPr="004A3B58">
        <w:rPr>
          <w:sz w:val="16"/>
          <w:szCs w:val="16"/>
        </w:rPr>
        <w:t>liminary data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967580" id="Prostokąt 24" o:spid="_x0000_s1026" style="position:absolute;margin-left:410.6pt;margin-top:-14.0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34F14" w:rsidRDefault="00234F1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20C68" w:rsidP="004078E9">
    <w:pPr>
      <w:pStyle w:val="Nagwek"/>
      <w:ind w:left="-284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445135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F1E482" id="Prostokąt 10" o:spid="_x0000_s1026" style="position:absolute;margin-left:96.2pt;margin-top:35.05pt;width:147.4pt;height:1803.5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BBLn7LcAAAACAEAAA8AAABk&#10;cnMvZG93bnJldi54bWxMj01Pg0AQhu8m/ofNmHizS9EWQYbGmJiexY+kty07ApGdJezS4r93POlx&#10;8k7e93nK3eIGdaIp9J4R1qsEFHHjbc8twtvr8809qBANWzN4JoRvCrCrLi9KU1h/5hc61bFVUsKh&#10;MAhdjGOhdWg6cias/Egs2aefnIlyTq22kzlLuRt0miRb7UzPstCZkZ46ar7q2SEc2sg+dfs87OvR&#10;v8+bTb58HBCvr5bHB1CRlvj3DL/4gg6VMB39zDaoAUFEIkKWrEFJmuZ3InJEuN1mWQq6KvV/geoH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EEufst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34F14" w:rsidRPr="003C6C8D" w:rsidRDefault="00234F14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34F14" w:rsidRPr="003C6C8D" w:rsidRDefault="00234F14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234F14">
      <w:rPr>
        <w:noProof/>
        <w:lang w:eastAsia="pl-PL"/>
      </w:rPr>
      <w:t xml:space="preserve">      </w:t>
    </w:r>
    <w:r w:rsidR="00234F14">
      <w:rPr>
        <w:noProof/>
        <w:lang w:eastAsia="pl-PL"/>
      </w:rPr>
      <w:drawing>
        <wp:inline distT="0" distB="0" distL="0" distR="0">
          <wp:extent cx="2096203" cy="720000"/>
          <wp:effectExtent l="19050" t="0" r="0" b="0"/>
          <wp:docPr id="13" name="Obraz 3" descr="C:\Users\rudzinskas\AppData\Local\Microsoft\Windows\INetCache\Content.Outlook\KB4DOR7T\Logo Statistics Pola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udzinskas\AppData\Local\Microsoft\Windows\INetCache\Content.Outlook\KB4DOR7T\Logo Statistics Polan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203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34F14" w:rsidRPr="00C97596" w:rsidRDefault="006F400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02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8474AE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" filled="f" stroked="f">
              <v:textbox>
                <w:txbxContent>
                  <w:p w:rsidR="00234F14" w:rsidRPr="00C97596" w:rsidRDefault="006F400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02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8474AE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F14" w:rsidRDefault="00234F14">
    <w:pPr>
      <w:pStyle w:val="Nagwek"/>
    </w:pPr>
  </w:p>
  <w:p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2.95pt;height:122.95pt;visibility:visible;mso-wrap-style:square" o:bullet="t">
        <v:imagedata r:id="rId1" o:title=""/>
      </v:shape>
    </w:pict>
  </w:numPicBullet>
  <w:numPicBullet w:numPicBulletId="1">
    <w:pict>
      <v:shape id="_x0000_i1051" type="#_x0000_t75" style="width:122.95pt;height:122.9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709F"/>
    <w:rsid w:val="0000713E"/>
    <w:rsid w:val="000102CC"/>
    <w:rsid w:val="0001039F"/>
    <w:rsid w:val="00010809"/>
    <w:rsid w:val="000108B8"/>
    <w:rsid w:val="00011564"/>
    <w:rsid w:val="000119D0"/>
    <w:rsid w:val="000144A9"/>
    <w:rsid w:val="00014DEA"/>
    <w:rsid w:val="000152F5"/>
    <w:rsid w:val="00016DB8"/>
    <w:rsid w:val="000177BB"/>
    <w:rsid w:val="00017FFE"/>
    <w:rsid w:val="0002125E"/>
    <w:rsid w:val="00022097"/>
    <w:rsid w:val="000224B2"/>
    <w:rsid w:val="00023A16"/>
    <w:rsid w:val="00023B31"/>
    <w:rsid w:val="00023F0B"/>
    <w:rsid w:val="00023F53"/>
    <w:rsid w:val="0002472B"/>
    <w:rsid w:val="00024832"/>
    <w:rsid w:val="00024D94"/>
    <w:rsid w:val="00024DB1"/>
    <w:rsid w:val="000253FE"/>
    <w:rsid w:val="00026363"/>
    <w:rsid w:val="0002661D"/>
    <w:rsid w:val="00027020"/>
    <w:rsid w:val="0002736E"/>
    <w:rsid w:val="00027951"/>
    <w:rsid w:val="00027A74"/>
    <w:rsid w:val="00027E78"/>
    <w:rsid w:val="00030374"/>
    <w:rsid w:val="00030A9C"/>
    <w:rsid w:val="00031BDC"/>
    <w:rsid w:val="00033776"/>
    <w:rsid w:val="00033B09"/>
    <w:rsid w:val="00033BCC"/>
    <w:rsid w:val="00033C72"/>
    <w:rsid w:val="00034108"/>
    <w:rsid w:val="00035365"/>
    <w:rsid w:val="00035768"/>
    <w:rsid w:val="00036905"/>
    <w:rsid w:val="00036CEE"/>
    <w:rsid w:val="00037E75"/>
    <w:rsid w:val="000402D6"/>
    <w:rsid w:val="00040525"/>
    <w:rsid w:val="0004186E"/>
    <w:rsid w:val="000419AC"/>
    <w:rsid w:val="00041DFA"/>
    <w:rsid w:val="00042386"/>
    <w:rsid w:val="00042D2F"/>
    <w:rsid w:val="00043B9A"/>
    <w:rsid w:val="00043D31"/>
    <w:rsid w:val="00044232"/>
    <w:rsid w:val="0004582E"/>
    <w:rsid w:val="000470AA"/>
    <w:rsid w:val="00047453"/>
    <w:rsid w:val="00047EAE"/>
    <w:rsid w:val="000506FD"/>
    <w:rsid w:val="00050F63"/>
    <w:rsid w:val="0005136D"/>
    <w:rsid w:val="00052608"/>
    <w:rsid w:val="000533D9"/>
    <w:rsid w:val="00053993"/>
    <w:rsid w:val="00053D4A"/>
    <w:rsid w:val="000557B6"/>
    <w:rsid w:val="0005785E"/>
    <w:rsid w:val="00057CA1"/>
    <w:rsid w:val="00057EC2"/>
    <w:rsid w:val="0006019C"/>
    <w:rsid w:val="00061FE0"/>
    <w:rsid w:val="0006323B"/>
    <w:rsid w:val="000632B6"/>
    <w:rsid w:val="000633F9"/>
    <w:rsid w:val="0006357B"/>
    <w:rsid w:val="000662E2"/>
    <w:rsid w:val="00066883"/>
    <w:rsid w:val="00067082"/>
    <w:rsid w:val="00071237"/>
    <w:rsid w:val="00071906"/>
    <w:rsid w:val="00071C58"/>
    <w:rsid w:val="00071C94"/>
    <w:rsid w:val="00071E19"/>
    <w:rsid w:val="000724CD"/>
    <w:rsid w:val="00074B04"/>
    <w:rsid w:val="00074DD8"/>
    <w:rsid w:val="00075004"/>
    <w:rsid w:val="000763C4"/>
    <w:rsid w:val="00077890"/>
    <w:rsid w:val="00077E83"/>
    <w:rsid w:val="000806F7"/>
    <w:rsid w:val="0008180C"/>
    <w:rsid w:val="000822E2"/>
    <w:rsid w:val="00082349"/>
    <w:rsid w:val="000825F3"/>
    <w:rsid w:val="0008280E"/>
    <w:rsid w:val="00083D37"/>
    <w:rsid w:val="000857F2"/>
    <w:rsid w:val="000871E1"/>
    <w:rsid w:val="00090396"/>
    <w:rsid w:val="000915F5"/>
    <w:rsid w:val="0009277B"/>
    <w:rsid w:val="00092F70"/>
    <w:rsid w:val="00093F25"/>
    <w:rsid w:val="00094047"/>
    <w:rsid w:val="00095C86"/>
    <w:rsid w:val="000972B0"/>
    <w:rsid w:val="000A1862"/>
    <w:rsid w:val="000A1B55"/>
    <w:rsid w:val="000A354B"/>
    <w:rsid w:val="000A3BE8"/>
    <w:rsid w:val="000A50BE"/>
    <w:rsid w:val="000A7A67"/>
    <w:rsid w:val="000B0727"/>
    <w:rsid w:val="000B0A71"/>
    <w:rsid w:val="000B1191"/>
    <w:rsid w:val="000B2B68"/>
    <w:rsid w:val="000B5BC4"/>
    <w:rsid w:val="000B6DA7"/>
    <w:rsid w:val="000B73BD"/>
    <w:rsid w:val="000B7472"/>
    <w:rsid w:val="000B7ED9"/>
    <w:rsid w:val="000C0B03"/>
    <w:rsid w:val="000C0D4D"/>
    <w:rsid w:val="000C1198"/>
    <w:rsid w:val="000C135D"/>
    <w:rsid w:val="000C1CEE"/>
    <w:rsid w:val="000C3D76"/>
    <w:rsid w:val="000C46F0"/>
    <w:rsid w:val="000C50B5"/>
    <w:rsid w:val="000C5585"/>
    <w:rsid w:val="000C5DFE"/>
    <w:rsid w:val="000D004E"/>
    <w:rsid w:val="000D0436"/>
    <w:rsid w:val="000D1025"/>
    <w:rsid w:val="000D15A6"/>
    <w:rsid w:val="000D1D43"/>
    <w:rsid w:val="000D225C"/>
    <w:rsid w:val="000D249C"/>
    <w:rsid w:val="000D2A5C"/>
    <w:rsid w:val="000D2BE9"/>
    <w:rsid w:val="000D2DA9"/>
    <w:rsid w:val="000D2DD3"/>
    <w:rsid w:val="000D41A5"/>
    <w:rsid w:val="000D487B"/>
    <w:rsid w:val="000D5EE9"/>
    <w:rsid w:val="000D6E15"/>
    <w:rsid w:val="000D71FA"/>
    <w:rsid w:val="000D724E"/>
    <w:rsid w:val="000D72E3"/>
    <w:rsid w:val="000D7370"/>
    <w:rsid w:val="000D7994"/>
    <w:rsid w:val="000E0826"/>
    <w:rsid w:val="000E0918"/>
    <w:rsid w:val="000E0FFA"/>
    <w:rsid w:val="000E2DD1"/>
    <w:rsid w:val="000E30AD"/>
    <w:rsid w:val="000E39B0"/>
    <w:rsid w:val="000E3F24"/>
    <w:rsid w:val="000E531C"/>
    <w:rsid w:val="000E5C95"/>
    <w:rsid w:val="000E60B8"/>
    <w:rsid w:val="000E65E0"/>
    <w:rsid w:val="000E7611"/>
    <w:rsid w:val="000E7B9D"/>
    <w:rsid w:val="000F0BA8"/>
    <w:rsid w:val="000F26B1"/>
    <w:rsid w:val="000F2FDE"/>
    <w:rsid w:val="000F303C"/>
    <w:rsid w:val="000F3D3B"/>
    <w:rsid w:val="000F4044"/>
    <w:rsid w:val="000F4AAC"/>
    <w:rsid w:val="000F511A"/>
    <w:rsid w:val="001000CD"/>
    <w:rsid w:val="001011C3"/>
    <w:rsid w:val="001017E9"/>
    <w:rsid w:val="001035E8"/>
    <w:rsid w:val="00103810"/>
    <w:rsid w:val="001052D2"/>
    <w:rsid w:val="0010538C"/>
    <w:rsid w:val="001057A5"/>
    <w:rsid w:val="00105B75"/>
    <w:rsid w:val="0010694A"/>
    <w:rsid w:val="00107602"/>
    <w:rsid w:val="00110D87"/>
    <w:rsid w:val="001119E5"/>
    <w:rsid w:val="001139F5"/>
    <w:rsid w:val="00114438"/>
    <w:rsid w:val="00114DB9"/>
    <w:rsid w:val="00114FBC"/>
    <w:rsid w:val="00116087"/>
    <w:rsid w:val="001176A8"/>
    <w:rsid w:val="00120842"/>
    <w:rsid w:val="00120D84"/>
    <w:rsid w:val="00120F49"/>
    <w:rsid w:val="0012114B"/>
    <w:rsid w:val="00121BE9"/>
    <w:rsid w:val="00123990"/>
    <w:rsid w:val="00124574"/>
    <w:rsid w:val="001246D1"/>
    <w:rsid w:val="00124F3B"/>
    <w:rsid w:val="00125E4F"/>
    <w:rsid w:val="0012679F"/>
    <w:rsid w:val="001267F4"/>
    <w:rsid w:val="00127768"/>
    <w:rsid w:val="00127E07"/>
    <w:rsid w:val="00130296"/>
    <w:rsid w:val="001304EC"/>
    <w:rsid w:val="0013057C"/>
    <w:rsid w:val="00130AB2"/>
    <w:rsid w:val="0013237E"/>
    <w:rsid w:val="001329A9"/>
    <w:rsid w:val="0013306B"/>
    <w:rsid w:val="00134242"/>
    <w:rsid w:val="001349A2"/>
    <w:rsid w:val="00134F38"/>
    <w:rsid w:val="00135671"/>
    <w:rsid w:val="00135D92"/>
    <w:rsid w:val="00137A33"/>
    <w:rsid w:val="001409E1"/>
    <w:rsid w:val="0014239B"/>
    <w:rsid w:val="001423B6"/>
    <w:rsid w:val="00143C79"/>
    <w:rsid w:val="00144241"/>
    <w:rsid w:val="001448A7"/>
    <w:rsid w:val="0014543F"/>
    <w:rsid w:val="00145562"/>
    <w:rsid w:val="00146621"/>
    <w:rsid w:val="00147B0F"/>
    <w:rsid w:val="001520A2"/>
    <w:rsid w:val="00152273"/>
    <w:rsid w:val="0015277D"/>
    <w:rsid w:val="0015313D"/>
    <w:rsid w:val="00153E97"/>
    <w:rsid w:val="001544CF"/>
    <w:rsid w:val="00154726"/>
    <w:rsid w:val="00154EC0"/>
    <w:rsid w:val="00160E26"/>
    <w:rsid w:val="00161DA5"/>
    <w:rsid w:val="00161F52"/>
    <w:rsid w:val="00162325"/>
    <w:rsid w:val="0016312E"/>
    <w:rsid w:val="00163F89"/>
    <w:rsid w:val="0016514E"/>
    <w:rsid w:val="00165383"/>
    <w:rsid w:val="00165563"/>
    <w:rsid w:val="0016751F"/>
    <w:rsid w:val="001677B4"/>
    <w:rsid w:val="00171561"/>
    <w:rsid w:val="001720A2"/>
    <w:rsid w:val="00173D53"/>
    <w:rsid w:val="00174612"/>
    <w:rsid w:val="00176FC0"/>
    <w:rsid w:val="001774A2"/>
    <w:rsid w:val="00180490"/>
    <w:rsid w:val="00182993"/>
    <w:rsid w:val="001829CE"/>
    <w:rsid w:val="0018378F"/>
    <w:rsid w:val="00183CB1"/>
    <w:rsid w:val="001844A6"/>
    <w:rsid w:val="0018456B"/>
    <w:rsid w:val="001851A5"/>
    <w:rsid w:val="00186719"/>
    <w:rsid w:val="001905F6"/>
    <w:rsid w:val="00191778"/>
    <w:rsid w:val="00191C6D"/>
    <w:rsid w:val="00191E3E"/>
    <w:rsid w:val="001951DA"/>
    <w:rsid w:val="00195E9E"/>
    <w:rsid w:val="0019640E"/>
    <w:rsid w:val="00196B8C"/>
    <w:rsid w:val="001A0434"/>
    <w:rsid w:val="001A0D79"/>
    <w:rsid w:val="001A1119"/>
    <w:rsid w:val="001A2810"/>
    <w:rsid w:val="001A40AB"/>
    <w:rsid w:val="001A41A6"/>
    <w:rsid w:val="001A468C"/>
    <w:rsid w:val="001A49FD"/>
    <w:rsid w:val="001A627E"/>
    <w:rsid w:val="001A75DF"/>
    <w:rsid w:val="001B38CF"/>
    <w:rsid w:val="001B3F52"/>
    <w:rsid w:val="001B48AF"/>
    <w:rsid w:val="001B521F"/>
    <w:rsid w:val="001B532C"/>
    <w:rsid w:val="001B53BA"/>
    <w:rsid w:val="001B6621"/>
    <w:rsid w:val="001B69A2"/>
    <w:rsid w:val="001C0057"/>
    <w:rsid w:val="001C103F"/>
    <w:rsid w:val="001C1294"/>
    <w:rsid w:val="001C190A"/>
    <w:rsid w:val="001C2698"/>
    <w:rsid w:val="001C3269"/>
    <w:rsid w:val="001C3D4C"/>
    <w:rsid w:val="001C5804"/>
    <w:rsid w:val="001C5C67"/>
    <w:rsid w:val="001C5DE2"/>
    <w:rsid w:val="001C6028"/>
    <w:rsid w:val="001C6976"/>
    <w:rsid w:val="001C70AF"/>
    <w:rsid w:val="001C7489"/>
    <w:rsid w:val="001D1C23"/>
    <w:rsid w:val="001D1DB4"/>
    <w:rsid w:val="001D27BD"/>
    <w:rsid w:val="001D30F4"/>
    <w:rsid w:val="001D4C1B"/>
    <w:rsid w:val="001D6715"/>
    <w:rsid w:val="001E0A96"/>
    <w:rsid w:val="001E1400"/>
    <w:rsid w:val="001E236B"/>
    <w:rsid w:val="001E3201"/>
    <w:rsid w:val="001E5351"/>
    <w:rsid w:val="001E6C4F"/>
    <w:rsid w:val="001F1289"/>
    <w:rsid w:val="001F20A5"/>
    <w:rsid w:val="001F2800"/>
    <w:rsid w:val="001F2BEC"/>
    <w:rsid w:val="001F340B"/>
    <w:rsid w:val="001F48BB"/>
    <w:rsid w:val="001F4A85"/>
    <w:rsid w:val="001F5512"/>
    <w:rsid w:val="001F67FE"/>
    <w:rsid w:val="001F7F8B"/>
    <w:rsid w:val="002003B9"/>
    <w:rsid w:val="002019C6"/>
    <w:rsid w:val="002023E9"/>
    <w:rsid w:val="00203B23"/>
    <w:rsid w:val="00203BEC"/>
    <w:rsid w:val="002043FC"/>
    <w:rsid w:val="0020721A"/>
    <w:rsid w:val="00207A39"/>
    <w:rsid w:val="00211A7E"/>
    <w:rsid w:val="00211C83"/>
    <w:rsid w:val="002130FF"/>
    <w:rsid w:val="0021363F"/>
    <w:rsid w:val="002141A1"/>
    <w:rsid w:val="00214C41"/>
    <w:rsid w:val="00215013"/>
    <w:rsid w:val="00216030"/>
    <w:rsid w:val="00220250"/>
    <w:rsid w:val="00220A8C"/>
    <w:rsid w:val="00220C68"/>
    <w:rsid w:val="002220B7"/>
    <w:rsid w:val="0022314B"/>
    <w:rsid w:val="0022350C"/>
    <w:rsid w:val="00223C48"/>
    <w:rsid w:val="00223EBE"/>
    <w:rsid w:val="002248FB"/>
    <w:rsid w:val="00225602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670"/>
    <w:rsid w:val="00237C5C"/>
    <w:rsid w:val="0024033E"/>
    <w:rsid w:val="00240FAB"/>
    <w:rsid w:val="00241406"/>
    <w:rsid w:val="0024278E"/>
    <w:rsid w:val="00244456"/>
    <w:rsid w:val="00244DBF"/>
    <w:rsid w:val="00244E7F"/>
    <w:rsid w:val="00246B7F"/>
    <w:rsid w:val="00247E0C"/>
    <w:rsid w:val="0025169D"/>
    <w:rsid w:val="00251F38"/>
    <w:rsid w:val="00252B47"/>
    <w:rsid w:val="0025314E"/>
    <w:rsid w:val="0025392F"/>
    <w:rsid w:val="002545E4"/>
    <w:rsid w:val="0025463B"/>
    <w:rsid w:val="00254D3C"/>
    <w:rsid w:val="00256D58"/>
    <w:rsid w:val="00256FB9"/>
    <w:rsid w:val="002574F9"/>
    <w:rsid w:val="00257509"/>
    <w:rsid w:val="002578AC"/>
    <w:rsid w:val="00257C56"/>
    <w:rsid w:val="002603F5"/>
    <w:rsid w:val="00260774"/>
    <w:rsid w:val="00261301"/>
    <w:rsid w:val="002617F8"/>
    <w:rsid w:val="00261C60"/>
    <w:rsid w:val="0026216E"/>
    <w:rsid w:val="00263D0C"/>
    <w:rsid w:val="00263D7E"/>
    <w:rsid w:val="00264323"/>
    <w:rsid w:val="00264409"/>
    <w:rsid w:val="0026573E"/>
    <w:rsid w:val="0026623B"/>
    <w:rsid w:val="00266EEE"/>
    <w:rsid w:val="00267029"/>
    <w:rsid w:val="00270928"/>
    <w:rsid w:val="00270D05"/>
    <w:rsid w:val="00270DDC"/>
    <w:rsid w:val="00272D53"/>
    <w:rsid w:val="00273988"/>
    <w:rsid w:val="00274C17"/>
    <w:rsid w:val="002763FC"/>
    <w:rsid w:val="00276811"/>
    <w:rsid w:val="00276977"/>
    <w:rsid w:val="00280BD4"/>
    <w:rsid w:val="00281289"/>
    <w:rsid w:val="00282699"/>
    <w:rsid w:val="00282E90"/>
    <w:rsid w:val="00287DE4"/>
    <w:rsid w:val="0029086F"/>
    <w:rsid w:val="0029139F"/>
    <w:rsid w:val="00291537"/>
    <w:rsid w:val="002926DF"/>
    <w:rsid w:val="00292C7A"/>
    <w:rsid w:val="002931E3"/>
    <w:rsid w:val="002958BB"/>
    <w:rsid w:val="002961BD"/>
    <w:rsid w:val="00296697"/>
    <w:rsid w:val="0029683A"/>
    <w:rsid w:val="002A0B31"/>
    <w:rsid w:val="002A0EAF"/>
    <w:rsid w:val="002A1289"/>
    <w:rsid w:val="002A27F5"/>
    <w:rsid w:val="002A373A"/>
    <w:rsid w:val="002A42C0"/>
    <w:rsid w:val="002A486F"/>
    <w:rsid w:val="002A5A06"/>
    <w:rsid w:val="002A6115"/>
    <w:rsid w:val="002A6CE2"/>
    <w:rsid w:val="002A771F"/>
    <w:rsid w:val="002A7922"/>
    <w:rsid w:val="002A7CB1"/>
    <w:rsid w:val="002B0472"/>
    <w:rsid w:val="002B1E50"/>
    <w:rsid w:val="002B2088"/>
    <w:rsid w:val="002B4664"/>
    <w:rsid w:val="002B4FEC"/>
    <w:rsid w:val="002B5519"/>
    <w:rsid w:val="002B68D2"/>
    <w:rsid w:val="002B6B12"/>
    <w:rsid w:val="002C0557"/>
    <w:rsid w:val="002C06E4"/>
    <w:rsid w:val="002C11BE"/>
    <w:rsid w:val="002C1CF2"/>
    <w:rsid w:val="002C1E07"/>
    <w:rsid w:val="002C37C2"/>
    <w:rsid w:val="002C4EA1"/>
    <w:rsid w:val="002D03EB"/>
    <w:rsid w:val="002D15C6"/>
    <w:rsid w:val="002D1AD2"/>
    <w:rsid w:val="002D1E3B"/>
    <w:rsid w:val="002D20E5"/>
    <w:rsid w:val="002D294F"/>
    <w:rsid w:val="002D3A7B"/>
    <w:rsid w:val="002D675F"/>
    <w:rsid w:val="002D6C95"/>
    <w:rsid w:val="002D6D97"/>
    <w:rsid w:val="002D7180"/>
    <w:rsid w:val="002E35C0"/>
    <w:rsid w:val="002E4A43"/>
    <w:rsid w:val="002E54B9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D7C"/>
    <w:rsid w:val="002F12CD"/>
    <w:rsid w:val="002F207F"/>
    <w:rsid w:val="002F23DD"/>
    <w:rsid w:val="002F2BD6"/>
    <w:rsid w:val="002F3499"/>
    <w:rsid w:val="002F5088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9E5"/>
    <w:rsid w:val="00302C83"/>
    <w:rsid w:val="00302E37"/>
    <w:rsid w:val="003036DE"/>
    <w:rsid w:val="0030382E"/>
    <w:rsid w:val="00303C59"/>
    <w:rsid w:val="00304F22"/>
    <w:rsid w:val="00305290"/>
    <w:rsid w:val="003059CE"/>
    <w:rsid w:val="003062B5"/>
    <w:rsid w:val="00306C7C"/>
    <w:rsid w:val="00306D2A"/>
    <w:rsid w:val="003100C8"/>
    <w:rsid w:val="003112E7"/>
    <w:rsid w:val="0031225B"/>
    <w:rsid w:val="00312ADB"/>
    <w:rsid w:val="003131FC"/>
    <w:rsid w:val="003140EB"/>
    <w:rsid w:val="00314D4D"/>
    <w:rsid w:val="0031592A"/>
    <w:rsid w:val="003203F6"/>
    <w:rsid w:val="00320FEE"/>
    <w:rsid w:val="003225E7"/>
    <w:rsid w:val="00322EDD"/>
    <w:rsid w:val="0032343F"/>
    <w:rsid w:val="00324F87"/>
    <w:rsid w:val="00326E35"/>
    <w:rsid w:val="00327EE8"/>
    <w:rsid w:val="0033011E"/>
    <w:rsid w:val="0033026E"/>
    <w:rsid w:val="00331F1E"/>
    <w:rsid w:val="00332320"/>
    <w:rsid w:val="00333012"/>
    <w:rsid w:val="003330FD"/>
    <w:rsid w:val="00336650"/>
    <w:rsid w:val="00336951"/>
    <w:rsid w:val="003426AB"/>
    <w:rsid w:val="0034323F"/>
    <w:rsid w:val="0034354B"/>
    <w:rsid w:val="003448B9"/>
    <w:rsid w:val="00344C09"/>
    <w:rsid w:val="00345104"/>
    <w:rsid w:val="00345F0C"/>
    <w:rsid w:val="00346B95"/>
    <w:rsid w:val="00347D72"/>
    <w:rsid w:val="00347F5C"/>
    <w:rsid w:val="00350F8C"/>
    <w:rsid w:val="003513CD"/>
    <w:rsid w:val="003530DA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1417"/>
    <w:rsid w:val="00363527"/>
    <w:rsid w:val="00363F3B"/>
    <w:rsid w:val="00364197"/>
    <w:rsid w:val="00364D74"/>
    <w:rsid w:val="00364EBA"/>
    <w:rsid w:val="00365E90"/>
    <w:rsid w:val="0036629A"/>
    <w:rsid w:val="00366794"/>
    <w:rsid w:val="00366796"/>
    <w:rsid w:val="00366CF9"/>
    <w:rsid w:val="00367237"/>
    <w:rsid w:val="0036750C"/>
    <w:rsid w:val="0037077F"/>
    <w:rsid w:val="00371E29"/>
    <w:rsid w:val="0037211E"/>
    <w:rsid w:val="003727B2"/>
    <w:rsid w:val="00372956"/>
    <w:rsid w:val="00372EDD"/>
    <w:rsid w:val="00373882"/>
    <w:rsid w:val="00373ED5"/>
    <w:rsid w:val="00374B3E"/>
    <w:rsid w:val="00374D5D"/>
    <w:rsid w:val="00375B9E"/>
    <w:rsid w:val="00376163"/>
    <w:rsid w:val="003802B7"/>
    <w:rsid w:val="00382BE1"/>
    <w:rsid w:val="00382DAE"/>
    <w:rsid w:val="00383530"/>
    <w:rsid w:val="003843DB"/>
    <w:rsid w:val="00384413"/>
    <w:rsid w:val="00384E44"/>
    <w:rsid w:val="00387793"/>
    <w:rsid w:val="0039024E"/>
    <w:rsid w:val="003910EE"/>
    <w:rsid w:val="0039111A"/>
    <w:rsid w:val="00391FF3"/>
    <w:rsid w:val="00393761"/>
    <w:rsid w:val="003939CD"/>
    <w:rsid w:val="00393E34"/>
    <w:rsid w:val="00395886"/>
    <w:rsid w:val="00395D86"/>
    <w:rsid w:val="003967B6"/>
    <w:rsid w:val="00397D18"/>
    <w:rsid w:val="003A1AEE"/>
    <w:rsid w:val="003A1B36"/>
    <w:rsid w:val="003A2CCA"/>
    <w:rsid w:val="003A3245"/>
    <w:rsid w:val="003A5DC3"/>
    <w:rsid w:val="003A623B"/>
    <w:rsid w:val="003A772B"/>
    <w:rsid w:val="003B0DCF"/>
    <w:rsid w:val="003B1454"/>
    <w:rsid w:val="003B1FBC"/>
    <w:rsid w:val="003B3445"/>
    <w:rsid w:val="003B39CC"/>
    <w:rsid w:val="003B4ABD"/>
    <w:rsid w:val="003B4DDA"/>
    <w:rsid w:val="003B4F36"/>
    <w:rsid w:val="003B58A4"/>
    <w:rsid w:val="003B6358"/>
    <w:rsid w:val="003B77D5"/>
    <w:rsid w:val="003B7E27"/>
    <w:rsid w:val="003C038A"/>
    <w:rsid w:val="003C2CAA"/>
    <w:rsid w:val="003C2EDB"/>
    <w:rsid w:val="003C3CE9"/>
    <w:rsid w:val="003C4268"/>
    <w:rsid w:val="003C59E0"/>
    <w:rsid w:val="003C64DF"/>
    <w:rsid w:val="003C65DF"/>
    <w:rsid w:val="003C6C8D"/>
    <w:rsid w:val="003C723B"/>
    <w:rsid w:val="003D0C16"/>
    <w:rsid w:val="003D0E78"/>
    <w:rsid w:val="003D0EDA"/>
    <w:rsid w:val="003D1B6C"/>
    <w:rsid w:val="003D215D"/>
    <w:rsid w:val="003D2FEA"/>
    <w:rsid w:val="003D371D"/>
    <w:rsid w:val="003D453D"/>
    <w:rsid w:val="003D45E7"/>
    <w:rsid w:val="003D4F95"/>
    <w:rsid w:val="003D5F42"/>
    <w:rsid w:val="003D60A9"/>
    <w:rsid w:val="003D66FE"/>
    <w:rsid w:val="003D7F37"/>
    <w:rsid w:val="003E0620"/>
    <w:rsid w:val="003E2006"/>
    <w:rsid w:val="003E2D36"/>
    <w:rsid w:val="003E43B9"/>
    <w:rsid w:val="003E50AB"/>
    <w:rsid w:val="003E6106"/>
    <w:rsid w:val="003E697C"/>
    <w:rsid w:val="003E6FCB"/>
    <w:rsid w:val="003E7F1A"/>
    <w:rsid w:val="003F025A"/>
    <w:rsid w:val="003F0895"/>
    <w:rsid w:val="003F0C5E"/>
    <w:rsid w:val="003F1175"/>
    <w:rsid w:val="003F1527"/>
    <w:rsid w:val="003F2FE3"/>
    <w:rsid w:val="003F30F6"/>
    <w:rsid w:val="003F4942"/>
    <w:rsid w:val="003F4C97"/>
    <w:rsid w:val="003F6B2D"/>
    <w:rsid w:val="003F7488"/>
    <w:rsid w:val="003F7B34"/>
    <w:rsid w:val="003F7FE6"/>
    <w:rsid w:val="00400193"/>
    <w:rsid w:val="00401667"/>
    <w:rsid w:val="00402D9F"/>
    <w:rsid w:val="00403C6F"/>
    <w:rsid w:val="00404B8B"/>
    <w:rsid w:val="00405107"/>
    <w:rsid w:val="004078E9"/>
    <w:rsid w:val="00407D2F"/>
    <w:rsid w:val="00410F4C"/>
    <w:rsid w:val="004113DD"/>
    <w:rsid w:val="004118B4"/>
    <w:rsid w:val="00411C78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F9E"/>
    <w:rsid w:val="004224D4"/>
    <w:rsid w:val="00422795"/>
    <w:rsid w:val="0042446D"/>
    <w:rsid w:val="00425E73"/>
    <w:rsid w:val="00426464"/>
    <w:rsid w:val="00427BF8"/>
    <w:rsid w:val="00430722"/>
    <w:rsid w:val="00431113"/>
    <w:rsid w:val="00431C02"/>
    <w:rsid w:val="00437395"/>
    <w:rsid w:val="004403C3"/>
    <w:rsid w:val="00440D7C"/>
    <w:rsid w:val="00441551"/>
    <w:rsid w:val="00441F49"/>
    <w:rsid w:val="004426B9"/>
    <w:rsid w:val="00442D2F"/>
    <w:rsid w:val="00445047"/>
    <w:rsid w:val="00447035"/>
    <w:rsid w:val="00451D2B"/>
    <w:rsid w:val="00453056"/>
    <w:rsid w:val="0045357F"/>
    <w:rsid w:val="0045369B"/>
    <w:rsid w:val="00453AF6"/>
    <w:rsid w:val="00453C02"/>
    <w:rsid w:val="00454107"/>
    <w:rsid w:val="004565DC"/>
    <w:rsid w:val="00457686"/>
    <w:rsid w:val="00460334"/>
    <w:rsid w:val="00461BD2"/>
    <w:rsid w:val="00463382"/>
    <w:rsid w:val="004633DD"/>
    <w:rsid w:val="00463E39"/>
    <w:rsid w:val="004641BE"/>
    <w:rsid w:val="004646E2"/>
    <w:rsid w:val="004648F3"/>
    <w:rsid w:val="004657FC"/>
    <w:rsid w:val="00467693"/>
    <w:rsid w:val="004733F6"/>
    <w:rsid w:val="00473A17"/>
    <w:rsid w:val="00473C71"/>
    <w:rsid w:val="00474E69"/>
    <w:rsid w:val="00476467"/>
    <w:rsid w:val="00477731"/>
    <w:rsid w:val="00477E8C"/>
    <w:rsid w:val="00481107"/>
    <w:rsid w:val="00482240"/>
    <w:rsid w:val="00482FD0"/>
    <w:rsid w:val="0048324D"/>
    <w:rsid w:val="0048343C"/>
    <w:rsid w:val="00483FCF"/>
    <w:rsid w:val="00485CB8"/>
    <w:rsid w:val="0048696A"/>
    <w:rsid w:val="0048709A"/>
    <w:rsid w:val="00487227"/>
    <w:rsid w:val="00487462"/>
    <w:rsid w:val="00490822"/>
    <w:rsid w:val="00490E48"/>
    <w:rsid w:val="00491AED"/>
    <w:rsid w:val="00491E1F"/>
    <w:rsid w:val="0049206A"/>
    <w:rsid w:val="0049360F"/>
    <w:rsid w:val="00493C08"/>
    <w:rsid w:val="00494F1B"/>
    <w:rsid w:val="00494FF4"/>
    <w:rsid w:val="00494FF5"/>
    <w:rsid w:val="004954A5"/>
    <w:rsid w:val="00495553"/>
    <w:rsid w:val="0049621B"/>
    <w:rsid w:val="004A0185"/>
    <w:rsid w:val="004A05F6"/>
    <w:rsid w:val="004A08CE"/>
    <w:rsid w:val="004A1C6F"/>
    <w:rsid w:val="004A2EE1"/>
    <w:rsid w:val="004A3B58"/>
    <w:rsid w:val="004B015C"/>
    <w:rsid w:val="004B06B1"/>
    <w:rsid w:val="004B0B9B"/>
    <w:rsid w:val="004B22B0"/>
    <w:rsid w:val="004B3267"/>
    <w:rsid w:val="004B339C"/>
    <w:rsid w:val="004B5381"/>
    <w:rsid w:val="004B637F"/>
    <w:rsid w:val="004B784E"/>
    <w:rsid w:val="004B7E11"/>
    <w:rsid w:val="004C01EE"/>
    <w:rsid w:val="004C1842"/>
    <w:rsid w:val="004C1895"/>
    <w:rsid w:val="004C1AB5"/>
    <w:rsid w:val="004C2B64"/>
    <w:rsid w:val="004C43FA"/>
    <w:rsid w:val="004C4F2B"/>
    <w:rsid w:val="004C5861"/>
    <w:rsid w:val="004C5CAB"/>
    <w:rsid w:val="004C63C2"/>
    <w:rsid w:val="004C641D"/>
    <w:rsid w:val="004C6D40"/>
    <w:rsid w:val="004C79A0"/>
    <w:rsid w:val="004C7CE6"/>
    <w:rsid w:val="004D00AF"/>
    <w:rsid w:val="004D10CF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02D3"/>
    <w:rsid w:val="004E18EB"/>
    <w:rsid w:val="004E2013"/>
    <w:rsid w:val="004E2CD5"/>
    <w:rsid w:val="004E3939"/>
    <w:rsid w:val="004E3E42"/>
    <w:rsid w:val="004E6DBA"/>
    <w:rsid w:val="004E7C46"/>
    <w:rsid w:val="004F03F8"/>
    <w:rsid w:val="004F07EA"/>
    <w:rsid w:val="004F0B03"/>
    <w:rsid w:val="004F0C3C"/>
    <w:rsid w:val="004F1D81"/>
    <w:rsid w:val="004F2C3B"/>
    <w:rsid w:val="004F341F"/>
    <w:rsid w:val="004F3D29"/>
    <w:rsid w:val="004F4C33"/>
    <w:rsid w:val="004F50E3"/>
    <w:rsid w:val="004F50F0"/>
    <w:rsid w:val="004F62F7"/>
    <w:rsid w:val="004F63FC"/>
    <w:rsid w:val="004F6F05"/>
    <w:rsid w:val="00500AB3"/>
    <w:rsid w:val="00500B1E"/>
    <w:rsid w:val="00501676"/>
    <w:rsid w:val="00501958"/>
    <w:rsid w:val="00501B0E"/>
    <w:rsid w:val="00502500"/>
    <w:rsid w:val="005037B0"/>
    <w:rsid w:val="00504AEE"/>
    <w:rsid w:val="00505A92"/>
    <w:rsid w:val="00506206"/>
    <w:rsid w:val="0050683B"/>
    <w:rsid w:val="00506A67"/>
    <w:rsid w:val="00506DFA"/>
    <w:rsid w:val="00506EE2"/>
    <w:rsid w:val="00510AB6"/>
    <w:rsid w:val="005117C2"/>
    <w:rsid w:val="00513591"/>
    <w:rsid w:val="0051410B"/>
    <w:rsid w:val="005149A5"/>
    <w:rsid w:val="005152A6"/>
    <w:rsid w:val="00515342"/>
    <w:rsid w:val="00516EB5"/>
    <w:rsid w:val="00517462"/>
    <w:rsid w:val="00517C73"/>
    <w:rsid w:val="005203F1"/>
    <w:rsid w:val="00520709"/>
    <w:rsid w:val="00521BC3"/>
    <w:rsid w:val="0052329F"/>
    <w:rsid w:val="005236EA"/>
    <w:rsid w:val="00523751"/>
    <w:rsid w:val="005248A3"/>
    <w:rsid w:val="0052593D"/>
    <w:rsid w:val="005259CA"/>
    <w:rsid w:val="0052789F"/>
    <w:rsid w:val="00527DC0"/>
    <w:rsid w:val="00531BAF"/>
    <w:rsid w:val="00531C2B"/>
    <w:rsid w:val="00532FEB"/>
    <w:rsid w:val="00533632"/>
    <w:rsid w:val="005348D4"/>
    <w:rsid w:val="005355D3"/>
    <w:rsid w:val="005358B2"/>
    <w:rsid w:val="00536167"/>
    <w:rsid w:val="00537E68"/>
    <w:rsid w:val="00541B11"/>
    <w:rsid w:val="0054251F"/>
    <w:rsid w:val="00542783"/>
    <w:rsid w:val="00543644"/>
    <w:rsid w:val="00543CA9"/>
    <w:rsid w:val="00544B7F"/>
    <w:rsid w:val="0054669A"/>
    <w:rsid w:val="00546B2B"/>
    <w:rsid w:val="005475B5"/>
    <w:rsid w:val="00547E59"/>
    <w:rsid w:val="00550618"/>
    <w:rsid w:val="00551B16"/>
    <w:rsid w:val="005520D8"/>
    <w:rsid w:val="00553CDF"/>
    <w:rsid w:val="00554E47"/>
    <w:rsid w:val="00555368"/>
    <w:rsid w:val="0055568D"/>
    <w:rsid w:val="0055613F"/>
    <w:rsid w:val="00556CF1"/>
    <w:rsid w:val="00561B17"/>
    <w:rsid w:val="00561B4A"/>
    <w:rsid w:val="00564259"/>
    <w:rsid w:val="005646A7"/>
    <w:rsid w:val="00564E45"/>
    <w:rsid w:val="005657B8"/>
    <w:rsid w:val="0056586A"/>
    <w:rsid w:val="005662A2"/>
    <w:rsid w:val="0056673F"/>
    <w:rsid w:val="005734CC"/>
    <w:rsid w:val="005737E1"/>
    <w:rsid w:val="00573B25"/>
    <w:rsid w:val="005740E8"/>
    <w:rsid w:val="00574CDE"/>
    <w:rsid w:val="005762A7"/>
    <w:rsid w:val="005773DF"/>
    <w:rsid w:val="0058028F"/>
    <w:rsid w:val="00580507"/>
    <w:rsid w:val="00580DD5"/>
    <w:rsid w:val="005810E1"/>
    <w:rsid w:val="00581100"/>
    <w:rsid w:val="0058303B"/>
    <w:rsid w:val="00583B4A"/>
    <w:rsid w:val="00583BAB"/>
    <w:rsid w:val="00585EF2"/>
    <w:rsid w:val="00586006"/>
    <w:rsid w:val="0058668F"/>
    <w:rsid w:val="00587268"/>
    <w:rsid w:val="0058750F"/>
    <w:rsid w:val="00587966"/>
    <w:rsid w:val="005913C1"/>
    <w:rsid w:val="005916D7"/>
    <w:rsid w:val="0059242E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6CBA"/>
    <w:rsid w:val="005A1306"/>
    <w:rsid w:val="005A1593"/>
    <w:rsid w:val="005A1B40"/>
    <w:rsid w:val="005A1B7C"/>
    <w:rsid w:val="005A1C45"/>
    <w:rsid w:val="005A2156"/>
    <w:rsid w:val="005A289C"/>
    <w:rsid w:val="005A400F"/>
    <w:rsid w:val="005A64AF"/>
    <w:rsid w:val="005A698C"/>
    <w:rsid w:val="005A7F24"/>
    <w:rsid w:val="005B07C6"/>
    <w:rsid w:val="005B0AE8"/>
    <w:rsid w:val="005B1744"/>
    <w:rsid w:val="005B1908"/>
    <w:rsid w:val="005B23AA"/>
    <w:rsid w:val="005B3C18"/>
    <w:rsid w:val="005B3CB4"/>
    <w:rsid w:val="005B66F7"/>
    <w:rsid w:val="005B69FE"/>
    <w:rsid w:val="005B6AAA"/>
    <w:rsid w:val="005B7E62"/>
    <w:rsid w:val="005C08E7"/>
    <w:rsid w:val="005C123C"/>
    <w:rsid w:val="005C16C6"/>
    <w:rsid w:val="005C267A"/>
    <w:rsid w:val="005C2F8B"/>
    <w:rsid w:val="005C4F29"/>
    <w:rsid w:val="005C50E9"/>
    <w:rsid w:val="005C57A3"/>
    <w:rsid w:val="005C5F08"/>
    <w:rsid w:val="005C6163"/>
    <w:rsid w:val="005C65AA"/>
    <w:rsid w:val="005D09B7"/>
    <w:rsid w:val="005D0C5C"/>
    <w:rsid w:val="005D14FE"/>
    <w:rsid w:val="005D178C"/>
    <w:rsid w:val="005D2D6E"/>
    <w:rsid w:val="005D373C"/>
    <w:rsid w:val="005D38AE"/>
    <w:rsid w:val="005D3C4B"/>
    <w:rsid w:val="005D4D1F"/>
    <w:rsid w:val="005D5852"/>
    <w:rsid w:val="005D661C"/>
    <w:rsid w:val="005D7D27"/>
    <w:rsid w:val="005E0448"/>
    <w:rsid w:val="005E0799"/>
    <w:rsid w:val="005E12C1"/>
    <w:rsid w:val="005E1BEA"/>
    <w:rsid w:val="005E1E61"/>
    <w:rsid w:val="005E33D9"/>
    <w:rsid w:val="005E47E1"/>
    <w:rsid w:val="005E5BF4"/>
    <w:rsid w:val="005E6F6D"/>
    <w:rsid w:val="005F271E"/>
    <w:rsid w:val="005F290E"/>
    <w:rsid w:val="005F2A67"/>
    <w:rsid w:val="005F453F"/>
    <w:rsid w:val="005F5A80"/>
    <w:rsid w:val="005F7959"/>
    <w:rsid w:val="00600D70"/>
    <w:rsid w:val="00601025"/>
    <w:rsid w:val="00601F89"/>
    <w:rsid w:val="006033F0"/>
    <w:rsid w:val="006044FF"/>
    <w:rsid w:val="0060458D"/>
    <w:rsid w:val="006056C1"/>
    <w:rsid w:val="006060DA"/>
    <w:rsid w:val="0060664B"/>
    <w:rsid w:val="00607CC5"/>
    <w:rsid w:val="0061003A"/>
    <w:rsid w:val="00610968"/>
    <w:rsid w:val="00610E43"/>
    <w:rsid w:val="00611FD4"/>
    <w:rsid w:val="00612EB8"/>
    <w:rsid w:val="00615762"/>
    <w:rsid w:val="00615B0C"/>
    <w:rsid w:val="006167C3"/>
    <w:rsid w:val="00616B93"/>
    <w:rsid w:val="006171B0"/>
    <w:rsid w:val="00617FAA"/>
    <w:rsid w:val="00620F8B"/>
    <w:rsid w:val="00621AA8"/>
    <w:rsid w:val="00622B03"/>
    <w:rsid w:val="00622B82"/>
    <w:rsid w:val="00625251"/>
    <w:rsid w:val="00625941"/>
    <w:rsid w:val="00625C03"/>
    <w:rsid w:val="00626A69"/>
    <w:rsid w:val="0063072E"/>
    <w:rsid w:val="006307E7"/>
    <w:rsid w:val="006309AC"/>
    <w:rsid w:val="0063100F"/>
    <w:rsid w:val="00631EE7"/>
    <w:rsid w:val="00633014"/>
    <w:rsid w:val="0063317D"/>
    <w:rsid w:val="00633240"/>
    <w:rsid w:val="00633752"/>
    <w:rsid w:val="00633ED3"/>
    <w:rsid w:val="0063437B"/>
    <w:rsid w:val="0063586B"/>
    <w:rsid w:val="006363DE"/>
    <w:rsid w:val="0063668E"/>
    <w:rsid w:val="00640117"/>
    <w:rsid w:val="00641B30"/>
    <w:rsid w:val="00642161"/>
    <w:rsid w:val="00642F04"/>
    <w:rsid w:val="0064353E"/>
    <w:rsid w:val="00643D5E"/>
    <w:rsid w:val="00645152"/>
    <w:rsid w:val="00645483"/>
    <w:rsid w:val="006454C1"/>
    <w:rsid w:val="00645A24"/>
    <w:rsid w:val="00647B92"/>
    <w:rsid w:val="00647CCE"/>
    <w:rsid w:val="0065123F"/>
    <w:rsid w:val="006527C6"/>
    <w:rsid w:val="00652A44"/>
    <w:rsid w:val="006534EB"/>
    <w:rsid w:val="006554F9"/>
    <w:rsid w:val="00655596"/>
    <w:rsid w:val="00656373"/>
    <w:rsid w:val="00656441"/>
    <w:rsid w:val="00660CCA"/>
    <w:rsid w:val="0066247D"/>
    <w:rsid w:val="00662891"/>
    <w:rsid w:val="0066300F"/>
    <w:rsid w:val="0066397F"/>
    <w:rsid w:val="00663E54"/>
    <w:rsid w:val="00663E92"/>
    <w:rsid w:val="00664A08"/>
    <w:rsid w:val="00665416"/>
    <w:rsid w:val="006673CA"/>
    <w:rsid w:val="00667C48"/>
    <w:rsid w:val="00667CFF"/>
    <w:rsid w:val="00670AB4"/>
    <w:rsid w:val="00670CC3"/>
    <w:rsid w:val="00670E58"/>
    <w:rsid w:val="00671189"/>
    <w:rsid w:val="0067167E"/>
    <w:rsid w:val="0067185B"/>
    <w:rsid w:val="006737AC"/>
    <w:rsid w:val="00673952"/>
    <w:rsid w:val="00673C26"/>
    <w:rsid w:val="0067424B"/>
    <w:rsid w:val="00674DE7"/>
    <w:rsid w:val="00677D27"/>
    <w:rsid w:val="006803F9"/>
    <w:rsid w:val="00680DD6"/>
    <w:rsid w:val="006812AF"/>
    <w:rsid w:val="0068259D"/>
    <w:rsid w:val="006831C9"/>
    <w:rsid w:val="0068327D"/>
    <w:rsid w:val="006841AE"/>
    <w:rsid w:val="00684E60"/>
    <w:rsid w:val="00685C1C"/>
    <w:rsid w:val="006867CD"/>
    <w:rsid w:val="006867D1"/>
    <w:rsid w:val="0069010F"/>
    <w:rsid w:val="00690AB6"/>
    <w:rsid w:val="00690C99"/>
    <w:rsid w:val="00691381"/>
    <w:rsid w:val="0069149E"/>
    <w:rsid w:val="00691635"/>
    <w:rsid w:val="006923FB"/>
    <w:rsid w:val="006933E5"/>
    <w:rsid w:val="00693617"/>
    <w:rsid w:val="00693D65"/>
    <w:rsid w:val="00694381"/>
    <w:rsid w:val="00694AF0"/>
    <w:rsid w:val="00695639"/>
    <w:rsid w:val="006963B2"/>
    <w:rsid w:val="00697828"/>
    <w:rsid w:val="00697B34"/>
    <w:rsid w:val="006A0F50"/>
    <w:rsid w:val="006A2E6E"/>
    <w:rsid w:val="006A3DA0"/>
    <w:rsid w:val="006A42BE"/>
    <w:rsid w:val="006A45D9"/>
    <w:rsid w:val="006A5E06"/>
    <w:rsid w:val="006A730C"/>
    <w:rsid w:val="006B07B7"/>
    <w:rsid w:val="006B0E9E"/>
    <w:rsid w:val="006B3156"/>
    <w:rsid w:val="006B36D7"/>
    <w:rsid w:val="006B42B4"/>
    <w:rsid w:val="006B517C"/>
    <w:rsid w:val="006B5AE4"/>
    <w:rsid w:val="006B61EB"/>
    <w:rsid w:val="006B6A79"/>
    <w:rsid w:val="006B6B35"/>
    <w:rsid w:val="006B6B87"/>
    <w:rsid w:val="006B723D"/>
    <w:rsid w:val="006C0C68"/>
    <w:rsid w:val="006C1CA4"/>
    <w:rsid w:val="006C2748"/>
    <w:rsid w:val="006C2BD1"/>
    <w:rsid w:val="006C311A"/>
    <w:rsid w:val="006C3998"/>
    <w:rsid w:val="006C52E6"/>
    <w:rsid w:val="006C5725"/>
    <w:rsid w:val="006C623C"/>
    <w:rsid w:val="006C6913"/>
    <w:rsid w:val="006C7654"/>
    <w:rsid w:val="006D19EA"/>
    <w:rsid w:val="006D3EEA"/>
    <w:rsid w:val="006D4054"/>
    <w:rsid w:val="006D4F6E"/>
    <w:rsid w:val="006D4FA0"/>
    <w:rsid w:val="006D50ED"/>
    <w:rsid w:val="006D546B"/>
    <w:rsid w:val="006D76DD"/>
    <w:rsid w:val="006D7DBD"/>
    <w:rsid w:val="006E02EC"/>
    <w:rsid w:val="006E04D4"/>
    <w:rsid w:val="006E1D58"/>
    <w:rsid w:val="006E278A"/>
    <w:rsid w:val="006E309F"/>
    <w:rsid w:val="006E40F2"/>
    <w:rsid w:val="006E467E"/>
    <w:rsid w:val="006E5123"/>
    <w:rsid w:val="006E6AA7"/>
    <w:rsid w:val="006F19BF"/>
    <w:rsid w:val="006F24EA"/>
    <w:rsid w:val="006F2ACE"/>
    <w:rsid w:val="006F4002"/>
    <w:rsid w:val="006F4664"/>
    <w:rsid w:val="006F580C"/>
    <w:rsid w:val="006F7E74"/>
    <w:rsid w:val="007014FE"/>
    <w:rsid w:val="00702C77"/>
    <w:rsid w:val="00705847"/>
    <w:rsid w:val="00705927"/>
    <w:rsid w:val="00706630"/>
    <w:rsid w:val="00706729"/>
    <w:rsid w:val="007076D2"/>
    <w:rsid w:val="00707C79"/>
    <w:rsid w:val="007105A1"/>
    <w:rsid w:val="0071101A"/>
    <w:rsid w:val="00711D2E"/>
    <w:rsid w:val="00712EFA"/>
    <w:rsid w:val="0071413A"/>
    <w:rsid w:val="00714A14"/>
    <w:rsid w:val="00715CB8"/>
    <w:rsid w:val="00716593"/>
    <w:rsid w:val="00720176"/>
    <w:rsid w:val="007211B1"/>
    <w:rsid w:val="00721863"/>
    <w:rsid w:val="00721B78"/>
    <w:rsid w:val="00722976"/>
    <w:rsid w:val="00724031"/>
    <w:rsid w:val="00725494"/>
    <w:rsid w:val="00726892"/>
    <w:rsid w:val="00730A13"/>
    <w:rsid w:val="00731F20"/>
    <w:rsid w:val="00732240"/>
    <w:rsid w:val="00732EA2"/>
    <w:rsid w:val="00733BC2"/>
    <w:rsid w:val="00736F6A"/>
    <w:rsid w:val="0074044A"/>
    <w:rsid w:val="00740FDB"/>
    <w:rsid w:val="00741508"/>
    <w:rsid w:val="007427DD"/>
    <w:rsid w:val="00742D99"/>
    <w:rsid w:val="007439A7"/>
    <w:rsid w:val="00745043"/>
    <w:rsid w:val="00745877"/>
    <w:rsid w:val="00745C58"/>
    <w:rsid w:val="00745C66"/>
    <w:rsid w:val="00746187"/>
    <w:rsid w:val="00746CF4"/>
    <w:rsid w:val="00747104"/>
    <w:rsid w:val="007479FD"/>
    <w:rsid w:val="00752C66"/>
    <w:rsid w:val="00753F1D"/>
    <w:rsid w:val="0075457A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54F"/>
    <w:rsid w:val="007639F0"/>
    <w:rsid w:val="00763E85"/>
    <w:rsid w:val="00763EC8"/>
    <w:rsid w:val="00764539"/>
    <w:rsid w:val="0076486B"/>
    <w:rsid w:val="0076526C"/>
    <w:rsid w:val="00765F4D"/>
    <w:rsid w:val="00771CC0"/>
    <w:rsid w:val="007725C8"/>
    <w:rsid w:val="007729EF"/>
    <w:rsid w:val="00772DC4"/>
    <w:rsid w:val="00773313"/>
    <w:rsid w:val="00777070"/>
    <w:rsid w:val="007773B1"/>
    <w:rsid w:val="00777720"/>
    <w:rsid w:val="007801F5"/>
    <w:rsid w:val="00781D6D"/>
    <w:rsid w:val="00783CA4"/>
    <w:rsid w:val="007842FB"/>
    <w:rsid w:val="00784C30"/>
    <w:rsid w:val="00784CC1"/>
    <w:rsid w:val="007858C2"/>
    <w:rsid w:val="00786124"/>
    <w:rsid w:val="00786B8E"/>
    <w:rsid w:val="00787441"/>
    <w:rsid w:val="00790092"/>
    <w:rsid w:val="007918B0"/>
    <w:rsid w:val="00791D79"/>
    <w:rsid w:val="007926DD"/>
    <w:rsid w:val="00792E46"/>
    <w:rsid w:val="00792E53"/>
    <w:rsid w:val="007931A1"/>
    <w:rsid w:val="00793A95"/>
    <w:rsid w:val="00794C7B"/>
    <w:rsid w:val="00794E5F"/>
    <w:rsid w:val="0079514B"/>
    <w:rsid w:val="0079524F"/>
    <w:rsid w:val="00797F9C"/>
    <w:rsid w:val="007A1453"/>
    <w:rsid w:val="007A2DC1"/>
    <w:rsid w:val="007A2FC3"/>
    <w:rsid w:val="007A5C42"/>
    <w:rsid w:val="007A68EE"/>
    <w:rsid w:val="007B099F"/>
    <w:rsid w:val="007B0EB1"/>
    <w:rsid w:val="007B1111"/>
    <w:rsid w:val="007B1231"/>
    <w:rsid w:val="007B249E"/>
    <w:rsid w:val="007B2FB4"/>
    <w:rsid w:val="007B41C0"/>
    <w:rsid w:val="007B4243"/>
    <w:rsid w:val="007B68C0"/>
    <w:rsid w:val="007C016A"/>
    <w:rsid w:val="007C15C9"/>
    <w:rsid w:val="007C5077"/>
    <w:rsid w:val="007C51B2"/>
    <w:rsid w:val="007C59C8"/>
    <w:rsid w:val="007C5BA5"/>
    <w:rsid w:val="007C6842"/>
    <w:rsid w:val="007C7266"/>
    <w:rsid w:val="007C7794"/>
    <w:rsid w:val="007C7E2F"/>
    <w:rsid w:val="007D2287"/>
    <w:rsid w:val="007D286D"/>
    <w:rsid w:val="007D3319"/>
    <w:rsid w:val="007D335D"/>
    <w:rsid w:val="007D3DF9"/>
    <w:rsid w:val="007D4F20"/>
    <w:rsid w:val="007D65D7"/>
    <w:rsid w:val="007D794B"/>
    <w:rsid w:val="007D7DD3"/>
    <w:rsid w:val="007E1D0B"/>
    <w:rsid w:val="007E2657"/>
    <w:rsid w:val="007E2842"/>
    <w:rsid w:val="007E3314"/>
    <w:rsid w:val="007E38FF"/>
    <w:rsid w:val="007E3FFE"/>
    <w:rsid w:val="007E4B03"/>
    <w:rsid w:val="007E4CF8"/>
    <w:rsid w:val="007E4F1A"/>
    <w:rsid w:val="007E5B95"/>
    <w:rsid w:val="007E62F4"/>
    <w:rsid w:val="007E6F54"/>
    <w:rsid w:val="007E7787"/>
    <w:rsid w:val="007F0AEA"/>
    <w:rsid w:val="007F155C"/>
    <w:rsid w:val="007F1F99"/>
    <w:rsid w:val="007F29B4"/>
    <w:rsid w:val="007F324B"/>
    <w:rsid w:val="007F42A2"/>
    <w:rsid w:val="007F52BE"/>
    <w:rsid w:val="007F6C0F"/>
    <w:rsid w:val="007F75D5"/>
    <w:rsid w:val="00800AB3"/>
    <w:rsid w:val="00803A45"/>
    <w:rsid w:val="00803B71"/>
    <w:rsid w:val="00804C09"/>
    <w:rsid w:val="0080553C"/>
    <w:rsid w:val="0080557A"/>
    <w:rsid w:val="00805B46"/>
    <w:rsid w:val="00806105"/>
    <w:rsid w:val="008067AB"/>
    <w:rsid w:val="00807304"/>
    <w:rsid w:val="00807667"/>
    <w:rsid w:val="00807778"/>
    <w:rsid w:val="0081029E"/>
    <w:rsid w:val="00810B88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20164"/>
    <w:rsid w:val="00820BD5"/>
    <w:rsid w:val="00822C1F"/>
    <w:rsid w:val="008230C0"/>
    <w:rsid w:val="00824156"/>
    <w:rsid w:val="0082503A"/>
    <w:rsid w:val="0082547B"/>
    <w:rsid w:val="0082556F"/>
    <w:rsid w:val="00825B31"/>
    <w:rsid w:val="00825DC2"/>
    <w:rsid w:val="008271F3"/>
    <w:rsid w:val="0082768C"/>
    <w:rsid w:val="00830CFF"/>
    <w:rsid w:val="008319E7"/>
    <w:rsid w:val="00832DB5"/>
    <w:rsid w:val="00834AD3"/>
    <w:rsid w:val="008359FC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4B60"/>
    <w:rsid w:val="00846527"/>
    <w:rsid w:val="008474AE"/>
    <w:rsid w:val="00847F0F"/>
    <w:rsid w:val="00847FBC"/>
    <w:rsid w:val="00850631"/>
    <w:rsid w:val="00850ABB"/>
    <w:rsid w:val="00850BC2"/>
    <w:rsid w:val="00851C48"/>
    <w:rsid w:val="00852448"/>
    <w:rsid w:val="00853114"/>
    <w:rsid w:val="00853D0F"/>
    <w:rsid w:val="00853ED4"/>
    <w:rsid w:val="00855750"/>
    <w:rsid w:val="00855B55"/>
    <w:rsid w:val="00856509"/>
    <w:rsid w:val="00861BC5"/>
    <w:rsid w:val="00861D1D"/>
    <w:rsid w:val="00863037"/>
    <w:rsid w:val="00863062"/>
    <w:rsid w:val="0086323C"/>
    <w:rsid w:val="008647AC"/>
    <w:rsid w:val="00864AF8"/>
    <w:rsid w:val="00864E18"/>
    <w:rsid w:val="00865207"/>
    <w:rsid w:val="008702BA"/>
    <w:rsid w:val="0087330E"/>
    <w:rsid w:val="00873A3A"/>
    <w:rsid w:val="00874E8F"/>
    <w:rsid w:val="008762CD"/>
    <w:rsid w:val="008766F7"/>
    <w:rsid w:val="00876DCE"/>
    <w:rsid w:val="00877CB7"/>
    <w:rsid w:val="0088002E"/>
    <w:rsid w:val="0088258A"/>
    <w:rsid w:val="00883FE1"/>
    <w:rsid w:val="00884C17"/>
    <w:rsid w:val="00884DC7"/>
    <w:rsid w:val="00885382"/>
    <w:rsid w:val="00886332"/>
    <w:rsid w:val="00886419"/>
    <w:rsid w:val="008872DA"/>
    <w:rsid w:val="00890A96"/>
    <w:rsid w:val="008911AC"/>
    <w:rsid w:val="00892E74"/>
    <w:rsid w:val="00893865"/>
    <w:rsid w:val="00894780"/>
    <w:rsid w:val="008955CE"/>
    <w:rsid w:val="00896D11"/>
    <w:rsid w:val="00897958"/>
    <w:rsid w:val="008A0000"/>
    <w:rsid w:val="008A08F6"/>
    <w:rsid w:val="008A0E67"/>
    <w:rsid w:val="008A106F"/>
    <w:rsid w:val="008A21F1"/>
    <w:rsid w:val="008A26D9"/>
    <w:rsid w:val="008A2F9C"/>
    <w:rsid w:val="008A4988"/>
    <w:rsid w:val="008A4EF4"/>
    <w:rsid w:val="008A6013"/>
    <w:rsid w:val="008A7C92"/>
    <w:rsid w:val="008B12C7"/>
    <w:rsid w:val="008B26C2"/>
    <w:rsid w:val="008B4B7B"/>
    <w:rsid w:val="008B5B26"/>
    <w:rsid w:val="008B6D65"/>
    <w:rsid w:val="008B79E9"/>
    <w:rsid w:val="008C0C29"/>
    <w:rsid w:val="008C1998"/>
    <w:rsid w:val="008C1A07"/>
    <w:rsid w:val="008C26F5"/>
    <w:rsid w:val="008C314A"/>
    <w:rsid w:val="008C39BB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5F91"/>
    <w:rsid w:val="008D63C7"/>
    <w:rsid w:val="008E08E6"/>
    <w:rsid w:val="008E1132"/>
    <w:rsid w:val="008E1252"/>
    <w:rsid w:val="008E14D1"/>
    <w:rsid w:val="008E192F"/>
    <w:rsid w:val="008E2039"/>
    <w:rsid w:val="008E3B1D"/>
    <w:rsid w:val="008E3DD5"/>
    <w:rsid w:val="008E446C"/>
    <w:rsid w:val="008E4ADA"/>
    <w:rsid w:val="008E4D97"/>
    <w:rsid w:val="008E67A0"/>
    <w:rsid w:val="008E7833"/>
    <w:rsid w:val="008F1204"/>
    <w:rsid w:val="008F2322"/>
    <w:rsid w:val="008F2D47"/>
    <w:rsid w:val="008F35CA"/>
    <w:rsid w:val="008F3638"/>
    <w:rsid w:val="008F3A69"/>
    <w:rsid w:val="008F3D14"/>
    <w:rsid w:val="008F5E18"/>
    <w:rsid w:val="008F5EFE"/>
    <w:rsid w:val="008F6816"/>
    <w:rsid w:val="008F6C12"/>
    <w:rsid w:val="008F6F31"/>
    <w:rsid w:val="008F74DF"/>
    <w:rsid w:val="009005CA"/>
    <w:rsid w:val="00902074"/>
    <w:rsid w:val="00902B57"/>
    <w:rsid w:val="00902BF9"/>
    <w:rsid w:val="00902E2A"/>
    <w:rsid w:val="009036F4"/>
    <w:rsid w:val="00903F55"/>
    <w:rsid w:val="00905508"/>
    <w:rsid w:val="0090676D"/>
    <w:rsid w:val="00906A45"/>
    <w:rsid w:val="00906EC0"/>
    <w:rsid w:val="009072DE"/>
    <w:rsid w:val="00907349"/>
    <w:rsid w:val="00907C23"/>
    <w:rsid w:val="009103B9"/>
    <w:rsid w:val="00910AB8"/>
    <w:rsid w:val="00910CA6"/>
    <w:rsid w:val="00911738"/>
    <w:rsid w:val="009127BA"/>
    <w:rsid w:val="00914D4C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08EC"/>
    <w:rsid w:val="00921E34"/>
    <w:rsid w:val="009227A6"/>
    <w:rsid w:val="009229A1"/>
    <w:rsid w:val="00923FD5"/>
    <w:rsid w:val="00924D90"/>
    <w:rsid w:val="00924EE4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4BF2"/>
    <w:rsid w:val="00945071"/>
    <w:rsid w:val="009459A1"/>
    <w:rsid w:val="00946E34"/>
    <w:rsid w:val="0094724C"/>
    <w:rsid w:val="009476D2"/>
    <w:rsid w:val="00950137"/>
    <w:rsid w:val="009503D5"/>
    <w:rsid w:val="00951384"/>
    <w:rsid w:val="009530DB"/>
    <w:rsid w:val="00953676"/>
    <w:rsid w:val="0095396F"/>
    <w:rsid w:val="0095590B"/>
    <w:rsid w:val="0095619E"/>
    <w:rsid w:val="00956DCD"/>
    <w:rsid w:val="00961431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3E89"/>
    <w:rsid w:val="00974694"/>
    <w:rsid w:val="009746A3"/>
    <w:rsid w:val="009747D9"/>
    <w:rsid w:val="00974EBD"/>
    <w:rsid w:val="00975286"/>
    <w:rsid w:val="009759D1"/>
    <w:rsid w:val="00976445"/>
    <w:rsid w:val="0097722C"/>
    <w:rsid w:val="00977904"/>
    <w:rsid w:val="00977927"/>
    <w:rsid w:val="00977E20"/>
    <w:rsid w:val="009802B5"/>
    <w:rsid w:val="009804E8"/>
    <w:rsid w:val="0098135C"/>
    <w:rsid w:val="009814DA"/>
    <w:rsid w:val="0098156A"/>
    <w:rsid w:val="00984C98"/>
    <w:rsid w:val="00984EF2"/>
    <w:rsid w:val="009865B1"/>
    <w:rsid w:val="009870C3"/>
    <w:rsid w:val="00987C48"/>
    <w:rsid w:val="009902B2"/>
    <w:rsid w:val="00990BD9"/>
    <w:rsid w:val="009910D3"/>
    <w:rsid w:val="00991BAC"/>
    <w:rsid w:val="009925A3"/>
    <w:rsid w:val="00994688"/>
    <w:rsid w:val="00995BE7"/>
    <w:rsid w:val="009961E3"/>
    <w:rsid w:val="009965E9"/>
    <w:rsid w:val="00997316"/>
    <w:rsid w:val="00997A8E"/>
    <w:rsid w:val="009A14C5"/>
    <w:rsid w:val="009A19F5"/>
    <w:rsid w:val="009A2292"/>
    <w:rsid w:val="009A24EB"/>
    <w:rsid w:val="009A48EB"/>
    <w:rsid w:val="009A55B6"/>
    <w:rsid w:val="009A6EA0"/>
    <w:rsid w:val="009A71B2"/>
    <w:rsid w:val="009B202F"/>
    <w:rsid w:val="009B247E"/>
    <w:rsid w:val="009B26F8"/>
    <w:rsid w:val="009B4E40"/>
    <w:rsid w:val="009B5393"/>
    <w:rsid w:val="009B65FC"/>
    <w:rsid w:val="009B6DEA"/>
    <w:rsid w:val="009B7579"/>
    <w:rsid w:val="009C007C"/>
    <w:rsid w:val="009C0A9C"/>
    <w:rsid w:val="009C0B4D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28FC"/>
    <w:rsid w:val="009D4486"/>
    <w:rsid w:val="009D78C4"/>
    <w:rsid w:val="009D7D62"/>
    <w:rsid w:val="009E068C"/>
    <w:rsid w:val="009E0945"/>
    <w:rsid w:val="009E2207"/>
    <w:rsid w:val="009E2303"/>
    <w:rsid w:val="009E2E91"/>
    <w:rsid w:val="009E3C26"/>
    <w:rsid w:val="009E4A91"/>
    <w:rsid w:val="009E592B"/>
    <w:rsid w:val="009E5DCB"/>
    <w:rsid w:val="009E60D9"/>
    <w:rsid w:val="009E6200"/>
    <w:rsid w:val="009E69D1"/>
    <w:rsid w:val="009E7870"/>
    <w:rsid w:val="009F10BD"/>
    <w:rsid w:val="009F2D80"/>
    <w:rsid w:val="009F3023"/>
    <w:rsid w:val="009F3FF4"/>
    <w:rsid w:val="009F5896"/>
    <w:rsid w:val="009F60B8"/>
    <w:rsid w:val="009F6196"/>
    <w:rsid w:val="009F624F"/>
    <w:rsid w:val="009F7371"/>
    <w:rsid w:val="009F75A0"/>
    <w:rsid w:val="009F76BC"/>
    <w:rsid w:val="00A00032"/>
    <w:rsid w:val="00A000F6"/>
    <w:rsid w:val="00A00D73"/>
    <w:rsid w:val="00A026C5"/>
    <w:rsid w:val="00A03287"/>
    <w:rsid w:val="00A032BF"/>
    <w:rsid w:val="00A05E54"/>
    <w:rsid w:val="00A11489"/>
    <w:rsid w:val="00A11FCE"/>
    <w:rsid w:val="00A126D5"/>
    <w:rsid w:val="00A139F5"/>
    <w:rsid w:val="00A16B07"/>
    <w:rsid w:val="00A20624"/>
    <w:rsid w:val="00A21C81"/>
    <w:rsid w:val="00A22055"/>
    <w:rsid w:val="00A22F2A"/>
    <w:rsid w:val="00A2458F"/>
    <w:rsid w:val="00A24A6A"/>
    <w:rsid w:val="00A24F88"/>
    <w:rsid w:val="00A256B0"/>
    <w:rsid w:val="00A27453"/>
    <w:rsid w:val="00A274DF"/>
    <w:rsid w:val="00A27507"/>
    <w:rsid w:val="00A3024A"/>
    <w:rsid w:val="00A3096D"/>
    <w:rsid w:val="00A31E77"/>
    <w:rsid w:val="00A327D5"/>
    <w:rsid w:val="00A32B77"/>
    <w:rsid w:val="00A33D31"/>
    <w:rsid w:val="00A33EEB"/>
    <w:rsid w:val="00A357F5"/>
    <w:rsid w:val="00A365F4"/>
    <w:rsid w:val="00A36E5B"/>
    <w:rsid w:val="00A37871"/>
    <w:rsid w:val="00A406B5"/>
    <w:rsid w:val="00A41DE0"/>
    <w:rsid w:val="00A427F7"/>
    <w:rsid w:val="00A42BED"/>
    <w:rsid w:val="00A44B7F"/>
    <w:rsid w:val="00A45340"/>
    <w:rsid w:val="00A45779"/>
    <w:rsid w:val="00A472B0"/>
    <w:rsid w:val="00A47D80"/>
    <w:rsid w:val="00A503EE"/>
    <w:rsid w:val="00A506BA"/>
    <w:rsid w:val="00A5124E"/>
    <w:rsid w:val="00A5192D"/>
    <w:rsid w:val="00A51E80"/>
    <w:rsid w:val="00A528C0"/>
    <w:rsid w:val="00A52E7C"/>
    <w:rsid w:val="00A53132"/>
    <w:rsid w:val="00A55519"/>
    <w:rsid w:val="00A563F2"/>
    <w:rsid w:val="00A566E8"/>
    <w:rsid w:val="00A56DC1"/>
    <w:rsid w:val="00A60A1A"/>
    <w:rsid w:val="00A60FA4"/>
    <w:rsid w:val="00A621D6"/>
    <w:rsid w:val="00A64090"/>
    <w:rsid w:val="00A646C3"/>
    <w:rsid w:val="00A646C8"/>
    <w:rsid w:val="00A6505B"/>
    <w:rsid w:val="00A65DA4"/>
    <w:rsid w:val="00A66FC5"/>
    <w:rsid w:val="00A67574"/>
    <w:rsid w:val="00A70440"/>
    <w:rsid w:val="00A70EEE"/>
    <w:rsid w:val="00A72E5A"/>
    <w:rsid w:val="00A732A9"/>
    <w:rsid w:val="00A7333E"/>
    <w:rsid w:val="00A74775"/>
    <w:rsid w:val="00A748EA"/>
    <w:rsid w:val="00A74948"/>
    <w:rsid w:val="00A74967"/>
    <w:rsid w:val="00A7496F"/>
    <w:rsid w:val="00A761BB"/>
    <w:rsid w:val="00A770D7"/>
    <w:rsid w:val="00A77911"/>
    <w:rsid w:val="00A77CEE"/>
    <w:rsid w:val="00A808AA"/>
    <w:rsid w:val="00A810F9"/>
    <w:rsid w:val="00A83FCC"/>
    <w:rsid w:val="00A84CE6"/>
    <w:rsid w:val="00A85C13"/>
    <w:rsid w:val="00A85F83"/>
    <w:rsid w:val="00A869C9"/>
    <w:rsid w:val="00A86B8F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6E23"/>
    <w:rsid w:val="00A97F4D"/>
    <w:rsid w:val="00AA0E0B"/>
    <w:rsid w:val="00AA0F25"/>
    <w:rsid w:val="00AA1051"/>
    <w:rsid w:val="00AA17D6"/>
    <w:rsid w:val="00AA2D3A"/>
    <w:rsid w:val="00AA4208"/>
    <w:rsid w:val="00AA5111"/>
    <w:rsid w:val="00AA5DDE"/>
    <w:rsid w:val="00AA6D08"/>
    <w:rsid w:val="00AA710D"/>
    <w:rsid w:val="00AA7665"/>
    <w:rsid w:val="00AA7F86"/>
    <w:rsid w:val="00AB1115"/>
    <w:rsid w:val="00AB3C32"/>
    <w:rsid w:val="00AB67F3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B1E"/>
    <w:rsid w:val="00AC5E9B"/>
    <w:rsid w:val="00AC64CB"/>
    <w:rsid w:val="00AC6CC3"/>
    <w:rsid w:val="00AC750F"/>
    <w:rsid w:val="00AC75A7"/>
    <w:rsid w:val="00AC7878"/>
    <w:rsid w:val="00AD0D11"/>
    <w:rsid w:val="00AD1021"/>
    <w:rsid w:val="00AD1D71"/>
    <w:rsid w:val="00AD2499"/>
    <w:rsid w:val="00AD2B0D"/>
    <w:rsid w:val="00AD2D8C"/>
    <w:rsid w:val="00AD36DA"/>
    <w:rsid w:val="00AD3CEA"/>
    <w:rsid w:val="00AD58C3"/>
    <w:rsid w:val="00AD662C"/>
    <w:rsid w:val="00AD6F6D"/>
    <w:rsid w:val="00AD7066"/>
    <w:rsid w:val="00AE09BA"/>
    <w:rsid w:val="00AE1E5F"/>
    <w:rsid w:val="00AE263C"/>
    <w:rsid w:val="00AE271B"/>
    <w:rsid w:val="00AE2D4B"/>
    <w:rsid w:val="00AE4F99"/>
    <w:rsid w:val="00AE554B"/>
    <w:rsid w:val="00AE5E84"/>
    <w:rsid w:val="00AE62CB"/>
    <w:rsid w:val="00AE654E"/>
    <w:rsid w:val="00AE65BB"/>
    <w:rsid w:val="00AE6A66"/>
    <w:rsid w:val="00AF04BF"/>
    <w:rsid w:val="00AF0A8C"/>
    <w:rsid w:val="00AF1180"/>
    <w:rsid w:val="00AF11C3"/>
    <w:rsid w:val="00AF14F1"/>
    <w:rsid w:val="00AF2ADA"/>
    <w:rsid w:val="00AF2E2D"/>
    <w:rsid w:val="00AF3882"/>
    <w:rsid w:val="00AF411A"/>
    <w:rsid w:val="00AF5980"/>
    <w:rsid w:val="00AF69C8"/>
    <w:rsid w:val="00AF6D09"/>
    <w:rsid w:val="00B00BC3"/>
    <w:rsid w:val="00B015B5"/>
    <w:rsid w:val="00B022D6"/>
    <w:rsid w:val="00B0233E"/>
    <w:rsid w:val="00B0348F"/>
    <w:rsid w:val="00B04BBF"/>
    <w:rsid w:val="00B0574F"/>
    <w:rsid w:val="00B060B5"/>
    <w:rsid w:val="00B06B76"/>
    <w:rsid w:val="00B077B2"/>
    <w:rsid w:val="00B07D0D"/>
    <w:rsid w:val="00B11333"/>
    <w:rsid w:val="00B14952"/>
    <w:rsid w:val="00B14F68"/>
    <w:rsid w:val="00B157CE"/>
    <w:rsid w:val="00B16A63"/>
    <w:rsid w:val="00B17BA0"/>
    <w:rsid w:val="00B23F07"/>
    <w:rsid w:val="00B240DC"/>
    <w:rsid w:val="00B249E5"/>
    <w:rsid w:val="00B254E3"/>
    <w:rsid w:val="00B25EE8"/>
    <w:rsid w:val="00B26A36"/>
    <w:rsid w:val="00B2761E"/>
    <w:rsid w:val="00B31CD7"/>
    <w:rsid w:val="00B31E5A"/>
    <w:rsid w:val="00B325D9"/>
    <w:rsid w:val="00B34829"/>
    <w:rsid w:val="00B353B6"/>
    <w:rsid w:val="00B37CCF"/>
    <w:rsid w:val="00B42042"/>
    <w:rsid w:val="00B42274"/>
    <w:rsid w:val="00B43C7B"/>
    <w:rsid w:val="00B44B55"/>
    <w:rsid w:val="00B45617"/>
    <w:rsid w:val="00B45F36"/>
    <w:rsid w:val="00B46E1C"/>
    <w:rsid w:val="00B46F49"/>
    <w:rsid w:val="00B46F95"/>
    <w:rsid w:val="00B472A0"/>
    <w:rsid w:val="00B5106E"/>
    <w:rsid w:val="00B51FA5"/>
    <w:rsid w:val="00B527F7"/>
    <w:rsid w:val="00B5309C"/>
    <w:rsid w:val="00B531BA"/>
    <w:rsid w:val="00B55A9D"/>
    <w:rsid w:val="00B55AA0"/>
    <w:rsid w:val="00B56A29"/>
    <w:rsid w:val="00B56ABD"/>
    <w:rsid w:val="00B56EAC"/>
    <w:rsid w:val="00B5714B"/>
    <w:rsid w:val="00B60212"/>
    <w:rsid w:val="00B60390"/>
    <w:rsid w:val="00B60F26"/>
    <w:rsid w:val="00B61195"/>
    <w:rsid w:val="00B624CF"/>
    <w:rsid w:val="00B62F6E"/>
    <w:rsid w:val="00B63610"/>
    <w:rsid w:val="00B6394E"/>
    <w:rsid w:val="00B63CDB"/>
    <w:rsid w:val="00B64276"/>
    <w:rsid w:val="00B653AB"/>
    <w:rsid w:val="00B65BF4"/>
    <w:rsid w:val="00B65F9E"/>
    <w:rsid w:val="00B66652"/>
    <w:rsid w:val="00B66B19"/>
    <w:rsid w:val="00B67045"/>
    <w:rsid w:val="00B701E8"/>
    <w:rsid w:val="00B70FBB"/>
    <w:rsid w:val="00B71522"/>
    <w:rsid w:val="00B71810"/>
    <w:rsid w:val="00B73BDC"/>
    <w:rsid w:val="00B73F57"/>
    <w:rsid w:val="00B758D9"/>
    <w:rsid w:val="00B811F7"/>
    <w:rsid w:val="00B8296C"/>
    <w:rsid w:val="00B82AF5"/>
    <w:rsid w:val="00B83883"/>
    <w:rsid w:val="00B85794"/>
    <w:rsid w:val="00B85D99"/>
    <w:rsid w:val="00B86890"/>
    <w:rsid w:val="00B86C3E"/>
    <w:rsid w:val="00B875F2"/>
    <w:rsid w:val="00B90AB8"/>
    <w:rsid w:val="00B914E9"/>
    <w:rsid w:val="00B9173B"/>
    <w:rsid w:val="00B9185A"/>
    <w:rsid w:val="00B91AA8"/>
    <w:rsid w:val="00B924BC"/>
    <w:rsid w:val="00B93638"/>
    <w:rsid w:val="00B94822"/>
    <w:rsid w:val="00B956EE"/>
    <w:rsid w:val="00B95A02"/>
    <w:rsid w:val="00B9618F"/>
    <w:rsid w:val="00B977D4"/>
    <w:rsid w:val="00B97CB7"/>
    <w:rsid w:val="00BA01D0"/>
    <w:rsid w:val="00BA1810"/>
    <w:rsid w:val="00BA1B9E"/>
    <w:rsid w:val="00BA1D09"/>
    <w:rsid w:val="00BA2BA1"/>
    <w:rsid w:val="00BA3311"/>
    <w:rsid w:val="00BA38B6"/>
    <w:rsid w:val="00BA5243"/>
    <w:rsid w:val="00BA5AB9"/>
    <w:rsid w:val="00BA6601"/>
    <w:rsid w:val="00BA6BEF"/>
    <w:rsid w:val="00BA7C89"/>
    <w:rsid w:val="00BB0DD5"/>
    <w:rsid w:val="00BB3136"/>
    <w:rsid w:val="00BB3A0A"/>
    <w:rsid w:val="00BB4DD6"/>
    <w:rsid w:val="00BB4F09"/>
    <w:rsid w:val="00BB7338"/>
    <w:rsid w:val="00BB77C3"/>
    <w:rsid w:val="00BC0F74"/>
    <w:rsid w:val="00BC16A0"/>
    <w:rsid w:val="00BC2C96"/>
    <w:rsid w:val="00BC530B"/>
    <w:rsid w:val="00BC5419"/>
    <w:rsid w:val="00BC571C"/>
    <w:rsid w:val="00BC58A0"/>
    <w:rsid w:val="00BC5D40"/>
    <w:rsid w:val="00BC695C"/>
    <w:rsid w:val="00BC7724"/>
    <w:rsid w:val="00BD1B2E"/>
    <w:rsid w:val="00BD363F"/>
    <w:rsid w:val="00BD3C6A"/>
    <w:rsid w:val="00BD407C"/>
    <w:rsid w:val="00BD43CF"/>
    <w:rsid w:val="00BD4E33"/>
    <w:rsid w:val="00BD5FF4"/>
    <w:rsid w:val="00BD625A"/>
    <w:rsid w:val="00BD7328"/>
    <w:rsid w:val="00BD7D76"/>
    <w:rsid w:val="00BD7EF1"/>
    <w:rsid w:val="00BE293C"/>
    <w:rsid w:val="00BE3051"/>
    <w:rsid w:val="00BE3BE6"/>
    <w:rsid w:val="00BE45DB"/>
    <w:rsid w:val="00BE6C16"/>
    <w:rsid w:val="00BE75E9"/>
    <w:rsid w:val="00BF0329"/>
    <w:rsid w:val="00BF0817"/>
    <w:rsid w:val="00BF1A84"/>
    <w:rsid w:val="00BF1BFB"/>
    <w:rsid w:val="00BF2ECA"/>
    <w:rsid w:val="00BF33B9"/>
    <w:rsid w:val="00BF5E45"/>
    <w:rsid w:val="00BF6029"/>
    <w:rsid w:val="00BF6D5E"/>
    <w:rsid w:val="00BF6E53"/>
    <w:rsid w:val="00C02359"/>
    <w:rsid w:val="00C027DF"/>
    <w:rsid w:val="00C030DE"/>
    <w:rsid w:val="00C0433A"/>
    <w:rsid w:val="00C04F3E"/>
    <w:rsid w:val="00C05255"/>
    <w:rsid w:val="00C0668D"/>
    <w:rsid w:val="00C0693C"/>
    <w:rsid w:val="00C07AC3"/>
    <w:rsid w:val="00C121A6"/>
    <w:rsid w:val="00C12385"/>
    <w:rsid w:val="00C124C8"/>
    <w:rsid w:val="00C134FB"/>
    <w:rsid w:val="00C13ACF"/>
    <w:rsid w:val="00C15AD6"/>
    <w:rsid w:val="00C15C2B"/>
    <w:rsid w:val="00C1625C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72C"/>
    <w:rsid w:val="00C33C1A"/>
    <w:rsid w:val="00C33ECF"/>
    <w:rsid w:val="00C34A75"/>
    <w:rsid w:val="00C359D6"/>
    <w:rsid w:val="00C3702F"/>
    <w:rsid w:val="00C37AB7"/>
    <w:rsid w:val="00C41474"/>
    <w:rsid w:val="00C41858"/>
    <w:rsid w:val="00C4368B"/>
    <w:rsid w:val="00C43FF6"/>
    <w:rsid w:val="00C4544F"/>
    <w:rsid w:val="00C4563B"/>
    <w:rsid w:val="00C45CB2"/>
    <w:rsid w:val="00C472CE"/>
    <w:rsid w:val="00C47A53"/>
    <w:rsid w:val="00C52586"/>
    <w:rsid w:val="00C5455E"/>
    <w:rsid w:val="00C54FB7"/>
    <w:rsid w:val="00C554D7"/>
    <w:rsid w:val="00C555AC"/>
    <w:rsid w:val="00C627F2"/>
    <w:rsid w:val="00C62D38"/>
    <w:rsid w:val="00C6472A"/>
    <w:rsid w:val="00C64A37"/>
    <w:rsid w:val="00C64FE6"/>
    <w:rsid w:val="00C652C1"/>
    <w:rsid w:val="00C6565D"/>
    <w:rsid w:val="00C66424"/>
    <w:rsid w:val="00C672EB"/>
    <w:rsid w:val="00C7158E"/>
    <w:rsid w:val="00C72004"/>
    <w:rsid w:val="00C7250B"/>
    <w:rsid w:val="00C73033"/>
    <w:rsid w:val="00C7346B"/>
    <w:rsid w:val="00C7361B"/>
    <w:rsid w:val="00C73D46"/>
    <w:rsid w:val="00C74241"/>
    <w:rsid w:val="00C742AC"/>
    <w:rsid w:val="00C74C2E"/>
    <w:rsid w:val="00C75A34"/>
    <w:rsid w:val="00C75A8C"/>
    <w:rsid w:val="00C76526"/>
    <w:rsid w:val="00C77C0E"/>
    <w:rsid w:val="00C80CE7"/>
    <w:rsid w:val="00C81C28"/>
    <w:rsid w:val="00C81D77"/>
    <w:rsid w:val="00C82B1B"/>
    <w:rsid w:val="00C82BCD"/>
    <w:rsid w:val="00C83C61"/>
    <w:rsid w:val="00C84FE4"/>
    <w:rsid w:val="00C851E2"/>
    <w:rsid w:val="00C87772"/>
    <w:rsid w:val="00C87A2A"/>
    <w:rsid w:val="00C90BA0"/>
    <w:rsid w:val="00C911BB"/>
    <w:rsid w:val="00C91283"/>
    <w:rsid w:val="00C91687"/>
    <w:rsid w:val="00C91DB9"/>
    <w:rsid w:val="00C923F3"/>
    <w:rsid w:val="00C924A8"/>
    <w:rsid w:val="00C928B7"/>
    <w:rsid w:val="00C92EC7"/>
    <w:rsid w:val="00C93246"/>
    <w:rsid w:val="00C939A7"/>
    <w:rsid w:val="00C945FE"/>
    <w:rsid w:val="00C946C0"/>
    <w:rsid w:val="00C949E6"/>
    <w:rsid w:val="00C94B4E"/>
    <w:rsid w:val="00C94DF0"/>
    <w:rsid w:val="00C9548B"/>
    <w:rsid w:val="00C969F2"/>
    <w:rsid w:val="00C96FAA"/>
    <w:rsid w:val="00C97A04"/>
    <w:rsid w:val="00CA05A9"/>
    <w:rsid w:val="00CA0B91"/>
    <w:rsid w:val="00CA107B"/>
    <w:rsid w:val="00CA17BF"/>
    <w:rsid w:val="00CA19A3"/>
    <w:rsid w:val="00CA2840"/>
    <w:rsid w:val="00CA349D"/>
    <w:rsid w:val="00CA484D"/>
    <w:rsid w:val="00CA4A16"/>
    <w:rsid w:val="00CA5570"/>
    <w:rsid w:val="00CA59D7"/>
    <w:rsid w:val="00CA5A66"/>
    <w:rsid w:val="00CA5F2D"/>
    <w:rsid w:val="00CA7022"/>
    <w:rsid w:val="00CA7586"/>
    <w:rsid w:val="00CA7DB3"/>
    <w:rsid w:val="00CB0874"/>
    <w:rsid w:val="00CB1DCB"/>
    <w:rsid w:val="00CB26B0"/>
    <w:rsid w:val="00CB31A2"/>
    <w:rsid w:val="00CB3B4E"/>
    <w:rsid w:val="00CB3D59"/>
    <w:rsid w:val="00CB4547"/>
    <w:rsid w:val="00CB4B5B"/>
    <w:rsid w:val="00CB4DD4"/>
    <w:rsid w:val="00CB6FB5"/>
    <w:rsid w:val="00CB7C26"/>
    <w:rsid w:val="00CC2703"/>
    <w:rsid w:val="00CC4977"/>
    <w:rsid w:val="00CC4EBF"/>
    <w:rsid w:val="00CC51E9"/>
    <w:rsid w:val="00CC524A"/>
    <w:rsid w:val="00CC739E"/>
    <w:rsid w:val="00CC745B"/>
    <w:rsid w:val="00CC7BB2"/>
    <w:rsid w:val="00CD19F3"/>
    <w:rsid w:val="00CD1AEB"/>
    <w:rsid w:val="00CD2711"/>
    <w:rsid w:val="00CD37C7"/>
    <w:rsid w:val="00CD3999"/>
    <w:rsid w:val="00CD3C8A"/>
    <w:rsid w:val="00CD45E4"/>
    <w:rsid w:val="00CD58B7"/>
    <w:rsid w:val="00CD6073"/>
    <w:rsid w:val="00CD6AED"/>
    <w:rsid w:val="00CD7539"/>
    <w:rsid w:val="00CE00A2"/>
    <w:rsid w:val="00CE11A4"/>
    <w:rsid w:val="00CE143C"/>
    <w:rsid w:val="00CE196D"/>
    <w:rsid w:val="00CE31BC"/>
    <w:rsid w:val="00CE40E1"/>
    <w:rsid w:val="00CE54FD"/>
    <w:rsid w:val="00CE5BBD"/>
    <w:rsid w:val="00CE6A39"/>
    <w:rsid w:val="00CE6A88"/>
    <w:rsid w:val="00CE6A94"/>
    <w:rsid w:val="00CE76DC"/>
    <w:rsid w:val="00CF30BC"/>
    <w:rsid w:val="00CF4099"/>
    <w:rsid w:val="00CF541C"/>
    <w:rsid w:val="00CF79E3"/>
    <w:rsid w:val="00CF7D75"/>
    <w:rsid w:val="00D006D0"/>
    <w:rsid w:val="00D00796"/>
    <w:rsid w:val="00D01FB4"/>
    <w:rsid w:val="00D02B78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24F4"/>
    <w:rsid w:val="00D12A8C"/>
    <w:rsid w:val="00D13520"/>
    <w:rsid w:val="00D169D6"/>
    <w:rsid w:val="00D171CF"/>
    <w:rsid w:val="00D1780C"/>
    <w:rsid w:val="00D22D27"/>
    <w:rsid w:val="00D23C64"/>
    <w:rsid w:val="00D243EB"/>
    <w:rsid w:val="00D249F5"/>
    <w:rsid w:val="00D261A2"/>
    <w:rsid w:val="00D265F3"/>
    <w:rsid w:val="00D27CF6"/>
    <w:rsid w:val="00D31143"/>
    <w:rsid w:val="00D31A0D"/>
    <w:rsid w:val="00D31A91"/>
    <w:rsid w:val="00D31B3F"/>
    <w:rsid w:val="00D32B1B"/>
    <w:rsid w:val="00D33B5F"/>
    <w:rsid w:val="00D3472C"/>
    <w:rsid w:val="00D358DF"/>
    <w:rsid w:val="00D358FC"/>
    <w:rsid w:val="00D37651"/>
    <w:rsid w:val="00D37A4D"/>
    <w:rsid w:val="00D40D4C"/>
    <w:rsid w:val="00D42D11"/>
    <w:rsid w:val="00D43AF4"/>
    <w:rsid w:val="00D44934"/>
    <w:rsid w:val="00D457AD"/>
    <w:rsid w:val="00D46101"/>
    <w:rsid w:val="00D47010"/>
    <w:rsid w:val="00D47112"/>
    <w:rsid w:val="00D47ADD"/>
    <w:rsid w:val="00D47B00"/>
    <w:rsid w:val="00D509E1"/>
    <w:rsid w:val="00D52DF0"/>
    <w:rsid w:val="00D53A39"/>
    <w:rsid w:val="00D54090"/>
    <w:rsid w:val="00D54358"/>
    <w:rsid w:val="00D54751"/>
    <w:rsid w:val="00D54B31"/>
    <w:rsid w:val="00D554AF"/>
    <w:rsid w:val="00D600BA"/>
    <w:rsid w:val="00D6060F"/>
    <w:rsid w:val="00D60701"/>
    <w:rsid w:val="00D616D2"/>
    <w:rsid w:val="00D6247F"/>
    <w:rsid w:val="00D624AE"/>
    <w:rsid w:val="00D6377F"/>
    <w:rsid w:val="00D63B5F"/>
    <w:rsid w:val="00D63B83"/>
    <w:rsid w:val="00D63D88"/>
    <w:rsid w:val="00D641C9"/>
    <w:rsid w:val="00D64CFB"/>
    <w:rsid w:val="00D66513"/>
    <w:rsid w:val="00D66DB9"/>
    <w:rsid w:val="00D67BFF"/>
    <w:rsid w:val="00D70EF7"/>
    <w:rsid w:val="00D712A6"/>
    <w:rsid w:val="00D730B6"/>
    <w:rsid w:val="00D75496"/>
    <w:rsid w:val="00D76051"/>
    <w:rsid w:val="00D76AA4"/>
    <w:rsid w:val="00D77C69"/>
    <w:rsid w:val="00D8007A"/>
    <w:rsid w:val="00D81B83"/>
    <w:rsid w:val="00D8321C"/>
    <w:rsid w:val="00D83231"/>
    <w:rsid w:val="00D8397C"/>
    <w:rsid w:val="00D86C26"/>
    <w:rsid w:val="00D905A6"/>
    <w:rsid w:val="00D92177"/>
    <w:rsid w:val="00D9217F"/>
    <w:rsid w:val="00D94EED"/>
    <w:rsid w:val="00D95575"/>
    <w:rsid w:val="00D959B3"/>
    <w:rsid w:val="00D96026"/>
    <w:rsid w:val="00D96A97"/>
    <w:rsid w:val="00D96D81"/>
    <w:rsid w:val="00D97135"/>
    <w:rsid w:val="00D97A7C"/>
    <w:rsid w:val="00DA07A7"/>
    <w:rsid w:val="00DA2512"/>
    <w:rsid w:val="00DA3059"/>
    <w:rsid w:val="00DA4500"/>
    <w:rsid w:val="00DA4BAC"/>
    <w:rsid w:val="00DA4F76"/>
    <w:rsid w:val="00DA5780"/>
    <w:rsid w:val="00DA60DA"/>
    <w:rsid w:val="00DA7C1C"/>
    <w:rsid w:val="00DB098D"/>
    <w:rsid w:val="00DB147A"/>
    <w:rsid w:val="00DB19A4"/>
    <w:rsid w:val="00DB1B7A"/>
    <w:rsid w:val="00DB2744"/>
    <w:rsid w:val="00DB39C2"/>
    <w:rsid w:val="00DB472B"/>
    <w:rsid w:val="00DB5172"/>
    <w:rsid w:val="00DB562E"/>
    <w:rsid w:val="00DB57BA"/>
    <w:rsid w:val="00DB6746"/>
    <w:rsid w:val="00DC0069"/>
    <w:rsid w:val="00DC0B7F"/>
    <w:rsid w:val="00DC22A9"/>
    <w:rsid w:val="00DC370F"/>
    <w:rsid w:val="00DC3B40"/>
    <w:rsid w:val="00DC5A13"/>
    <w:rsid w:val="00DC6460"/>
    <w:rsid w:val="00DC6708"/>
    <w:rsid w:val="00DC6731"/>
    <w:rsid w:val="00DC7B17"/>
    <w:rsid w:val="00DD15E4"/>
    <w:rsid w:val="00DD4130"/>
    <w:rsid w:val="00DD4319"/>
    <w:rsid w:val="00DD4406"/>
    <w:rsid w:val="00DD44DF"/>
    <w:rsid w:val="00DD52DE"/>
    <w:rsid w:val="00DD65F0"/>
    <w:rsid w:val="00DD663D"/>
    <w:rsid w:val="00DD67FB"/>
    <w:rsid w:val="00DE0077"/>
    <w:rsid w:val="00DE17D6"/>
    <w:rsid w:val="00DE35DD"/>
    <w:rsid w:val="00DE5572"/>
    <w:rsid w:val="00DE5656"/>
    <w:rsid w:val="00DE5E99"/>
    <w:rsid w:val="00DE646C"/>
    <w:rsid w:val="00DE6781"/>
    <w:rsid w:val="00DE7939"/>
    <w:rsid w:val="00DF01E8"/>
    <w:rsid w:val="00DF19B2"/>
    <w:rsid w:val="00DF21E3"/>
    <w:rsid w:val="00DF2DDE"/>
    <w:rsid w:val="00DF4DFD"/>
    <w:rsid w:val="00DF57F6"/>
    <w:rsid w:val="00DF60F9"/>
    <w:rsid w:val="00DF6682"/>
    <w:rsid w:val="00E0020E"/>
    <w:rsid w:val="00E009F3"/>
    <w:rsid w:val="00E0123B"/>
    <w:rsid w:val="00E01436"/>
    <w:rsid w:val="00E014C8"/>
    <w:rsid w:val="00E01656"/>
    <w:rsid w:val="00E0171F"/>
    <w:rsid w:val="00E01CEC"/>
    <w:rsid w:val="00E0211C"/>
    <w:rsid w:val="00E033D4"/>
    <w:rsid w:val="00E042B9"/>
    <w:rsid w:val="00E045BD"/>
    <w:rsid w:val="00E04615"/>
    <w:rsid w:val="00E04B9B"/>
    <w:rsid w:val="00E12EFA"/>
    <w:rsid w:val="00E13BED"/>
    <w:rsid w:val="00E149E0"/>
    <w:rsid w:val="00E16D89"/>
    <w:rsid w:val="00E17B77"/>
    <w:rsid w:val="00E21961"/>
    <w:rsid w:val="00E21D84"/>
    <w:rsid w:val="00E22FA2"/>
    <w:rsid w:val="00E23337"/>
    <w:rsid w:val="00E235AE"/>
    <w:rsid w:val="00E237FE"/>
    <w:rsid w:val="00E24BC3"/>
    <w:rsid w:val="00E24E9E"/>
    <w:rsid w:val="00E24EFD"/>
    <w:rsid w:val="00E259EA"/>
    <w:rsid w:val="00E264DF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557"/>
    <w:rsid w:val="00E36C5C"/>
    <w:rsid w:val="00E373D3"/>
    <w:rsid w:val="00E37890"/>
    <w:rsid w:val="00E37D56"/>
    <w:rsid w:val="00E401D2"/>
    <w:rsid w:val="00E40C72"/>
    <w:rsid w:val="00E41E94"/>
    <w:rsid w:val="00E42FF9"/>
    <w:rsid w:val="00E445CF"/>
    <w:rsid w:val="00E4569E"/>
    <w:rsid w:val="00E46D59"/>
    <w:rsid w:val="00E4714C"/>
    <w:rsid w:val="00E5089A"/>
    <w:rsid w:val="00E511E4"/>
    <w:rsid w:val="00E51AEB"/>
    <w:rsid w:val="00E522A7"/>
    <w:rsid w:val="00E5393D"/>
    <w:rsid w:val="00E53A8D"/>
    <w:rsid w:val="00E53DAC"/>
    <w:rsid w:val="00E54452"/>
    <w:rsid w:val="00E5446B"/>
    <w:rsid w:val="00E5496E"/>
    <w:rsid w:val="00E57382"/>
    <w:rsid w:val="00E576DA"/>
    <w:rsid w:val="00E577EA"/>
    <w:rsid w:val="00E57B5F"/>
    <w:rsid w:val="00E608B3"/>
    <w:rsid w:val="00E63C1B"/>
    <w:rsid w:val="00E64FFD"/>
    <w:rsid w:val="00E658E6"/>
    <w:rsid w:val="00E664C5"/>
    <w:rsid w:val="00E671A2"/>
    <w:rsid w:val="00E674A6"/>
    <w:rsid w:val="00E70CE9"/>
    <w:rsid w:val="00E73BFB"/>
    <w:rsid w:val="00E746E2"/>
    <w:rsid w:val="00E750F7"/>
    <w:rsid w:val="00E75502"/>
    <w:rsid w:val="00E75939"/>
    <w:rsid w:val="00E76D26"/>
    <w:rsid w:val="00E77E61"/>
    <w:rsid w:val="00E80C30"/>
    <w:rsid w:val="00E81F20"/>
    <w:rsid w:val="00E82D45"/>
    <w:rsid w:val="00E83B47"/>
    <w:rsid w:val="00E83D90"/>
    <w:rsid w:val="00E83E4E"/>
    <w:rsid w:val="00E83EF2"/>
    <w:rsid w:val="00E8695A"/>
    <w:rsid w:val="00E878E5"/>
    <w:rsid w:val="00E87E1C"/>
    <w:rsid w:val="00E901EB"/>
    <w:rsid w:val="00E919B9"/>
    <w:rsid w:val="00E92A1D"/>
    <w:rsid w:val="00E92FB0"/>
    <w:rsid w:val="00E9433A"/>
    <w:rsid w:val="00E960C2"/>
    <w:rsid w:val="00E96F49"/>
    <w:rsid w:val="00EA0DF3"/>
    <w:rsid w:val="00EA0EE5"/>
    <w:rsid w:val="00EA266D"/>
    <w:rsid w:val="00EA26E7"/>
    <w:rsid w:val="00EA2A76"/>
    <w:rsid w:val="00EA349F"/>
    <w:rsid w:val="00EA3916"/>
    <w:rsid w:val="00EA4F91"/>
    <w:rsid w:val="00EA5ED1"/>
    <w:rsid w:val="00EA65C5"/>
    <w:rsid w:val="00EA6C83"/>
    <w:rsid w:val="00EA739E"/>
    <w:rsid w:val="00EA7C26"/>
    <w:rsid w:val="00EB0A5A"/>
    <w:rsid w:val="00EB1390"/>
    <w:rsid w:val="00EB2A51"/>
    <w:rsid w:val="00EB2C71"/>
    <w:rsid w:val="00EB34FA"/>
    <w:rsid w:val="00EB34FB"/>
    <w:rsid w:val="00EB387F"/>
    <w:rsid w:val="00EB4340"/>
    <w:rsid w:val="00EB556D"/>
    <w:rsid w:val="00EB5A7D"/>
    <w:rsid w:val="00EB711C"/>
    <w:rsid w:val="00EB7899"/>
    <w:rsid w:val="00EB7EBE"/>
    <w:rsid w:val="00EC0552"/>
    <w:rsid w:val="00EC0A02"/>
    <w:rsid w:val="00EC0FD5"/>
    <w:rsid w:val="00EC1228"/>
    <w:rsid w:val="00EC25EA"/>
    <w:rsid w:val="00EC2A8F"/>
    <w:rsid w:val="00EC363D"/>
    <w:rsid w:val="00EC3F9B"/>
    <w:rsid w:val="00EC4023"/>
    <w:rsid w:val="00EC4173"/>
    <w:rsid w:val="00EC6564"/>
    <w:rsid w:val="00EC7BB1"/>
    <w:rsid w:val="00ED0FE6"/>
    <w:rsid w:val="00ED19CD"/>
    <w:rsid w:val="00ED1B54"/>
    <w:rsid w:val="00ED2115"/>
    <w:rsid w:val="00ED421C"/>
    <w:rsid w:val="00ED42E6"/>
    <w:rsid w:val="00ED4808"/>
    <w:rsid w:val="00ED4F74"/>
    <w:rsid w:val="00ED5203"/>
    <w:rsid w:val="00ED55C0"/>
    <w:rsid w:val="00ED682B"/>
    <w:rsid w:val="00ED68C8"/>
    <w:rsid w:val="00ED6F67"/>
    <w:rsid w:val="00ED799A"/>
    <w:rsid w:val="00ED7B43"/>
    <w:rsid w:val="00EE0D77"/>
    <w:rsid w:val="00EE173F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B39"/>
    <w:rsid w:val="00EF6DD1"/>
    <w:rsid w:val="00EF7090"/>
    <w:rsid w:val="00EF7BA5"/>
    <w:rsid w:val="00F005D6"/>
    <w:rsid w:val="00F01839"/>
    <w:rsid w:val="00F01B33"/>
    <w:rsid w:val="00F0229B"/>
    <w:rsid w:val="00F02C7A"/>
    <w:rsid w:val="00F02FA5"/>
    <w:rsid w:val="00F037A4"/>
    <w:rsid w:val="00F04A2A"/>
    <w:rsid w:val="00F077CC"/>
    <w:rsid w:val="00F10A47"/>
    <w:rsid w:val="00F10E1C"/>
    <w:rsid w:val="00F1392B"/>
    <w:rsid w:val="00F14457"/>
    <w:rsid w:val="00F1454C"/>
    <w:rsid w:val="00F148BD"/>
    <w:rsid w:val="00F15EA9"/>
    <w:rsid w:val="00F164F5"/>
    <w:rsid w:val="00F16A95"/>
    <w:rsid w:val="00F1786B"/>
    <w:rsid w:val="00F20495"/>
    <w:rsid w:val="00F220A6"/>
    <w:rsid w:val="00F22E95"/>
    <w:rsid w:val="00F235F4"/>
    <w:rsid w:val="00F23ABC"/>
    <w:rsid w:val="00F23B32"/>
    <w:rsid w:val="00F2453E"/>
    <w:rsid w:val="00F24830"/>
    <w:rsid w:val="00F24F67"/>
    <w:rsid w:val="00F250B7"/>
    <w:rsid w:val="00F251B7"/>
    <w:rsid w:val="00F257C1"/>
    <w:rsid w:val="00F27C8F"/>
    <w:rsid w:val="00F31251"/>
    <w:rsid w:val="00F32749"/>
    <w:rsid w:val="00F34143"/>
    <w:rsid w:val="00F3441A"/>
    <w:rsid w:val="00F34438"/>
    <w:rsid w:val="00F3483D"/>
    <w:rsid w:val="00F356A7"/>
    <w:rsid w:val="00F36237"/>
    <w:rsid w:val="00F36A45"/>
    <w:rsid w:val="00F37172"/>
    <w:rsid w:val="00F40BC8"/>
    <w:rsid w:val="00F40D11"/>
    <w:rsid w:val="00F40F30"/>
    <w:rsid w:val="00F4196F"/>
    <w:rsid w:val="00F421A5"/>
    <w:rsid w:val="00F429ED"/>
    <w:rsid w:val="00F43188"/>
    <w:rsid w:val="00F4477E"/>
    <w:rsid w:val="00F447F2"/>
    <w:rsid w:val="00F50437"/>
    <w:rsid w:val="00F50CE6"/>
    <w:rsid w:val="00F51051"/>
    <w:rsid w:val="00F516C0"/>
    <w:rsid w:val="00F51AF7"/>
    <w:rsid w:val="00F53FB1"/>
    <w:rsid w:val="00F54002"/>
    <w:rsid w:val="00F54238"/>
    <w:rsid w:val="00F542B0"/>
    <w:rsid w:val="00F55A9A"/>
    <w:rsid w:val="00F60216"/>
    <w:rsid w:val="00F6091E"/>
    <w:rsid w:val="00F638D8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77E85"/>
    <w:rsid w:val="00F802BE"/>
    <w:rsid w:val="00F816DD"/>
    <w:rsid w:val="00F819F0"/>
    <w:rsid w:val="00F8204F"/>
    <w:rsid w:val="00F83B3F"/>
    <w:rsid w:val="00F83ECB"/>
    <w:rsid w:val="00F84509"/>
    <w:rsid w:val="00F8499A"/>
    <w:rsid w:val="00F84C9E"/>
    <w:rsid w:val="00F85DC4"/>
    <w:rsid w:val="00F86024"/>
    <w:rsid w:val="00F8611A"/>
    <w:rsid w:val="00F861C6"/>
    <w:rsid w:val="00F8642A"/>
    <w:rsid w:val="00F9063A"/>
    <w:rsid w:val="00F93411"/>
    <w:rsid w:val="00F9418E"/>
    <w:rsid w:val="00F9456C"/>
    <w:rsid w:val="00F958FD"/>
    <w:rsid w:val="00F96B05"/>
    <w:rsid w:val="00F97DEF"/>
    <w:rsid w:val="00FA0DB9"/>
    <w:rsid w:val="00FA130D"/>
    <w:rsid w:val="00FA1DA1"/>
    <w:rsid w:val="00FA328D"/>
    <w:rsid w:val="00FA426E"/>
    <w:rsid w:val="00FA4325"/>
    <w:rsid w:val="00FA5128"/>
    <w:rsid w:val="00FA65EC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1A8D"/>
    <w:rsid w:val="00FC27C1"/>
    <w:rsid w:val="00FC2AED"/>
    <w:rsid w:val="00FC4151"/>
    <w:rsid w:val="00FC4E70"/>
    <w:rsid w:val="00FC4E72"/>
    <w:rsid w:val="00FC61A2"/>
    <w:rsid w:val="00FC6940"/>
    <w:rsid w:val="00FD0CE6"/>
    <w:rsid w:val="00FD103C"/>
    <w:rsid w:val="00FD131F"/>
    <w:rsid w:val="00FD2EAD"/>
    <w:rsid w:val="00FD2FED"/>
    <w:rsid w:val="00FD5B26"/>
    <w:rsid w:val="00FD5EA7"/>
    <w:rsid w:val="00FD640D"/>
    <w:rsid w:val="00FD7191"/>
    <w:rsid w:val="00FD7E0D"/>
    <w:rsid w:val="00FE163A"/>
    <w:rsid w:val="00FE1C40"/>
    <w:rsid w:val="00FE29F5"/>
    <w:rsid w:val="00FE2AE3"/>
    <w:rsid w:val="00FE2DA3"/>
    <w:rsid w:val="00FE408E"/>
    <w:rsid w:val="00FE4EC5"/>
    <w:rsid w:val="00FE62F5"/>
    <w:rsid w:val="00FE655C"/>
    <w:rsid w:val="00FE6A1E"/>
    <w:rsid w:val="00FE6D40"/>
    <w:rsid w:val="00FE7F6E"/>
    <w:rsid w:val="00FF0FEE"/>
    <w:rsid w:val="00FF14BE"/>
    <w:rsid w:val="00FF1AF5"/>
    <w:rsid w:val="00FF1BF9"/>
    <w:rsid w:val="00FF202F"/>
    <w:rsid w:val="00FF2C0B"/>
    <w:rsid w:val="00FF33C2"/>
    <w:rsid w:val="00FF47C4"/>
    <w:rsid w:val="00FF4977"/>
    <w:rsid w:val="00FF49E6"/>
    <w:rsid w:val="00FF4AAC"/>
    <w:rsid w:val="00FF51CF"/>
    <w:rsid w:val="00FF655C"/>
    <w:rsid w:val="00FF774A"/>
    <w:rsid w:val="00FF7BF4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1853FD-6DB4-4E6E-9F62-D75E8281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character" w:customStyle="1" w:styleId="viiyi">
    <w:name w:val="viiyi"/>
    <w:basedOn w:val="Domylnaczcionkaakapitu"/>
    <w:rsid w:val="004C01EE"/>
  </w:style>
  <w:style w:type="character" w:customStyle="1" w:styleId="jlqj4b">
    <w:name w:val="jlqj4b"/>
    <w:basedOn w:val="Domylnaczcionkaakapitu"/>
    <w:rsid w:val="004C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header" Target="header2.xm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footer" Target="footer1.xml"/><Relationship Id="rId25" Type="http://schemas.openxmlformats.org/officeDocument/2006/relationships/hyperlink" Target="https://bdm.stat.gov.pl/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bdm.stat.gov.pl/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7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896651223397973E-2"/>
          <c:y val="5.3825857519788918E-2"/>
          <c:w val="0.93325015595757954"/>
          <c:h val="0.812330692865999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AAA9A9"/>
            </a:solidFill>
            <a:ln w="3175">
              <a:noFill/>
              <a:prstDash val="solid"/>
            </a:ln>
          </c:spPr>
          <c:invertIfNegative val="0"/>
          <c:dPt>
            <c:idx val="36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dPt>
            <c:idx val="37"/>
            <c:invertIfNegative val="0"/>
            <c:bubble3D val="0"/>
          </c:dPt>
          <c:dPt>
            <c:idx val="38"/>
            <c:invertIfNegative val="0"/>
            <c:bubble3D val="0"/>
          </c:dPt>
          <c:dPt>
            <c:idx val="39"/>
            <c:invertIfNegative val="0"/>
            <c:bubble3D val="0"/>
          </c:dPt>
          <c:dPt>
            <c:idx val="40"/>
            <c:invertIfNegative val="0"/>
            <c:bubble3D val="0"/>
          </c:dPt>
          <c:dPt>
            <c:idx val="41"/>
            <c:invertIfNegative val="0"/>
            <c:bubble3D val="0"/>
          </c:dPt>
          <c:dPt>
            <c:idx val="42"/>
            <c:invertIfNegative val="0"/>
            <c:bubble3D val="0"/>
          </c:dPt>
          <c:dPt>
            <c:idx val="43"/>
            <c:invertIfNegative val="0"/>
            <c:bubble3D val="0"/>
          </c:dPt>
          <c:dPt>
            <c:idx val="44"/>
            <c:invertIfNegative val="0"/>
            <c:bubble3D val="0"/>
          </c:dPt>
          <c:dPt>
            <c:idx val="45"/>
            <c:invertIfNegative val="0"/>
            <c:bubble3D val="0"/>
          </c:dPt>
          <c:dPt>
            <c:idx val="46"/>
            <c:invertIfNegative val="0"/>
            <c:bubble3D val="0"/>
          </c:dPt>
          <c:dPt>
            <c:idx val="47"/>
            <c:invertIfNegative val="0"/>
            <c:bubble3D val="0"/>
            <c:spPr>
              <a:solidFill>
                <a:srgbClr val="001D77"/>
              </a:solidFill>
              <a:ln w="3175">
                <a:noFill/>
                <a:prstDash val="solid"/>
              </a:ln>
            </c:spPr>
          </c:dPt>
          <c:cat>
            <c:multiLvlStrRef>
              <c:f>Arkusz1!$B$89:$C$125</c:f>
              <c:multiLvlStrCache>
                <c:ptCount val="37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</c:lvl>
              </c:multiLvlStrCache>
            </c:multiLvlStrRef>
          </c:cat>
          <c:val>
            <c:numRef>
              <c:f>Arkusz1!$D$89:$D$125</c:f>
              <c:numCache>
                <c:formatCode>General</c:formatCode>
                <c:ptCount val="37"/>
                <c:pt idx="0">
                  <c:v>107.7</c:v>
                </c:pt>
                <c:pt idx="1">
                  <c:v>107.7</c:v>
                </c:pt>
                <c:pt idx="2">
                  <c:v>108.8</c:v>
                </c:pt>
                <c:pt idx="3">
                  <c:v>104</c:v>
                </c:pt>
                <c:pt idx="4">
                  <c:v>106.1</c:v>
                </c:pt>
                <c:pt idx="5">
                  <c:v>108.2</c:v>
                </c:pt>
                <c:pt idx="6">
                  <c:v>107.1</c:v>
                </c:pt>
                <c:pt idx="7">
                  <c:v>106.7</c:v>
                </c:pt>
                <c:pt idx="8">
                  <c:v>103.6</c:v>
                </c:pt>
                <c:pt idx="9">
                  <c:v>107.8</c:v>
                </c:pt>
                <c:pt idx="10">
                  <c:v>106.9</c:v>
                </c:pt>
                <c:pt idx="11">
                  <c:v>103.9</c:v>
                </c:pt>
                <c:pt idx="12">
                  <c:v>106.1</c:v>
                </c:pt>
                <c:pt idx="13">
                  <c:v>105.6</c:v>
                </c:pt>
                <c:pt idx="14">
                  <c:v>101.8</c:v>
                </c:pt>
                <c:pt idx="15">
                  <c:v>111.9</c:v>
                </c:pt>
                <c:pt idx="16">
                  <c:v>105.6</c:v>
                </c:pt>
                <c:pt idx="17">
                  <c:v>103.7</c:v>
                </c:pt>
                <c:pt idx="18">
                  <c:v>105.7</c:v>
                </c:pt>
                <c:pt idx="19">
                  <c:v>104.4</c:v>
                </c:pt>
                <c:pt idx="20">
                  <c:v>104.3</c:v>
                </c:pt>
                <c:pt idx="21">
                  <c:v>104.6</c:v>
                </c:pt>
                <c:pt idx="22">
                  <c:v>105.2</c:v>
                </c:pt>
                <c:pt idx="23">
                  <c:v>105.7</c:v>
                </c:pt>
                <c:pt idx="24">
                  <c:v>103.5</c:v>
                </c:pt>
                <c:pt idx="25">
                  <c:v>107.3</c:v>
                </c:pt>
                <c:pt idx="26">
                  <c:v>91.1</c:v>
                </c:pt>
                <c:pt idx="27">
                  <c:v>77.099999999999994</c:v>
                </c:pt>
                <c:pt idx="28">
                  <c:v>92.3</c:v>
                </c:pt>
                <c:pt idx="29">
                  <c:v>98.7</c:v>
                </c:pt>
                <c:pt idx="30">
                  <c:v>103</c:v>
                </c:pt>
                <c:pt idx="31">
                  <c:v>100.5</c:v>
                </c:pt>
                <c:pt idx="32">
                  <c:v>102.5</c:v>
                </c:pt>
                <c:pt idx="33">
                  <c:v>97.7</c:v>
                </c:pt>
                <c:pt idx="34">
                  <c:v>94.7</c:v>
                </c:pt>
                <c:pt idx="35">
                  <c:v>99.2</c:v>
                </c:pt>
                <c:pt idx="36">
                  <c:v>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axId val="1869361776"/>
        <c:axId val="1869364496"/>
      </c:barChart>
      <c:catAx>
        <c:axId val="1869361776"/>
        <c:scaling>
          <c:orientation val="minMax"/>
        </c:scaling>
        <c:delete val="0"/>
        <c:axPos val="b"/>
        <c:numFmt formatCode="General" sourceLinked="0"/>
        <c:majorTickMark val="cross"/>
        <c:minorTickMark val="none"/>
        <c:tickLblPos val="low"/>
        <c:spPr>
          <a:noFill/>
          <a:ln w="3175">
            <a:solidFill>
              <a:schemeClr val="tx1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"/>
              </a:defRPr>
            </a:pPr>
            <a:endParaRPr lang="pl-PL"/>
          </a:p>
        </c:txPr>
        <c:crossAx val="1869364496"/>
        <c:crossesAt val="100"/>
        <c:auto val="0"/>
        <c:lblAlgn val="ctr"/>
        <c:lblOffset val="50"/>
        <c:tickLblSkip val="10"/>
        <c:tickMarkSkip val="2"/>
        <c:noMultiLvlLbl val="0"/>
      </c:catAx>
      <c:valAx>
        <c:axId val="1869364496"/>
        <c:scaling>
          <c:orientation val="minMax"/>
          <c:max val="112"/>
          <c:min val="7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ot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pl-PL"/>
          </a:p>
        </c:txPr>
        <c:crossAx val="1869361776"/>
        <c:crosses val="autoZero"/>
        <c:crossBetween val="between"/>
        <c:majorUnit val="2"/>
        <c:minorUnit val="2"/>
      </c:valAx>
      <c:spPr>
        <a:noFill/>
        <a:ln w="3175">
          <a:noFill/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noFill/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5097902585185694E-2"/>
          <c:y val="6.1635308008859149E-2"/>
          <c:w val="0.90746450357941544"/>
          <c:h val="0.69910735168004989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1D77"/>
            </a:solidFill>
            <a:ln w="12700">
              <a:noFill/>
              <a:prstDash val="solid"/>
            </a:ln>
            <a:scene3d>
              <a:camera prst="orthographicFront"/>
              <a:lightRig rig="threePt" dir="t"/>
            </a:scene3d>
            <a:sp3d>
              <a:bevelT w="0" h="0"/>
            </a:sp3d>
          </c:spPr>
          <c:invertIfNegative val="0"/>
          <c:dLbls>
            <c:dLbl>
              <c:idx val="0"/>
              <c:layout>
                <c:manualLayout>
                  <c:x val="1.2582359727158E-3"/>
                  <c:y val="-8.1188997338064797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95.0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98108532893551E-2"/>
                      <c:h val="7.4015398696280987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1.1998779579085537E-3"/>
                  <c:y val="-9.5459740158608843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83.6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29633242747311E-2"/>
                      <c:h val="5.1176561004408608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2.4582104228121925E-3"/>
                  <c:y val="-4.8801430877040954E-2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99.2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5.8665094960475075E-2"/>
                      <c:h val="6.4773735581188999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"/>
                  <c:y val="-8.8724157927464031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90.8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/>
                      <a:t>59.2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7.7208824430195916E-3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107.1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1261052105850498E-2"/>
                      <c:h val="4.7932041744468266E-2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9.0847975954156533E-17"/>
                  <c:y val="-3.2586108668662341E-3"/>
                </c:manualLayout>
              </c:layout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88.1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sz="800"/>
                      <a:t>84.7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 sz="800" baseline="0">
                        <a:latin typeface="Fira Sans" panose="020B0503050000020004" pitchFamily="34" charset="0"/>
                      </a:defRPr>
                    </a:pPr>
                    <a:r>
                      <a:rPr lang="en-US" sz="800"/>
                      <a:t>100.9</a:t>
                    </a:r>
                  </a:p>
                </c:rich>
              </c:tx>
              <c:spPr>
                <a:solidFill>
                  <a:schemeClr val="bg1"/>
                </a:solidFill>
                <a:ln>
                  <a:noFill/>
                </a:ln>
                <a:effectLst/>
              </c:sp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 [WARTOŚĆ]</a:t>
                    </a:r>
                  </a:p>
                </c:rich>
              </c:tx>
              <c:dLblPos val="outEnd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solidFill>
                <a:schemeClr val="bg1"/>
              </a:solidFill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aseline="0">
                    <a:latin typeface="Fira Sans" panose="020B0503050000020004" pitchFamily="34" charset="0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0"/>
              </c:ext>
            </c:extLst>
          </c:dLbls>
          <c:cat>
            <c:strRef>
              <c:f>rodz_dział_miesiąc!$B$4:$B$11</c:f>
              <c:strCache>
                <c:ptCount val="8"/>
                <c:pt idx="0">
                  <c:v>motor vehicles,
 motorcycles,
 parts
</c:v>
                </c:pt>
                <c:pt idx="1">
                  <c:v>solid, liquid
 and gaseous
 fuels
</c:v>
                </c:pt>
                <c:pt idx="2">
                  <c:v>food, 
beverages
and tobacco
products
</c:v>
                </c:pt>
                <c:pt idx="3">
                  <c:v>pharmaceuticals,
cosmetics,
orthopaedic 
equipment
</c:v>
                </c:pt>
                <c:pt idx="4">
                  <c:v>textiles,
clothing,
 footwear
</c:v>
                </c:pt>
                <c:pt idx="5">
                  <c:v>furniture, radio
TV and household
appliance
</c:v>
                </c:pt>
                <c:pt idx="6">
                  <c:v>newspapers,
books,
other sale
in specialized stores
</c:v>
                </c:pt>
                <c:pt idx="7">
                  <c:v>others</c:v>
                </c:pt>
              </c:strCache>
            </c:strRef>
          </c:cat>
          <c:val>
            <c:numRef>
              <c:f>rodz_dział_miesiąc!$CC$4:$CC$11</c:f>
              <c:numCache>
                <c:formatCode>0.0</c:formatCode>
                <c:ptCount val="8"/>
                <c:pt idx="0">
                  <c:v>95</c:v>
                </c:pt>
                <c:pt idx="1">
                  <c:v>83.6</c:v>
                </c:pt>
                <c:pt idx="2">
                  <c:v>99.2</c:v>
                </c:pt>
                <c:pt idx="3">
                  <c:v>90.8</c:v>
                </c:pt>
                <c:pt idx="4">
                  <c:v>59.2</c:v>
                </c:pt>
                <c:pt idx="5">
                  <c:v>107.1</c:v>
                </c:pt>
                <c:pt idx="6">
                  <c:v>88.1</c:v>
                </c:pt>
                <c:pt idx="7">
                  <c:v>84.7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869363408"/>
        <c:axId val="1869365040"/>
      </c:barChart>
      <c:catAx>
        <c:axId val="1869363408"/>
        <c:scaling>
          <c:orientation val="minMax"/>
        </c:scaling>
        <c:delete val="0"/>
        <c:axPos val="b"/>
        <c:numFmt formatCode="#,##0.00" sourceLinked="0"/>
        <c:majorTickMark val="cross"/>
        <c:minorTickMark val="none"/>
        <c:tickLblPos val="low"/>
        <c:spPr>
          <a:ln w="12700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3000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869365040"/>
        <c:crossesAt val="100"/>
        <c:auto val="0"/>
        <c:lblAlgn val="ctr"/>
        <c:lblOffset val="80"/>
        <c:tickLblSkip val="1"/>
        <c:tickMarkSkip val="1"/>
        <c:noMultiLvlLbl val="0"/>
      </c:catAx>
      <c:valAx>
        <c:axId val="1869365040"/>
        <c:scaling>
          <c:orientation val="minMax"/>
          <c:max val="115"/>
          <c:min val="5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Arial CE"/>
                <a:cs typeface="Arial CE"/>
              </a:defRPr>
            </a:pPr>
            <a:endParaRPr lang="pl-PL"/>
          </a:p>
        </c:txPr>
        <c:crossAx val="1869363408"/>
        <c:crosses val="autoZero"/>
        <c:crossBetween val="between"/>
        <c:majorUnit val="5"/>
      </c:valAx>
      <c:spPr>
        <a:solidFill>
          <a:srgbClr val="FFFFFF"/>
        </a:solidFill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4489516441534443E-2"/>
          <c:y val="7.2602681421579066E-2"/>
          <c:w val="0.91693229961766676"/>
          <c:h val="0.75920469400784363"/>
        </c:manualLayout>
      </c:layout>
      <c:lineChart>
        <c:grouping val="standard"/>
        <c:varyColors val="0"/>
        <c:ser>
          <c:idx val="0"/>
          <c:order val="0"/>
          <c:tx>
            <c:strRef>
              <c:f>'Wykresy (ang)'!$B$1</c:f>
              <c:strCache>
                <c:ptCount val="1"/>
                <c:pt idx="0">
                  <c:v>unadjusted data</c:v>
                </c:pt>
              </c:strCache>
            </c:strRef>
          </c:tx>
          <c:spPr>
            <a:ln w="2540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Lbl>
              <c:idx val="84"/>
              <c:layout>
                <c:manualLayout>
                  <c:x val="-7.4377091855710262E-3"/>
                  <c:y val="-1.8885741265344664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110.5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5"/>
              <c:layout>
                <c:manualLayout>
                  <c:x val="-3.718854592785422E-2"/>
                  <c:y val="1.8885741265344685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001D77"/>
                        </a:solidFill>
                        <a:latin typeface="Fira Sans" panose="020B0503050000020004" pitchFamily="34" charset="0"/>
                      </a:rPr>
                      <a:t>147.5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(ang)'!$B$2:$B$97</c:f>
              <c:numCache>
                <c:formatCode>General</c:formatCode>
                <c:ptCount val="96"/>
                <c:pt idx="0">
                  <c:v>84.9</c:v>
                </c:pt>
                <c:pt idx="1">
                  <c:v>84.5</c:v>
                </c:pt>
                <c:pt idx="2">
                  <c:v>95</c:v>
                </c:pt>
                <c:pt idx="3">
                  <c:v>97.2</c:v>
                </c:pt>
                <c:pt idx="4">
                  <c:v>94.7</c:v>
                </c:pt>
                <c:pt idx="5">
                  <c:v>94</c:v>
                </c:pt>
                <c:pt idx="6">
                  <c:v>98.9</c:v>
                </c:pt>
                <c:pt idx="7">
                  <c:v>98.5</c:v>
                </c:pt>
                <c:pt idx="8">
                  <c:v>97.5</c:v>
                </c:pt>
                <c:pt idx="9">
                  <c:v>101.4</c:v>
                </c:pt>
                <c:pt idx="10">
                  <c:v>93.5</c:v>
                </c:pt>
                <c:pt idx="11">
                  <c:v>112.7</c:v>
                </c:pt>
                <c:pt idx="12">
                  <c:v>87.8</c:v>
                </c:pt>
                <c:pt idx="13">
                  <c:v>86.4</c:v>
                </c:pt>
                <c:pt idx="14">
                  <c:v>101.1</c:v>
                </c:pt>
                <c:pt idx="15">
                  <c:v>98.5</c:v>
                </c:pt>
                <c:pt idx="16">
                  <c:v>99</c:v>
                </c:pt>
                <c:pt idx="17">
                  <c:v>100</c:v>
                </c:pt>
                <c:pt idx="18">
                  <c:v>102.3</c:v>
                </c:pt>
                <c:pt idx="19">
                  <c:v>100.4</c:v>
                </c:pt>
                <c:pt idx="20">
                  <c:v>100.3</c:v>
                </c:pt>
                <c:pt idx="21">
                  <c:v>105</c:v>
                </c:pt>
                <c:pt idx="22">
                  <c:v>98.8</c:v>
                </c:pt>
                <c:pt idx="23">
                  <c:v>120.6</c:v>
                </c:pt>
                <c:pt idx="24">
                  <c:v>90.6</c:v>
                </c:pt>
                <c:pt idx="25">
                  <c:v>91.7</c:v>
                </c:pt>
                <c:pt idx="26">
                  <c:v>104.1</c:v>
                </c:pt>
                <c:pt idx="27">
                  <c:v>103.9</c:v>
                </c:pt>
                <c:pt idx="28">
                  <c:v>103.2</c:v>
                </c:pt>
                <c:pt idx="29">
                  <c:v>106.4</c:v>
                </c:pt>
                <c:pt idx="30">
                  <c:v>106.7</c:v>
                </c:pt>
                <c:pt idx="31">
                  <c:v>108.1</c:v>
                </c:pt>
                <c:pt idx="32">
                  <c:v>106.6</c:v>
                </c:pt>
                <c:pt idx="33">
                  <c:v>109.8</c:v>
                </c:pt>
                <c:pt idx="34">
                  <c:v>106.1</c:v>
                </c:pt>
                <c:pt idx="35">
                  <c:v>127.7</c:v>
                </c:pt>
                <c:pt idx="36">
                  <c:v>99.3</c:v>
                </c:pt>
                <c:pt idx="37">
                  <c:v>96.5</c:v>
                </c:pt>
                <c:pt idx="38">
                  <c:v>112.5</c:v>
                </c:pt>
                <c:pt idx="39">
                  <c:v>110.9</c:v>
                </c:pt>
                <c:pt idx="40">
                  <c:v>111</c:v>
                </c:pt>
                <c:pt idx="41">
                  <c:v>112.8</c:v>
                </c:pt>
                <c:pt idx="42">
                  <c:v>114.1</c:v>
                </c:pt>
                <c:pt idx="43">
                  <c:v>115.8</c:v>
                </c:pt>
                <c:pt idx="44">
                  <c:v>114.8</c:v>
                </c:pt>
                <c:pt idx="45">
                  <c:v>117.8</c:v>
                </c:pt>
                <c:pt idx="46">
                  <c:v>115.7</c:v>
                </c:pt>
                <c:pt idx="47">
                  <c:v>134.80000000000001</c:v>
                </c:pt>
                <c:pt idx="48">
                  <c:v>107.2</c:v>
                </c:pt>
                <c:pt idx="49">
                  <c:v>104.1</c:v>
                </c:pt>
                <c:pt idx="50">
                  <c:v>122.6</c:v>
                </c:pt>
                <c:pt idx="51">
                  <c:v>115.7</c:v>
                </c:pt>
                <c:pt idx="52">
                  <c:v>118</c:v>
                </c:pt>
                <c:pt idx="53">
                  <c:v>122.3</c:v>
                </c:pt>
                <c:pt idx="54">
                  <c:v>122.5</c:v>
                </c:pt>
                <c:pt idx="55">
                  <c:v>123.8</c:v>
                </c:pt>
                <c:pt idx="56">
                  <c:v>119.1</c:v>
                </c:pt>
                <c:pt idx="57">
                  <c:v>127.2</c:v>
                </c:pt>
                <c:pt idx="58">
                  <c:v>123.8</c:v>
                </c:pt>
                <c:pt idx="59">
                  <c:v>140.4</c:v>
                </c:pt>
                <c:pt idx="60">
                  <c:v>113.8</c:v>
                </c:pt>
                <c:pt idx="61">
                  <c:v>110.1</c:v>
                </c:pt>
                <c:pt idx="62">
                  <c:v>125.2</c:v>
                </c:pt>
                <c:pt idx="63">
                  <c:v>129.30000000000001</c:v>
                </c:pt>
                <c:pt idx="64">
                  <c:v>124.8</c:v>
                </c:pt>
                <c:pt idx="65">
                  <c:v>127</c:v>
                </c:pt>
                <c:pt idx="66">
                  <c:v>129.5</c:v>
                </c:pt>
                <c:pt idx="67">
                  <c:v>129.4</c:v>
                </c:pt>
                <c:pt idx="68">
                  <c:v>124.4</c:v>
                </c:pt>
                <c:pt idx="69">
                  <c:v>133.19999999999999</c:v>
                </c:pt>
                <c:pt idx="70">
                  <c:v>130.30000000000001</c:v>
                </c:pt>
                <c:pt idx="71">
                  <c:v>148.69999999999999</c:v>
                </c:pt>
                <c:pt idx="72">
                  <c:v>118</c:v>
                </c:pt>
                <c:pt idx="73">
                  <c:v>118.3</c:v>
                </c:pt>
                <c:pt idx="74">
                  <c:v>113.1</c:v>
                </c:pt>
                <c:pt idx="75">
                  <c:v>98.9</c:v>
                </c:pt>
                <c:pt idx="76">
                  <c:v>115.1</c:v>
                </c:pt>
                <c:pt idx="77">
                  <c:v>125.7</c:v>
                </c:pt>
                <c:pt idx="78">
                  <c:v>133.80000000000001</c:v>
                </c:pt>
                <c:pt idx="79">
                  <c:v>130.30000000000001</c:v>
                </c:pt>
                <c:pt idx="80">
                  <c:v>127.7</c:v>
                </c:pt>
                <c:pt idx="81">
                  <c:v>130.19999999999999</c:v>
                </c:pt>
                <c:pt idx="82">
                  <c:v>123.3</c:v>
                </c:pt>
                <c:pt idx="83">
                  <c:v>147.5</c:v>
                </c:pt>
                <c:pt idx="84">
                  <c:v>110.5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'Wykresy (ang)'!$C$1</c:f>
              <c:strCache>
                <c:ptCount val="1"/>
                <c:pt idx="0">
                  <c:v>seasonally adjusted data</c:v>
                </c:pt>
              </c:strCache>
            </c:strRef>
          </c:tx>
          <c:spPr>
            <a:ln w="25400" cap="rnd">
              <a:solidFill>
                <a:srgbClr val="339D68"/>
              </a:solidFill>
              <a:round/>
            </a:ln>
            <a:effectLst/>
          </c:spPr>
          <c:marker>
            <c:symbol val="none"/>
          </c:marker>
          <c:dLbls>
            <c:dLbl>
              <c:idx val="84"/>
              <c:layout>
                <c:manualLayout>
                  <c:x val="-7.4377091855710262E-3"/>
                  <c:y val="-4.3279323766640204E-17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125.4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5"/>
              <c:layout>
                <c:manualLayout>
                  <c:x val="-2.4792363951902815E-2"/>
                  <c:y val="9.4428706326723233E-2"/>
                </c:manualLayout>
              </c:layout>
              <c:tx>
                <c:rich>
                  <a:bodyPr/>
                  <a:lstStyle/>
                  <a:p>
                    <a:r>
                      <a:rPr lang="en-US" sz="800" baseline="0">
                        <a:solidFill>
                          <a:srgbClr val="339D68"/>
                        </a:solidFill>
                        <a:latin typeface="Fira Sans" panose="020B0503050000020004" pitchFamily="34" charset="0"/>
                      </a:rPr>
                      <a:t>127.7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'Wykresy (ang)'!$A$2:$A$97</c:f>
              <c:numCache>
                <c:formatCode>General</c:formatCode>
                <c:ptCount val="96"/>
                <c:pt idx="6" formatCode="0">
                  <c:v>2014</c:v>
                </c:pt>
                <c:pt idx="18" formatCode="0">
                  <c:v>2015</c:v>
                </c:pt>
                <c:pt idx="30" formatCode="0">
                  <c:v>2016</c:v>
                </c:pt>
                <c:pt idx="42" formatCode="0">
                  <c:v>2017</c:v>
                </c:pt>
                <c:pt idx="54" formatCode="0">
                  <c:v>2018</c:v>
                </c:pt>
                <c:pt idx="66" formatCode="0">
                  <c:v>2019</c:v>
                </c:pt>
                <c:pt idx="78" formatCode="0">
                  <c:v>2020</c:v>
                </c:pt>
                <c:pt idx="90" formatCode="0">
                  <c:v>2021</c:v>
                </c:pt>
              </c:numCache>
            </c:numRef>
          </c:cat>
          <c:val>
            <c:numRef>
              <c:f>'Wykresy (ang)'!$C$2:$C$97</c:f>
              <c:numCache>
                <c:formatCode>General</c:formatCode>
                <c:ptCount val="96"/>
                <c:pt idx="0">
                  <c:v>94.5</c:v>
                </c:pt>
                <c:pt idx="1">
                  <c:v>96.7</c:v>
                </c:pt>
                <c:pt idx="2">
                  <c:v>95.5</c:v>
                </c:pt>
                <c:pt idx="3">
                  <c:v>96.2</c:v>
                </c:pt>
                <c:pt idx="4">
                  <c:v>94.9</c:v>
                </c:pt>
                <c:pt idx="5">
                  <c:v>95.2</c:v>
                </c:pt>
                <c:pt idx="6">
                  <c:v>96.2</c:v>
                </c:pt>
                <c:pt idx="7">
                  <c:v>97.6</c:v>
                </c:pt>
                <c:pt idx="8">
                  <c:v>96.9</c:v>
                </c:pt>
                <c:pt idx="9">
                  <c:v>96.9</c:v>
                </c:pt>
                <c:pt idx="10">
                  <c:v>96.8</c:v>
                </c:pt>
                <c:pt idx="11">
                  <c:v>97.1</c:v>
                </c:pt>
                <c:pt idx="12">
                  <c:v>97.7</c:v>
                </c:pt>
                <c:pt idx="13">
                  <c:v>98.7</c:v>
                </c:pt>
                <c:pt idx="14">
                  <c:v>100.6</c:v>
                </c:pt>
                <c:pt idx="15">
                  <c:v>98.2</c:v>
                </c:pt>
                <c:pt idx="16">
                  <c:v>99.7</c:v>
                </c:pt>
                <c:pt idx="17">
                  <c:v>100</c:v>
                </c:pt>
                <c:pt idx="18">
                  <c:v>99.2</c:v>
                </c:pt>
                <c:pt idx="19">
                  <c:v>99.7</c:v>
                </c:pt>
                <c:pt idx="20">
                  <c:v>99.7</c:v>
                </c:pt>
                <c:pt idx="21">
                  <c:v>100.9</c:v>
                </c:pt>
                <c:pt idx="22">
                  <c:v>101.2</c:v>
                </c:pt>
                <c:pt idx="23">
                  <c:v>103.6</c:v>
                </c:pt>
                <c:pt idx="24">
                  <c:v>102.4</c:v>
                </c:pt>
                <c:pt idx="25">
                  <c:v>101.9</c:v>
                </c:pt>
                <c:pt idx="26">
                  <c:v>101.8</c:v>
                </c:pt>
                <c:pt idx="27">
                  <c:v>103.9</c:v>
                </c:pt>
                <c:pt idx="28">
                  <c:v>105.1</c:v>
                </c:pt>
                <c:pt idx="29">
                  <c:v>104.9</c:v>
                </c:pt>
                <c:pt idx="30">
                  <c:v>105.1</c:v>
                </c:pt>
                <c:pt idx="31">
                  <c:v>105.8</c:v>
                </c:pt>
                <c:pt idx="32">
                  <c:v>106.3</c:v>
                </c:pt>
                <c:pt idx="33">
                  <c:v>107.5</c:v>
                </c:pt>
                <c:pt idx="34">
                  <c:v>108</c:v>
                </c:pt>
                <c:pt idx="35">
                  <c:v>108.1</c:v>
                </c:pt>
                <c:pt idx="36">
                  <c:v>110.8</c:v>
                </c:pt>
                <c:pt idx="37">
                  <c:v>110.1</c:v>
                </c:pt>
                <c:pt idx="38">
                  <c:v>110.9</c:v>
                </c:pt>
                <c:pt idx="39">
                  <c:v>111.2</c:v>
                </c:pt>
                <c:pt idx="40">
                  <c:v>111.7</c:v>
                </c:pt>
                <c:pt idx="41">
                  <c:v>112.2</c:v>
                </c:pt>
                <c:pt idx="42">
                  <c:v>113</c:v>
                </c:pt>
                <c:pt idx="43">
                  <c:v>113.5</c:v>
                </c:pt>
                <c:pt idx="44">
                  <c:v>114.9</c:v>
                </c:pt>
                <c:pt idx="45">
                  <c:v>115.3</c:v>
                </c:pt>
                <c:pt idx="46">
                  <c:v>117.2</c:v>
                </c:pt>
                <c:pt idx="47">
                  <c:v>116.9</c:v>
                </c:pt>
                <c:pt idx="48">
                  <c:v>118.4</c:v>
                </c:pt>
                <c:pt idx="49">
                  <c:v>118.7</c:v>
                </c:pt>
                <c:pt idx="50">
                  <c:v>118.8</c:v>
                </c:pt>
                <c:pt idx="51">
                  <c:v>118.4</c:v>
                </c:pt>
                <c:pt idx="52">
                  <c:v>119.9</c:v>
                </c:pt>
                <c:pt idx="53">
                  <c:v>120.4</c:v>
                </c:pt>
                <c:pt idx="54">
                  <c:v>120.9</c:v>
                </c:pt>
                <c:pt idx="55">
                  <c:v>121.1</c:v>
                </c:pt>
                <c:pt idx="56">
                  <c:v>121.3</c:v>
                </c:pt>
                <c:pt idx="57">
                  <c:v>122.9</c:v>
                </c:pt>
                <c:pt idx="58">
                  <c:v>123.2</c:v>
                </c:pt>
                <c:pt idx="59">
                  <c:v>123.1</c:v>
                </c:pt>
                <c:pt idx="60">
                  <c:v>124.8</c:v>
                </c:pt>
                <c:pt idx="61">
                  <c:v>125.5</c:v>
                </c:pt>
                <c:pt idx="62">
                  <c:v>125.4</c:v>
                </c:pt>
                <c:pt idx="63">
                  <c:v>127.7</c:v>
                </c:pt>
                <c:pt idx="64">
                  <c:v>125.9</c:v>
                </c:pt>
                <c:pt idx="65">
                  <c:v>128.30000000000001</c:v>
                </c:pt>
                <c:pt idx="66">
                  <c:v>125.8</c:v>
                </c:pt>
                <c:pt idx="67">
                  <c:v>126.4</c:v>
                </c:pt>
                <c:pt idx="68">
                  <c:v>126.8</c:v>
                </c:pt>
                <c:pt idx="69">
                  <c:v>128.80000000000001</c:v>
                </c:pt>
                <c:pt idx="70">
                  <c:v>131.80000000000001</c:v>
                </c:pt>
                <c:pt idx="71">
                  <c:v>130</c:v>
                </c:pt>
                <c:pt idx="72">
                  <c:v>130.80000000000001</c:v>
                </c:pt>
                <c:pt idx="73">
                  <c:v>131.19999999999999</c:v>
                </c:pt>
                <c:pt idx="74">
                  <c:v>113.9</c:v>
                </c:pt>
                <c:pt idx="75">
                  <c:v>97.3</c:v>
                </c:pt>
                <c:pt idx="76">
                  <c:v>116.3</c:v>
                </c:pt>
                <c:pt idx="77">
                  <c:v>125.5</c:v>
                </c:pt>
                <c:pt idx="78">
                  <c:v>128.80000000000001</c:v>
                </c:pt>
                <c:pt idx="79">
                  <c:v>128.9</c:v>
                </c:pt>
                <c:pt idx="80">
                  <c:v>127.9</c:v>
                </c:pt>
                <c:pt idx="81">
                  <c:v>126.1</c:v>
                </c:pt>
                <c:pt idx="82">
                  <c:v>125.4</c:v>
                </c:pt>
                <c:pt idx="83">
                  <c:v>127.2</c:v>
                </c:pt>
                <c:pt idx="84">
                  <c:v>125.4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69365584"/>
        <c:axId val="1869366128"/>
      </c:lineChart>
      <c:catAx>
        <c:axId val="186936558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low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b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69366128"/>
        <c:crosses val="autoZero"/>
        <c:auto val="1"/>
        <c:lblAlgn val="ctr"/>
        <c:lblOffset val="100"/>
        <c:tickMarkSkip val="12"/>
        <c:noMultiLvlLbl val="0"/>
      </c:catAx>
      <c:valAx>
        <c:axId val="1869366128"/>
        <c:scaling>
          <c:orientation val="minMax"/>
          <c:min val="70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1"/>
        <c:majorTickMark val="cross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869365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0489307560987752"/>
          <c:y val="0.90474163702510435"/>
          <c:w val="0.58277594437920999"/>
          <c:h val="8.49623526788883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0.39025</cdr:x>
      <cdr:y>0.07796</cdr:y>
    </cdr:from>
    <cdr:to>
      <cdr:x>0.49761</cdr:x>
      <cdr:y>0.18253</cdr:y>
    </cdr:to>
    <cdr:sp macro="" textlink="">
      <cdr:nvSpPr>
        <cdr:cNvPr id="3" name="Text Box 103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rot="10800000" flipV="1">
          <a:off x="2016172" y="223158"/>
          <a:ext cx="554660" cy="29935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anchorCtr="0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900" b="1" i="1" u="none" strike="noStrike" baseline="0">
            <a:solidFill>
              <a:srgbClr val="FF0000"/>
            </a:solidFill>
            <a:latin typeface="Arial CE"/>
            <a:cs typeface="Arial CE"/>
          </a:endParaRPr>
        </a:p>
        <a:p xmlns:a="http://schemas.openxmlformats.org/drawingml/2006/main">
          <a:pPr algn="ctr" rtl="0">
            <a:lnSpc>
              <a:spcPts val="800"/>
            </a:lnSpc>
            <a:defRPr sz="1000"/>
          </a:pP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Total</a:t>
          </a:r>
          <a:r>
            <a:rPr lang="pl-PL" sz="900" b="1" i="1" u="none" strike="noStrike" baseline="0">
              <a:solidFill>
                <a:srgbClr val="339D68"/>
              </a:solidFill>
              <a:latin typeface="Arial CE"/>
              <a:cs typeface="Arial CE"/>
            </a:rPr>
            <a:t>  </a:t>
          </a:r>
          <a:r>
            <a:rPr lang="pl-PL" sz="800" b="1" i="1" u="none" strike="noStrike" baseline="0">
              <a:solidFill>
                <a:srgbClr val="339D68"/>
              </a:solidFill>
              <a:latin typeface="Fira Sans" pitchFamily="34" charset="0"/>
              <a:ea typeface="Fira Sans" pitchFamily="34" charset="0"/>
              <a:cs typeface="Arial CE"/>
            </a:rPr>
            <a:t>94.0</a:t>
          </a:r>
        </a:p>
      </cdr:txBody>
    </cdr:sp>
  </cdr:relSizeAnchor>
  <cdr:relSizeAnchor xmlns:cdr="http://schemas.openxmlformats.org/drawingml/2006/chartDrawing">
    <cdr:from>
      <cdr:x>0.36663</cdr:x>
      <cdr:y>0.16732</cdr:y>
    </cdr:from>
    <cdr:to>
      <cdr:x>0.41614</cdr:x>
      <cdr:y>0.28443</cdr:y>
    </cdr:to>
    <cdr:sp macro="" textlink="">
      <cdr:nvSpPr>
        <cdr:cNvPr id="4" name="Line 1033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H="1">
          <a:off x="1894143" y="478971"/>
          <a:ext cx="255786" cy="33523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19050">
          <a:solidFill>
            <a:srgbClr val="339D68"/>
          </a:solidFill>
          <a:round/>
          <a:headEnd/>
          <a:tailEnd type="triangle" w="med" len="med"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0.04919</cdr:x>
      <cdr:y>0.29254</cdr:y>
    </cdr:from>
    <cdr:to>
      <cdr:x>0.95631</cdr:x>
      <cdr:y>0.29376</cdr:y>
    </cdr:to>
    <cdr:sp macro="" textlink="">
      <cdr:nvSpPr>
        <cdr:cNvPr id="5" name="Line 1034"/>
        <cdr:cNvSpPr>
          <a:spLocks xmlns:a="http://schemas.openxmlformats.org/drawingml/2006/main" noChangeShapeType="1"/>
        </cdr:cNvSpPr>
      </cdr:nvSpPr>
      <cdr:spPr bwMode="auto">
        <a:xfrm xmlns:a="http://schemas.openxmlformats.org/drawingml/2006/main" flipV="1">
          <a:off x="254119" y="837433"/>
          <a:ext cx="4686509" cy="3492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4925">
          <a:solidFill>
            <a:srgbClr val="339D68"/>
          </a:solidFill>
          <a:round/>
          <a:headEnd/>
          <a:tailEnd/>
        </a:ln>
      </cdr:spPr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E0E809-1C56-4E3C-AF39-347D12EE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GUS</dc:creator>
  <cp:lastPrinted>2020-05-21T12:54:00Z</cp:lastPrinted>
  <dcterms:created xsi:type="dcterms:W3CDTF">2021-02-18T12:48:00Z</dcterms:created>
  <dcterms:modified xsi:type="dcterms:W3CDTF">2021-02-18T14:08:00Z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