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r w:rsidR="00802264">
        <w:rPr>
          <w:lang w:val="en-GB"/>
        </w:rPr>
        <w:t>,</w:t>
      </w:r>
    </w:p>
    <w:p w:rsidR="00C7346B" w:rsidRPr="00471D63" w:rsidRDefault="00802264" w:rsidP="00633014">
      <w:pPr>
        <w:pStyle w:val="tytuinformacji"/>
        <w:rPr>
          <w:lang w:val="en-GB"/>
        </w:rPr>
      </w:pPr>
      <w:r>
        <w:rPr>
          <w:lang w:val="en-GB"/>
        </w:rPr>
        <w:t>c</w:t>
      </w:r>
      <w:r w:rsidR="001F2BFF" w:rsidRPr="00471D63">
        <w:rPr>
          <w:lang w:val="en-GB"/>
        </w:rPr>
        <w:t>onstruction</w:t>
      </w:r>
      <w:r>
        <w:rPr>
          <w:lang w:val="en-GB"/>
        </w:rPr>
        <w:t>,</w:t>
      </w:r>
      <w:r w:rsidR="001F2BFF" w:rsidRPr="00471D63">
        <w:rPr>
          <w:lang w:val="en-GB"/>
        </w:rPr>
        <w:t xml:space="preserve"> trade and services – </w:t>
      </w:r>
      <w:r w:rsidR="00865255">
        <w:rPr>
          <w:lang w:val="en-GB"/>
        </w:rPr>
        <w:t>January 2021</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802264" w:rsidRPr="00B17BDC" w:rsidRDefault="00802264"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A22F17" w:rsidRDefault="008C2A4E" w:rsidP="00BD409C">
      <w:pPr>
        <w:pStyle w:val="LID"/>
        <w:rPr>
          <w:noProof w:val="0"/>
          <w:lang w:val="en-GB"/>
        </w:rPr>
      </w:pPr>
      <w:r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-41275</wp:posOffset>
                </wp:positionH>
                <wp:positionV relativeFrom="paragraph">
                  <wp:posOffset>161290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w:t>
                            </w:r>
                            <w:r w:rsidR="00515924">
                              <w:rPr>
                                <w:rFonts w:ascii="Fira Sans SemiBold" w:hAnsi="Fira Sans SemiBold"/>
                                <w:color w:val="FFFFFF" w:themeColor="background1"/>
                                <w:sz w:val="72"/>
                                <w:lang w:val="en-US"/>
                              </w:rPr>
                              <w:t>9.9</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12.7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fSvNdt4AAAAJAQAADwAAAGRycy9kb3ducmV2&#10;LnhtbEyPQU+DQBCF7yb+h82YeGuXIjQEWRqj4aDGRlsv3qYwApGdJey2xX/veNLjvPfy5nvFZraD&#10;OtHke8cGVssIFHHtmp5bA+/7apGB8gG5wcExGfgmD5vy8qLAvHFnfqPTLrRKStjnaKALYcy19nVH&#10;Fv3SjcTifbrJYpBzanUz4VnK7aDjKFpriz3Lhw5Huu+o/todrYFkta2zV/+xZ/dSxdXzA9pH/2TM&#10;9dV8dwsq0Bz+wvCLL+hQCtPBHbnxajCwWKeSNBCnCSjxb9JEhIMIcZqB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H0rzXbeAAAACQEAAA8AAAAAAAAAAAAAAAAAhAQAAGRy&#10;cy9kb3ducmV2LnhtbFBLBQYAAAAABAAEAPMAAACPBQAAAAA=&#10;" fillcolor="#001d77" stroked="f">
                <v:textbox>
                  <w:txbxContent>
                    <w:p w:rsidR="00802264" w:rsidRPr="00B17BDC" w:rsidRDefault="00802264"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796224">
                        <w:rPr>
                          <w:rFonts w:ascii="Fira Sans SemiBold" w:hAnsi="Fira Sans SemiBold"/>
                          <w:color w:val="FFFFFF" w:themeColor="background1"/>
                          <w:sz w:val="72"/>
                          <w:lang w:val="en-US"/>
                        </w:rPr>
                        <w:t>-</w:t>
                      </w:r>
                      <w:r w:rsidR="00515924">
                        <w:rPr>
                          <w:rFonts w:ascii="Fira Sans SemiBold" w:hAnsi="Fira Sans SemiBold"/>
                          <w:color w:val="FFFFFF" w:themeColor="background1"/>
                          <w:sz w:val="72"/>
                          <w:lang w:val="en-US"/>
                        </w:rPr>
                        <w:t>9.9</w:t>
                      </w:r>
                    </w:p>
                    <w:p w:rsidR="00802264" w:rsidRPr="00B17BDC" w:rsidRDefault="00802264"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FA785B">
        <w:rPr>
          <w:noProof w:val="0"/>
          <w:lang w:val="en-GB"/>
        </w:rPr>
        <w:t>Apart from</w:t>
      </w:r>
      <w:r w:rsidR="00FA785B" w:rsidRPr="00A22F17">
        <w:rPr>
          <w:noProof w:val="0"/>
          <w:lang w:val="en-GB"/>
        </w:rPr>
        <w:t xml:space="preserve"> financial and insurance activities section</w:t>
      </w:r>
      <w:r w:rsidR="00FA785B">
        <w:rPr>
          <w:noProof w:val="0"/>
          <w:lang w:val="en-GB"/>
        </w:rPr>
        <w:t>,</w:t>
      </w:r>
      <w:r w:rsidR="0090526A" w:rsidRPr="007C26C0">
        <w:rPr>
          <w:rFonts w:ascii="Fira Sans SemiBold" w:hAnsi="Fira Sans SemiBold"/>
          <w:b w:val="0"/>
          <w:strike/>
        </w:rPr>
        <w:drawing>
          <wp:anchor distT="0" distB="0" distL="114300" distR="114300" simplePos="0" relativeHeight="252329984" behindDoc="0" locked="0" layoutInCell="1" allowOverlap="1" wp14:anchorId="442C860B" wp14:editId="7B1F2DAF">
            <wp:simplePos x="0" y="0"/>
            <wp:positionH relativeFrom="column">
              <wp:posOffset>5346175</wp:posOffset>
            </wp:positionH>
            <wp:positionV relativeFrom="paragraph">
              <wp:posOffset>652288</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85B">
        <w:rPr>
          <w:noProof w:val="0"/>
          <w:lang w:val="en-GB"/>
        </w:rPr>
        <w:t xml:space="preserve"> i</w:t>
      </w:r>
      <w:r w:rsidR="00A22F17" w:rsidRPr="00A22F17">
        <w:rPr>
          <w:noProof w:val="0"/>
          <w:lang w:val="en-GB"/>
        </w:rPr>
        <w:t xml:space="preserve">n </w:t>
      </w:r>
      <w:r w:rsidR="00437A10">
        <w:rPr>
          <w:noProof w:val="0"/>
          <w:lang w:val="en-GB"/>
        </w:rPr>
        <w:t>other</w:t>
      </w:r>
      <w:r w:rsidR="00A22F17" w:rsidRPr="00A22F17">
        <w:rPr>
          <w:noProof w:val="0"/>
          <w:lang w:val="en-GB"/>
        </w:rPr>
        <w:t xml:space="preserve"> presented kinds of activities</w:t>
      </w:r>
      <w:r w:rsidR="00602772">
        <w:rPr>
          <w:noProof w:val="0"/>
          <w:lang w:val="en-GB"/>
        </w:rPr>
        <w:t xml:space="preserve"> </w:t>
      </w:r>
      <w:r w:rsidR="00A22F17" w:rsidRPr="00A22F17">
        <w:rPr>
          <w:noProof w:val="0"/>
          <w:lang w:val="en-GB"/>
        </w:rPr>
        <w:t xml:space="preserve">general business climate indicator in </w:t>
      </w:r>
      <w:r w:rsidR="003031C9">
        <w:rPr>
          <w:noProof w:val="0"/>
          <w:lang w:val="en-GB"/>
        </w:rPr>
        <w:t>January</w:t>
      </w:r>
      <w:r w:rsidR="008857A4">
        <w:rPr>
          <w:noProof w:val="0"/>
          <w:lang w:val="en-GB"/>
        </w:rPr>
        <w:t xml:space="preserve"> is at a </w:t>
      </w:r>
      <w:r w:rsidR="00A22F17" w:rsidRPr="00A22F17">
        <w:rPr>
          <w:noProof w:val="0"/>
          <w:lang w:val="en-GB"/>
        </w:rPr>
        <w:t>higher l</w:t>
      </w:r>
      <w:r w:rsidR="00C159B4">
        <w:rPr>
          <w:noProof w:val="0"/>
          <w:lang w:val="en-GB"/>
        </w:rPr>
        <w:t>evel than in the previous month. H</w:t>
      </w:r>
      <w:r w:rsidR="00A22F17" w:rsidRPr="00A22F17">
        <w:rPr>
          <w:noProof w:val="0"/>
          <w:lang w:val="en-GB"/>
        </w:rPr>
        <w:t>owever</w:t>
      </w:r>
      <w:r w:rsidR="00C159B4">
        <w:rPr>
          <w:noProof w:val="0"/>
          <w:lang w:val="en-GB"/>
        </w:rPr>
        <w:t>,</w:t>
      </w:r>
      <w:r w:rsidR="00A22F17" w:rsidRPr="00A22F17">
        <w:rPr>
          <w:noProof w:val="0"/>
          <w:lang w:val="en-GB"/>
        </w:rPr>
        <w:t xml:space="preserve"> in most of them t</w:t>
      </w:r>
      <w:r w:rsidR="00A22F17">
        <w:rPr>
          <w:noProof w:val="0"/>
          <w:lang w:val="en-GB"/>
        </w:rPr>
        <w:t>he indicator is still negative</w:t>
      </w:r>
      <w:r w:rsidR="00D12470">
        <w:rPr>
          <w:rStyle w:val="Odwoanieprzypisudolnego"/>
          <w:noProof w:val="0"/>
          <w:lang w:val="en-GB"/>
        </w:rPr>
        <w:footnoteReference w:id="1"/>
      </w:r>
      <w:r w:rsidR="00A22F17">
        <w:rPr>
          <w:noProof w:val="0"/>
          <w:lang w:val="en-GB"/>
        </w:rPr>
        <w:t xml:space="preserve">. </w:t>
      </w:r>
      <w:r w:rsidR="00A22F17" w:rsidRPr="00A22F17">
        <w:rPr>
          <w:noProof w:val="0"/>
          <w:lang w:val="en-GB"/>
        </w:rPr>
        <w:t xml:space="preserve">The most </w:t>
      </w:r>
      <w:r w:rsidR="008A3E82">
        <w:rPr>
          <w:noProof w:val="0"/>
          <w:lang w:val="en-GB"/>
        </w:rPr>
        <w:t>pessimistic</w:t>
      </w:r>
      <w:r w:rsidR="00A22F17" w:rsidRPr="00A22F17">
        <w:rPr>
          <w:noProof w:val="0"/>
          <w:lang w:val="en-GB"/>
        </w:rPr>
        <w:t xml:space="preserve"> </w:t>
      </w:r>
      <w:r w:rsidR="008A3E82">
        <w:rPr>
          <w:noProof w:val="0"/>
          <w:lang w:val="en-GB"/>
        </w:rPr>
        <w:t>assessments</w:t>
      </w:r>
      <w:r w:rsidR="00A22F17" w:rsidRPr="00A22F17">
        <w:rPr>
          <w:noProof w:val="0"/>
          <w:lang w:val="en-GB"/>
        </w:rPr>
        <w:t xml:space="preserve"> </w:t>
      </w:r>
      <w:r w:rsidR="008A3E82">
        <w:rPr>
          <w:noProof w:val="0"/>
          <w:lang w:val="en-GB"/>
        </w:rPr>
        <w:t>are</w:t>
      </w:r>
      <w:r w:rsidR="00A22F17" w:rsidRPr="00A22F17">
        <w:rPr>
          <w:noProof w:val="0"/>
          <w:lang w:val="en-GB"/>
        </w:rPr>
        <w:t xml:space="preserve"> reported by </w:t>
      </w:r>
      <w:r w:rsidR="008A3E82">
        <w:rPr>
          <w:noProof w:val="0"/>
          <w:lang w:val="en-GB"/>
        </w:rPr>
        <w:t>companies</w:t>
      </w:r>
      <w:r w:rsidR="00A22F17" w:rsidRPr="00A22F17">
        <w:rPr>
          <w:noProof w:val="0"/>
          <w:lang w:val="en-GB"/>
        </w:rPr>
        <w:t xml:space="preserve"> operating in the field of accommodation and food service activiti</w:t>
      </w:r>
      <w:r w:rsidR="008A3E82">
        <w:rPr>
          <w:noProof w:val="0"/>
          <w:lang w:val="en-GB"/>
        </w:rPr>
        <w:t xml:space="preserve">es. When referring to December 2020, in most of researched areas improvement </w:t>
      </w:r>
      <w:r w:rsidR="002C1D25">
        <w:rPr>
          <w:noProof w:val="0"/>
          <w:lang w:val="en-GB"/>
        </w:rPr>
        <w:t>has been</w:t>
      </w:r>
      <w:r w:rsidR="008A3E82">
        <w:rPr>
          <w:noProof w:val="0"/>
          <w:lang w:val="en-GB"/>
        </w:rPr>
        <w:t xml:space="preserve"> noted</w:t>
      </w:r>
      <w:r w:rsidR="003746E8">
        <w:rPr>
          <w:noProof w:val="0"/>
          <w:lang w:val="en-GB"/>
        </w:rPr>
        <w:t xml:space="preserve"> – both </w:t>
      </w:r>
      <w:r w:rsidR="00C159B4">
        <w:rPr>
          <w:noProof w:val="0"/>
          <w:lang w:val="en-GB"/>
        </w:rPr>
        <w:t xml:space="preserve">in </w:t>
      </w:r>
      <w:r w:rsidR="003746E8">
        <w:rPr>
          <w:noProof w:val="0"/>
          <w:lang w:val="en-GB"/>
        </w:rPr>
        <w:t>“diagnostic” and “forecast” components</w:t>
      </w:r>
      <w:r w:rsidR="008A3E82">
        <w:rPr>
          <w:noProof w:val="0"/>
          <w:lang w:val="en-GB"/>
        </w:rPr>
        <w:t>.</w:t>
      </w:r>
    </w:p>
    <w:p w:rsidR="002B499E" w:rsidRPr="00471D63" w:rsidRDefault="00BD409C" w:rsidP="0036698B">
      <w:pPr>
        <w:pStyle w:val="LID"/>
        <w:rPr>
          <w:noProof w:val="0"/>
          <w:lang w:val="en-GB"/>
        </w:rPr>
      </w:pPr>
      <w:r>
        <w:rPr>
          <w:noProof w:val="0"/>
          <w:lang w:val="en-GB"/>
        </w:rPr>
        <w:t xml:space="preserve">In the current month – </w:t>
      </w:r>
      <w:r w:rsidRPr="008A6A0E">
        <w:rPr>
          <w:noProof w:val="0"/>
          <w:lang w:val="en-GB"/>
        </w:rPr>
        <w:t xml:space="preserve">answers provided between 1 and 10 </w:t>
      </w:r>
      <w:r w:rsidR="003031C9">
        <w:rPr>
          <w:noProof w:val="0"/>
          <w:lang w:val="en-GB"/>
        </w:rPr>
        <w:t>January</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B92CBA" w:rsidRDefault="00B00A78" w:rsidP="003C7969">
      <w:pPr>
        <w:ind w:left="1134"/>
        <w:rPr>
          <w:rFonts w:ascii="Fira Sans" w:hAnsi="Fira Sans"/>
          <w:strike/>
          <w:sz w:val="19"/>
          <w:szCs w:val="19"/>
          <w:lang w:val="en-US"/>
        </w:rPr>
      </w:pPr>
      <w:r w:rsidRPr="008139CE">
        <w:rPr>
          <w:noProof/>
          <w:lang w:eastAsia="pl-PL"/>
        </w:rPr>
        <w:drawing>
          <wp:anchor distT="0" distB="0" distL="114300" distR="114300" simplePos="0" relativeHeight="252738560" behindDoc="0" locked="0" layoutInCell="1" allowOverlap="1">
            <wp:simplePos x="0" y="0"/>
            <wp:positionH relativeFrom="column">
              <wp:posOffset>5349240</wp:posOffset>
            </wp:positionH>
            <wp:positionV relativeFrom="paragraph">
              <wp:posOffset>383540</wp:posOffset>
            </wp:positionV>
            <wp:extent cx="1623060" cy="2011680"/>
            <wp:effectExtent l="0" t="0" r="0" b="762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9CE">
        <w:rPr>
          <w:noProof/>
          <w:lang w:eastAsia="pl-PL"/>
        </w:rPr>
        <w:drawing>
          <wp:anchor distT="0" distB="0" distL="114300" distR="114300" simplePos="0" relativeHeight="252737536" behindDoc="0" locked="0" layoutInCell="1" allowOverlap="1">
            <wp:simplePos x="0" y="0"/>
            <wp:positionH relativeFrom="column">
              <wp:posOffset>-152400</wp:posOffset>
            </wp:positionH>
            <wp:positionV relativeFrom="paragraph">
              <wp:posOffset>443865</wp:posOffset>
            </wp:positionV>
            <wp:extent cx="5122545" cy="182626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8139CE">
        <w:rPr>
          <w:noProof/>
          <w:lang w:val="en-US" w:eastAsia="pl-PL"/>
        </w:rPr>
        <w:t>I</w:t>
      </w:r>
      <w:r w:rsidR="00224708" w:rsidRPr="008139CE">
        <w:rPr>
          <w:rFonts w:ascii="Fira Sans" w:hAnsi="Fira Sans"/>
          <w:noProof/>
          <w:sz w:val="19"/>
          <w:szCs w:val="19"/>
          <w:lang w:val="en-US" w:eastAsia="pl-PL"/>
        </w:rPr>
        <w:t xml:space="preserve">n </w:t>
      </w:r>
      <w:r w:rsidR="0062145C" w:rsidRPr="008139CE">
        <w:rPr>
          <w:rFonts w:ascii="Fira Sans" w:hAnsi="Fira Sans"/>
          <w:noProof/>
          <w:sz w:val="19"/>
          <w:szCs w:val="19"/>
          <w:lang w:val="en-US" w:eastAsia="pl-PL"/>
        </w:rPr>
        <w:t>the current month</w:t>
      </w:r>
      <w:r w:rsidR="00224708" w:rsidRPr="008139CE">
        <w:rPr>
          <w:rFonts w:ascii="Fira Sans" w:hAnsi="Fira Sans"/>
          <w:noProof/>
          <w:sz w:val="19"/>
          <w:szCs w:val="19"/>
          <w:lang w:val="en-US" w:eastAsia="pl-PL"/>
        </w:rPr>
        <w:t xml:space="preserve"> general business climate indicator </w:t>
      </w:r>
      <w:r w:rsidR="00A83695" w:rsidRPr="008139CE">
        <w:rPr>
          <w:rFonts w:ascii="Fira Sans" w:hAnsi="Fira Sans"/>
          <w:noProof/>
          <w:sz w:val="19"/>
          <w:szCs w:val="19"/>
          <w:lang w:val="en-US" w:eastAsia="pl-PL"/>
        </w:rPr>
        <w:t xml:space="preserve">(NSA) takes the value minus </w:t>
      </w:r>
      <w:r w:rsidR="008139CE">
        <w:rPr>
          <w:rFonts w:ascii="Fira Sans" w:hAnsi="Fira Sans"/>
          <w:noProof/>
          <w:sz w:val="19"/>
          <w:szCs w:val="19"/>
          <w:lang w:val="en-US" w:eastAsia="pl-PL"/>
        </w:rPr>
        <w:t>9.9</w:t>
      </w:r>
      <w:r w:rsidR="00224708" w:rsidRPr="008139CE">
        <w:rPr>
          <w:rFonts w:ascii="Fira Sans" w:hAnsi="Fira Sans"/>
          <w:noProof/>
          <w:sz w:val="19"/>
          <w:szCs w:val="19"/>
          <w:lang w:val="en-US" w:eastAsia="pl-PL"/>
        </w:rPr>
        <w:t xml:space="preserve"> and it is </w:t>
      </w:r>
      <w:r w:rsidR="00051E3A" w:rsidRPr="008139CE">
        <w:rPr>
          <w:rFonts w:ascii="Fira Sans" w:hAnsi="Fira Sans"/>
          <w:noProof/>
          <w:sz w:val="19"/>
          <w:szCs w:val="19"/>
          <w:lang w:val="en-US" w:eastAsia="pl-PL"/>
        </w:rPr>
        <w:t>higher</w:t>
      </w:r>
      <w:r w:rsidR="00224708" w:rsidRPr="008139CE">
        <w:rPr>
          <w:rFonts w:ascii="Fira Sans" w:hAnsi="Fira Sans"/>
          <w:noProof/>
          <w:sz w:val="19"/>
          <w:szCs w:val="19"/>
          <w:lang w:val="en-US" w:eastAsia="pl-PL"/>
        </w:rPr>
        <w:t xml:space="preserve"> </w:t>
      </w:r>
      <w:r w:rsidR="0083401E" w:rsidRPr="008139CE">
        <w:rPr>
          <w:rFonts w:ascii="Fira Sans" w:hAnsi="Fira Sans"/>
          <w:noProof/>
          <w:sz w:val="19"/>
          <w:szCs w:val="19"/>
          <w:lang w:val="en-US" w:eastAsia="pl-PL"/>
        </w:rPr>
        <w:t>th</w:t>
      </w:r>
      <w:r w:rsidR="00E264C1" w:rsidRPr="008139CE">
        <w:rPr>
          <w:rFonts w:ascii="Fira Sans" w:hAnsi="Fira Sans"/>
          <w:noProof/>
          <w:sz w:val="19"/>
          <w:szCs w:val="19"/>
          <w:lang w:val="en-US" w:eastAsia="pl-PL"/>
        </w:rPr>
        <w:t>a</w:t>
      </w:r>
      <w:r w:rsidR="0083401E" w:rsidRPr="008139CE">
        <w:rPr>
          <w:rFonts w:ascii="Fira Sans" w:hAnsi="Fira Sans"/>
          <w:noProof/>
          <w:sz w:val="19"/>
          <w:szCs w:val="19"/>
          <w:lang w:val="en-US" w:eastAsia="pl-PL"/>
        </w:rPr>
        <w:t>n</w:t>
      </w:r>
      <w:r w:rsidR="00A83695" w:rsidRPr="008139CE">
        <w:rPr>
          <w:rFonts w:ascii="Fira Sans" w:hAnsi="Fira Sans"/>
          <w:noProof/>
          <w:sz w:val="19"/>
          <w:szCs w:val="19"/>
          <w:lang w:val="en-US" w:eastAsia="pl-PL"/>
        </w:rPr>
        <w:t xml:space="preserve"> the on</w:t>
      </w:r>
      <w:r w:rsidR="0062145C" w:rsidRPr="008139CE">
        <w:rPr>
          <w:rFonts w:ascii="Fira Sans" w:hAnsi="Fira Sans"/>
          <w:noProof/>
          <w:sz w:val="19"/>
          <w:szCs w:val="19"/>
          <w:lang w:val="en-US" w:eastAsia="pl-PL"/>
        </w:rPr>
        <w:t>e</w:t>
      </w:r>
      <w:r w:rsidR="00A83695" w:rsidRPr="008139CE">
        <w:rPr>
          <w:rFonts w:ascii="Fira Sans" w:hAnsi="Fira Sans"/>
          <w:noProof/>
          <w:sz w:val="19"/>
          <w:szCs w:val="19"/>
          <w:lang w:val="en-US" w:eastAsia="pl-PL"/>
        </w:rPr>
        <w:t xml:space="preserve"> reported</w:t>
      </w:r>
      <w:r w:rsidR="00224708" w:rsidRPr="008139CE">
        <w:rPr>
          <w:rFonts w:ascii="Fira Sans" w:hAnsi="Fira Sans"/>
          <w:noProof/>
          <w:sz w:val="19"/>
          <w:szCs w:val="19"/>
          <w:lang w:val="en-US" w:eastAsia="pl-PL"/>
        </w:rPr>
        <w:t xml:space="preserve"> in </w:t>
      </w:r>
      <w:r w:rsidR="003031C9" w:rsidRPr="008139CE">
        <w:rPr>
          <w:rFonts w:ascii="Fira Sans" w:hAnsi="Fira Sans"/>
          <w:noProof/>
          <w:sz w:val="19"/>
          <w:szCs w:val="19"/>
          <w:lang w:val="en-US" w:eastAsia="pl-PL"/>
        </w:rPr>
        <w:t>December</w:t>
      </w:r>
      <w:r w:rsidR="00224708" w:rsidRPr="008139CE">
        <w:rPr>
          <w:rFonts w:ascii="Fira Sans" w:hAnsi="Fira Sans"/>
          <w:noProof/>
          <w:sz w:val="19"/>
          <w:szCs w:val="19"/>
          <w:lang w:val="en-US" w:eastAsia="pl-PL"/>
        </w:rPr>
        <w:t xml:space="preserve"> (minus </w:t>
      </w:r>
      <w:r w:rsidR="004F355D" w:rsidRPr="008139CE">
        <w:rPr>
          <w:rFonts w:ascii="Fira Sans" w:hAnsi="Fira Sans"/>
          <w:noProof/>
          <w:sz w:val="19"/>
          <w:szCs w:val="19"/>
          <w:lang w:val="en-US" w:eastAsia="pl-PL"/>
        </w:rPr>
        <w:t>14.8</w:t>
      </w:r>
      <w:r w:rsidR="000C32DD" w:rsidRPr="008139CE">
        <w:rPr>
          <w:rFonts w:ascii="Fira Sans" w:hAnsi="Fira Sans"/>
          <w:noProof/>
          <w:sz w:val="19"/>
          <w:szCs w:val="19"/>
          <w:lang w:val="en-US" w:eastAsia="pl-PL"/>
        </w:rPr>
        <w:t>).</w:t>
      </w:r>
      <w:r w:rsidR="00B92CBA" w:rsidRPr="00B92CBA">
        <w:rPr>
          <w:rFonts w:ascii="Fira Sans" w:hAnsi="Fira Sans"/>
          <w:noProof/>
          <w:sz w:val="19"/>
          <w:szCs w:val="19"/>
          <w:lang w:val="en-US" w:eastAsia="pl-PL"/>
        </w:rPr>
        <w:t xml:space="preserve"> </w:t>
      </w: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AB7435" w:rsidRDefault="009F2D5E" w:rsidP="00C4555A">
      <w:pPr>
        <w:spacing w:before="120" w:after="120"/>
        <w:ind w:left="1134" w:hanging="1134"/>
        <w:rPr>
          <w:rFonts w:ascii="Fira Sans" w:hAnsi="Fira Sans"/>
          <w:strike/>
          <w:spacing w:val="-4"/>
          <w:sz w:val="19"/>
          <w:szCs w:val="19"/>
          <w:lang w:val="en-US"/>
        </w:rPr>
      </w:pPr>
      <w:r w:rsidRPr="009F2D5E">
        <w:rPr>
          <w:noProof/>
          <w:lang w:eastAsia="pl-PL"/>
        </w:rPr>
        <w:drawing>
          <wp:anchor distT="0" distB="0" distL="114300" distR="114300" simplePos="0" relativeHeight="252740608" behindDoc="0" locked="0" layoutInCell="1" allowOverlap="1">
            <wp:simplePos x="0" y="0"/>
            <wp:positionH relativeFrom="column">
              <wp:posOffset>5350510</wp:posOffset>
            </wp:positionH>
            <wp:positionV relativeFrom="paragraph">
              <wp:posOffset>222250</wp:posOffset>
            </wp:positionV>
            <wp:extent cx="1623060" cy="2004060"/>
            <wp:effectExtent l="0" t="0" r="0" b="0"/>
            <wp:wrapSquare wrapText="bothSides"/>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D5E">
        <w:rPr>
          <w:noProof/>
          <w:lang w:eastAsia="pl-PL"/>
        </w:rPr>
        <w:drawing>
          <wp:anchor distT="0" distB="0" distL="114300" distR="114300" simplePos="0" relativeHeight="252739584" behindDoc="0" locked="0" layoutInCell="1" allowOverlap="1">
            <wp:simplePos x="0" y="0"/>
            <wp:positionH relativeFrom="column">
              <wp:posOffset>-152400</wp:posOffset>
            </wp:positionH>
            <wp:positionV relativeFrom="paragraph">
              <wp:posOffset>400050</wp:posOffset>
            </wp:positionV>
            <wp:extent cx="5122545" cy="182626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62145C">
        <w:rPr>
          <w:rFonts w:ascii="Fira Sans" w:hAnsi="Fira Sans"/>
          <w:sz w:val="19"/>
          <w:szCs w:val="19"/>
          <w:lang w:val="en-GB" w:eastAsia="pl-PL"/>
        </w:rPr>
        <w:t>In</w:t>
      </w:r>
      <w:r w:rsidR="00C86BB3" w:rsidRPr="00471D63">
        <w:rPr>
          <w:rFonts w:ascii="Fira Sans" w:hAnsi="Fira Sans"/>
          <w:sz w:val="19"/>
          <w:szCs w:val="19"/>
          <w:lang w:val="en-GB" w:eastAsia="pl-PL"/>
        </w:rPr>
        <w:t xml:space="preserve"> </w:t>
      </w:r>
      <w:r w:rsidR="003031C9">
        <w:rPr>
          <w:rFonts w:ascii="Fira Sans" w:hAnsi="Fira Sans"/>
          <w:sz w:val="19"/>
          <w:szCs w:val="19"/>
          <w:lang w:val="en-GB" w:eastAsia="pl-PL"/>
        </w:rPr>
        <w:t>January</w:t>
      </w:r>
      <w:r w:rsidR="00C86BB3" w:rsidRPr="00471D63">
        <w:rPr>
          <w:rFonts w:ascii="Fira Sans" w:hAnsi="Fira Sans"/>
          <w:sz w:val="19"/>
          <w:szCs w:val="19"/>
          <w:lang w:val="en-GB" w:eastAsia="pl-PL"/>
        </w:rPr>
        <w:t xml:space="preserve"> general business climate indicator (NSA) takes the value minus </w:t>
      </w:r>
      <w:r w:rsidR="008139CE">
        <w:rPr>
          <w:rFonts w:ascii="Fira Sans" w:hAnsi="Fira Sans"/>
          <w:sz w:val="19"/>
          <w:szCs w:val="19"/>
          <w:lang w:val="en-GB" w:eastAsia="pl-PL"/>
        </w:rPr>
        <w:t>18.7</w:t>
      </w:r>
      <w:r w:rsidR="00C86BB3">
        <w:rPr>
          <w:rFonts w:ascii="Fira Sans" w:hAnsi="Fira Sans"/>
          <w:sz w:val="19"/>
          <w:szCs w:val="19"/>
          <w:lang w:val="en-GB" w:eastAsia="pl-PL"/>
        </w:rPr>
        <w:t xml:space="preserve"> – </w:t>
      </w:r>
      <w:r w:rsidR="003D2AA3">
        <w:rPr>
          <w:rFonts w:ascii="Fira Sans" w:hAnsi="Fira Sans"/>
          <w:sz w:val="19"/>
          <w:szCs w:val="19"/>
          <w:lang w:val="en-GB" w:eastAsia="pl-PL"/>
        </w:rPr>
        <w:t>higher</w:t>
      </w:r>
      <w:r w:rsidR="00261B09">
        <w:rPr>
          <w:rFonts w:ascii="Fira Sans" w:hAnsi="Fira Sans"/>
          <w:sz w:val="19"/>
          <w:szCs w:val="19"/>
          <w:lang w:val="en-GB" w:eastAsia="pl-PL"/>
        </w:rPr>
        <w:t xml:space="preserve"> than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4F355D">
        <w:rPr>
          <w:rFonts w:ascii="Fira Sans" w:hAnsi="Fira Sans"/>
          <w:sz w:val="19"/>
          <w:szCs w:val="19"/>
          <w:lang w:val="en-GB" w:eastAsia="pl-PL"/>
        </w:rPr>
        <w:t>22.6</w:t>
      </w:r>
      <w:r w:rsidR="00C86BB3">
        <w:rPr>
          <w:rFonts w:ascii="Fira Sans" w:hAnsi="Fira Sans"/>
          <w:sz w:val="19"/>
          <w:szCs w:val="19"/>
          <w:lang w:val="en-GB" w:eastAsia="pl-PL"/>
        </w:rPr>
        <w:t>)</w:t>
      </w:r>
      <w:r w:rsidR="00C4555A">
        <w:rPr>
          <w:rFonts w:ascii="Fira Sans" w:hAnsi="Fira Sans"/>
          <w:sz w:val="19"/>
          <w:szCs w:val="19"/>
          <w:lang w:val="en-GB" w:eastAsia="pl-PL"/>
        </w:rPr>
        <w:t>.</w:t>
      </w:r>
      <w:r w:rsidR="00AB7435" w:rsidRPr="00AB7435">
        <w:rPr>
          <w:rFonts w:ascii="Fira Sans" w:hAnsi="Fira Sans"/>
          <w:sz w:val="19"/>
          <w:szCs w:val="19"/>
          <w:lang w:val="en-GB" w:eastAsia="pl-PL"/>
        </w:rPr>
        <w:t xml:space="preserve"> </w:t>
      </w:r>
    </w:p>
    <w:p w:rsidR="00E011CF" w:rsidRPr="00471D63" w:rsidRDefault="00AE6A54"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F47728" w:rsidP="004206E0">
      <w:pPr>
        <w:spacing w:before="120" w:after="120"/>
        <w:ind w:left="1134"/>
        <w:rPr>
          <w:rFonts w:ascii="Fira Sans" w:hAnsi="Fira Sans"/>
          <w:strike/>
          <w:sz w:val="19"/>
          <w:szCs w:val="19"/>
          <w:lang w:val="en-GB"/>
        </w:rPr>
      </w:pPr>
      <w:r w:rsidRPr="00F47728">
        <w:rPr>
          <w:noProof/>
          <w:lang w:eastAsia="pl-PL"/>
        </w:rPr>
        <w:drawing>
          <wp:anchor distT="0" distB="0" distL="114300" distR="114300" simplePos="0" relativeHeight="252742656" behindDoc="0" locked="0" layoutInCell="1" allowOverlap="1">
            <wp:simplePos x="0" y="0"/>
            <wp:positionH relativeFrom="column">
              <wp:posOffset>5334000</wp:posOffset>
            </wp:positionH>
            <wp:positionV relativeFrom="paragraph">
              <wp:posOffset>322580</wp:posOffset>
            </wp:positionV>
            <wp:extent cx="1607820" cy="201930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728">
        <w:rPr>
          <w:noProof/>
          <w:lang w:eastAsia="pl-PL"/>
        </w:rPr>
        <w:drawing>
          <wp:anchor distT="0" distB="0" distL="114300" distR="114300" simplePos="0" relativeHeight="252741632" behindDoc="0" locked="0" layoutInCell="1" allowOverlap="1">
            <wp:simplePos x="0" y="0"/>
            <wp:positionH relativeFrom="column">
              <wp:posOffset>-152400</wp:posOffset>
            </wp:positionH>
            <wp:positionV relativeFrom="paragraph">
              <wp:posOffset>390525</wp:posOffset>
            </wp:positionV>
            <wp:extent cx="5122545" cy="182626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FE714D">
        <w:rPr>
          <w:rFonts w:ascii="Fira Sans" w:hAnsi="Fira Sans"/>
          <w:sz w:val="19"/>
          <w:szCs w:val="19"/>
          <w:lang w:val="en-GB"/>
        </w:rPr>
        <w:t>the current month</w:t>
      </w:r>
      <w:r w:rsidR="006016E5" w:rsidRPr="00471D63">
        <w:rPr>
          <w:rFonts w:ascii="Fira Sans" w:hAnsi="Fira Sans"/>
          <w:sz w:val="19"/>
          <w:szCs w:val="19"/>
          <w:lang w:val="en-GB"/>
        </w:rPr>
        <w:t xml:space="preserve"> </w:t>
      </w:r>
      <w:r w:rsidR="005835B6" w:rsidRPr="00471D63">
        <w:rPr>
          <w:rFonts w:ascii="Fira Sans" w:hAnsi="Fira Sans"/>
          <w:sz w:val="19"/>
          <w:szCs w:val="19"/>
          <w:lang w:val="en-GB"/>
        </w:rPr>
        <w:t>general business climate indicator (NSA) takes the value minus</w:t>
      </w:r>
      <w:r w:rsidR="00817606">
        <w:rPr>
          <w:rFonts w:ascii="Fira Sans" w:hAnsi="Fira Sans"/>
          <w:sz w:val="19"/>
          <w:szCs w:val="19"/>
          <w:lang w:val="en-GB"/>
        </w:rPr>
        <w:t xml:space="preserve"> </w:t>
      </w:r>
      <w:r w:rsidR="00845A97">
        <w:rPr>
          <w:rFonts w:ascii="Fira Sans" w:hAnsi="Fira Sans"/>
          <w:sz w:val="19"/>
          <w:szCs w:val="19"/>
          <w:lang w:val="en-GB"/>
        </w:rPr>
        <w:t>4.2</w:t>
      </w:r>
      <w:r w:rsidR="00937641">
        <w:rPr>
          <w:rFonts w:ascii="Fira Sans" w:hAnsi="Fira Sans"/>
          <w:sz w:val="19"/>
          <w:szCs w:val="19"/>
          <w:lang w:val="en-GB"/>
        </w:rPr>
        <w:t xml:space="preserve"> –</w:t>
      </w:r>
      <w:r w:rsidR="005835B6">
        <w:rPr>
          <w:rFonts w:ascii="Fira Sans" w:hAnsi="Fira Sans"/>
          <w:sz w:val="19"/>
          <w:szCs w:val="19"/>
          <w:lang w:val="en-GB"/>
        </w:rPr>
        <w:t xml:space="preserve"> </w:t>
      </w:r>
      <w:r w:rsidR="00817606">
        <w:rPr>
          <w:rFonts w:ascii="Fira Sans" w:hAnsi="Fira Sans"/>
          <w:sz w:val="19"/>
          <w:szCs w:val="19"/>
          <w:lang w:val="en-GB"/>
        </w:rPr>
        <w:t>higher</w:t>
      </w:r>
      <w:r w:rsidR="00FE714D">
        <w:rPr>
          <w:rFonts w:ascii="Fira Sans" w:hAnsi="Fira Sans"/>
          <w:sz w:val="19"/>
          <w:szCs w:val="19"/>
          <w:lang w:val="en-GB"/>
        </w:rPr>
        <w:t xml:space="preserve"> </w:t>
      </w:r>
      <w:r w:rsidR="00330FB1">
        <w:rPr>
          <w:rFonts w:ascii="Fira Sans" w:hAnsi="Fira Sans"/>
          <w:sz w:val="19"/>
          <w:szCs w:val="19"/>
          <w:lang w:val="en-GB"/>
        </w:rPr>
        <w:t>than</w:t>
      </w:r>
      <w:r w:rsidR="00FE714D">
        <w:rPr>
          <w:rFonts w:ascii="Fira Sans" w:hAnsi="Fira Sans"/>
          <w:sz w:val="19"/>
          <w:szCs w:val="19"/>
          <w:lang w:val="en-GB"/>
        </w:rPr>
        <w:t xml:space="preserve"> the one reported</w:t>
      </w:r>
      <w:r w:rsidR="005835B6">
        <w:rPr>
          <w:rFonts w:ascii="Fira Sans" w:hAnsi="Fira Sans"/>
          <w:sz w:val="19"/>
          <w:szCs w:val="19"/>
          <w:lang w:val="en-GB"/>
        </w:rPr>
        <w:t xml:space="preserve"> in </w:t>
      </w:r>
      <w:r w:rsidR="003031C9">
        <w:rPr>
          <w:rFonts w:ascii="Fira Sans" w:hAnsi="Fira Sans"/>
          <w:sz w:val="19"/>
          <w:szCs w:val="19"/>
          <w:lang w:val="en-GB"/>
        </w:rPr>
        <w:t>December</w:t>
      </w:r>
      <w:r w:rsidR="00E64818">
        <w:rPr>
          <w:rFonts w:ascii="Fira Sans" w:hAnsi="Fira Sans"/>
          <w:sz w:val="19"/>
          <w:szCs w:val="19"/>
          <w:lang w:val="en-GB"/>
        </w:rPr>
        <w:t xml:space="preserve"> (minus </w:t>
      </w:r>
      <w:r w:rsidR="004F355D">
        <w:rPr>
          <w:rFonts w:ascii="Fira Sans" w:hAnsi="Fira Sans"/>
          <w:sz w:val="19"/>
          <w:szCs w:val="19"/>
          <w:lang w:val="en-GB"/>
        </w:rPr>
        <w:t>11.1</w:t>
      </w:r>
      <w:r w:rsidR="00E64818">
        <w:rPr>
          <w:rFonts w:ascii="Fira Sans" w:hAnsi="Fira Sans"/>
          <w:sz w:val="19"/>
          <w:szCs w:val="19"/>
          <w:lang w:val="en-GB"/>
        </w:rPr>
        <w:t>)</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Default="00E011CF" w:rsidP="00E011CF">
      <w:pPr>
        <w:spacing w:before="120" w:after="120"/>
        <w:rPr>
          <w:rFonts w:ascii="Fira Sans" w:hAnsi="Fira Sans"/>
          <w:b/>
          <w:spacing w:val="-2"/>
          <w:sz w:val="18"/>
          <w:lang w:val="en-GB"/>
        </w:rPr>
      </w:pPr>
    </w:p>
    <w:p w:rsidR="00805096" w:rsidRPr="00471D63" w:rsidRDefault="00805096"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B2314" w:rsidRDefault="00F47728" w:rsidP="00E011CF">
      <w:pPr>
        <w:spacing w:before="120" w:after="120"/>
        <w:rPr>
          <w:rFonts w:ascii="Fira Sans" w:hAnsi="Fira Sans"/>
          <w:strike/>
          <w:spacing w:val="-4"/>
          <w:sz w:val="19"/>
          <w:szCs w:val="19"/>
          <w:lang w:val="en-US"/>
        </w:rPr>
      </w:pPr>
      <w:r w:rsidRPr="00F47728">
        <w:rPr>
          <w:noProof/>
          <w:lang w:eastAsia="pl-PL"/>
        </w:rPr>
        <w:drawing>
          <wp:anchor distT="0" distB="0" distL="114300" distR="114300" simplePos="0" relativeHeight="252744704" behindDoc="0" locked="0" layoutInCell="1" allowOverlap="1">
            <wp:simplePos x="0" y="0"/>
            <wp:positionH relativeFrom="column">
              <wp:posOffset>5334000</wp:posOffset>
            </wp:positionH>
            <wp:positionV relativeFrom="paragraph">
              <wp:posOffset>338455</wp:posOffset>
            </wp:positionV>
            <wp:extent cx="1607820" cy="1996440"/>
            <wp:effectExtent l="0" t="0" r="0" b="381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728">
        <w:rPr>
          <w:noProof/>
          <w:lang w:eastAsia="pl-PL"/>
        </w:rPr>
        <w:drawing>
          <wp:anchor distT="0" distB="0" distL="114300" distR="114300" simplePos="0" relativeHeight="252743680" behindDoc="0" locked="0" layoutInCell="1" allowOverlap="1">
            <wp:simplePos x="0" y="0"/>
            <wp:positionH relativeFrom="column">
              <wp:posOffset>-152400</wp:posOffset>
            </wp:positionH>
            <wp:positionV relativeFrom="paragraph">
              <wp:posOffset>422275</wp:posOffset>
            </wp:positionV>
            <wp:extent cx="5122545" cy="182626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 xml:space="preserve">In </w:t>
      </w:r>
      <w:r w:rsidR="003031C9">
        <w:rPr>
          <w:rFonts w:ascii="Fira Sans" w:hAnsi="Fira Sans"/>
          <w:sz w:val="19"/>
          <w:szCs w:val="19"/>
          <w:lang w:val="en-GB"/>
        </w:rPr>
        <w:t>January</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general business climate indicator (NSA) takes the value minus </w:t>
      </w:r>
      <w:r w:rsidR="00845A97">
        <w:rPr>
          <w:rFonts w:ascii="Fira Sans" w:hAnsi="Fira Sans"/>
          <w:sz w:val="19"/>
          <w:szCs w:val="19"/>
          <w:lang w:val="en-GB"/>
        </w:rPr>
        <w:t>13.9</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and it is </w:t>
      </w:r>
      <w:r w:rsidR="00992E10">
        <w:rPr>
          <w:rFonts w:ascii="Fira Sans" w:hAnsi="Fira Sans"/>
          <w:sz w:val="19"/>
          <w:szCs w:val="19"/>
          <w:lang w:val="en-GB"/>
        </w:rPr>
        <w:t>higher</w:t>
      </w:r>
      <w:r w:rsidR="001C2A88" w:rsidRPr="001C2A88">
        <w:rPr>
          <w:rFonts w:ascii="Fira Sans" w:hAnsi="Fira Sans"/>
          <w:sz w:val="19"/>
          <w:szCs w:val="19"/>
          <w:lang w:val="en-GB"/>
        </w:rPr>
        <w:t xml:space="preserve"> than in </w:t>
      </w:r>
      <w:r w:rsidR="003031C9">
        <w:rPr>
          <w:rFonts w:ascii="Fira Sans" w:hAnsi="Fira Sans"/>
          <w:sz w:val="19"/>
          <w:szCs w:val="19"/>
          <w:lang w:val="en-GB"/>
        </w:rPr>
        <w:t>December</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(minus </w:t>
      </w:r>
      <w:r w:rsidR="004F355D">
        <w:rPr>
          <w:rFonts w:ascii="Fira Sans" w:hAnsi="Fira Sans"/>
          <w:sz w:val="19"/>
          <w:szCs w:val="19"/>
          <w:lang w:val="en-GB"/>
        </w:rPr>
        <w:t>19.1</w:t>
      </w:r>
      <w:r w:rsidR="001C2A88" w:rsidRPr="001C2A88">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471D6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9928AA" w:rsidP="00E011CF">
      <w:pPr>
        <w:spacing w:before="120" w:after="120"/>
        <w:rPr>
          <w:rFonts w:ascii="Fira Sans" w:hAnsi="Fira Sans"/>
          <w:strike/>
          <w:spacing w:val="-4"/>
          <w:sz w:val="19"/>
          <w:szCs w:val="19"/>
          <w:lang w:val="en-GB" w:eastAsia="pl-PL"/>
        </w:rPr>
      </w:pPr>
      <w:r w:rsidRPr="009928AA">
        <w:rPr>
          <w:noProof/>
          <w:lang w:eastAsia="pl-PL"/>
        </w:rPr>
        <w:drawing>
          <wp:anchor distT="0" distB="0" distL="114300" distR="114300" simplePos="0" relativeHeight="252746752" behindDoc="0" locked="0" layoutInCell="1" allowOverlap="1">
            <wp:simplePos x="0" y="0"/>
            <wp:positionH relativeFrom="column">
              <wp:posOffset>5334000</wp:posOffset>
            </wp:positionH>
            <wp:positionV relativeFrom="paragraph">
              <wp:posOffset>322580</wp:posOffset>
            </wp:positionV>
            <wp:extent cx="1607820" cy="1996440"/>
            <wp:effectExtent l="0" t="0" r="0" b="381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8AA">
        <w:rPr>
          <w:noProof/>
          <w:lang w:eastAsia="pl-PL"/>
        </w:rPr>
        <w:drawing>
          <wp:anchor distT="0" distB="0" distL="114300" distR="114300" simplePos="0" relativeHeight="252745728" behindDoc="0" locked="0" layoutInCell="1" allowOverlap="1">
            <wp:simplePos x="0" y="0"/>
            <wp:positionH relativeFrom="column">
              <wp:posOffset>-152400</wp:posOffset>
            </wp:positionH>
            <wp:positionV relativeFrom="paragraph">
              <wp:posOffset>391160</wp:posOffset>
            </wp:positionV>
            <wp:extent cx="5122545" cy="1826260"/>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845A97">
        <w:rPr>
          <w:rFonts w:ascii="Fira Sans" w:hAnsi="Fira Sans"/>
          <w:sz w:val="19"/>
          <w:szCs w:val="19"/>
          <w:lang w:val="en-GB"/>
        </w:rPr>
        <w:t>7.8</w:t>
      </w:r>
      <w:r w:rsidR="0081659C">
        <w:rPr>
          <w:rFonts w:ascii="Fira Sans" w:hAnsi="Fira Sans"/>
          <w:sz w:val="19"/>
          <w:szCs w:val="19"/>
          <w:lang w:val="en-GB"/>
        </w:rPr>
        <w:t xml:space="preserve"> </w:t>
      </w:r>
      <w:r w:rsidR="0094569E">
        <w:rPr>
          <w:rFonts w:ascii="Fira Sans" w:hAnsi="Fira Sans"/>
          <w:sz w:val="19"/>
          <w:szCs w:val="19"/>
          <w:lang w:val="en-GB"/>
        </w:rPr>
        <w:t xml:space="preserve">and it is </w:t>
      </w:r>
      <w:r w:rsidR="0081659C">
        <w:rPr>
          <w:rFonts w:ascii="Fira Sans" w:hAnsi="Fira Sans"/>
          <w:sz w:val="19"/>
          <w:szCs w:val="19"/>
          <w:lang w:val="en-GB"/>
        </w:rPr>
        <w:t>higher</w:t>
      </w:r>
      <w:r w:rsidR="0094569E">
        <w:rPr>
          <w:rFonts w:ascii="Fira Sans" w:hAnsi="Fira Sans"/>
          <w:sz w:val="19"/>
          <w:szCs w:val="19"/>
          <w:lang w:val="en-GB"/>
        </w:rPr>
        <w:t xml:space="preserve"> than in </w:t>
      </w:r>
      <w:r w:rsidR="003031C9">
        <w:rPr>
          <w:rFonts w:ascii="Fira Sans" w:hAnsi="Fira Sans"/>
          <w:sz w:val="19"/>
          <w:szCs w:val="19"/>
          <w:lang w:val="en-GB"/>
        </w:rPr>
        <w:t>December</w:t>
      </w:r>
      <w:r w:rsidR="0094569E">
        <w:rPr>
          <w:rFonts w:ascii="Fira Sans" w:hAnsi="Fira Sans"/>
          <w:sz w:val="19"/>
          <w:szCs w:val="19"/>
          <w:lang w:val="en-GB"/>
        </w:rPr>
        <w:t xml:space="preserve"> (minus </w:t>
      </w:r>
      <w:r w:rsidR="004F355D">
        <w:rPr>
          <w:rFonts w:ascii="Fira Sans" w:hAnsi="Fira Sans"/>
          <w:sz w:val="19"/>
          <w:szCs w:val="19"/>
          <w:lang w:val="en-GB"/>
        </w:rPr>
        <w:t>11.5</w:t>
      </w:r>
      <w:r w:rsidR="0094569E">
        <w:rPr>
          <w:rFonts w:ascii="Fira Sans" w:hAnsi="Fira Sans"/>
          <w:sz w:val="19"/>
          <w:szCs w:val="19"/>
          <w:lang w:val="en-GB"/>
        </w:rPr>
        <w:t>)</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471D6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524732" w:rsidRDefault="005D1A35" w:rsidP="00E011CF">
      <w:pPr>
        <w:spacing w:before="120" w:after="120"/>
        <w:rPr>
          <w:rFonts w:ascii="Fira Sans" w:hAnsi="Fira Sans"/>
          <w:strike/>
          <w:spacing w:val="-4"/>
          <w:sz w:val="19"/>
          <w:szCs w:val="19"/>
          <w:lang w:val="en-US"/>
        </w:rPr>
      </w:pPr>
      <w:r w:rsidRPr="005D1A35">
        <w:rPr>
          <w:noProof/>
          <w:lang w:eastAsia="pl-PL"/>
        </w:rPr>
        <w:drawing>
          <wp:anchor distT="0" distB="0" distL="114300" distR="114300" simplePos="0" relativeHeight="252748800" behindDoc="0" locked="0" layoutInCell="1" allowOverlap="1">
            <wp:simplePos x="0" y="0"/>
            <wp:positionH relativeFrom="column">
              <wp:posOffset>5379720</wp:posOffset>
            </wp:positionH>
            <wp:positionV relativeFrom="paragraph">
              <wp:posOffset>594360</wp:posOffset>
            </wp:positionV>
            <wp:extent cx="1607820" cy="1958340"/>
            <wp:effectExtent l="0" t="0" r="0" b="381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A35">
        <w:rPr>
          <w:noProof/>
          <w:lang w:eastAsia="pl-PL"/>
        </w:rPr>
        <w:drawing>
          <wp:anchor distT="0" distB="0" distL="114300" distR="114300" simplePos="0" relativeHeight="252747776" behindDoc="0" locked="0" layoutInCell="1" allowOverlap="1">
            <wp:simplePos x="0" y="0"/>
            <wp:positionH relativeFrom="column">
              <wp:posOffset>-144780</wp:posOffset>
            </wp:positionH>
            <wp:positionV relativeFrom="paragraph">
              <wp:posOffset>624840</wp:posOffset>
            </wp:positionV>
            <wp:extent cx="5122545" cy="182626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3031C9">
        <w:rPr>
          <w:rFonts w:ascii="Fira Sans" w:hAnsi="Fira Sans"/>
          <w:sz w:val="19"/>
          <w:szCs w:val="19"/>
          <w:lang w:val="en-GB"/>
        </w:rPr>
        <w:t>January</w:t>
      </w:r>
      <w:r w:rsidR="0094569E" w:rsidRPr="00471D63">
        <w:rPr>
          <w:rFonts w:ascii="Fira Sans" w:hAnsi="Fira Sans"/>
          <w:sz w:val="19"/>
          <w:szCs w:val="19"/>
          <w:lang w:val="en-GB"/>
        </w:rPr>
        <w:t xml:space="preserve"> general business climate indicator (NSA) takes the value minus </w:t>
      </w:r>
      <w:r w:rsidR="00941D9E">
        <w:rPr>
          <w:rFonts w:ascii="Fira Sans" w:hAnsi="Fira Sans"/>
          <w:sz w:val="19"/>
          <w:szCs w:val="19"/>
          <w:lang w:val="en-GB"/>
        </w:rPr>
        <w:t>52.1</w:t>
      </w:r>
      <w:r w:rsidR="0094569E">
        <w:rPr>
          <w:rFonts w:ascii="Fira Sans" w:hAnsi="Fira Sans"/>
          <w:sz w:val="19"/>
          <w:szCs w:val="19"/>
          <w:lang w:val="en-GB"/>
        </w:rPr>
        <w:t xml:space="preserve"> versus minus </w:t>
      </w:r>
      <w:r w:rsidR="004F355D">
        <w:rPr>
          <w:rFonts w:ascii="Fira Sans" w:hAnsi="Fira Sans"/>
          <w:sz w:val="19"/>
          <w:szCs w:val="19"/>
          <w:lang w:val="en-GB"/>
        </w:rPr>
        <w:t>56.9</w:t>
      </w:r>
      <w:r w:rsidR="0094569E">
        <w:rPr>
          <w:rFonts w:ascii="Fira Sans" w:hAnsi="Fira Sans"/>
          <w:sz w:val="19"/>
          <w:szCs w:val="19"/>
          <w:lang w:val="en-GB"/>
        </w:rPr>
        <w:t xml:space="preserve"> in </w:t>
      </w:r>
      <w:r w:rsidR="003031C9">
        <w:rPr>
          <w:rFonts w:ascii="Fira Sans" w:hAnsi="Fira Sans"/>
          <w:sz w:val="19"/>
          <w:szCs w:val="19"/>
          <w:lang w:val="en-GB"/>
        </w:rPr>
        <w:t>December</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941D9E">
        <w:rPr>
          <w:rFonts w:ascii="Fira Sans" w:hAnsi="Fira Sans"/>
          <w:sz w:val="19"/>
          <w:szCs w:val="19"/>
          <w:lang w:val="en-GB"/>
        </w:rPr>
        <w:t>64.5</w:t>
      </w:r>
      <w:r w:rsidR="0094569E">
        <w:rPr>
          <w:rFonts w:ascii="Fira Sans" w:hAnsi="Fira Sans"/>
          <w:sz w:val="19"/>
          <w:szCs w:val="19"/>
          <w:lang w:val="en-GB"/>
        </w:rPr>
        <w:t>)</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941D9E">
        <w:rPr>
          <w:rFonts w:ascii="Fira Sans" w:hAnsi="Fira Sans"/>
          <w:sz w:val="19"/>
          <w:szCs w:val="19"/>
          <w:lang w:val="en-GB"/>
        </w:rPr>
        <w:t>44.9</w:t>
      </w:r>
      <w:r w:rsidR="0094569E">
        <w:rPr>
          <w:rFonts w:ascii="Fira Sans" w:hAnsi="Fira Sans"/>
          <w:sz w:val="19"/>
          <w:szCs w:val="19"/>
          <w:lang w:val="en-GB"/>
        </w:rPr>
        <w:t>)</w:t>
      </w:r>
      <w:r w:rsidR="00472F27">
        <w:rPr>
          <w:rFonts w:ascii="Fira Sans" w:hAnsi="Fira Sans"/>
          <w:spacing w:val="-4"/>
          <w:sz w:val="19"/>
          <w:szCs w:val="19"/>
          <w:lang w:val="en-GB"/>
        </w:rPr>
        <w:t>.</w:t>
      </w:r>
      <w:r w:rsidR="00524732" w:rsidRPr="00524732">
        <w:rPr>
          <w:rFonts w:ascii="Fira Sans" w:hAnsi="Fira Sans"/>
          <w:spacing w:val="-4"/>
          <w:sz w:val="19"/>
          <w:szCs w:val="19"/>
          <w:lang w:val="en-GB"/>
        </w:rPr>
        <w:t xml:space="preserve">  </w:t>
      </w:r>
    </w:p>
    <w:p w:rsidR="00FD60FF" w:rsidRDefault="00BC6E12" w:rsidP="00FD60FF">
      <w:pPr>
        <w:spacing w:before="120" w:after="120"/>
        <w:ind w:firstLine="1134"/>
        <w:rPr>
          <w:rFonts w:ascii="Fira Sans SemiBold" w:eastAsia="Times New Roman" w:hAnsi="Fira Sans SemiBold" w:cs="Times New Roman"/>
          <w:bCs/>
          <w:color w:val="001D77"/>
          <w:sz w:val="19"/>
          <w:szCs w:val="24"/>
          <w:lang w:val="en-GB" w:eastAsia="pl-PL"/>
        </w:rPr>
      </w:pPr>
      <w:r w:rsidRPr="00BC6E12">
        <w:rPr>
          <w:noProof/>
          <w:lang w:eastAsia="pl-PL"/>
        </w:rPr>
        <w:drawing>
          <wp:anchor distT="0" distB="0" distL="114300" distR="114300" simplePos="0" relativeHeight="252750848" behindDoc="0" locked="0" layoutInCell="1" allowOverlap="1">
            <wp:simplePos x="0" y="0"/>
            <wp:positionH relativeFrom="column">
              <wp:posOffset>5455920</wp:posOffset>
            </wp:positionH>
            <wp:positionV relativeFrom="paragraph">
              <wp:posOffset>2021840</wp:posOffset>
            </wp:positionV>
            <wp:extent cx="1531620" cy="1897380"/>
            <wp:effectExtent l="0" t="0" r="0" b="762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E12">
        <w:rPr>
          <w:noProof/>
          <w:lang w:eastAsia="pl-PL"/>
        </w:rPr>
        <w:drawing>
          <wp:anchor distT="0" distB="0" distL="114300" distR="114300" simplePos="0" relativeHeight="252749824" behindDoc="0" locked="0" layoutInCell="1" allowOverlap="1">
            <wp:simplePos x="0" y="0"/>
            <wp:positionH relativeFrom="column">
              <wp:posOffset>-144780</wp:posOffset>
            </wp:positionH>
            <wp:positionV relativeFrom="paragraph">
              <wp:posOffset>1945640</wp:posOffset>
            </wp:positionV>
            <wp:extent cx="5122545" cy="1892300"/>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BC6E12" w:rsidRDefault="00BC6E12" w:rsidP="00823875">
      <w:pPr>
        <w:spacing w:before="120" w:after="120"/>
        <w:ind w:firstLine="1134"/>
        <w:rPr>
          <w:rFonts w:ascii="Fira Sans SemiBold" w:eastAsia="Times New Roman" w:hAnsi="Fira Sans SemiBold" w:cs="Times New Roman"/>
          <w:bCs/>
          <w:color w:val="001D77"/>
          <w:sz w:val="19"/>
          <w:szCs w:val="24"/>
          <w:lang w:val="en-US" w:eastAsia="pl-PL"/>
        </w:rPr>
      </w:pPr>
      <w:r w:rsidRPr="00BC6E12">
        <w:rPr>
          <w:noProof/>
          <w:lang w:eastAsia="pl-PL"/>
        </w:rPr>
        <w:drawing>
          <wp:anchor distT="0" distB="0" distL="114300" distR="114300" simplePos="0" relativeHeight="252752896" behindDoc="0" locked="0" layoutInCell="1" allowOverlap="1">
            <wp:simplePos x="0" y="0"/>
            <wp:positionH relativeFrom="column">
              <wp:posOffset>5455920</wp:posOffset>
            </wp:positionH>
            <wp:positionV relativeFrom="paragraph">
              <wp:posOffset>2146300</wp:posOffset>
            </wp:positionV>
            <wp:extent cx="1531620" cy="190500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E12">
        <w:rPr>
          <w:noProof/>
          <w:lang w:eastAsia="pl-PL"/>
        </w:rPr>
        <w:drawing>
          <wp:anchor distT="0" distB="0" distL="114300" distR="114300" simplePos="0" relativeHeight="252751872" behindDoc="0" locked="0" layoutInCell="1" allowOverlap="1">
            <wp:simplePos x="0" y="0"/>
            <wp:positionH relativeFrom="column">
              <wp:posOffset>-144780</wp:posOffset>
            </wp:positionH>
            <wp:positionV relativeFrom="paragraph">
              <wp:posOffset>2047240</wp:posOffset>
            </wp:positionV>
            <wp:extent cx="5120640" cy="190500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0129B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3753A8" w:rsidP="00A705DB">
      <w:pPr>
        <w:spacing w:before="120" w:after="120"/>
        <w:ind w:left="1134" w:hanging="1191"/>
        <w:rPr>
          <w:rFonts w:ascii="Fira Sans" w:hAnsi="Fira Sans"/>
          <w:b/>
          <w:strike/>
          <w:spacing w:val="-2"/>
          <w:sz w:val="19"/>
          <w:szCs w:val="19"/>
          <w:lang w:val="en-GB"/>
        </w:rPr>
      </w:pPr>
      <w:r w:rsidRPr="003753A8">
        <w:rPr>
          <w:noProof/>
          <w:lang w:eastAsia="pl-PL"/>
        </w:rPr>
        <w:drawing>
          <wp:anchor distT="0" distB="0" distL="114300" distR="114300" simplePos="0" relativeHeight="252754944" behindDoc="0" locked="0" layoutInCell="1" allowOverlap="1">
            <wp:simplePos x="0" y="0"/>
            <wp:positionH relativeFrom="column">
              <wp:posOffset>5372100</wp:posOffset>
            </wp:positionH>
            <wp:positionV relativeFrom="paragraph">
              <wp:posOffset>284480</wp:posOffset>
            </wp:positionV>
            <wp:extent cx="1607820" cy="2004060"/>
            <wp:effectExtent l="0" t="0" r="0" b="0"/>
            <wp:wrapSquare wrapText="bothSides"/>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3A8">
        <w:rPr>
          <w:noProof/>
          <w:lang w:eastAsia="pl-PL"/>
        </w:rPr>
        <w:drawing>
          <wp:anchor distT="0" distB="0" distL="114300" distR="114300" simplePos="0" relativeHeight="252753920" behindDoc="0" locked="0" layoutInCell="1" allowOverlap="1">
            <wp:simplePos x="0" y="0"/>
            <wp:positionH relativeFrom="column">
              <wp:posOffset>-83820</wp:posOffset>
            </wp:positionH>
            <wp:positionV relativeFrom="paragraph">
              <wp:posOffset>342900</wp:posOffset>
            </wp:positionV>
            <wp:extent cx="5122545" cy="1826260"/>
            <wp:effectExtent l="0" t="0" r="0"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sidR="00457C4E">
        <w:rPr>
          <w:rFonts w:ascii="Fira Sans" w:hAnsi="Fira Sans"/>
          <w:sz w:val="19"/>
          <w:szCs w:val="19"/>
          <w:lang w:val="en-GB"/>
        </w:rPr>
        <w:t>7.4</w:t>
      </w:r>
      <w:r w:rsidR="0094569E">
        <w:rPr>
          <w:rFonts w:ascii="Fira Sans" w:hAnsi="Fira Sans"/>
          <w:sz w:val="19"/>
          <w:szCs w:val="19"/>
          <w:lang w:val="en-GB"/>
        </w:rPr>
        <w:t>)</w:t>
      </w:r>
      <w:r w:rsidR="00D310F7">
        <w:rPr>
          <w:rFonts w:ascii="Fira Sans" w:hAnsi="Fira Sans"/>
          <w:sz w:val="19"/>
          <w:szCs w:val="19"/>
          <w:lang w:val="en-GB"/>
        </w:rPr>
        <w:t xml:space="preserve"> </w:t>
      </w:r>
      <w:r w:rsidR="00C33AD6">
        <w:rPr>
          <w:rFonts w:ascii="Fira Sans" w:hAnsi="Fira Sans"/>
          <w:sz w:val="19"/>
          <w:szCs w:val="19"/>
          <w:lang w:val="en-GB"/>
        </w:rPr>
        <w:t>and</w:t>
      </w:r>
      <w:r w:rsidR="00D310F7">
        <w:rPr>
          <w:rFonts w:ascii="Fira Sans" w:hAnsi="Fira Sans"/>
          <w:sz w:val="19"/>
          <w:szCs w:val="19"/>
          <w:lang w:val="en-GB"/>
        </w:rPr>
        <w:t xml:space="preserve"> it is </w:t>
      </w:r>
      <w:r w:rsidR="00C33AD6">
        <w:rPr>
          <w:rFonts w:ascii="Fira Sans" w:hAnsi="Fira Sans"/>
          <w:sz w:val="19"/>
          <w:szCs w:val="19"/>
          <w:lang w:val="en-GB"/>
        </w:rPr>
        <w:t>higher</w:t>
      </w:r>
      <w:r w:rsidR="00271363">
        <w:rPr>
          <w:rFonts w:ascii="Fira Sans" w:hAnsi="Fira Sans"/>
          <w:sz w:val="19"/>
          <w:szCs w:val="19"/>
          <w:lang w:val="en-GB"/>
        </w:rPr>
        <w:t xml:space="preserve"> than in </w:t>
      </w:r>
      <w:r w:rsidR="003031C9">
        <w:rPr>
          <w:rFonts w:ascii="Fira Sans" w:hAnsi="Fira Sans"/>
          <w:sz w:val="19"/>
          <w:szCs w:val="19"/>
          <w:lang w:val="en-GB"/>
        </w:rPr>
        <w:t>December</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sidR="0094569E">
        <w:rPr>
          <w:rFonts w:ascii="Fira Sans" w:hAnsi="Fira Sans"/>
          <w:sz w:val="19"/>
          <w:szCs w:val="19"/>
          <w:lang w:val="en-GB"/>
        </w:rPr>
        <w:t xml:space="preserve"> </w:t>
      </w:r>
      <w:r w:rsidR="004F355D">
        <w:rPr>
          <w:rFonts w:ascii="Fira Sans" w:hAnsi="Fira Sans"/>
          <w:sz w:val="19"/>
          <w:szCs w:val="19"/>
          <w:lang w:val="en-GB"/>
        </w:rPr>
        <w:t>5.8</w:t>
      </w:r>
      <w:r w:rsidR="0094569E">
        <w:rPr>
          <w:rFonts w:ascii="Fira Sans" w:hAnsi="Fira Sans"/>
          <w:sz w:val="19"/>
          <w:szCs w:val="19"/>
          <w:lang w:val="en-GB"/>
        </w:rPr>
        <w:t>)</w:t>
      </w:r>
      <w:r w:rsidR="0094569E" w:rsidRPr="00471D63">
        <w:rPr>
          <w:rFonts w:ascii="Fira Sans" w:hAnsi="Fira Sans"/>
          <w:sz w:val="19"/>
          <w:szCs w:val="19"/>
          <w:lang w:val="en-GB"/>
        </w:rPr>
        <w:t xml:space="preserve">. </w:t>
      </w:r>
    </w:p>
    <w:p w:rsidR="007C2857" w:rsidRPr="00471D6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701FC" w:rsidRDefault="003753A8" w:rsidP="00D54A29">
      <w:pPr>
        <w:spacing w:before="120" w:after="120"/>
        <w:ind w:left="1134" w:hanging="1134"/>
        <w:rPr>
          <w:rFonts w:ascii="Fira Sans" w:hAnsi="Fira Sans"/>
          <w:strike/>
          <w:spacing w:val="-4"/>
          <w:sz w:val="19"/>
          <w:szCs w:val="19"/>
          <w:lang w:val="en-GB"/>
        </w:rPr>
      </w:pPr>
      <w:r w:rsidRPr="003753A8">
        <w:rPr>
          <w:noProof/>
          <w:lang w:eastAsia="pl-PL"/>
        </w:rPr>
        <w:drawing>
          <wp:anchor distT="0" distB="0" distL="114300" distR="114300" simplePos="0" relativeHeight="252756992" behindDoc="0" locked="0" layoutInCell="1" allowOverlap="1">
            <wp:simplePos x="0" y="0"/>
            <wp:positionH relativeFrom="column">
              <wp:posOffset>5372100</wp:posOffset>
            </wp:positionH>
            <wp:positionV relativeFrom="paragraph">
              <wp:posOffset>302260</wp:posOffset>
            </wp:positionV>
            <wp:extent cx="1607820" cy="2004060"/>
            <wp:effectExtent l="0" t="0" r="0" b="0"/>
            <wp:wrapSquare wrapText="bothSides"/>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3A8">
        <w:rPr>
          <w:noProof/>
          <w:lang w:eastAsia="pl-PL"/>
        </w:rPr>
        <w:drawing>
          <wp:anchor distT="0" distB="0" distL="114300" distR="114300" simplePos="0" relativeHeight="252755968" behindDoc="0" locked="0" layoutInCell="1" allowOverlap="1">
            <wp:simplePos x="0" y="0"/>
            <wp:positionH relativeFrom="column">
              <wp:posOffset>-83820</wp:posOffset>
            </wp:positionH>
            <wp:positionV relativeFrom="paragraph">
              <wp:posOffset>387985</wp:posOffset>
            </wp:positionV>
            <wp:extent cx="5122545" cy="1826260"/>
            <wp:effectExtent l="0" t="0" r="0" b="0"/>
            <wp:wrapSquare wrapText="bothSides"/>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3031C9">
        <w:rPr>
          <w:rFonts w:ascii="Fira Sans" w:hAnsi="Fira Sans"/>
          <w:sz w:val="19"/>
          <w:szCs w:val="19"/>
          <w:lang w:val="en-GB"/>
        </w:rPr>
        <w:t>January</w:t>
      </w:r>
      <w:r w:rsidR="0094569E" w:rsidRPr="00471D63">
        <w:rPr>
          <w:rFonts w:ascii="Fira Sans" w:hAnsi="Fira Sans"/>
          <w:sz w:val="19"/>
          <w:szCs w:val="19"/>
          <w:lang w:val="en-GB"/>
        </w:rPr>
        <w:t xml:space="preserve"> general business climate indicator (NSA) takes the value </w:t>
      </w:r>
      <w:r w:rsidR="00457C4E">
        <w:rPr>
          <w:rFonts w:ascii="Fira Sans" w:hAnsi="Fira Sans"/>
          <w:sz w:val="19"/>
          <w:szCs w:val="19"/>
          <w:lang w:val="en-GB"/>
        </w:rPr>
        <w:t>minus</w:t>
      </w:r>
      <w:r w:rsidR="007E7EC1">
        <w:rPr>
          <w:rFonts w:ascii="Fira Sans" w:hAnsi="Fira Sans"/>
          <w:sz w:val="19"/>
          <w:szCs w:val="19"/>
          <w:lang w:val="en-GB"/>
        </w:rPr>
        <w:t xml:space="preserve"> </w:t>
      </w:r>
      <w:r w:rsidR="00457C4E">
        <w:rPr>
          <w:rFonts w:ascii="Fira Sans" w:hAnsi="Fira Sans"/>
          <w:sz w:val="19"/>
          <w:szCs w:val="19"/>
          <w:lang w:val="en-GB"/>
        </w:rPr>
        <w:t>3.6</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4F355D">
        <w:rPr>
          <w:rFonts w:ascii="Fira Sans" w:hAnsi="Fira Sans"/>
          <w:sz w:val="19"/>
          <w:szCs w:val="19"/>
          <w:lang w:val="en-GB"/>
        </w:rPr>
        <w:t>plus</w:t>
      </w:r>
      <w:r w:rsidR="007C2857">
        <w:rPr>
          <w:rFonts w:ascii="Fira Sans" w:hAnsi="Fira Sans"/>
          <w:sz w:val="19"/>
          <w:szCs w:val="19"/>
          <w:lang w:val="en-GB"/>
        </w:rPr>
        <w:t xml:space="preserve"> </w:t>
      </w:r>
      <w:r w:rsidR="004F355D">
        <w:rPr>
          <w:rFonts w:ascii="Fira Sans" w:hAnsi="Fira Sans"/>
          <w:sz w:val="19"/>
          <w:szCs w:val="19"/>
          <w:lang w:val="en-GB"/>
        </w:rPr>
        <w:t>0.4</w:t>
      </w:r>
      <w:r w:rsidR="007C2857">
        <w:rPr>
          <w:rFonts w:ascii="Fira Sans" w:hAnsi="Fira Sans"/>
          <w:sz w:val="19"/>
          <w:szCs w:val="19"/>
          <w:lang w:val="en-GB"/>
        </w:rPr>
        <w:t xml:space="preserve"> in </w:t>
      </w:r>
      <w:r w:rsidR="003031C9">
        <w:rPr>
          <w:rFonts w:ascii="Fira Sans" w:hAnsi="Fira Sans"/>
          <w:sz w:val="19"/>
          <w:szCs w:val="19"/>
          <w:lang w:val="en-GB"/>
        </w:rPr>
        <w:t>December</w:t>
      </w:r>
      <w:r w:rsidR="0094569E" w:rsidRPr="00471D63">
        <w:rPr>
          <w:rFonts w:ascii="Fira Sans" w:hAnsi="Fira Sans"/>
          <w:sz w:val="19"/>
          <w:szCs w:val="19"/>
          <w:lang w:val="en-GB"/>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DF7B76"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DF7B76" w:rsidRPr="00471D63" w:rsidRDefault="00DF7B76" w:rsidP="00DF7B7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59040" behindDoc="0" locked="0" layoutInCell="1" allowOverlap="1" wp14:anchorId="05FFAC9D" wp14:editId="3C8DBD1B">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4,4</w:t>
            </w:r>
          </w:p>
        </w:tc>
        <w:tc>
          <w:tcPr>
            <w:tcW w:w="851" w:type="dxa"/>
            <w:tcBorders>
              <w:top w:val="single" w:sz="12" w:space="0" w:color="001D77"/>
              <w:bottom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-9,0</w:t>
            </w:r>
          </w:p>
        </w:tc>
        <w:tc>
          <w:tcPr>
            <w:tcW w:w="850" w:type="dxa"/>
            <w:tcBorders>
              <w:top w:val="single" w:sz="12" w:space="0" w:color="001D77"/>
              <w:bottom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-8,7</w:t>
            </w:r>
          </w:p>
        </w:tc>
        <w:tc>
          <w:tcPr>
            <w:tcW w:w="1115" w:type="dxa"/>
            <w:tcBorders>
              <w:top w:val="single" w:sz="12"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3,0</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-14,8</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-9,9</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3,0</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10,7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-6,0</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-1,0</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-4,3</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-22,1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-13,8</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6,9</w:t>
            </w:r>
          </w:p>
        </w:tc>
      </w:tr>
      <w:tr w:rsidR="00DF7B7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0064" behindDoc="0" locked="0" layoutInCell="1" allowOverlap="1" wp14:anchorId="249C85E2" wp14:editId="23C8F71C">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-16,3</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-16,6</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-2,1</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-22,6</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-18,7</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-2,0</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9,6</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-13,9</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-10,3</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-5,7</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-11,0</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-31,3</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-27,0</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1,7</w:t>
            </w:r>
          </w:p>
        </w:tc>
      </w:tr>
      <w:tr w:rsidR="00DF7B7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1088" behindDoc="0" locked="0" layoutInCell="1" allowOverlap="1" wp14:anchorId="6FBCB600" wp14:editId="359F0D1F">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-3,0</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4,3</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4,0</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-11,1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-4,2</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4,3</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14,1</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7,6</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9,0</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-22,5</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-15,9</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-0,5</w:t>
            </w:r>
          </w:p>
        </w:tc>
      </w:tr>
      <w:tr w:rsidR="00DF7B7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2112" behindDoc="0" locked="0" layoutInCell="1" allowOverlap="1" wp14:anchorId="31C72020" wp14:editId="3F283880">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-18,2</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-13,4</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-4,1</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-19,1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-13,9</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-4,1</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-13,1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-4,8</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-3,8</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-25,1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-23,0</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-4,5</w:t>
            </w:r>
          </w:p>
        </w:tc>
      </w:tr>
      <w:tr w:rsidR="00DF7B7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F7B76" w:rsidRPr="00471D63" w:rsidRDefault="00DF7B76" w:rsidP="00DF7B76">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3136" behindDoc="0" locked="0" layoutInCell="1" allowOverlap="1" wp14:anchorId="050C6E48" wp14:editId="48EF6339">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-8,1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-6,6</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-0,3</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-7,8</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-0,3</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0,1</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0,4</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-20,1</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-15,7</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-1,1</w:t>
            </w:r>
          </w:p>
        </w:tc>
      </w:tr>
      <w:tr w:rsidR="00DF7B7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DF7B76" w:rsidRPr="00471D63" w:rsidRDefault="00DF7B76" w:rsidP="00DF7B76">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4160" behindDoc="0" locked="0" layoutInCell="1" allowOverlap="1" wp14:anchorId="22BE5BD9" wp14:editId="7BD65B03">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3,0</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-49,7</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-48,7</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0,9</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-56,9</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-52,1</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0,9</w:t>
            </w:r>
          </w:p>
        </w:tc>
      </w:tr>
      <w:tr w:rsidR="00DF7B76" w:rsidRPr="00471D63" w:rsidTr="00F8129D">
        <w:trPr>
          <w:trHeight w:hRule="exact" w:val="369"/>
        </w:trPr>
        <w:tc>
          <w:tcPr>
            <w:tcW w:w="1418" w:type="dxa"/>
            <w:vMerge/>
            <w:tcBorders>
              <w:top w:val="single" w:sz="4" w:space="0" w:color="001D77"/>
              <w:left w:val="nil"/>
              <w:bottom w:val="single" w:sz="4" w:space="0" w:color="001D77"/>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-51,8</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-59,2</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-0,9</w:t>
            </w:r>
          </w:p>
        </w:tc>
      </w:tr>
      <w:tr w:rsidR="00DF7B76" w:rsidRPr="00471D63" w:rsidTr="00F8129D">
        <w:trPr>
          <w:trHeight w:hRule="exact" w:val="369"/>
        </w:trPr>
        <w:tc>
          <w:tcPr>
            <w:tcW w:w="1418" w:type="dxa"/>
            <w:vMerge/>
            <w:tcBorders>
              <w:top w:val="single" w:sz="4" w:space="0" w:color="001D77"/>
              <w:left w:val="nil"/>
              <w:bottom w:val="single" w:sz="4" w:space="0" w:color="auto"/>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-9,0</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-62,0</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-45,0</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2,6</w:t>
            </w:r>
          </w:p>
        </w:tc>
      </w:tr>
      <w:tr w:rsidR="00DF7B76" w:rsidRPr="00471D63" w:rsidTr="00F8129D">
        <w:trPr>
          <w:trHeight w:hRule="exact" w:val="369"/>
        </w:trPr>
        <w:tc>
          <w:tcPr>
            <w:tcW w:w="1418" w:type="dxa"/>
            <w:vMerge w:val="restart"/>
            <w:tcBorders>
              <w:left w:val="nil"/>
              <w:right w:val="nil"/>
            </w:tcBorders>
          </w:tcPr>
          <w:p w:rsidR="00DF7B76" w:rsidRPr="00471D63" w:rsidRDefault="00DF7B76" w:rsidP="00DF7B76">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5184" behindDoc="0" locked="0" layoutInCell="1" allowOverlap="1" wp14:anchorId="696E715B" wp14:editId="4CFFA638">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17,7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5,7</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19,0</w:t>
            </w:r>
          </w:p>
        </w:tc>
      </w:tr>
      <w:tr w:rsidR="00DF7B76" w:rsidRPr="00471D63" w:rsidTr="00F8129D">
        <w:trPr>
          <w:trHeight w:hRule="exact" w:val="369"/>
        </w:trPr>
        <w:tc>
          <w:tcPr>
            <w:tcW w:w="1418" w:type="dxa"/>
            <w:vMerge/>
            <w:tcBorders>
              <w:left w:val="nil"/>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19,7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7,4</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19,0</w:t>
            </w:r>
          </w:p>
        </w:tc>
      </w:tr>
      <w:tr w:rsidR="00DF7B76" w:rsidRPr="00471D63" w:rsidTr="00F8129D">
        <w:trPr>
          <w:trHeight w:hRule="exact" w:val="369"/>
        </w:trPr>
        <w:tc>
          <w:tcPr>
            <w:tcW w:w="1418" w:type="dxa"/>
            <w:vMerge/>
            <w:tcBorders>
              <w:left w:val="nil"/>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33,7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19,5</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24,6</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25,9</w:t>
            </w:r>
          </w:p>
        </w:tc>
      </w:tr>
      <w:tr w:rsidR="00DF7B76" w:rsidRPr="00471D63" w:rsidTr="00F8129D">
        <w:trPr>
          <w:trHeight w:hRule="exact" w:val="369"/>
        </w:trPr>
        <w:tc>
          <w:tcPr>
            <w:tcW w:w="1418" w:type="dxa"/>
            <w:vMerge/>
            <w:tcBorders>
              <w:left w:val="nil"/>
              <w:bottom w:val="single" w:sz="4" w:space="0" w:color="auto"/>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-9,9</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12,1</w:t>
            </w:r>
          </w:p>
        </w:tc>
      </w:tr>
      <w:tr w:rsidR="00DF7B76" w:rsidRPr="00471D63" w:rsidTr="00F8129D">
        <w:trPr>
          <w:trHeight w:val="369"/>
        </w:trPr>
        <w:tc>
          <w:tcPr>
            <w:tcW w:w="1418" w:type="dxa"/>
            <w:vMerge w:val="restart"/>
            <w:tcBorders>
              <w:left w:val="nil"/>
              <w:bottom w:val="nil"/>
              <w:right w:val="nil"/>
            </w:tcBorders>
          </w:tcPr>
          <w:p w:rsidR="00DF7B76" w:rsidRPr="00471D63" w:rsidRDefault="00DF7B76" w:rsidP="00DF7B76">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6208" behindDoc="0" locked="0" layoutInCell="1" allowOverlap="1" wp14:anchorId="06989D58" wp14:editId="27D8FB22">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w:t>
            </w:r>
          </w:p>
        </w:tc>
      </w:tr>
      <w:tr w:rsidR="00DF7B76" w:rsidRPr="00471D63" w:rsidTr="00F8129D">
        <w:trPr>
          <w:trHeight w:val="369"/>
        </w:trPr>
        <w:tc>
          <w:tcPr>
            <w:tcW w:w="1418" w:type="dxa"/>
            <w:vMerge/>
            <w:tcBorders>
              <w:left w:val="nil"/>
              <w:bottom w:val="nil"/>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25,7</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-3,6</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27,7</w:t>
            </w:r>
          </w:p>
        </w:tc>
      </w:tr>
      <w:tr w:rsidR="00DF7B76" w:rsidRPr="00471D63" w:rsidTr="00F8129D">
        <w:trPr>
          <w:trHeight w:val="369"/>
        </w:trPr>
        <w:tc>
          <w:tcPr>
            <w:tcW w:w="1418" w:type="dxa"/>
            <w:vMerge/>
            <w:tcBorders>
              <w:left w:val="nil"/>
              <w:bottom w:val="nil"/>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42,1</w:t>
            </w:r>
          </w:p>
        </w:tc>
        <w:tc>
          <w:tcPr>
            <w:tcW w:w="851"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20,5</w:t>
            </w:r>
          </w:p>
        </w:tc>
        <w:tc>
          <w:tcPr>
            <w:tcW w:w="850" w:type="dxa"/>
            <w:tcBorders>
              <w:top w:val="single" w:sz="4" w:space="0" w:color="001D77"/>
              <w:left w:val="single" w:sz="4" w:space="0" w:color="001D77"/>
              <w:bottom w:val="single" w:sz="4" w:space="0" w:color="001D77"/>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12,5</w:t>
            </w:r>
          </w:p>
        </w:tc>
        <w:tc>
          <w:tcPr>
            <w:tcW w:w="1115" w:type="dxa"/>
            <w:tcBorders>
              <w:top w:val="single" w:sz="4" w:space="0" w:color="001D77"/>
              <w:left w:val="single" w:sz="4" w:space="0" w:color="001D77"/>
              <w:bottom w:val="single" w:sz="4" w:space="0" w:color="001D77"/>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33,9</w:t>
            </w:r>
          </w:p>
        </w:tc>
      </w:tr>
      <w:tr w:rsidR="00DF7B76" w:rsidRPr="00471D63" w:rsidTr="00F8129D">
        <w:trPr>
          <w:trHeight w:val="354"/>
        </w:trPr>
        <w:tc>
          <w:tcPr>
            <w:tcW w:w="1418" w:type="dxa"/>
            <w:vMerge/>
            <w:tcBorders>
              <w:left w:val="nil"/>
              <w:bottom w:val="nil"/>
              <w:right w:val="nil"/>
            </w:tcBorders>
          </w:tcPr>
          <w:p w:rsidR="00DF7B76" w:rsidRPr="00471D63" w:rsidRDefault="00DF7B76" w:rsidP="00DF7B76">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DF7B76" w:rsidRPr="00471D63" w:rsidRDefault="00DF7B76" w:rsidP="00DF7B76">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nil"/>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9,2</w:t>
            </w:r>
          </w:p>
        </w:tc>
        <w:tc>
          <w:tcPr>
            <w:tcW w:w="851" w:type="dxa"/>
            <w:tcBorders>
              <w:top w:val="single" w:sz="4" w:space="0" w:color="001D77"/>
              <w:left w:val="single" w:sz="4" w:space="0" w:color="001D77"/>
              <w:bottom w:val="nil"/>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-19,8</w:t>
            </w:r>
          </w:p>
        </w:tc>
        <w:tc>
          <w:tcPr>
            <w:tcW w:w="850" w:type="dxa"/>
            <w:tcBorders>
              <w:top w:val="single" w:sz="4" w:space="0" w:color="001D77"/>
              <w:left w:val="single" w:sz="4" w:space="0" w:color="001D77"/>
              <w:bottom w:val="nil"/>
              <w:right w:val="single" w:sz="4" w:space="0" w:color="001D77"/>
            </w:tcBorders>
            <w:vAlign w:val="center"/>
          </w:tcPr>
          <w:p w:rsidR="00DF7B76" w:rsidRPr="008E78DE" w:rsidRDefault="00DF7B76" w:rsidP="00DF7B76">
            <w:pPr>
              <w:spacing w:before="40" w:after="40" w:line="259" w:lineRule="auto"/>
              <w:jc w:val="right"/>
              <w:rPr>
                <w:rFonts w:ascii="Fira Sans" w:hAnsi="Fira Sans" w:cs="Calibri"/>
                <w:b/>
                <w:color w:val="000000"/>
                <w:sz w:val="14"/>
                <w:szCs w:val="14"/>
              </w:rPr>
            </w:pPr>
            <w:r w:rsidRPr="008E78DE">
              <w:rPr>
                <w:rFonts w:ascii="Fira Sans" w:hAnsi="Fira Sans" w:cs="Calibri"/>
                <w:b/>
                <w:color w:val="000000"/>
                <w:sz w:val="14"/>
                <w:szCs w:val="14"/>
              </w:rPr>
              <w:t>-19,6</w:t>
            </w:r>
          </w:p>
        </w:tc>
        <w:tc>
          <w:tcPr>
            <w:tcW w:w="1115" w:type="dxa"/>
            <w:tcBorders>
              <w:top w:val="single" w:sz="4" w:space="0" w:color="001D77"/>
              <w:left w:val="single" w:sz="4" w:space="0" w:color="001D77"/>
              <w:bottom w:val="nil"/>
              <w:right w:val="nil"/>
            </w:tcBorders>
            <w:vAlign w:val="center"/>
          </w:tcPr>
          <w:p w:rsidR="00DF7B76" w:rsidRPr="008E78DE" w:rsidRDefault="00DF7B76" w:rsidP="00DF7B76">
            <w:pPr>
              <w:spacing w:before="40" w:after="40" w:line="259" w:lineRule="auto"/>
              <w:jc w:val="right"/>
              <w:rPr>
                <w:rFonts w:ascii="Fira Sans" w:hAnsi="Fira Sans" w:cs="Calibri"/>
                <w:color w:val="000000"/>
                <w:sz w:val="14"/>
                <w:szCs w:val="14"/>
              </w:rPr>
            </w:pPr>
            <w:r w:rsidRPr="008E78DE">
              <w:rPr>
                <w:rFonts w:ascii="Fira Sans" w:hAnsi="Fira Sans" w:cs="Calibri"/>
                <w:color w:val="000000"/>
                <w:sz w:val="14"/>
                <w:szCs w:val="14"/>
              </w:rPr>
              <w:t>21,5</w:t>
            </w:r>
          </w:p>
        </w:tc>
      </w:tr>
    </w:tbl>
    <w:p w:rsidR="0007237F" w:rsidRDefault="0007237F" w:rsidP="0060688F">
      <w:pPr>
        <w:pStyle w:val="tytuinformacji"/>
        <w:rPr>
          <w:lang w:val="en-GB"/>
        </w:rPr>
      </w:pPr>
    </w:p>
    <w:p w:rsidR="0007237F" w:rsidRPr="00B52B53" w:rsidRDefault="0007237F" w:rsidP="0060688F">
      <w:pPr>
        <w:pStyle w:val="tytuinformacji"/>
        <w:rPr>
          <w:color w:val="auto"/>
          <w:lang w:val="en-GB"/>
        </w:rPr>
      </w:pPr>
      <w:r w:rsidRPr="00B52B53">
        <w:rPr>
          <w:color w:val="auto"/>
          <w:lang w:val="en-GB"/>
        </w:rPr>
        <w:lastRenderedPageBreak/>
        <w:t>Annex</w:t>
      </w:r>
    </w:p>
    <w:p w:rsidR="00700A94" w:rsidRDefault="0060688F" w:rsidP="00F35043">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F35043" w:rsidRPr="00F35043" w:rsidRDefault="00F35043"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8857A4" w:rsidTr="00672E47">
        <w:tc>
          <w:tcPr>
            <w:tcW w:w="8057" w:type="dxa"/>
            <w:shd w:val="clear" w:color="auto" w:fill="C4CBF5"/>
          </w:tcPr>
          <w:p w:rsidR="00672E47" w:rsidRPr="00C30F7F" w:rsidRDefault="003A65E0" w:rsidP="00EC68D7">
            <w:pPr>
              <w:spacing w:before="120" w:after="120" w:line="220" w:lineRule="exact"/>
              <w:rPr>
                <w:sz w:val="16"/>
                <w:szCs w:val="16"/>
                <w:highlight w:val="yellow"/>
                <w:lang w:val="en-US" w:eastAsia="pl-PL"/>
              </w:rPr>
            </w:pPr>
            <w:r w:rsidRPr="00C30F7F">
              <w:rPr>
                <w:rFonts w:ascii="Fira Sans" w:hAnsi="Fira Sans"/>
                <w:color w:val="000000" w:themeColor="text1"/>
                <w:sz w:val="16"/>
                <w:szCs w:val="16"/>
                <w:lang w:val="en-US"/>
              </w:rPr>
              <w:t xml:space="preserve">Survey was conducted between 1 and 10 </w:t>
            </w:r>
            <w:r w:rsidR="00EC68D7">
              <w:rPr>
                <w:rFonts w:ascii="Fira Sans" w:hAnsi="Fira Sans"/>
                <w:color w:val="000000" w:themeColor="text1"/>
                <w:sz w:val="16"/>
                <w:szCs w:val="16"/>
                <w:lang w:val="en-US"/>
              </w:rPr>
              <w:t>January 2021</w:t>
            </w:r>
            <w:r w:rsidRPr="00C30F7F">
              <w:rPr>
                <w:rFonts w:ascii="Fira Sans" w:hAnsi="Fira Sans"/>
                <w:color w:val="000000" w:themeColor="text1"/>
                <w:sz w:val="16"/>
                <w:szCs w:val="16"/>
                <w:lang w:val="en-US"/>
              </w:rPr>
              <w:t xml:space="preserve"> on a sample of entities operating in manufacturing, construction, trade as well as services. As opposed to regular part of surveys, answers to additional set of questions were provi</w:t>
            </w:r>
            <w:r w:rsidR="00A4739F" w:rsidRPr="00C30F7F">
              <w:rPr>
                <w:rFonts w:ascii="Fira Sans" w:hAnsi="Fira Sans"/>
                <w:color w:val="000000" w:themeColor="text1"/>
                <w:sz w:val="16"/>
                <w:szCs w:val="16"/>
                <w:lang w:val="en-US"/>
              </w:rPr>
              <w:t xml:space="preserve">ded voluntarily. In questions 1, </w:t>
            </w:r>
            <w:r w:rsidRPr="00C30F7F">
              <w:rPr>
                <w:rFonts w:ascii="Fira Sans" w:hAnsi="Fira Sans"/>
                <w:color w:val="000000" w:themeColor="text1"/>
                <w:sz w:val="16"/>
                <w:szCs w:val="16"/>
                <w:lang w:val="en-US"/>
              </w:rPr>
              <w:t>4</w:t>
            </w:r>
            <w:r w:rsidR="00A4739F" w:rsidRPr="00C30F7F">
              <w:rPr>
                <w:rFonts w:ascii="Fira Sans" w:hAnsi="Fira Sans"/>
                <w:color w:val="000000" w:themeColor="text1"/>
                <w:sz w:val="16"/>
                <w:szCs w:val="16"/>
                <w:lang w:val="en-US"/>
              </w:rPr>
              <w:t xml:space="preserve"> and 5</w:t>
            </w:r>
            <w:r w:rsidRPr="00C30F7F">
              <w:rPr>
                <w:rFonts w:ascii="Fira Sans" w:hAnsi="Fira Sans"/>
                <w:color w:val="000000" w:themeColor="text1"/>
                <w:sz w:val="16"/>
                <w:szCs w:val="16"/>
                <w:lang w:val="en-US"/>
              </w:rPr>
              <w:t xml:space="preserve"> percent of respondents’ answers to a given variant is presented. In other questions it is average of values given. Data were aggregated according to methodology of aggregation (weighing) which is used by default in regular survey.</w:t>
            </w:r>
          </w:p>
        </w:tc>
      </w:tr>
    </w:tbl>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959"/>
        <w:gridCol w:w="851"/>
        <w:gridCol w:w="142"/>
        <w:gridCol w:w="708"/>
        <w:gridCol w:w="851"/>
        <w:gridCol w:w="1134"/>
        <w:gridCol w:w="1008"/>
      </w:tblGrid>
      <w:tr w:rsidR="00C30F7F" w:rsidRPr="008857A4" w:rsidTr="00C30F7F">
        <w:tc>
          <w:tcPr>
            <w:tcW w:w="2443" w:type="dxa"/>
            <w:tcBorders>
              <w:top w:val="nil"/>
              <w:left w:val="nil"/>
              <w:bottom w:val="single" w:sz="2" w:space="0" w:color="001D77"/>
              <w:right w:val="single" w:sz="2" w:space="0" w:color="001D77"/>
            </w:tcBorders>
            <w:vAlign w:val="center"/>
          </w:tcPr>
          <w:p w:rsidR="00C30F7F" w:rsidRPr="0059047B" w:rsidRDefault="00C30F7F" w:rsidP="00782FD7">
            <w:pPr>
              <w:spacing w:line="259" w:lineRule="auto"/>
              <w:jc w:val="center"/>
              <w:rPr>
                <w:rFonts w:ascii="Fira Sans" w:hAnsi="Fira Sans"/>
                <w:sz w:val="13"/>
                <w:szCs w:val="13"/>
              </w:rPr>
            </w:pPr>
            <w:r>
              <w:rPr>
                <w:rFonts w:ascii="Fira Sans" w:hAnsi="Fira Sans"/>
                <w:b/>
                <w:sz w:val="14"/>
                <w:szCs w:val="14"/>
              </w:rPr>
              <w:t>Questions</w:t>
            </w:r>
          </w:p>
        </w:tc>
        <w:tc>
          <w:tcPr>
            <w:tcW w:w="959"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1392" behindDoc="0" locked="0" layoutInCell="1" allowOverlap="1" wp14:anchorId="01E3EA78" wp14:editId="1FA6AFB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Manufacturing</w:t>
            </w:r>
          </w:p>
        </w:tc>
        <w:tc>
          <w:tcPr>
            <w:tcW w:w="851"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2416" behindDoc="0" locked="0" layoutInCell="1" allowOverlap="1" wp14:anchorId="58B0138A" wp14:editId="75EA82FA">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Construction</w:t>
            </w:r>
          </w:p>
        </w:tc>
        <w:tc>
          <w:tcPr>
            <w:tcW w:w="850" w:type="dxa"/>
            <w:gridSpan w:val="2"/>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3440" behindDoc="0" locked="0" layoutInCell="1" allowOverlap="1" wp14:anchorId="40AF9599" wp14:editId="2B0AF443">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C30F7F" w:rsidRDefault="00C30F7F" w:rsidP="00782FD7">
            <w:pPr>
              <w:spacing w:line="259" w:lineRule="auto"/>
              <w:jc w:val="center"/>
              <w:rPr>
                <w:rFonts w:ascii="Fira Sans" w:hAnsi="Fira Sans"/>
                <w:sz w:val="12"/>
                <w:szCs w:val="12"/>
              </w:rPr>
            </w:pP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Wholesale trade</w:t>
            </w:r>
          </w:p>
        </w:tc>
        <w:tc>
          <w:tcPr>
            <w:tcW w:w="851"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4464" behindDoc="0" locked="0" layoutInCell="1" allowOverlap="1" wp14:anchorId="5E497479" wp14:editId="43062065">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C30F7F" w:rsidRPr="00A042C8" w:rsidRDefault="00C30F7F" w:rsidP="00782FD7">
            <w:pPr>
              <w:spacing w:line="259" w:lineRule="auto"/>
              <w:jc w:val="center"/>
              <w:rPr>
                <w:rFonts w:ascii="Fira Sans" w:hAnsi="Fira Sans"/>
                <w:sz w:val="12"/>
                <w:szCs w:val="12"/>
              </w:rPr>
            </w:pPr>
            <w:r>
              <w:rPr>
                <w:rFonts w:ascii="Fira Sans" w:hAnsi="Fira Sans"/>
                <w:sz w:val="12"/>
                <w:szCs w:val="12"/>
              </w:rPr>
              <w:t>Retail trade</w:t>
            </w:r>
          </w:p>
        </w:tc>
        <w:tc>
          <w:tcPr>
            <w:tcW w:w="1134" w:type="dxa"/>
            <w:tcBorders>
              <w:top w:val="nil"/>
              <w:left w:val="single" w:sz="2" w:space="0" w:color="001D77"/>
              <w:bottom w:val="single" w:sz="2" w:space="0" w:color="001D77"/>
              <w:right w:val="single" w:sz="2" w:space="0" w:color="001D77"/>
            </w:tcBorders>
          </w:tcPr>
          <w:p w:rsidR="00C30F7F" w:rsidRPr="00A042C8" w:rsidRDefault="00C30F7F" w:rsidP="00782FD7">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5488" behindDoc="0" locked="0" layoutInCell="1" allowOverlap="1" wp14:anchorId="5D15A5BF" wp14:editId="22846F2C">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C30F7F" w:rsidRPr="00A042C8" w:rsidRDefault="00C30F7F" w:rsidP="00782FD7">
            <w:pPr>
              <w:spacing w:line="259" w:lineRule="auto"/>
              <w:jc w:val="center"/>
              <w:rPr>
                <w:rFonts w:ascii="Fira Sans" w:hAnsi="Fira Sans"/>
                <w:sz w:val="12"/>
                <w:szCs w:val="12"/>
              </w:rPr>
            </w:pPr>
            <w:r w:rsidRPr="00C30F7F">
              <w:rPr>
                <w:rFonts w:ascii="Fira Sans" w:hAnsi="Fira Sans"/>
                <w:sz w:val="12"/>
                <w:szCs w:val="12"/>
              </w:rPr>
              <w:t>Transportation and storage</w:t>
            </w:r>
          </w:p>
        </w:tc>
        <w:tc>
          <w:tcPr>
            <w:tcW w:w="1008" w:type="dxa"/>
            <w:tcBorders>
              <w:top w:val="nil"/>
              <w:left w:val="single" w:sz="2" w:space="0" w:color="001D77"/>
              <w:bottom w:val="single" w:sz="2" w:space="0" w:color="001D77"/>
              <w:right w:val="nil"/>
            </w:tcBorders>
          </w:tcPr>
          <w:p w:rsidR="00C30F7F" w:rsidRPr="006005BC" w:rsidRDefault="00C30F7F" w:rsidP="00782FD7">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736512" behindDoc="0" locked="0" layoutInCell="1" allowOverlap="1" wp14:anchorId="4DA9BC35" wp14:editId="03A61333">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C30F7F" w:rsidRPr="00C30F7F" w:rsidRDefault="00C30F7F" w:rsidP="00782FD7">
            <w:pPr>
              <w:spacing w:line="259" w:lineRule="auto"/>
              <w:jc w:val="center"/>
              <w:rPr>
                <w:rFonts w:ascii="Fira Sans" w:hAnsi="Fira Sans"/>
                <w:sz w:val="12"/>
                <w:szCs w:val="12"/>
                <w:lang w:val="en-US"/>
              </w:rPr>
            </w:pPr>
            <w:r w:rsidRPr="00C30F7F">
              <w:rPr>
                <w:rFonts w:ascii="Fira Sans" w:hAnsi="Fira Sans"/>
                <w:sz w:val="12"/>
                <w:szCs w:val="12"/>
                <w:lang w:val="en-US"/>
              </w:rPr>
              <w:t>Accommodation and food service activities</w:t>
            </w:r>
          </w:p>
        </w:tc>
      </w:tr>
      <w:tr w:rsidR="00C30F7F" w:rsidRPr="008857A4" w:rsidTr="00782FD7">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30F7F" w:rsidRDefault="00C30F7F" w:rsidP="00782FD7">
            <w:pPr>
              <w:spacing w:line="240" w:lineRule="auto"/>
              <w:rPr>
                <w:rFonts w:ascii="Fira Sans" w:hAnsi="Fira Sans"/>
                <w:b/>
                <w:sz w:val="14"/>
                <w:szCs w:val="14"/>
                <w:lang w:val="en-US"/>
              </w:rPr>
            </w:pPr>
          </w:p>
        </w:tc>
      </w:tr>
      <w:tr w:rsidR="00C30F7F" w:rsidRPr="008857A4" w:rsidTr="00782FD7">
        <w:tc>
          <w:tcPr>
            <w:tcW w:w="8096" w:type="dxa"/>
            <w:gridSpan w:val="8"/>
            <w:tcBorders>
              <w:top w:val="single" w:sz="4" w:space="0" w:color="C4CBF5"/>
              <w:left w:val="nil"/>
              <w:bottom w:val="single" w:sz="4" w:space="0" w:color="001D77"/>
              <w:right w:val="nil"/>
            </w:tcBorders>
          </w:tcPr>
          <w:p w:rsidR="00C30F7F" w:rsidRPr="006C5224" w:rsidRDefault="006C5224" w:rsidP="00211044">
            <w:pPr>
              <w:tabs>
                <w:tab w:val="left" w:pos="176"/>
              </w:tabs>
              <w:spacing w:before="60" w:after="60" w:line="240" w:lineRule="auto"/>
              <w:ind w:left="176" w:hanging="176"/>
              <w:rPr>
                <w:rFonts w:ascii="Fira Sans" w:hAnsi="Fira Sans"/>
                <w:sz w:val="14"/>
                <w:szCs w:val="14"/>
                <w:lang w:val="en-US"/>
              </w:rPr>
            </w:pPr>
            <w:r w:rsidRPr="006C5224">
              <w:rPr>
                <w:rFonts w:ascii="Fira Sans" w:hAnsi="Fira Sans"/>
                <w:b/>
                <w:sz w:val="14"/>
                <w:szCs w:val="14"/>
                <w:lang w:val="en-US"/>
              </w:rPr>
              <w:t>1. Negative effects of coronavirus pandemic and its impact on your business activity in the current month will be</w:t>
            </w:r>
            <w:r w:rsidR="00C30F7F" w:rsidRPr="006C5224">
              <w:rPr>
                <w:rFonts w:ascii="Fira Sans" w:hAnsi="Fira Sans"/>
                <w:b/>
                <w:sz w:val="14"/>
                <w:szCs w:val="14"/>
                <w:lang w:val="en-US"/>
              </w:rPr>
              <w:t>:</w:t>
            </w:r>
          </w:p>
        </w:tc>
      </w:tr>
      <w:tr w:rsidR="00211044" w:rsidRPr="0059047B" w:rsidTr="00C30F7F">
        <w:tc>
          <w:tcPr>
            <w:tcW w:w="2443" w:type="dxa"/>
            <w:tcBorders>
              <w:top w:val="single" w:sz="2" w:space="0" w:color="001D77"/>
              <w:left w:val="nil"/>
              <w:bottom w:val="single" w:sz="2" w:space="0" w:color="001D77"/>
              <w:right w:val="single" w:sz="2" w:space="0" w:color="001D77"/>
            </w:tcBorders>
            <w:vAlign w:val="center"/>
          </w:tcPr>
          <w:p w:rsidR="00211044" w:rsidRPr="003F106B" w:rsidRDefault="00211044" w:rsidP="00211044">
            <w:pPr>
              <w:spacing w:before="20" w:after="20" w:line="240" w:lineRule="auto"/>
              <w:rPr>
                <w:rFonts w:ascii="Fira Sans" w:hAnsi="Fira Sans"/>
                <w:sz w:val="13"/>
                <w:szCs w:val="13"/>
              </w:rPr>
            </w:pPr>
            <w:r w:rsidRPr="00896EC5">
              <w:rPr>
                <w:rFonts w:ascii="Fira Sans" w:hAnsi="Fira Sans"/>
                <w:sz w:val="13"/>
                <w:szCs w:val="13"/>
              </w:rPr>
              <w:t>minor</w:t>
            </w:r>
          </w:p>
        </w:tc>
        <w:tc>
          <w:tcPr>
            <w:tcW w:w="959" w:type="dxa"/>
            <w:tcBorders>
              <w:top w:val="single" w:sz="4" w:space="0" w:color="001D77"/>
              <w:left w:val="single" w:sz="2"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62,4</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54,9</w:t>
            </w:r>
          </w:p>
        </w:tc>
        <w:tc>
          <w:tcPr>
            <w:tcW w:w="708" w:type="dxa"/>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63,9</w:t>
            </w:r>
          </w:p>
        </w:tc>
        <w:tc>
          <w:tcPr>
            <w:tcW w:w="851" w:type="dxa"/>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51,0</w:t>
            </w:r>
          </w:p>
        </w:tc>
        <w:tc>
          <w:tcPr>
            <w:tcW w:w="1134" w:type="dxa"/>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51,5</w:t>
            </w:r>
          </w:p>
        </w:tc>
        <w:tc>
          <w:tcPr>
            <w:tcW w:w="1008" w:type="dxa"/>
            <w:tcBorders>
              <w:top w:val="single" w:sz="4" w:space="0" w:color="001D77"/>
              <w:left w:val="single" w:sz="4" w:space="0" w:color="001D77"/>
              <w:bottom w:val="single" w:sz="4" w:space="0" w:color="001D77"/>
              <w:right w:val="nil"/>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12,7</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3F106B" w:rsidRDefault="00211044" w:rsidP="00211044">
            <w:pPr>
              <w:spacing w:before="20" w:after="20" w:line="240" w:lineRule="auto"/>
              <w:rPr>
                <w:rFonts w:ascii="Fira Sans" w:hAnsi="Fira Sans"/>
                <w:sz w:val="13"/>
                <w:szCs w:val="13"/>
              </w:rPr>
            </w:pPr>
            <w:r w:rsidRPr="00896EC5">
              <w:rPr>
                <w:rFonts w:ascii="Fira Sans" w:hAnsi="Fira Sans"/>
                <w:sz w:val="13"/>
                <w:szCs w:val="13"/>
              </w:rPr>
              <w:t>serious</w:t>
            </w:r>
          </w:p>
        </w:tc>
        <w:tc>
          <w:tcPr>
            <w:tcW w:w="959" w:type="dxa"/>
            <w:tcBorders>
              <w:top w:val="single" w:sz="4" w:space="0" w:color="001D77"/>
              <w:left w:val="single" w:sz="2"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22,7</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21,1</w:t>
            </w:r>
          </w:p>
        </w:tc>
        <w:tc>
          <w:tcPr>
            <w:tcW w:w="708" w:type="dxa"/>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20,9</w:t>
            </w:r>
          </w:p>
        </w:tc>
        <w:tc>
          <w:tcPr>
            <w:tcW w:w="851" w:type="dxa"/>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33,6</w:t>
            </w:r>
          </w:p>
        </w:tc>
        <w:tc>
          <w:tcPr>
            <w:tcW w:w="1134" w:type="dxa"/>
            <w:tcBorders>
              <w:top w:val="single" w:sz="4" w:space="0" w:color="001D77"/>
              <w:left w:val="single" w:sz="4" w:space="0" w:color="001D77"/>
              <w:bottom w:val="single" w:sz="4"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28,8</w:t>
            </w:r>
          </w:p>
        </w:tc>
        <w:tc>
          <w:tcPr>
            <w:tcW w:w="1008" w:type="dxa"/>
            <w:tcBorders>
              <w:top w:val="single" w:sz="4" w:space="0" w:color="001D77"/>
              <w:left w:val="single" w:sz="4" w:space="0" w:color="001D77"/>
              <w:bottom w:val="single" w:sz="4" w:space="0" w:color="001D77"/>
              <w:right w:val="nil"/>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37,8</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896EC5" w:rsidRDefault="00211044" w:rsidP="00211044">
            <w:pPr>
              <w:spacing w:before="20" w:after="20" w:line="240" w:lineRule="auto"/>
              <w:rPr>
                <w:rFonts w:ascii="Fira Sans" w:hAnsi="Fira Sans" w:cs="Fira Sans"/>
                <w:color w:val="000000"/>
                <w:sz w:val="13"/>
                <w:szCs w:val="13"/>
                <w:lang w:val="en-US"/>
              </w:rPr>
            </w:pPr>
            <w:r w:rsidRPr="00896EC5">
              <w:rPr>
                <w:rFonts w:ascii="Fira Sans" w:hAnsi="Fira Sans" w:cs="Fira Sans"/>
                <w:color w:val="000000"/>
                <w:sz w:val="13"/>
                <w:szCs w:val="13"/>
                <w:lang w:val="en-US"/>
              </w:rPr>
              <w:t>a threat to company’s stability</w:t>
            </w:r>
          </w:p>
        </w:tc>
        <w:tc>
          <w:tcPr>
            <w:tcW w:w="959" w:type="dxa"/>
            <w:tcBorders>
              <w:top w:val="single" w:sz="4" w:space="0" w:color="001D77"/>
              <w:left w:val="single" w:sz="2"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5,7</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12,4</w:t>
            </w:r>
          </w:p>
        </w:tc>
        <w:tc>
          <w:tcPr>
            <w:tcW w:w="708" w:type="dxa"/>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7,1</w:t>
            </w:r>
          </w:p>
        </w:tc>
        <w:tc>
          <w:tcPr>
            <w:tcW w:w="851" w:type="dxa"/>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11,9</w:t>
            </w:r>
          </w:p>
        </w:tc>
        <w:tc>
          <w:tcPr>
            <w:tcW w:w="1134" w:type="dxa"/>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14,4</w:t>
            </w:r>
          </w:p>
        </w:tc>
        <w:tc>
          <w:tcPr>
            <w:tcW w:w="1008" w:type="dxa"/>
            <w:tcBorders>
              <w:top w:val="single" w:sz="4" w:space="0" w:color="001D77"/>
              <w:left w:val="single" w:sz="4" w:space="0" w:color="001D77"/>
              <w:bottom w:val="single" w:sz="2" w:space="0" w:color="001D77"/>
              <w:right w:val="nil"/>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49,5</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3F106B" w:rsidRDefault="00211044" w:rsidP="00211044">
            <w:pPr>
              <w:spacing w:before="20" w:after="20" w:line="240" w:lineRule="auto"/>
              <w:rPr>
                <w:rFonts w:ascii="Fira Sans" w:hAnsi="Fira Sans"/>
                <w:sz w:val="13"/>
                <w:szCs w:val="13"/>
              </w:rPr>
            </w:pPr>
            <w:r w:rsidRPr="00896EC5">
              <w:rPr>
                <w:rFonts w:ascii="Fira Sans" w:hAnsi="Fira Sans"/>
                <w:sz w:val="13"/>
                <w:szCs w:val="13"/>
              </w:rPr>
              <w:t>lack of negative effects</w:t>
            </w:r>
          </w:p>
        </w:tc>
        <w:tc>
          <w:tcPr>
            <w:tcW w:w="959" w:type="dxa"/>
            <w:tcBorders>
              <w:top w:val="single" w:sz="4" w:space="0" w:color="001D77"/>
              <w:left w:val="single" w:sz="2"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9,2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11,6</w:t>
            </w:r>
          </w:p>
        </w:tc>
        <w:tc>
          <w:tcPr>
            <w:tcW w:w="708" w:type="dxa"/>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8,1</w:t>
            </w:r>
          </w:p>
        </w:tc>
        <w:tc>
          <w:tcPr>
            <w:tcW w:w="851" w:type="dxa"/>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3,5</w:t>
            </w:r>
          </w:p>
        </w:tc>
        <w:tc>
          <w:tcPr>
            <w:tcW w:w="1134" w:type="dxa"/>
            <w:tcBorders>
              <w:top w:val="single" w:sz="4" w:space="0" w:color="001D77"/>
              <w:left w:val="single" w:sz="4" w:space="0" w:color="001D77"/>
              <w:bottom w:val="single" w:sz="2" w:space="0" w:color="001D77"/>
              <w:right w:val="single" w:sz="4" w:space="0" w:color="001D77"/>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5,3</w:t>
            </w:r>
          </w:p>
        </w:tc>
        <w:tc>
          <w:tcPr>
            <w:tcW w:w="1008" w:type="dxa"/>
            <w:tcBorders>
              <w:top w:val="single" w:sz="4" w:space="0" w:color="001D77"/>
              <w:left w:val="single" w:sz="4" w:space="0" w:color="001D77"/>
              <w:bottom w:val="single" w:sz="2" w:space="0" w:color="001D77"/>
              <w:right w:val="nil"/>
            </w:tcBorders>
            <w:vAlign w:val="center"/>
          </w:tcPr>
          <w:p w:rsidR="00211044" w:rsidRPr="008B6248" w:rsidRDefault="00211044" w:rsidP="00211044">
            <w:pPr>
              <w:spacing w:before="40" w:after="40" w:line="240" w:lineRule="auto"/>
              <w:jc w:val="right"/>
              <w:rPr>
                <w:rFonts w:ascii="Fira Sans" w:hAnsi="Fira Sans"/>
                <w:color w:val="000000"/>
                <w:sz w:val="14"/>
                <w:szCs w:val="14"/>
              </w:rPr>
            </w:pPr>
            <w:r w:rsidRPr="008B6248">
              <w:rPr>
                <w:rFonts w:ascii="Fira Sans" w:hAnsi="Fira Sans"/>
                <w:color w:val="000000"/>
                <w:sz w:val="14"/>
                <w:szCs w:val="14"/>
              </w:rPr>
              <w:t>0,0</w:t>
            </w:r>
          </w:p>
        </w:tc>
      </w:tr>
      <w:tr w:rsidR="00C30F7F" w:rsidRPr="0059047B" w:rsidTr="00782FD7">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8857A4" w:rsidTr="00782FD7">
        <w:tc>
          <w:tcPr>
            <w:tcW w:w="8096" w:type="dxa"/>
            <w:gridSpan w:val="8"/>
            <w:tcBorders>
              <w:top w:val="single" w:sz="4" w:space="0" w:color="C4CBF5"/>
              <w:left w:val="nil"/>
              <w:bottom w:val="single" w:sz="4" w:space="0" w:color="001D77"/>
              <w:right w:val="nil"/>
            </w:tcBorders>
          </w:tcPr>
          <w:p w:rsidR="00C30F7F" w:rsidRPr="006C5224" w:rsidRDefault="006C5224" w:rsidP="00211044">
            <w:pPr>
              <w:tabs>
                <w:tab w:val="left" w:pos="176"/>
              </w:tabs>
              <w:spacing w:before="60" w:after="60" w:line="240" w:lineRule="auto"/>
              <w:ind w:left="176" w:hanging="176"/>
              <w:rPr>
                <w:rFonts w:ascii="Fira Sans" w:hAnsi="Fira Sans"/>
                <w:b/>
                <w:sz w:val="14"/>
                <w:szCs w:val="14"/>
                <w:lang w:val="en-US"/>
              </w:rPr>
            </w:pPr>
            <w:r w:rsidRPr="006C5224">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r w:rsidR="00C30F7F" w:rsidRPr="006C5224">
              <w:rPr>
                <w:rFonts w:ascii="Fira Sans" w:hAnsi="Fira Sans"/>
                <w:b/>
                <w:sz w:val="14"/>
                <w:szCs w:val="14"/>
                <w:lang w:val="en-US"/>
              </w:rPr>
              <w:t>:</w:t>
            </w:r>
          </w:p>
        </w:tc>
      </w:tr>
      <w:tr w:rsidR="00211044" w:rsidRPr="0059047B" w:rsidTr="00C30F7F">
        <w:tc>
          <w:tcPr>
            <w:tcW w:w="2443" w:type="dxa"/>
            <w:tcBorders>
              <w:top w:val="single" w:sz="2" w:space="0" w:color="001D77"/>
              <w:left w:val="nil"/>
              <w:bottom w:val="single" w:sz="2" w:space="0" w:color="001D77"/>
              <w:right w:val="single" w:sz="4" w:space="0" w:color="001D77"/>
            </w:tcBorders>
            <w:vAlign w:val="center"/>
          </w:tcPr>
          <w:p w:rsidR="00211044" w:rsidRPr="00896EC5" w:rsidRDefault="00211044" w:rsidP="00211044">
            <w:pPr>
              <w:spacing w:before="20" w:after="20" w:line="240" w:lineRule="auto"/>
              <w:rPr>
                <w:rFonts w:ascii="Fira Sans" w:hAnsi="Fira Sans"/>
                <w:sz w:val="13"/>
                <w:szCs w:val="13"/>
                <w:lang w:val="en-US"/>
              </w:rPr>
            </w:pPr>
            <w:r w:rsidRPr="00896EC5">
              <w:rPr>
                <w:rFonts w:ascii="Fira Sans" w:hAnsi="Fira Sans"/>
                <w:sz w:val="13"/>
                <w:szCs w:val="13"/>
                <w:lang w:val="en-US"/>
              </w:rPr>
              <w:t>remote work and similar forms of work</w:t>
            </w:r>
          </w:p>
        </w:tc>
        <w:tc>
          <w:tcPr>
            <w:tcW w:w="959"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9,5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10,4</w:t>
            </w:r>
          </w:p>
        </w:tc>
        <w:tc>
          <w:tcPr>
            <w:tcW w:w="708"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25,5</w:t>
            </w:r>
          </w:p>
        </w:tc>
        <w:tc>
          <w:tcPr>
            <w:tcW w:w="851"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15,2</w:t>
            </w:r>
          </w:p>
        </w:tc>
        <w:tc>
          <w:tcPr>
            <w:tcW w:w="1134"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15,6</w:t>
            </w:r>
          </w:p>
        </w:tc>
        <w:tc>
          <w:tcPr>
            <w:tcW w:w="1008" w:type="dxa"/>
            <w:tcBorders>
              <w:top w:val="single" w:sz="4" w:space="0" w:color="001D77"/>
              <w:left w:val="single" w:sz="4"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6,3</w:t>
            </w:r>
          </w:p>
        </w:tc>
      </w:tr>
      <w:tr w:rsidR="00211044" w:rsidRPr="0059047B" w:rsidTr="00C30F7F">
        <w:tc>
          <w:tcPr>
            <w:tcW w:w="2443" w:type="dxa"/>
            <w:tcBorders>
              <w:top w:val="single" w:sz="2" w:space="0" w:color="001D77"/>
              <w:left w:val="nil"/>
              <w:bottom w:val="single" w:sz="2" w:space="0" w:color="001D77"/>
              <w:right w:val="single" w:sz="4" w:space="0" w:color="001D77"/>
            </w:tcBorders>
          </w:tcPr>
          <w:p w:rsidR="00211044" w:rsidRPr="00896EC5" w:rsidRDefault="00211044" w:rsidP="00211044">
            <w:pPr>
              <w:spacing w:before="20" w:after="20" w:line="240" w:lineRule="auto"/>
              <w:rPr>
                <w:rFonts w:ascii="Fira Sans" w:hAnsi="Fira Sans"/>
                <w:sz w:val="13"/>
                <w:szCs w:val="13"/>
                <w:lang w:val="en-US"/>
              </w:rPr>
            </w:pPr>
            <w:r w:rsidRPr="00896EC5">
              <w:rPr>
                <w:rFonts w:ascii="Fira Sans" w:hAnsi="Fira Sans" w:cs="Fira Sans"/>
                <w:color w:val="000000"/>
                <w:sz w:val="13"/>
                <w:szCs w:val="13"/>
                <w:lang w:val="en-US"/>
              </w:rPr>
              <w:t>unplanned absence due to holidays, childcare, looking after family member etc.</w:t>
            </w:r>
          </w:p>
        </w:tc>
        <w:tc>
          <w:tcPr>
            <w:tcW w:w="959"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4,4</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6,7</w:t>
            </w:r>
          </w:p>
        </w:tc>
        <w:tc>
          <w:tcPr>
            <w:tcW w:w="708"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6,1</w:t>
            </w:r>
          </w:p>
        </w:tc>
        <w:tc>
          <w:tcPr>
            <w:tcW w:w="851"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5,4</w:t>
            </w:r>
          </w:p>
        </w:tc>
        <w:tc>
          <w:tcPr>
            <w:tcW w:w="1134"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4,8</w:t>
            </w:r>
          </w:p>
        </w:tc>
        <w:tc>
          <w:tcPr>
            <w:tcW w:w="1008" w:type="dxa"/>
            <w:tcBorders>
              <w:top w:val="single" w:sz="2" w:space="0" w:color="001D77"/>
              <w:left w:val="single" w:sz="4"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18,5</w:t>
            </w:r>
          </w:p>
        </w:tc>
      </w:tr>
      <w:tr w:rsidR="00211044" w:rsidRPr="0059047B" w:rsidTr="00C30F7F">
        <w:tc>
          <w:tcPr>
            <w:tcW w:w="2443" w:type="dxa"/>
            <w:tcBorders>
              <w:top w:val="single" w:sz="2" w:space="0" w:color="001D77"/>
              <w:left w:val="nil"/>
              <w:bottom w:val="single" w:sz="2" w:space="0" w:color="001D77"/>
              <w:right w:val="single" w:sz="4" w:space="0" w:color="001D77"/>
            </w:tcBorders>
          </w:tcPr>
          <w:p w:rsidR="00211044" w:rsidRPr="00896EC5" w:rsidRDefault="00211044" w:rsidP="00211044">
            <w:pPr>
              <w:spacing w:before="20" w:after="20" w:line="240" w:lineRule="auto"/>
              <w:rPr>
                <w:rFonts w:ascii="Fira Sans" w:hAnsi="Fira Sans"/>
                <w:sz w:val="13"/>
                <w:szCs w:val="13"/>
                <w:lang w:val="en-US"/>
              </w:rPr>
            </w:pPr>
            <w:r w:rsidRPr="00896EC5">
              <w:rPr>
                <w:rFonts w:ascii="Fira Sans" w:hAnsi="Fira Sans" w:cs="Fira Sans"/>
                <w:color w:val="000000"/>
                <w:sz w:val="13"/>
                <w:szCs w:val="13"/>
                <w:lang w:val="en-US"/>
              </w:rPr>
              <w:t>absence of employees resulting from quarantine or other restrictions</w:t>
            </w:r>
          </w:p>
        </w:tc>
        <w:tc>
          <w:tcPr>
            <w:tcW w:w="959"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3,3</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9,3</w:t>
            </w:r>
          </w:p>
        </w:tc>
        <w:tc>
          <w:tcPr>
            <w:tcW w:w="708"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3,7</w:t>
            </w:r>
          </w:p>
        </w:tc>
        <w:tc>
          <w:tcPr>
            <w:tcW w:w="851"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6,0</w:t>
            </w:r>
          </w:p>
        </w:tc>
        <w:tc>
          <w:tcPr>
            <w:tcW w:w="1134" w:type="dxa"/>
            <w:tcBorders>
              <w:top w:val="single" w:sz="2"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5,2</w:t>
            </w:r>
          </w:p>
        </w:tc>
        <w:tc>
          <w:tcPr>
            <w:tcW w:w="1008" w:type="dxa"/>
            <w:tcBorders>
              <w:top w:val="single" w:sz="2" w:space="0" w:color="001D77"/>
              <w:left w:val="single" w:sz="4"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10,9</w:t>
            </w:r>
          </w:p>
        </w:tc>
      </w:tr>
      <w:tr w:rsidR="00C30F7F" w:rsidRPr="0059047B" w:rsidTr="00782FD7">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8857A4" w:rsidTr="00782FD7">
        <w:tc>
          <w:tcPr>
            <w:tcW w:w="8096" w:type="dxa"/>
            <w:gridSpan w:val="8"/>
            <w:tcBorders>
              <w:top w:val="single" w:sz="4" w:space="0" w:color="C4CBF5"/>
              <w:left w:val="nil"/>
              <w:bottom w:val="single" w:sz="4" w:space="0" w:color="001D77"/>
              <w:right w:val="nil"/>
            </w:tcBorders>
          </w:tcPr>
          <w:p w:rsidR="006C5224" w:rsidRPr="006C5224" w:rsidRDefault="006C5224" w:rsidP="00211044">
            <w:pPr>
              <w:tabs>
                <w:tab w:val="left" w:pos="176"/>
              </w:tabs>
              <w:spacing w:before="60" w:line="240" w:lineRule="auto"/>
              <w:ind w:left="176" w:hanging="176"/>
              <w:rPr>
                <w:rFonts w:ascii="Fira Sans" w:hAnsi="Fira Sans"/>
                <w:b/>
                <w:sz w:val="14"/>
                <w:szCs w:val="14"/>
                <w:lang w:val="en-US"/>
              </w:rPr>
            </w:pPr>
            <w:r w:rsidRPr="006C5224">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00C30F7F" w:rsidRPr="006C5224" w:rsidRDefault="006C5224" w:rsidP="00211044">
            <w:pPr>
              <w:spacing w:after="60" w:line="240" w:lineRule="auto"/>
              <w:ind w:firstLine="176"/>
              <w:rPr>
                <w:rFonts w:ascii="Fira Sans" w:hAnsi="Fira Sans"/>
                <w:b/>
                <w:sz w:val="14"/>
                <w:szCs w:val="14"/>
                <w:lang w:val="en-US"/>
              </w:rPr>
            </w:pPr>
            <w:r w:rsidRPr="006C5224">
              <w:rPr>
                <w:rFonts w:ascii="Fira Sans" w:hAnsi="Fira Sans"/>
                <w:b/>
                <w:sz w:val="14"/>
                <w:szCs w:val="14"/>
                <w:lang w:val="en-US"/>
              </w:rPr>
              <w:t>Regardless of the reason for change and in comparison to the situation when there was no pandemic</w:t>
            </w:r>
            <w:r w:rsidR="00C30F7F" w:rsidRPr="006C5224">
              <w:rPr>
                <w:rFonts w:ascii="Fira Sans" w:hAnsi="Fira Sans"/>
                <w:b/>
                <w:sz w:val="14"/>
                <w:szCs w:val="14"/>
                <w:lang w:val="en-US"/>
              </w:rPr>
              <w:t>:</w:t>
            </w:r>
          </w:p>
        </w:tc>
      </w:tr>
      <w:tr w:rsidR="00211044" w:rsidRPr="0059047B" w:rsidTr="00C30F7F">
        <w:tc>
          <w:tcPr>
            <w:tcW w:w="2443" w:type="dxa"/>
            <w:tcBorders>
              <w:top w:val="single" w:sz="2" w:space="0" w:color="001D77"/>
              <w:left w:val="nil"/>
              <w:bottom w:val="single" w:sz="2" w:space="0" w:color="001D77"/>
              <w:right w:val="single" w:sz="4" w:space="0" w:color="001D77"/>
            </w:tcBorders>
            <w:vAlign w:val="center"/>
          </w:tcPr>
          <w:p w:rsidR="00211044" w:rsidRPr="003F106B" w:rsidRDefault="00211044" w:rsidP="00211044">
            <w:pPr>
              <w:spacing w:before="20" w:after="20" w:line="240" w:lineRule="auto"/>
              <w:rPr>
                <w:rFonts w:ascii="Fira Sans" w:hAnsi="Fira Sans"/>
                <w:sz w:val="13"/>
                <w:szCs w:val="13"/>
              </w:rPr>
            </w:pPr>
            <w:r>
              <w:rPr>
                <w:rFonts w:ascii="Fira Sans" w:hAnsi="Fira Sans" w:cs="Fira Sans"/>
                <w:color w:val="000000"/>
                <w:sz w:val="13"/>
                <w:szCs w:val="13"/>
              </w:rPr>
              <w:t>change [%]</w:t>
            </w:r>
          </w:p>
        </w:tc>
        <w:tc>
          <w:tcPr>
            <w:tcW w:w="959"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-5,3</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-13,8</w:t>
            </w:r>
          </w:p>
        </w:tc>
        <w:tc>
          <w:tcPr>
            <w:tcW w:w="708"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-8,0</w:t>
            </w:r>
          </w:p>
        </w:tc>
        <w:tc>
          <w:tcPr>
            <w:tcW w:w="851"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-9,0</w:t>
            </w:r>
          </w:p>
        </w:tc>
        <w:tc>
          <w:tcPr>
            <w:tcW w:w="1134"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-16,6</w:t>
            </w:r>
          </w:p>
        </w:tc>
        <w:tc>
          <w:tcPr>
            <w:tcW w:w="1008" w:type="dxa"/>
            <w:tcBorders>
              <w:top w:val="single" w:sz="4" w:space="0" w:color="001D77"/>
              <w:left w:val="single" w:sz="4"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-56,9</w:t>
            </w:r>
          </w:p>
        </w:tc>
      </w:tr>
      <w:tr w:rsidR="00C30F7F" w:rsidRPr="0059047B" w:rsidTr="00782FD7">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8857A4" w:rsidTr="00782FD7">
        <w:tc>
          <w:tcPr>
            <w:tcW w:w="8096" w:type="dxa"/>
            <w:gridSpan w:val="8"/>
            <w:tcBorders>
              <w:top w:val="single" w:sz="4" w:space="0" w:color="C4CBF5"/>
              <w:left w:val="nil"/>
              <w:bottom w:val="single" w:sz="2" w:space="0" w:color="001D77"/>
              <w:right w:val="nil"/>
            </w:tcBorders>
          </w:tcPr>
          <w:p w:rsidR="00C30F7F" w:rsidRPr="006C5224" w:rsidRDefault="006C5224" w:rsidP="00211044">
            <w:pPr>
              <w:spacing w:before="60" w:after="60" w:line="240" w:lineRule="auto"/>
              <w:ind w:left="176" w:hanging="176"/>
              <w:rPr>
                <w:rFonts w:ascii="Fira Sans" w:hAnsi="Fira Sans"/>
                <w:b/>
                <w:sz w:val="19"/>
                <w:szCs w:val="19"/>
                <w:lang w:val="en-US"/>
              </w:rPr>
            </w:pPr>
            <w:r w:rsidRPr="006C5224">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r w:rsidR="00C30F7F" w:rsidRPr="006C5224">
              <w:rPr>
                <w:rFonts w:ascii="Fira Sans" w:hAnsi="Fira Sans"/>
                <w:b/>
                <w:sz w:val="14"/>
                <w:szCs w:val="14"/>
                <w:lang w:val="en-US"/>
              </w:rPr>
              <w:t>?</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less than a month</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1,8</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2,2</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1,7</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1,3</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2,6</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10,9</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circa 1 month</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6,5</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4,7</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2,9</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5,6</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9,9</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2</w:t>
            </w:r>
            <w:r>
              <w:rPr>
                <w:rFonts w:ascii="Fira Sans" w:hAnsi="Fira Sans" w:cs="Fira Sans"/>
                <w:color w:val="000000"/>
                <w:sz w:val="13"/>
                <w:szCs w:val="13"/>
              </w:rPr>
              <w:t xml:space="preserve"> – </w:t>
            </w:r>
            <w:r w:rsidRPr="006C5224">
              <w:rPr>
                <w:rFonts w:ascii="Fira Sans" w:hAnsi="Fira Sans" w:cs="Fira Sans"/>
                <w:color w:val="000000"/>
                <w:sz w:val="13"/>
                <w:szCs w:val="13"/>
              </w:rPr>
              <w:t>3 months</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19,1</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25,4</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14,8</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19,5</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19,6</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39,0</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Default="00211044" w:rsidP="00211044">
            <w:pPr>
              <w:autoSpaceDE w:val="0"/>
              <w:autoSpaceDN w:val="0"/>
              <w:adjustRightInd w:val="0"/>
              <w:spacing w:before="20" w:after="20" w:line="240" w:lineRule="auto"/>
              <w:rPr>
                <w:rFonts w:ascii="Fira Sans" w:hAnsi="Fira Sans" w:cs="Fira Sans"/>
                <w:color w:val="000000"/>
                <w:sz w:val="13"/>
                <w:szCs w:val="13"/>
              </w:rPr>
            </w:pPr>
            <w:r w:rsidRPr="00722902">
              <w:rPr>
                <w:rFonts w:ascii="Fira Sans" w:hAnsi="Fira Sans" w:cs="Fira Sans"/>
                <w:color w:val="000000"/>
                <w:sz w:val="13"/>
                <w:szCs w:val="13"/>
              </w:rPr>
              <w:t xml:space="preserve">4 – 6 </w:t>
            </w:r>
            <w:r>
              <w:rPr>
                <w:rFonts w:ascii="Fira Sans" w:hAnsi="Fira Sans" w:cs="Fira Sans"/>
                <w:color w:val="000000"/>
                <w:sz w:val="13"/>
                <w:szCs w:val="13"/>
              </w:rPr>
              <w:t>months</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24,2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22,8</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23,6</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21,9</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19,1</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26,4</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3F106B"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more than 6 months</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50,3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43,1</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55,2</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54,4</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53,1</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13,8</w:t>
            </w:r>
          </w:p>
        </w:tc>
      </w:tr>
      <w:tr w:rsidR="00C30F7F" w:rsidRPr="0059047B" w:rsidTr="00782FD7">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8857A4" w:rsidTr="00782FD7">
        <w:trPr>
          <w:trHeight w:val="366"/>
        </w:trPr>
        <w:tc>
          <w:tcPr>
            <w:tcW w:w="8096" w:type="dxa"/>
            <w:gridSpan w:val="8"/>
            <w:tcBorders>
              <w:top w:val="single" w:sz="4" w:space="0" w:color="C4CBF5"/>
              <w:left w:val="nil"/>
              <w:bottom w:val="single" w:sz="2" w:space="0" w:color="001D77"/>
              <w:right w:val="nil"/>
            </w:tcBorders>
          </w:tcPr>
          <w:p w:rsidR="006C5224" w:rsidRPr="006C5224" w:rsidRDefault="006C5224" w:rsidP="00211044">
            <w:pPr>
              <w:spacing w:line="240" w:lineRule="auto"/>
              <w:ind w:left="176" w:hanging="176"/>
              <w:rPr>
                <w:rFonts w:ascii="Fira Sans" w:hAnsi="Fira Sans"/>
                <w:b/>
                <w:sz w:val="14"/>
                <w:szCs w:val="14"/>
                <w:lang w:val="en-US"/>
              </w:rPr>
            </w:pPr>
            <w:r w:rsidRPr="006C5224">
              <w:rPr>
                <w:rFonts w:ascii="Fira Sans" w:hAnsi="Fira Sans"/>
                <w:b/>
                <w:sz w:val="14"/>
                <w:szCs w:val="14"/>
                <w:lang w:val="en-US"/>
              </w:rPr>
              <w:t>5. Is your company expecting in the current month the occurrence of payment gridlocks or their increase?</w:t>
            </w:r>
          </w:p>
          <w:p w:rsidR="00C30F7F" w:rsidRPr="006C5224" w:rsidRDefault="006C5224" w:rsidP="00211044">
            <w:pPr>
              <w:spacing w:line="240" w:lineRule="auto"/>
              <w:ind w:left="176" w:hanging="176"/>
              <w:rPr>
                <w:rFonts w:ascii="Fira Sans" w:hAnsi="Fira Sans"/>
                <w:b/>
                <w:sz w:val="14"/>
                <w:szCs w:val="14"/>
                <w:lang w:val="en-US"/>
              </w:rPr>
            </w:pPr>
            <w:r w:rsidRPr="006C5224">
              <w:rPr>
                <w:rFonts w:ascii="Fira Sans" w:hAnsi="Fira Sans"/>
                <w:b/>
                <w:sz w:val="14"/>
                <w:szCs w:val="14"/>
                <w:lang w:val="en-US"/>
              </w:rPr>
              <w:t>Regardless of the cause of gridlocks and in comparison to the situation when there was no pandemic</w:t>
            </w:r>
            <w:r w:rsidR="00C30F7F" w:rsidRPr="006C5224">
              <w:rPr>
                <w:rFonts w:ascii="Fira Sans" w:hAnsi="Fira Sans"/>
                <w:b/>
                <w:sz w:val="14"/>
                <w:szCs w:val="14"/>
                <w:lang w:val="en-US"/>
              </w:rPr>
              <w:t>:</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27001B"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yes, minor</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31,0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34,2</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51,1</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28,4</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34,7</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28,8</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27001B"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yes, serious</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12,7</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9,2</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11,8</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10,3</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27,7</w:t>
            </w:r>
          </w:p>
        </w:tc>
      </w:tr>
      <w:tr w:rsidR="00211044" w:rsidRPr="0059047B" w:rsidTr="00C30F7F">
        <w:tc>
          <w:tcPr>
            <w:tcW w:w="2443" w:type="dxa"/>
            <w:tcBorders>
              <w:top w:val="single" w:sz="2" w:space="0" w:color="001D77"/>
              <w:left w:val="nil"/>
              <w:bottom w:val="single" w:sz="2" w:space="0" w:color="001D77"/>
              <w:right w:val="single" w:sz="2" w:space="0" w:color="001D77"/>
            </w:tcBorders>
          </w:tcPr>
          <w:p w:rsidR="00211044" w:rsidRPr="0027001B" w:rsidRDefault="00211044" w:rsidP="00211044">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yes, threatening company’s stability</w:t>
            </w:r>
          </w:p>
        </w:tc>
        <w:tc>
          <w:tcPr>
            <w:tcW w:w="959"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0,6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4,0</w:t>
            </w:r>
          </w:p>
        </w:tc>
        <w:tc>
          <w:tcPr>
            <w:tcW w:w="708"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1,4</w:t>
            </w:r>
          </w:p>
        </w:tc>
        <w:tc>
          <w:tcPr>
            <w:tcW w:w="851"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3,0</w:t>
            </w:r>
          </w:p>
        </w:tc>
        <w:tc>
          <w:tcPr>
            <w:tcW w:w="1134" w:type="dxa"/>
            <w:tcBorders>
              <w:top w:val="single" w:sz="2" w:space="0" w:color="001D77"/>
              <w:left w:val="single" w:sz="2" w:space="0" w:color="001D77"/>
              <w:bottom w:val="single" w:sz="2" w:space="0" w:color="001D77"/>
              <w:right w:val="single" w:sz="2"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2,3</w:t>
            </w:r>
          </w:p>
        </w:tc>
        <w:tc>
          <w:tcPr>
            <w:tcW w:w="1008" w:type="dxa"/>
            <w:tcBorders>
              <w:top w:val="single" w:sz="2" w:space="0" w:color="001D77"/>
              <w:left w:val="single" w:sz="2"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14,1</w:t>
            </w:r>
          </w:p>
        </w:tc>
      </w:tr>
      <w:tr w:rsidR="00211044" w:rsidRPr="0059047B" w:rsidTr="00C30F7F">
        <w:tc>
          <w:tcPr>
            <w:tcW w:w="2443" w:type="dxa"/>
            <w:tcBorders>
              <w:top w:val="single" w:sz="2" w:space="0" w:color="001D77"/>
              <w:left w:val="nil"/>
              <w:bottom w:val="single" w:sz="2" w:space="0" w:color="001D77"/>
              <w:right w:val="single" w:sz="4" w:space="0" w:color="001D77"/>
            </w:tcBorders>
          </w:tcPr>
          <w:p w:rsidR="00211044" w:rsidRPr="006C5224" w:rsidRDefault="00211044" w:rsidP="00211044">
            <w:pPr>
              <w:autoSpaceDE w:val="0"/>
              <w:autoSpaceDN w:val="0"/>
              <w:adjustRightInd w:val="0"/>
              <w:spacing w:before="20" w:after="20" w:line="240" w:lineRule="auto"/>
              <w:rPr>
                <w:rFonts w:ascii="Fira Sans" w:hAnsi="Fira Sans" w:cs="Fira Sans"/>
                <w:color w:val="000000"/>
                <w:sz w:val="13"/>
                <w:szCs w:val="13"/>
                <w:lang w:val="en-US"/>
              </w:rPr>
            </w:pPr>
            <w:r w:rsidRPr="006C5224">
              <w:rPr>
                <w:rFonts w:ascii="Fira Sans" w:hAnsi="Fira Sans" w:cs="Fira Sans"/>
                <w:color w:val="000000"/>
                <w:sz w:val="13"/>
                <w:szCs w:val="13"/>
                <w:lang w:val="en-US"/>
              </w:rPr>
              <w:t>we do not expect any</w:t>
            </w:r>
          </w:p>
        </w:tc>
        <w:tc>
          <w:tcPr>
            <w:tcW w:w="959"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62,1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49,1</w:t>
            </w:r>
          </w:p>
        </w:tc>
        <w:tc>
          <w:tcPr>
            <w:tcW w:w="708"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38,3</w:t>
            </w:r>
          </w:p>
        </w:tc>
        <w:tc>
          <w:tcPr>
            <w:tcW w:w="851"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56,8</w:t>
            </w:r>
          </w:p>
        </w:tc>
        <w:tc>
          <w:tcPr>
            <w:tcW w:w="1134"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52,7</w:t>
            </w:r>
          </w:p>
        </w:tc>
        <w:tc>
          <w:tcPr>
            <w:tcW w:w="1008" w:type="dxa"/>
            <w:tcBorders>
              <w:top w:val="single" w:sz="4" w:space="0" w:color="001D77"/>
              <w:left w:val="single" w:sz="4"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29,4</w:t>
            </w:r>
          </w:p>
        </w:tc>
      </w:tr>
      <w:tr w:rsidR="00C30F7F" w:rsidRPr="0059047B" w:rsidTr="00782FD7">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82FD7">
            <w:pPr>
              <w:spacing w:line="240" w:lineRule="auto"/>
              <w:rPr>
                <w:rFonts w:ascii="Fira Sans" w:hAnsi="Fira Sans"/>
                <w:b/>
                <w:sz w:val="14"/>
                <w:szCs w:val="14"/>
              </w:rPr>
            </w:pPr>
          </w:p>
        </w:tc>
      </w:tr>
      <w:tr w:rsidR="00C30F7F" w:rsidRPr="008857A4" w:rsidTr="00782FD7">
        <w:trPr>
          <w:trHeight w:val="366"/>
        </w:trPr>
        <w:tc>
          <w:tcPr>
            <w:tcW w:w="8096" w:type="dxa"/>
            <w:gridSpan w:val="8"/>
            <w:tcBorders>
              <w:top w:val="single" w:sz="4" w:space="0" w:color="C4CBF5"/>
              <w:left w:val="nil"/>
              <w:bottom w:val="single" w:sz="2" w:space="0" w:color="001D77"/>
              <w:right w:val="nil"/>
            </w:tcBorders>
          </w:tcPr>
          <w:p w:rsidR="00C30F7F" w:rsidRPr="006C5224" w:rsidRDefault="006C5224" w:rsidP="00211044">
            <w:pPr>
              <w:spacing w:after="60" w:line="240" w:lineRule="auto"/>
              <w:ind w:left="176" w:hanging="142"/>
              <w:rPr>
                <w:rFonts w:ascii="Fira Sans" w:hAnsi="Fira Sans"/>
                <w:b/>
                <w:sz w:val="14"/>
                <w:szCs w:val="14"/>
                <w:lang w:val="en-US"/>
              </w:rPr>
            </w:pPr>
            <w:r w:rsidRPr="006C5224">
              <w:rPr>
                <w:rFonts w:ascii="Fira Sans" w:hAnsi="Fira Sans"/>
                <w:b/>
                <w:sz w:val="14"/>
                <w:szCs w:val="14"/>
                <w:lang w:val="en-US"/>
              </w:rPr>
              <w:t>6. What will be in the current month an estimated change (in percentage) in level of employment in your company, with reference to the previous month</w:t>
            </w:r>
            <w:r w:rsidR="00C30F7F" w:rsidRPr="006C5224">
              <w:rPr>
                <w:rFonts w:ascii="Fira Sans" w:hAnsi="Fira Sans"/>
                <w:b/>
                <w:sz w:val="14"/>
                <w:szCs w:val="14"/>
                <w:lang w:val="en-US"/>
              </w:rPr>
              <w:t>?</w:t>
            </w:r>
          </w:p>
        </w:tc>
      </w:tr>
      <w:tr w:rsidR="00211044" w:rsidRPr="0059047B" w:rsidTr="00C30F7F">
        <w:tc>
          <w:tcPr>
            <w:tcW w:w="2443" w:type="dxa"/>
            <w:tcBorders>
              <w:top w:val="single" w:sz="2" w:space="0" w:color="001D77"/>
              <w:left w:val="nil"/>
              <w:bottom w:val="single" w:sz="2" w:space="0" w:color="001D77"/>
              <w:right w:val="single" w:sz="4" w:space="0" w:color="001D77"/>
            </w:tcBorders>
            <w:vAlign w:val="center"/>
          </w:tcPr>
          <w:p w:rsidR="00211044" w:rsidRPr="003F106B" w:rsidRDefault="00211044" w:rsidP="00211044">
            <w:pPr>
              <w:spacing w:before="20" w:after="20" w:line="240" w:lineRule="auto"/>
              <w:rPr>
                <w:rFonts w:ascii="Fira Sans" w:hAnsi="Fira Sans"/>
                <w:sz w:val="13"/>
                <w:szCs w:val="13"/>
              </w:rPr>
            </w:pPr>
            <w:r>
              <w:rPr>
                <w:rFonts w:ascii="Fira Sans" w:hAnsi="Fira Sans" w:cs="Fira Sans"/>
                <w:color w:val="000000"/>
                <w:sz w:val="13"/>
                <w:szCs w:val="13"/>
              </w:rPr>
              <w:t>change [%]</w:t>
            </w:r>
          </w:p>
        </w:tc>
        <w:tc>
          <w:tcPr>
            <w:tcW w:w="959"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-0,2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-3,9</w:t>
            </w:r>
          </w:p>
        </w:tc>
        <w:tc>
          <w:tcPr>
            <w:tcW w:w="708"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-0,9</w:t>
            </w:r>
          </w:p>
        </w:tc>
        <w:tc>
          <w:tcPr>
            <w:tcW w:w="851"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-0,8</w:t>
            </w:r>
          </w:p>
        </w:tc>
        <w:tc>
          <w:tcPr>
            <w:tcW w:w="1134" w:type="dxa"/>
            <w:tcBorders>
              <w:top w:val="single" w:sz="4" w:space="0" w:color="001D77"/>
              <w:left w:val="single" w:sz="4" w:space="0" w:color="001D77"/>
              <w:bottom w:val="single" w:sz="2" w:space="0" w:color="001D77"/>
              <w:right w:val="single" w:sz="4" w:space="0" w:color="001D77"/>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-1,7</w:t>
            </w:r>
          </w:p>
        </w:tc>
        <w:tc>
          <w:tcPr>
            <w:tcW w:w="1008" w:type="dxa"/>
            <w:tcBorders>
              <w:top w:val="single" w:sz="4" w:space="0" w:color="001D77"/>
              <w:left w:val="single" w:sz="4" w:space="0" w:color="001D77"/>
              <w:bottom w:val="single" w:sz="2" w:space="0" w:color="001D77"/>
              <w:right w:val="nil"/>
            </w:tcBorders>
            <w:vAlign w:val="center"/>
          </w:tcPr>
          <w:p w:rsidR="00211044" w:rsidRDefault="00211044" w:rsidP="00211044">
            <w:pPr>
              <w:spacing w:before="40" w:after="40" w:line="240" w:lineRule="auto"/>
              <w:jc w:val="right"/>
              <w:rPr>
                <w:rFonts w:ascii="Fira Sans" w:hAnsi="Fira Sans"/>
                <w:color w:val="000000"/>
                <w:sz w:val="14"/>
                <w:szCs w:val="14"/>
              </w:rPr>
            </w:pPr>
            <w:r>
              <w:rPr>
                <w:rFonts w:ascii="Fira Sans" w:hAnsi="Fira Sans"/>
                <w:color w:val="000000"/>
                <w:sz w:val="14"/>
                <w:szCs w:val="14"/>
              </w:rPr>
              <w:t>-9,4</w:t>
            </w:r>
          </w:p>
        </w:tc>
      </w:tr>
    </w:tbl>
    <w:p w:rsidR="009E42F2" w:rsidRDefault="009E42F2" w:rsidP="006121D3">
      <w:pPr>
        <w:spacing w:after="0"/>
        <w:rPr>
          <w:rFonts w:ascii="Fira Sans" w:hAnsi="Fira Sans"/>
          <w:sz w:val="16"/>
          <w:szCs w:val="16"/>
          <w:lang w:val="en-GB"/>
        </w:rPr>
      </w:pPr>
    </w:p>
    <w:p w:rsidR="00AB6D9B" w:rsidRPr="00404022" w:rsidRDefault="006121D3" w:rsidP="00404022">
      <w:pPr>
        <w:spacing w:after="0"/>
        <w:rPr>
          <w:rFonts w:ascii="Fira Sans" w:hAnsi="Fira Sans"/>
          <w:sz w:val="16"/>
          <w:szCs w:val="16"/>
          <w:lang w:val="en-GB"/>
        </w:rPr>
        <w:sectPr w:rsidR="00AB6D9B" w:rsidRPr="00404022"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r w:rsidR="00E011CF"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8857A4"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8857A4"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50"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@StatPoland</w:t>
            </w:r>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@GlownyUrzadStatystyczny</w:t>
            </w:r>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802264" w:rsidRPr="00F9632A" w:rsidRDefault="00802264"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sidR="00682422">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A343D" w:rsidRDefault="00FA343D"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sidRPr="00FA343D">
                              <w:rPr>
                                <w:rStyle w:val="Hipercze"/>
                                <w:rFonts w:ascii="Fira Sans" w:hAnsi="Fira Sans" w:cs="Arial"/>
                                <w:color w:val="001D77"/>
                                <w:sz w:val="18"/>
                                <w:szCs w:val="30"/>
                                <w:shd w:val="clear" w:color="auto" w:fill="F0F0F0"/>
                                <w:lang w:val="en-US"/>
                              </w:rPr>
                              <w:instrText xml:space="preserve"> HYPERLINK "https://stat.gov.pl/en/topics/business-tendency/business-tendency/business-tendency-in-manufacturing-construction-trade-and-services-2000-2020-december-2020,1,45.html" </w:instrText>
                            </w:r>
                            <w:r w:rsidRPr="00FA343D">
                              <w:rPr>
                                <w:rStyle w:val="Hipercze"/>
                                <w:rFonts w:ascii="Fira Sans" w:hAnsi="Fira Sans" w:cs="Arial"/>
                                <w:color w:val="001D77"/>
                                <w:sz w:val="18"/>
                                <w:szCs w:val="30"/>
                                <w:shd w:val="clear" w:color="auto" w:fill="F0F0F0"/>
                                <w:lang w:val="en-US"/>
                              </w:rPr>
                            </w:r>
                            <w:r w:rsidRPr="00FA343D">
                              <w:rPr>
                                <w:rStyle w:val="Hipercze"/>
                                <w:rFonts w:ascii="Fira Sans" w:hAnsi="Fira Sans" w:cs="Arial"/>
                                <w:color w:val="001D77"/>
                                <w:sz w:val="18"/>
                                <w:szCs w:val="30"/>
                                <w:shd w:val="clear" w:color="auto" w:fill="F0F0F0"/>
                                <w:lang w:val="en-US"/>
                              </w:rPr>
                              <w:fldChar w:fldCharType="separate"/>
                            </w:r>
                            <w:r w:rsidR="00802264" w:rsidRPr="00FA343D">
                              <w:rPr>
                                <w:rStyle w:val="Hipercze"/>
                                <w:rFonts w:ascii="Fira Sans" w:hAnsi="Fira Sans" w:cs="Arial"/>
                                <w:color w:val="001D77"/>
                                <w:sz w:val="18"/>
                                <w:szCs w:val="30"/>
                                <w:shd w:val="clear" w:color="auto" w:fill="F0F0F0"/>
                                <w:lang w:val="en-US"/>
                              </w:rPr>
                              <w:t>Business tendency in manufacturing</w:t>
                            </w:r>
                            <w:r w:rsidR="00682422" w:rsidRPr="00FA343D">
                              <w:rPr>
                                <w:rStyle w:val="Hipercze"/>
                                <w:rFonts w:ascii="Fira Sans" w:hAnsi="Fira Sans" w:cs="Arial"/>
                                <w:color w:val="001D77"/>
                                <w:sz w:val="18"/>
                                <w:szCs w:val="30"/>
                                <w:shd w:val="clear" w:color="auto" w:fill="F0F0F0"/>
                                <w:lang w:val="en-US"/>
                              </w:rPr>
                              <w:t>,</w:t>
                            </w:r>
                            <w:r w:rsidR="00802264" w:rsidRPr="00FA343D">
                              <w:rPr>
                                <w:rStyle w:val="Hipercze"/>
                                <w:rFonts w:ascii="Fira Sans" w:hAnsi="Fira Sans" w:cs="Arial"/>
                                <w:color w:val="001D77"/>
                                <w:sz w:val="18"/>
                                <w:szCs w:val="30"/>
                                <w:shd w:val="clear" w:color="auto" w:fill="F0F0F0"/>
                                <w:lang w:val="en-US"/>
                              </w:rPr>
                              <w:t xml:space="preserve"> construction</w:t>
                            </w:r>
                            <w:r w:rsidR="00682422" w:rsidRPr="00FA343D">
                              <w:rPr>
                                <w:rStyle w:val="Hipercze"/>
                                <w:rFonts w:ascii="Fira Sans" w:hAnsi="Fira Sans" w:cs="Arial"/>
                                <w:color w:val="001D77"/>
                                <w:sz w:val="18"/>
                                <w:szCs w:val="30"/>
                                <w:shd w:val="clear" w:color="auto" w:fill="F0F0F0"/>
                                <w:lang w:val="en-US"/>
                              </w:rPr>
                              <w:t>,</w:t>
                            </w:r>
                            <w:r w:rsidR="00802264" w:rsidRPr="00FA343D">
                              <w:rPr>
                                <w:rStyle w:val="Hipercze"/>
                                <w:rFonts w:ascii="Fira Sans" w:hAnsi="Fira Sans" w:cs="Arial"/>
                                <w:color w:val="001D77"/>
                                <w:sz w:val="18"/>
                                <w:szCs w:val="30"/>
                                <w:shd w:val="clear" w:color="auto" w:fill="F0F0F0"/>
                                <w:lang w:val="en-US"/>
                              </w:rPr>
                              <w:t xml:space="preserve"> trade and services</w:t>
                            </w:r>
                          </w:p>
                          <w:p w:rsidR="00802264" w:rsidRPr="00FC7168" w:rsidRDefault="00FA343D"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F57707" w:rsidP="00C75CAD">
                            <w:pPr>
                              <w:spacing w:before="120" w:after="120"/>
                              <w:rPr>
                                <w:rStyle w:val="Hipercze"/>
                                <w:rFonts w:ascii="Fira Sans" w:hAnsi="Fira Sans" w:cs="Arial"/>
                                <w:color w:val="001D77"/>
                                <w:sz w:val="18"/>
                                <w:szCs w:val="30"/>
                                <w:shd w:val="clear" w:color="auto" w:fill="F0F0F0"/>
                                <w:lang w:val="en-US"/>
                              </w:rPr>
                            </w:pPr>
                            <w:hyperlink r:id="rId56"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bookmarkStart w:id="0" w:name="_GoBack"/>
                          </w:p>
                          <w:bookmarkEnd w:id="0"/>
                          <w:p w:rsidR="00802264" w:rsidRPr="00ED32D8" w:rsidRDefault="00F57707" w:rsidP="00C75CAD">
                            <w:pPr>
                              <w:spacing w:before="120" w:after="120"/>
                              <w:rPr>
                                <w:rStyle w:val="Hipercze"/>
                                <w:rFonts w:cs="Arial"/>
                                <w:color w:val="001D77"/>
                                <w:szCs w:val="30"/>
                                <w:shd w:val="clear" w:color="auto" w:fill="F0F0F0"/>
                                <w:lang w:val="en-US"/>
                              </w:rPr>
                            </w:pPr>
                            <w:r>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 xml:space="preserve"> HYPERLINK "https://stat.gov.pl/en/metainformations/glossary/terms-used-in-official-statistics/2076,term.html" </w:instrText>
                            </w:r>
                            <w:r>
                              <w:rPr>
                                <w:rStyle w:val="Hipercze"/>
                                <w:rFonts w:ascii="Fira Sans" w:hAnsi="Fira Sans" w:cs="Arial"/>
                                <w:color w:val="001D77"/>
                                <w:sz w:val="18"/>
                                <w:szCs w:val="30"/>
                                <w:shd w:val="clear" w:color="auto" w:fill="F0F0F0"/>
                                <w:lang w:val="en-US"/>
                              </w:rPr>
                              <w:fldChar w:fldCharType="separate"/>
                            </w:r>
                            <w:r w:rsidR="00802264">
                              <w:rPr>
                                <w:rStyle w:val="Hipercze"/>
                                <w:rFonts w:ascii="Fira Sans" w:hAnsi="Fira Sans" w:cs="Arial"/>
                                <w:color w:val="001D77"/>
                                <w:sz w:val="18"/>
                                <w:szCs w:val="30"/>
                                <w:shd w:val="clear" w:color="auto" w:fill="F0F0F0"/>
                                <w:lang w:val="en-US"/>
                              </w:rPr>
                              <w:t>Business tendency</w:t>
                            </w:r>
                            <w:r>
                              <w:rPr>
                                <w:rStyle w:val="Hipercze"/>
                                <w:rFonts w:ascii="Fira Sans" w:hAnsi="Fira Sans" w:cs="Arial"/>
                                <w:color w:val="001D77"/>
                                <w:sz w:val="18"/>
                                <w:szCs w:val="30"/>
                                <w:shd w:val="clear" w:color="auto" w:fill="F0F0F0"/>
                                <w:lang w:val="en-US"/>
                              </w:rPr>
                              <w:fldChar w:fldCharType="end"/>
                            </w:r>
                          </w:p>
                          <w:p w:rsidR="00802264" w:rsidRPr="00ED32D8" w:rsidRDefault="00802264"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F38C5" id="_x0000_t202" coordsize="21600,21600" o:spt="202" path="m,l,21600r21600,l21600,xe">
                <v:stroke joinstyle="miter"/>
                <v:path gradientshapeok="t" o:connecttype="rect"/>
              </v:shapetype>
              <v:shape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802264" w:rsidRDefault="00802264" w:rsidP="00AB6D25">
                      <w:pPr>
                        <w:rPr>
                          <w:rFonts w:ascii="Fira Sans" w:hAnsi="Fira Sans"/>
                          <w:b/>
                        </w:rPr>
                      </w:pPr>
                    </w:p>
                    <w:p w:rsidR="00802264" w:rsidRPr="00FC7168" w:rsidRDefault="00802264" w:rsidP="00AB6D25">
                      <w:pPr>
                        <w:rPr>
                          <w:rFonts w:ascii="Fira Sans" w:hAnsi="Fira Sans"/>
                          <w:b/>
                          <w:sz w:val="19"/>
                          <w:szCs w:val="19"/>
                          <w:lang w:val="en-US"/>
                        </w:rPr>
                      </w:pPr>
                      <w:r w:rsidRPr="00FC7168">
                        <w:rPr>
                          <w:rFonts w:ascii="Fira Sans" w:hAnsi="Fira Sans"/>
                          <w:b/>
                          <w:sz w:val="19"/>
                          <w:szCs w:val="19"/>
                          <w:lang w:val="en-US"/>
                        </w:rPr>
                        <w:t>Related information</w:t>
                      </w:r>
                    </w:p>
                    <w:p w:rsidR="00802264" w:rsidRPr="00FA343D" w:rsidRDefault="00FA343D"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sidRPr="00FA343D">
                        <w:rPr>
                          <w:rStyle w:val="Hipercze"/>
                          <w:rFonts w:ascii="Fira Sans" w:hAnsi="Fira Sans" w:cs="Arial"/>
                          <w:color w:val="001D77"/>
                          <w:sz w:val="18"/>
                          <w:szCs w:val="30"/>
                          <w:shd w:val="clear" w:color="auto" w:fill="F0F0F0"/>
                          <w:lang w:val="en-US"/>
                        </w:rPr>
                        <w:instrText xml:space="preserve"> HYPERLINK "https://stat.gov.pl/en/topics/business-tendency/business-tendency/business-tendency-in-manufacturing-construction-trade-and-services-2000-2020-december-2020,1,45.html" </w:instrText>
                      </w:r>
                      <w:r w:rsidRPr="00FA343D">
                        <w:rPr>
                          <w:rStyle w:val="Hipercze"/>
                          <w:rFonts w:ascii="Fira Sans" w:hAnsi="Fira Sans" w:cs="Arial"/>
                          <w:color w:val="001D77"/>
                          <w:sz w:val="18"/>
                          <w:szCs w:val="30"/>
                          <w:shd w:val="clear" w:color="auto" w:fill="F0F0F0"/>
                          <w:lang w:val="en-US"/>
                        </w:rPr>
                      </w:r>
                      <w:r w:rsidRPr="00FA343D">
                        <w:rPr>
                          <w:rStyle w:val="Hipercze"/>
                          <w:rFonts w:ascii="Fira Sans" w:hAnsi="Fira Sans" w:cs="Arial"/>
                          <w:color w:val="001D77"/>
                          <w:sz w:val="18"/>
                          <w:szCs w:val="30"/>
                          <w:shd w:val="clear" w:color="auto" w:fill="F0F0F0"/>
                          <w:lang w:val="en-US"/>
                        </w:rPr>
                        <w:fldChar w:fldCharType="separate"/>
                      </w:r>
                      <w:r w:rsidR="00802264" w:rsidRPr="00FA343D">
                        <w:rPr>
                          <w:rStyle w:val="Hipercze"/>
                          <w:rFonts w:ascii="Fira Sans" w:hAnsi="Fira Sans" w:cs="Arial"/>
                          <w:color w:val="001D77"/>
                          <w:sz w:val="18"/>
                          <w:szCs w:val="30"/>
                          <w:shd w:val="clear" w:color="auto" w:fill="F0F0F0"/>
                          <w:lang w:val="en-US"/>
                        </w:rPr>
                        <w:t>Business tendency in manufacturing</w:t>
                      </w:r>
                      <w:r w:rsidR="00682422" w:rsidRPr="00FA343D">
                        <w:rPr>
                          <w:rStyle w:val="Hipercze"/>
                          <w:rFonts w:ascii="Fira Sans" w:hAnsi="Fira Sans" w:cs="Arial"/>
                          <w:color w:val="001D77"/>
                          <w:sz w:val="18"/>
                          <w:szCs w:val="30"/>
                          <w:shd w:val="clear" w:color="auto" w:fill="F0F0F0"/>
                          <w:lang w:val="en-US"/>
                        </w:rPr>
                        <w:t>,</w:t>
                      </w:r>
                      <w:r w:rsidR="00802264" w:rsidRPr="00FA343D">
                        <w:rPr>
                          <w:rStyle w:val="Hipercze"/>
                          <w:rFonts w:ascii="Fira Sans" w:hAnsi="Fira Sans" w:cs="Arial"/>
                          <w:color w:val="001D77"/>
                          <w:sz w:val="18"/>
                          <w:szCs w:val="30"/>
                          <w:shd w:val="clear" w:color="auto" w:fill="F0F0F0"/>
                          <w:lang w:val="en-US"/>
                        </w:rPr>
                        <w:t xml:space="preserve"> construction</w:t>
                      </w:r>
                      <w:r w:rsidR="00682422" w:rsidRPr="00FA343D">
                        <w:rPr>
                          <w:rStyle w:val="Hipercze"/>
                          <w:rFonts w:ascii="Fira Sans" w:hAnsi="Fira Sans" w:cs="Arial"/>
                          <w:color w:val="001D77"/>
                          <w:sz w:val="18"/>
                          <w:szCs w:val="30"/>
                          <w:shd w:val="clear" w:color="auto" w:fill="F0F0F0"/>
                          <w:lang w:val="en-US"/>
                        </w:rPr>
                        <w:t>,</w:t>
                      </w:r>
                      <w:r w:rsidR="00802264" w:rsidRPr="00FA343D">
                        <w:rPr>
                          <w:rStyle w:val="Hipercze"/>
                          <w:rFonts w:ascii="Fira Sans" w:hAnsi="Fira Sans" w:cs="Arial"/>
                          <w:color w:val="001D77"/>
                          <w:sz w:val="18"/>
                          <w:szCs w:val="30"/>
                          <w:shd w:val="clear" w:color="auto" w:fill="F0F0F0"/>
                          <w:lang w:val="en-US"/>
                        </w:rPr>
                        <w:t xml:space="preserve"> trade and services</w:t>
                      </w:r>
                    </w:p>
                    <w:p w:rsidR="00802264" w:rsidRPr="00FC7168" w:rsidRDefault="00FA343D"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802264" w:rsidRPr="00FC7168" w:rsidRDefault="00802264" w:rsidP="00AB6D25">
                      <w:pPr>
                        <w:rPr>
                          <w:rFonts w:ascii="Fira Sans" w:hAnsi="Fira Sans"/>
                          <w:b/>
                          <w:color w:val="000000" w:themeColor="text1"/>
                          <w:szCs w:val="24"/>
                          <w:lang w:val="en-US"/>
                        </w:rPr>
                      </w:pPr>
                    </w:p>
                    <w:p w:rsidR="00802264" w:rsidRPr="00536792" w:rsidRDefault="00802264"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802264" w:rsidRPr="005F3FB6" w:rsidRDefault="00F57707" w:rsidP="00C75CAD">
                      <w:pPr>
                        <w:spacing w:before="120" w:after="120"/>
                        <w:rPr>
                          <w:rStyle w:val="Hipercze"/>
                          <w:rFonts w:ascii="Fira Sans" w:hAnsi="Fira Sans" w:cs="Arial"/>
                          <w:color w:val="001D77"/>
                          <w:sz w:val="18"/>
                          <w:szCs w:val="30"/>
                          <w:shd w:val="clear" w:color="auto" w:fill="F0F0F0"/>
                          <w:lang w:val="en-US"/>
                        </w:rPr>
                      </w:pPr>
                      <w:hyperlink r:id="rId57" w:history="1">
                        <w:r w:rsidR="00802264" w:rsidRPr="005F3FB6">
                          <w:rPr>
                            <w:rStyle w:val="Hipercze"/>
                            <w:rFonts w:ascii="Fira Sans" w:hAnsi="Fira Sans" w:cs="Arial"/>
                            <w:color w:val="001D77"/>
                            <w:sz w:val="18"/>
                            <w:szCs w:val="30"/>
                            <w:shd w:val="clear" w:color="auto" w:fill="F0F0F0"/>
                            <w:lang w:val="en-US"/>
                          </w:rPr>
                          <w:t>Knowledge Database Business Tendency</w:t>
                        </w:r>
                      </w:hyperlink>
                    </w:p>
                    <w:p w:rsidR="00802264" w:rsidRPr="005F3FB6" w:rsidRDefault="00802264"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802264" w:rsidRDefault="00802264"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802264" w:rsidRPr="00DE33FD" w:rsidRDefault="00802264" w:rsidP="00AB6D25">
                      <w:pPr>
                        <w:rPr>
                          <w:rFonts w:ascii="Fira Sans" w:hAnsi="Fira Sans"/>
                          <w:b/>
                          <w:color w:val="000000" w:themeColor="text1"/>
                          <w:szCs w:val="24"/>
                          <w:lang w:val="en-US"/>
                        </w:rPr>
                      </w:pPr>
                    </w:p>
                    <w:p w:rsidR="00802264" w:rsidRPr="00ED32D8" w:rsidRDefault="00802264"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bookmarkStart w:id="1" w:name="_GoBack"/>
                    </w:p>
                    <w:bookmarkEnd w:id="1"/>
                    <w:p w:rsidR="00802264" w:rsidRPr="00ED32D8" w:rsidRDefault="00F57707" w:rsidP="00C75CAD">
                      <w:pPr>
                        <w:spacing w:before="120" w:after="120"/>
                        <w:rPr>
                          <w:rStyle w:val="Hipercze"/>
                          <w:rFonts w:cs="Arial"/>
                          <w:color w:val="001D77"/>
                          <w:szCs w:val="30"/>
                          <w:shd w:val="clear" w:color="auto" w:fill="F0F0F0"/>
                          <w:lang w:val="en-US"/>
                        </w:rPr>
                      </w:pPr>
                      <w:r>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 xml:space="preserve"> HYPERLINK "https://stat.gov.pl/en/metainformations/glossary/terms-used-in-official-statistics/2076,term.html" </w:instrText>
                      </w:r>
                      <w:r>
                        <w:rPr>
                          <w:rStyle w:val="Hipercze"/>
                          <w:rFonts w:ascii="Fira Sans" w:hAnsi="Fira Sans" w:cs="Arial"/>
                          <w:color w:val="001D77"/>
                          <w:sz w:val="18"/>
                          <w:szCs w:val="30"/>
                          <w:shd w:val="clear" w:color="auto" w:fill="F0F0F0"/>
                          <w:lang w:val="en-US"/>
                        </w:rPr>
                        <w:fldChar w:fldCharType="separate"/>
                      </w:r>
                      <w:r w:rsidR="00802264">
                        <w:rPr>
                          <w:rStyle w:val="Hipercze"/>
                          <w:rFonts w:ascii="Fira Sans" w:hAnsi="Fira Sans" w:cs="Arial"/>
                          <w:color w:val="001D77"/>
                          <w:sz w:val="18"/>
                          <w:szCs w:val="30"/>
                          <w:shd w:val="clear" w:color="auto" w:fill="F0F0F0"/>
                          <w:lang w:val="en-US"/>
                        </w:rPr>
                        <w:t>Business tendency</w:t>
                      </w:r>
                      <w:r>
                        <w:rPr>
                          <w:rStyle w:val="Hipercze"/>
                          <w:rFonts w:ascii="Fira Sans" w:hAnsi="Fira Sans" w:cs="Arial"/>
                          <w:color w:val="001D77"/>
                          <w:sz w:val="18"/>
                          <w:szCs w:val="30"/>
                          <w:shd w:val="clear" w:color="auto" w:fill="F0F0F0"/>
                          <w:lang w:val="en-US"/>
                        </w:rPr>
                        <w:fldChar w:fldCharType="end"/>
                      </w:r>
                    </w:p>
                    <w:p w:rsidR="00802264" w:rsidRPr="00ED32D8" w:rsidRDefault="00802264"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58"/>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707" w:rsidRDefault="00F57707" w:rsidP="000662E2">
      <w:pPr>
        <w:spacing w:after="0" w:line="240" w:lineRule="auto"/>
      </w:pPr>
      <w:r>
        <w:separator/>
      </w:r>
    </w:p>
  </w:endnote>
  <w:endnote w:type="continuationSeparator" w:id="0">
    <w:p w:rsidR="00F57707" w:rsidRDefault="00F5770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802264" w:rsidRPr="00B7359B" w:rsidRDefault="0080226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FA343D">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802264" w:rsidRPr="002B1A65" w:rsidRDefault="0080226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A343D">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707" w:rsidRDefault="00F57707" w:rsidP="000662E2">
      <w:pPr>
        <w:spacing w:after="0" w:line="240" w:lineRule="auto"/>
      </w:pPr>
      <w:r>
        <w:separator/>
      </w:r>
    </w:p>
  </w:footnote>
  <w:footnote w:type="continuationSeparator" w:id="0">
    <w:p w:rsidR="00F57707" w:rsidRDefault="00F57707" w:rsidP="000662E2">
      <w:pPr>
        <w:spacing w:after="0" w:line="240" w:lineRule="auto"/>
      </w:pPr>
      <w:r>
        <w:continuationSeparator/>
      </w:r>
    </w:p>
  </w:footnote>
  <w:footnote w:id="1">
    <w:p w:rsidR="00D12470" w:rsidRPr="00D12470" w:rsidRDefault="00D12470">
      <w:pPr>
        <w:pStyle w:val="Tekstprzypisudolnego"/>
        <w:rPr>
          <w:lang w:val="en-US"/>
        </w:rPr>
      </w:pPr>
      <w:r>
        <w:rPr>
          <w:rStyle w:val="Odwoanieprzypisudolnego"/>
        </w:rPr>
        <w:footnoteRef/>
      </w:r>
      <w:r w:rsidRPr="00D12470">
        <w:rPr>
          <w:lang w:val="en-US"/>
        </w:rPr>
        <w:t xml:space="preserve"> </w:t>
      </w:r>
      <w:r w:rsidR="00176163" w:rsidRPr="009F09F5">
        <w:rPr>
          <w:rFonts w:ascii="Fira Sans" w:hAnsi="Fira Sans"/>
          <w:sz w:val="14"/>
          <w:szCs w:val="14"/>
          <w:lang w:val="en-US"/>
        </w:rPr>
        <w:t>I</w:t>
      </w:r>
      <w:r w:rsidRPr="009F09F5">
        <w:rPr>
          <w:rFonts w:ascii="Fira Sans" w:hAnsi="Fira Sans"/>
          <w:sz w:val="14"/>
          <w:szCs w:val="14"/>
          <w:lang w:val="en-US"/>
        </w:rPr>
        <w:t>t means that the percentage of entrepreneurs expecting deterioration of their entities’ economic situation in the next three months outweighs the percentage of entrepreneurs expecting its improvement</w:t>
      </w:r>
      <w:r w:rsidR="00176163" w:rsidRPr="009F09F5">
        <w:rPr>
          <w:rFonts w:ascii="Fira Sans" w:hAnsi="Fira Sans"/>
          <w:sz w:val="14"/>
          <w:szCs w:val="14"/>
          <w:lang w:val="en-US"/>
        </w:rPr>
        <w:t>.</w:t>
      </w:r>
    </w:p>
  </w:footnote>
  <w:footnote w:id="2">
    <w:p w:rsidR="00802264" w:rsidRPr="00207ECF" w:rsidRDefault="00802264"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DF7B76" w:rsidRPr="00207ECF" w:rsidRDefault="00DF7B76"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DF7B76" w:rsidRPr="008C1F32" w:rsidRDefault="00DF7B76"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802264" w:rsidRDefault="008022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02264" w:rsidRPr="000201D2" w:rsidRDefault="0080226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802264" w:rsidRDefault="0080226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802264" w:rsidRPr="000201D2" w:rsidRDefault="002D428E"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802264">
                            <w:rPr>
                              <w:rFonts w:ascii="Fira Sans SemiBold" w:hAnsi="Fira Sans SemiBold"/>
                              <w:color w:val="001D77"/>
                              <w:sz w:val="19"/>
                              <w:szCs w:val="19"/>
                            </w:rPr>
                            <w:t>.</w:t>
                          </w:r>
                          <w:r w:rsidR="00865255">
                            <w:rPr>
                              <w:rFonts w:ascii="Fira Sans SemiBold" w:hAnsi="Fira Sans SemiBold"/>
                              <w:color w:val="001D77"/>
                              <w:sz w:val="19"/>
                              <w:szCs w:val="19"/>
                            </w:rPr>
                            <w:t>01</w:t>
                          </w:r>
                          <w:r w:rsidR="00802264">
                            <w:rPr>
                              <w:rFonts w:ascii="Fira Sans SemiBold" w:hAnsi="Fira Sans SemiBold"/>
                              <w:color w:val="001D77"/>
                              <w:sz w:val="19"/>
                              <w:szCs w:val="19"/>
                            </w:rPr>
                            <w:t>.</w:t>
                          </w:r>
                          <w:r w:rsidR="00865255">
                            <w:rPr>
                              <w:rFonts w:ascii="Fira Sans SemiBold" w:hAnsi="Fira Sans SemiBold"/>
                              <w:color w:val="001D77"/>
                              <w:sz w:val="19"/>
                              <w:szCs w:val="19"/>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802264" w:rsidRPr="000201D2" w:rsidRDefault="002D428E"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802264">
                      <w:rPr>
                        <w:rFonts w:ascii="Fira Sans SemiBold" w:hAnsi="Fira Sans SemiBold"/>
                        <w:color w:val="001D77"/>
                        <w:sz w:val="19"/>
                        <w:szCs w:val="19"/>
                      </w:rPr>
                      <w:t>.</w:t>
                    </w:r>
                    <w:r w:rsidR="00865255">
                      <w:rPr>
                        <w:rFonts w:ascii="Fira Sans SemiBold" w:hAnsi="Fira Sans SemiBold"/>
                        <w:color w:val="001D77"/>
                        <w:sz w:val="19"/>
                        <w:szCs w:val="19"/>
                      </w:rPr>
                      <w:t>01</w:t>
                    </w:r>
                    <w:r w:rsidR="00802264">
                      <w:rPr>
                        <w:rFonts w:ascii="Fira Sans SemiBold" w:hAnsi="Fira Sans SemiBold"/>
                        <w:color w:val="001D77"/>
                        <w:sz w:val="19"/>
                        <w:szCs w:val="19"/>
                      </w:rPr>
                      <w:t>.</w:t>
                    </w:r>
                    <w:r w:rsidR="00865255">
                      <w:rPr>
                        <w:rFonts w:ascii="Fira Sans SemiBold" w:hAnsi="Fira Sans SemiBold"/>
                        <w:color w:val="001D77"/>
                        <w:sz w:val="19"/>
                        <w:szCs w:val="19"/>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64" w:rsidRDefault="00802264">
    <w:pPr>
      <w:pStyle w:val="Nagwek"/>
    </w:pPr>
  </w:p>
  <w:p w:rsidR="00802264" w:rsidRDefault="008022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6pt;height:125.4pt;visibility:visible;mso-wrap-style:square" o:bullet="t">
        <v:imagedata r:id="rId1" o:title=""/>
      </v:shape>
    </w:pict>
  </w:numPicBullet>
  <w:numPicBullet w:numPicBulletId="1">
    <w:pict>
      <v:shape id="_x0000_i1031" type="#_x0000_t75" style="width:123.6pt;height:125.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1821"/>
    <w:rsid w:val="00043A21"/>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3461"/>
    <w:rsid w:val="000F35C3"/>
    <w:rsid w:val="000F42CD"/>
    <w:rsid w:val="000F6A40"/>
    <w:rsid w:val="001005D5"/>
    <w:rsid w:val="001011C3"/>
    <w:rsid w:val="00101BB6"/>
    <w:rsid w:val="001027F5"/>
    <w:rsid w:val="00104BB9"/>
    <w:rsid w:val="00104D1C"/>
    <w:rsid w:val="00106FE0"/>
    <w:rsid w:val="00110D87"/>
    <w:rsid w:val="00110DEB"/>
    <w:rsid w:val="00112E06"/>
    <w:rsid w:val="001132EF"/>
    <w:rsid w:val="00114DB9"/>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E8E"/>
    <w:rsid w:val="001423B6"/>
    <w:rsid w:val="001448A0"/>
    <w:rsid w:val="001448A7"/>
    <w:rsid w:val="00144913"/>
    <w:rsid w:val="0014596C"/>
    <w:rsid w:val="00145AC2"/>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51D"/>
    <w:rsid w:val="00165E66"/>
    <w:rsid w:val="0017010B"/>
    <w:rsid w:val="00171A1E"/>
    <w:rsid w:val="00172E2E"/>
    <w:rsid w:val="00176163"/>
    <w:rsid w:val="001762A6"/>
    <w:rsid w:val="00176881"/>
    <w:rsid w:val="00177A58"/>
    <w:rsid w:val="00180135"/>
    <w:rsid w:val="0018029F"/>
    <w:rsid w:val="00182C12"/>
    <w:rsid w:val="0018424E"/>
    <w:rsid w:val="001866DD"/>
    <w:rsid w:val="00186B0A"/>
    <w:rsid w:val="00187A01"/>
    <w:rsid w:val="00187EC6"/>
    <w:rsid w:val="0019042A"/>
    <w:rsid w:val="00191705"/>
    <w:rsid w:val="00193BDE"/>
    <w:rsid w:val="001951DA"/>
    <w:rsid w:val="001962C2"/>
    <w:rsid w:val="001A1B86"/>
    <w:rsid w:val="001A1D09"/>
    <w:rsid w:val="001A25AA"/>
    <w:rsid w:val="001A3EF8"/>
    <w:rsid w:val="001A42E2"/>
    <w:rsid w:val="001A5C5E"/>
    <w:rsid w:val="001A6FD0"/>
    <w:rsid w:val="001B0EA4"/>
    <w:rsid w:val="001B24E0"/>
    <w:rsid w:val="001B4361"/>
    <w:rsid w:val="001B45B1"/>
    <w:rsid w:val="001B48F9"/>
    <w:rsid w:val="001B56B5"/>
    <w:rsid w:val="001B64F3"/>
    <w:rsid w:val="001C13B2"/>
    <w:rsid w:val="001C2275"/>
    <w:rsid w:val="001C2A88"/>
    <w:rsid w:val="001C3269"/>
    <w:rsid w:val="001C3AD4"/>
    <w:rsid w:val="001C5728"/>
    <w:rsid w:val="001D1DB4"/>
    <w:rsid w:val="001D477A"/>
    <w:rsid w:val="001D5205"/>
    <w:rsid w:val="001D5454"/>
    <w:rsid w:val="001E11CC"/>
    <w:rsid w:val="001E1427"/>
    <w:rsid w:val="001E14AC"/>
    <w:rsid w:val="001E155C"/>
    <w:rsid w:val="001E480E"/>
    <w:rsid w:val="001E668B"/>
    <w:rsid w:val="001E6930"/>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A7E"/>
    <w:rsid w:val="002322D3"/>
    <w:rsid w:val="00232A7A"/>
    <w:rsid w:val="002367B3"/>
    <w:rsid w:val="00236D7C"/>
    <w:rsid w:val="0023792A"/>
    <w:rsid w:val="00245099"/>
    <w:rsid w:val="002476AC"/>
    <w:rsid w:val="00250845"/>
    <w:rsid w:val="00250B60"/>
    <w:rsid w:val="002514D2"/>
    <w:rsid w:val="00252628"/>
    <w:rsid w:val="002574F9"/>
    <w:rsid w:val="00261B09"/>
    <w:rsid w:val="00262393"/>
    <w:rsid w:val="00263742"/>
    <w:rsid w:val="002645C6"/>
    <w:rsid w:val="00265889"/>
    <w:rsid w:val="00265A1A"/>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0550"/>
    <w:rsid w:val="002C1D25"/>
    <w:rsid w:val="002C22D7"/>
    <w:rsid w:val="002C393E"/>
    <w:rsid w:val="002C39DC"/>
    <w:rsid w:val="002C4FF0"/>
    <w:rsid w:val="002C5B73"/>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4D66"/>
    <w:rsid w:val="002F4E60"/>
    <w:rsid w:val="002F77C8"/>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5B72"/>
    <w:rsid w:val="003B6025"/>
    <w:rsid w:val="003B6C19"/>
    <w:rsid w:val="003C0845"/>
    <w:rsid w:val="003C4464"/>
    <w:rsid w:val="003C4528"/>
    <w:rsid w:val="003C4724"/>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66B5"/>
    <w:rsid w:val="003E781B"/>
    <w:rsid w:val="003F4C97"/>
    <w:rsid w:val="003F4E4F"/>
    <w:rsid w:val="003F5CAE"/>
    <w:rsid w:val="003F6F7D"/>
    <w:rsid w:val="003F7B62"/>
    <w:rsid w:val="003F7FE6"/>
    <w:rsid w:val="004002B7"/>
    <w:rsid w:val="00401588"/>
    <w:rsid w:val="00401F88"/>
    <w:rsid w:val="00403A17"/>
    <w:rsid w:val="00403C6B"/>
    <w:rsid w:val="00404022"/>
    <w:rsid w:val="004040CC"/>
    <w:rsid w:val="0040435C"/>
    <w:rsid w:val="00404E5B"/>
    <w:rsid w:val="0040505F"/>
    <w:rsid w:val="00406CF1"/>
    <w:rsid w:val="00411589"/>
    <w:rsid w:val="004118D1"/>
    <w:rsid w:val="00413D76"/>
    <w:rsid w:val="004159FA"/>
    <w:rsid w:val="004169C5"/>
    <w:rsid w:val="004206E0"/>
    <w:rsid w:val="00420979"/>
    <w:rsid w:val="0042323E"/>
    <w:rsid w:val="004232C1"/>
    <w:rsid w:val="00423D86"/>
    <w:rsid w:val="0042406F"/>
    <w:rsid w:val="0042446D"/>
    <w:rsid w:val="0042486E"/>
    <w:rsid w:val="00427BF8"/>
    <w:rsid w:val="00430375"/>
    <w:rsid w:val="00430FBF"/>
    <w:rsid w:val="00431C02"/>
    <w:rsid w:val="00432D84"/>
    <w:rsid w:val="00432E3F"/>
    <w:rsid w:val="004335CF"/>
    <w:rsid w:val="00433981"/>
    <w:rsid w:val="004356F0"/>
    <w:rsid w:val="004366B1"/>
    <w:rsid w:val="00437395"/>
    <w:rsid w:val="00437872"/>
    <w:rsid w:val="00437A10"/>
    <w:rsid w:val="00443E3C"/>
    <w:rsid w:val="00445047"/>
    <w:rsid w:val="00445683"/>
    <w:rsid w:val="00445A7C"/>
    <w:rsid w:val="0044644A"/>
    <w:rsid w:val="00446E6F"/>
    <w:rsid w:val="0045269C"/>
    <w:rsid w:val="0045286A"/>
    <w:rsid w:val="004537F0"/>
    <w:rsid w:val="00453E1F"/>
    <w:rsid w:val="00454346"/>
    <w:rsid w:val="004546ED"/>
    <w:rsid w:val="00454A5C"/>
    <w:rsid w:val="004553E8"/>
    <w:rsid w:val="00457611"/>
    <w:rsid w:val="00457C4E"/>
    <w:rsid w:val="004600F1"/>
    <w:rsid w:val="00460B52"/>
    <w:rsid w:val="00461CA9"/>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82BBE"/>
    <w:rsid w:val="00482FAD"/>
    <w:rsid w:val="00483C65"/>
    <w:rsid w:val="004853D3"/>
    <w:rsid w:val="00486BAE"/>
    <w:rsid w:val="00495D50"/>
    <w:rsid w:val="0049621B"/>
    <w:rsid w:val="00497E9D"/>
    <w:rsid w:val="004A569A"/>
    <w:rsid w:val="004A592F"/>
    <w:rsid w:val="004A599C"/>
    <w:rsid w:val="004A640B"/>
    <w:rsid w:val="004A6CC2"/>
    <w:rsid w:val="004B059E"/>
    <w:rsid w:val="004B0752"/>
    <w:rsid w:val="004B0F9D"/>
    <w:rsid w:val="004B1FEA"/>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FBF"/>
    <w:rsid w:val="004E070B"/>
    <w:rsid w:val="004E1B1E"/>
    <w:rsid w:val="004E6A4F"/>
    <w:rsid w:val="004E6AB5"/>
    <w:rsid w:val="004E6B05"/>
    <w:rsid w:val="004E7DEA"/>
    <w:rsid w:val="004F03D7"/>
    <w:rsid w:val="004F0923"/>
    <w:rsid w:val="004F096D"/>
    <w:rsid w:val="004F0C3C"/>
    <w:rsid w:val="004F2AEE"/>
    <w:rsid w:val="004F3066"/>
    <w:rsid w:val="004F355D"/>
    <w:rsid w:val="004F4B2E"/>
    <w:rsid w:val="004F63FC"/>
    <w:rsid w:val="00500DE2"/>
    <w:rsid w:val="0050144E"/>
    <w:rsid w:val="0050225F"/>
    <w:rsid w:val="005027AB"/>
    <w:rsid w:val="0050498B"/>
    <w:rsid w:val="005057DA"/>
    <w:rsid w:val="00505A92"/>
    <w:rsid w:val="00506FD7"/>
    <w:rsid w:val="0051254F"/>
    <w:rsid w:val="00512936"/>
    <w:rsid w:val="00513117"/>
    <w:rsid w:val="0051326F"/>
    <w:rsid w:val="00515924"/>
    <w:rsid w:val="00515FBC"/>
    <w:rsid w:val="005175A1"/>
    <w:rsid w:val="005203F1"/>
    <w:rsid w:val="00521BC3"/>
    <w:rsid w:val="00521CED"/>
    <w:rsid w:val="00523DD7"/>
    <w:rsid w:val="00524732"/>
    <w:rsid w:val="00526B0F"/>
    <w:rsid w:val="00527EF0"/>
    <w:rsid w:val="00530791"/>
    <w:rsid w:val="00530B2D"/>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35B6"/>
    <w:rsid w:val="0058585A"/>
    <w:rsid w:val="005864BA"/>
    <w:rsid w:val="005916D7"/>
    <w:rsid w:val="005A19C5"/>
    <w:rsid w:val="005A1C1A"/>
    <w:rsid w:val="005A50E2"/>
    <w:rsid w:val="005A65A0"/>
    <w:rsid w:val="005A698C"/>
    <w:rsid w:val="005A6F50"/>
    <w:rsid w:val="005B11DA"/>
    <w:rsid w:val="005B2433"/>
    <w:rsid w:val="005B2A39"/>
    <w:rsid w:val="005B44E2"/>
    <w:rsid w:val="005B5280"/>
    <w:rsid w:val="005B78C1"/>
    <w:rsid w:val="005C023D"/>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9A"/>
    <w:rsid w:val="005E5E39"/>
    <w:rsid w:val="005E7679"/>
    <w:rsid w:val="005F0DD0"/>
    <w:rsid w:val="005F1468"/>
    <w:rsid w:val="005F3E18"/>
    <w:rsid w:val="005F3FB6"/>
    <w:rsid w:val="005F4FE0"/>
    <w:rsid w:val="005F5A80"/>
    <w:rsid w:val="005F604A"/>
    <w:rsid w:val="005F6701"/>
    <w:rsid w:val="005F6DFA"/>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2145C"/>
    <w:rsid w:val="006218D3"/>
    <w:rsid w:val="00623AEC"/>
    <w:rsid w:val="006260AF"/>
    <w:rsid w:val="0063078C"/>
    <w:rsid w:val="00632056"/>
    <w:rsid w:val="00633014"/>
    <w:rsid w:val="00633B23"/>
    <w:rsid w:val="0063437B"/>
    <w:rsid w:val="00635566"/>
    <w:rsid w:val="006365B5"/>
    <w:rsid w:val="00636B46"/>
    <w:rsid w:val="0063792B"/>
    <w:rsid w:val="00640163"/>
    <w:rsid w:val="00640F41"/>
    <w:rsid w:val="00644405"/>
    <w:rsid w:val="00644F2A"/>
    <w:rsid w:val="006467C3"/>
    <w:rsid w:val="006516CF"/>
    <w:rsid w:val="00652262"/>
    <w:rsid w:val="00652FE9"/>
    <w:rsid w:val="0065356C"/>
    <w:rsid w:val="00655B16"/>
    <w:rsid w:val="00657272"/>
    <w:rsid w:val="0066100E"/>
    <w:rsid w:val="00661D83"/>
    <w:rsid w:val="00662AF3"/>
    <w:rsid w:val="00663C8C"/>
    <w:rsid w:val="006650CE"/>
    <w:rsid w:val="006667DB"/>
    <w:rsid w:val="00666FE6"/>
    <w:rsid w:val="006673CA"/>
    <w:rsid w:val="00667C4F"/>
    <w:rsid w:val="006715A8"/>
    <w:rsid w:val="006718D8"/>
    <w:rsid w:val="00672E47"/>
    <w:rsid w:val="00676B47"/>
    <w:rsid w:val="006802BD"/>
    <w:rsid w:val="00682422"/>
    <w:rsid w:val="00683277"/>
    <w:rsid w:val="00685217"/>
    <w:rsid w:val="00686AD5"/>
    <w:rsid w:val="00690BEE"/>
    <w:rsid w:val="00692138"/>
    <w:rsid w:val="006932A5"/>
    <w:rsid w:val="00694612"/>
    <w:rsid w:val="00694F1E"/>
    <w:rsid w:val="00695688"/>
    <w:rsid w:val="00695D66"/>
    <w:rsid w:val="006966AD"/>
    <w:rsid w:val="00696B4B"/>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4BB4"/>
    <w:rsid w:val="006E62CE"/>
    <w:rsid w:val="006E7789"/>
    <w:rsid w:val="006E7F34"/>
    <w:rsid w:val="006F182B"/>
    <w:rsid w:val="006F2A38"/>
    <w:rsid w:val="006F36A8"/>
    <w:rsid w:val="006F4B1B"/>
    <w:rsid w:val="006F57E5"/>
    <w:rsid w:val="00700009"/>
    <w:rsid w:val="00700A94"/>
    <w:rsid w:val="00701AB2"/>
    <w:rsid w:val="00702737"/>
    <w:rsid w:val="007027A1"/>
    <w:rsid w:val="00704D3B"/>
    <w:rsid w:val="00706806"/>
    <w:rsid w:val="007108C1"/>
    <w:rsid w:val="00710D7F"/>
    <w:rsid w:val="00711297"/>
    <w:rsid w:val="00711571"/>
    <w:rsid w:val="0071463B"/>
    <w:rsid w:val="00717C06"/>
    <w:rsid w:val="007205CE"/>
    <w:rsid w:val="007211B1"/>
    <w:rsid w:val="0072534E"/>
    <w:rsid w:val="00725C83"/>
    <w:rsid w:val="00726B70"/>
    <w:rsid w:val="00730184"/>
    <w:rsid w:val="007306EC"/>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700E4"/>
    <w:rsid w:val="0077196D"/>
    <w:rsid w:val="00772E50"/>
    <w:rsid w:val="00773D71"/>
    <w:rsid w:val="00773E86"/>
    <w:rsid w:val="00774C6B"/>
    <w:rsid w:val="00776C05"/>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805"/>
    <w:rsid w:val="007B7014"/>
    <w:rsid w:val="007C0B03"/>
    <w:rsid w:val="007C14FB"/>
    <w:rsid w:val="007C150C"/>
    <w:rsid w:val="007C26C0"/>
    <w:rsid w:val="007C2857"/>
    <w:rsid w:val="007C366B"/>
    <w:rsid w:val="007C3926"/>
    <w:rsid w:val="007C42ED"/>
    <w:rsid w:val="007D279F"/>
    <w:rsid w:val="007D2B8D"/>
    <w:rsid w:val="007D3319"/>
    <w:rsid w:val="007D335D"/>
    <w:rsid w:val="007D3F21"/>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80066B"/>
    <w:rsid w:val="00801530"/>
    <w:rsid w:val="00802264"/>
    <w:rsid w:val="0080476C"/>
    <w:rsid w:val="00804892"/>
    <w:rsid w:val="00804C27"/>
    <w:rsid w:val="00805096"/>
    <w:rsid w:val="0080553C"/>
    <w:rsid w:val="00805B46"/>
    <w:rsid w:val="008106B9"/>
    <w:rsid w:val="0081118B"/>
    <w:rsid w:val="0081152F"/>
    <w:rsid w:val="008139CE"/>
    <w:rsid w:val="0081493A"/>
    <w:rsid w:val="0081659C"/>
    <w:rsid w:val="008173D4"/>
    <w:rsid w:val="00817606"/>
    <w:rsid w:val="00822513"/>
    <w:rsid w:val="00822545"/>
    <w:rsid w:val="00823875"/>
    <w:rsid w:val="00825DC2"/>
    <w:rsid w:val="00826CD0"/>
    <w:rsid w:val="008278E4"/>
    <w:rsid w:val="00827A31"/>
    <w:rsid w:val="008325FD"/>
    <w:rsid w:val="0083401E"/>
    <w:rsid w:val="00834AD3"/>
    <w:rsid w:val="00834C1D"/>
    <w:rsid w:val="00834E2D"/>
    <w:rsid w:val="0083594E"/>
    <w:rsid w:val="00835F27"/>
    <w:rsid w:val="00842E44"/>
    <w:rsid w:val="00843795"/>
    <w:rsid w:val="0084516E"/>
    <w:rsid w:val="00845A97"/>
    <w:rsid w:val="008468C4"/>
    <w:rsid w:val="00846BFF"/>
    <w:rsid w:val="00847F0F"/>
    <w:rsid w:val="0085032D"/>
    <w:rsid w:val="00851467"/>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717"/>
    <w:rsid w:val="008857A4"/>
    <w:rsid w:val="00885B56"/>
    <w:rsid w:val="00886332"/>
    <w:rsid w:val="00886696"/>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A4E"/>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24C5"/>
    <w:rsid w:val="00902896"/>
    <w:rsid w:val="00903EC3"/>
    <w:rsid w:val="009046CB"/>
    <w:rsid w:val="00904947"/>
    <w:rsid w:val="0090526A"/>
    <w:rsid w:val="00905FA3"/>
    <w:rsid w:val="009101F4"/>
    <w:rsid w:val="009104D1"/>
    <w:rsid w:val="00910C4C"/>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37641"/>
    <w:rsid w:val="0094021A"/>
    <w:rsid w:val="009411B3"/>
    <w:rsid w:val="00941C5E"/>
    <w:rsid w:val="00941CF0"/>
    <w:rsid w:val="00941D9E"/>
    <w:rsid w:val="00943F43"/>
    <w:rsid w:val="0094569E"/>
    <w:rsid w:val="009464F7"/>
    <w:rsid w:val="00947859"/>
    <w:rsid w:val="009530DB"/>
    <w:rsid w:val="00953676"/>
    <w:rsid w:val="009602FC"/>
    <w:rsid w:val="00961A8B"/>
    <w:rsid w:val="0096445C"/>
    <w:rsid w:val="00964678"/>
    <w:rsid w:val="009647C9"/>
    <w:rsid w:val="00964B83"/>
    <w:rsid w:val="00965865"/>
    <w:rsid w:val="00967F99"/>
    <w:rsid w:val="009705EE"/>
    <w:rsid w:val="00975482"/>
    <w:rsid w:val="0097594D"/>
    <w:rsid w:val="00977927"/>
    <w:rsid w:val="0098135C"/>
    <w:rsid w:val="0098156A"/>
    <w:rsid w:val="00983021"/>
    <w:rsid w:val="00984351"/>
    <w:rsid w:val="00984C77"/>
    <w:rsid w:val="0098537F"/>
    <w:rsid w:val="00985CAD"/>
    <w:rsid w:val="009921EB"/>
    <w:rsid w:val="009928AA"/>
    <w:rsid w:val="00992E10"/>
    <w:rsid w:val="00995C48"/>
    <w:rsid w:val="00995FA6"/>
    <w:rsid w:val="00996693"/>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E88"/>
    <w:rsid w:val="009F2D5E"/>
    <w:rsid w:val="009F2EEC"/>
    <w:rsid w:val="009F40B2"/>
    <w:rsid w:val="009F46AA"/>
    <w:rsid w:val="009F4927"/>
    <w:rsid w:val="009F49CD"/>
    <w:rsid w:val="009F4C96"/>
    <w:rsid w:val="009F60EF"/>
    <w:rsid w:val="009F62B9"/>
    <w:rsid w:val="009F7BAC"/>
    <w:rsid w:val="00A0402E"/>
    <w:rsid w:val="00A051F6"/>
    <w:rsid w:val="00A052BA"/>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30F61"/>
    <w:rsid w:val="00A321E4"/>
    <w:rsid w:val="00A33452"/>
    <w:rsid w:val="00A33F4A"/>
    <w:rsid w:val="00A34347"/>
    <w:rsid w:val="00A365F4"/>
    <w:rsid w:val="00A36BA6"/>
    <w:rsid w:val="00A36EB7"/>
    <w:rsid w:val="00A372DE"/>
    <w:rsid w:val="00A4019F"/>
    <w:rsid w:val="00A422C5"/>
    <w:rsid w:val="00A42C37"/>
    <w:rsid w:val="00A43B04"/>
    <w:rsid w:val="00A44AB4"/>
    <w:rsid w:val="00A452F6"/>
    <w:rsid w:val="00A4739F"/>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ABE"/>
    <w:rsid w:val="00A73D77"/>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B00A78"/>
    <w:rsid w:val="00B0459A"/>
    <w:rsid w:val="00B06CB6"/>
    <w:rsid w:val="00B1091A"/>
    <w:rsid w:val="00B126DD"/>
    <w:rsid w:val="00B14952"/>
    <w:rsid w:val="00B15C99"/>
    <w:rsid w:val="00B17BDC"/>
    <w:rsid w:val="00B201D6"/>
    <w:rsid w:val="00B20DC0"/>
    <w:rsid w:val="00B23D69"/>
    <w:rsid w:val="00B24A8B"/>
    <w:rsid w:val="00B25B97"/>
    <w:rsid w:val="00B31926"/>
    <w:rsid w:val="00B31E5A"/>
    <w:rsid w:val="00B33E2C"/>
    <w:rsid w:val="00B35F4F"/>
    <w:rsid w:val="00B366F3"/>
    <w:rsid w:val="00B36FEF"/>
    <w:rsid w:val="00B3793E"/>
    <w:rsid w:val="00B41A2C"/>
    <w:rsid w:val="00B41C60"/>
    <w:rsid w:val="00B44F0A"/>
    <w:rsid w:val="00B45E4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6F68"/>
    <w:rsid w:val="00BC50FB"/>
    <w:rsid w:val="00BC512B"/>
    <w:rsid w:val="00BC609A"/>
    <w:rsid w:val="00BC6E12"/>
    <w:rsid w:val="00BD04F9"/>
    <w:rsid w:val="00BD0CFD"/>
    <w:rsid w:val="00BD26FA"/>
    <w:rsid w:val="00BD3265"/>
    <w:rsid w:val="00BD409C"/>
    <w:rsid w:val="00BD4E33"/>
    <w:rsid w:val="00BD5225"/>
    <w:rsid w:val="00BD6EB4"/>
    <w:rsid w:val="00BE0358"/>
    <w:rsid w:val="00BE280F"/>
    <w:rsid w:val="00BE29A1"/>
    <w:rsid w:val="00BE6128"/>
    <w:rsid w:val="00BE627B"/>
    <w:rsid w:val="00BE62E3"/>
    <w:rsid w:val="00BE6E57"/>
    <w:rsid w:val="00BE74D5"/>
    <w:rsid w:val="00BF1A32"/>
    <w:rsid w:val="00BF21DD"/>
    <w:rsid w:val="00BF27BE"/>
    <w:rsid w:val="00C030DE"/>
    <w:rsid w:val="00C04116"/>
    <w:rsid w:val="00C06507"/>
    <w:rsid w:val="00C11462"/>
    <w:rsid w:val="00C11798"/>
    <w:rsid w:val="00C12AE5"/>
    <w:rsid w:val="00C158B4"/>
    <w:rsid w:val="00C159B4"/>
    <w:rsid w:val="00C17BB9"/>
    <w:rsid w:val="00C21FB9"/>
    <w:rsid w:val="00C22105"/>
    <w:rsid w:val="00C224EF"/>
    <w:rsid w:val="00C22549"/>
    <w:rsid w:val="00C22830"/>
    <w:rsid w:val="00C244B6"/>
    <w:rsid w:val="00C26D47"/>
    <w:rsid w:val="00C2702E"/>
    <w:rsid w:val="00C27D7C"/>
    <w:rsid w:val="00C30F7F"/>
    <w:rsid w:val="00C3244F"/>
    <w:rsid w:val="00C339B0"/>
    <w:rsid w:val="00C33AD6"/>
    <w:rsid w:val="00C3598D"/>
    <w:rsid w:val="00C40D4F"/>
    <w:rsid w:val="00C41277"/>
    <w:rsid w:val="00C41968"/>
    <w:rsid w:val="00C4555A"/>
    <w:rsid w:val="00C464F5"/>
    <w:rsid w:val="00C4751D"/>
    <w:rsid w:val="00C50D9C"/>
    <w:rsid w:val="00C51B70"/>
    <w:rsid w:val="00C537C3"/>
    <w:rsid w:val="00C548B8"/>
    <w:rsid w:val="00C549B0"/>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16B0"/>
    <w:rsid w:val="00CB61AE"/>
    <w:rsid w:val="00CB77D4"/>
    <w:rsid w:val="00CB7B94"/>
    <w:rsid w:val="00CB7EB7"/>
    <w:rsid w:val="00CC1792"/>
    <w:rsid w:val="00CC2037"/>
    <w:rsid w:val="00CC2AD4"/>
    <w:rsid w:val="00CC3523"/>
    <w:rsid w:val="00CC45BC"/>
    <w:rsid w:val="00CC4D5F"/>
    <w:rsid w:val="00CC4F14"/>
    <w:rsid w:val="00CC5331"/>
    <w:rsid w:val="00CC5D7D"/>
    <w:rsid w:val="00CC739E"/>
    <w:rsid w:val="00CD2740"/>
    <w:rsid w:val="00CD58B7"/>
    <w:rsid w:val="00CE06F1"/>
    <w:rsid w:val="00CE1B54"/>
    <w:rsid w:val="00CE52F5"/>
    <w:rsid w:val="00CE738C"/>
    <w:rsid w:val="00CF0700"/>
    <w:rsid w:val="00CF3244"/>
    <w:rsid w:val="00CF4099"/>
    <w:rsid w:val="00CF47ED"/>
    <w:rsid w:val="00D00E24"/>
    <w:rsid w:val="00D05C62"/>
    <w:rsid w:val="00D06D53"/>
    <w:rsid w:val="00D07944"/>
    <w:rsid w:val="00D10090"/>
    <w:rsid w:val="00D118CA"/>
    <w:rsid w:val="00D12470"/>
    <w:rsid w:val="00D144D4"/>
    <w:rsid w:val="00D148C0"/>
    <w:rsid w:val="00D20D4B"/>
    <w:rsid w:val="00D23304"/>
    <w:rsid w:val="00D236D2"/>
    <w:rsid w:val="00D23A75"/>
    <w:rsid w:val="00D261A2"/>
    <w:rsid w:val="00D26CD7"/>
    <w:rsid w:val="00D310F7"/>
    <w:rsid w:val="00D31EDD"/>
    <w:rsid w:val="00D32507"/>
    <w:rsid w:val="00D32E28"/>
    <w:rsid w:val="00D33ADF"/>
    <w:rsid w:val="00D33AF1"/>
    <w:rsid w:val="00D3676A"/>
    <w:rsid w:val="00D4076C"/>
    <w:rsid w:val="00D41C37"/>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708"/>
    <w:rsid w:val="00DC6F18"/>
    <w:rsid w:val="00DD4D9D"/>
    <w:rsid w:val="00DD54A4"/>
    <w:rsid w:val="00DD6B30"/>
    <w:rsid w:val="00DD6C42"/>
    <w:rsid w:val="00DE0352"/>
    <w:rsid w:val="00DE2DE3"/>
    <w:rsid w:val="00DE33FD"/>
    <w:rsid w:val="00DE5AC2"/>
    <w:rsid w:val="00DE6052"/>
    <w:rsid w:val="00DE6C7D"/>
    <w:rsid w:val="00DF0556"/>
    <w:rsid w:val="00DF1B27"/>
    <w:rsid w:val="00DF2D55"/>
    <w:rsid w:val="00DF3B68"/>
    <w:rsid w:val="00DF5991"/>
    <w:rsid w:val="00DF7B76"/>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1714"/>
    <w:rsid w:val="00E318F3"/>
    <w:rsid w:val="00E31B99"/>
    <w:rsid w:val="00E32061"/>
    <w:rsid w:val="00E3508C"/>
    <w:rsid w:val="00E3648B"/>
    <w:rsid w:val="00E364A0"/>
    <w:rsid w:val="00E36AD5"/>
    <w:rsid w:val="00E36B28"/>
    <w:rsid w:val="00E42FF9"/>
    <w:rsid w:val="00E4382B"/>
    <w:rsid w:val="00E454B8"/>
    <w:rsid w:val="00E4714C"/>
    <w:rsid w:val="00E4751B"/>
    <w:rsid w:val="00E501CD"/>
    <w:rsid w:val="00E5190C"/>
    <w:rsid w:val="00E51AEB"/>
    <w:rsid w:val="00E522A7"/>
    <w:rsid w:val="00E54452"/>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A5038"/>
    <w:rsid w:val="00EB1390"/>
    <w:rsid w:val="00EB2C71"/>
    <w:rsid w:val="00EB4340"/>
    <w:rsid w:val="00EB7FF2"/>
    <w:rsid w:val="00EC17B8"/>
    <w:rsid w:val="00EC41F8"/>
    <w:rsid w:val="00EC526F"/>
    <w:rsid w:val="00EC5695"/>
    <w:rsid w:val="00EC68D7"/>
    <w:rsid w:val="00ED0A2A"/>
    <w:rsid w:val="00ED32D8"/>
    <w:rsid w:val="00ED55C0"/>
    <w:rsid w:val="00ED682B"/>
    <w:rsid w:val="00ED6FDF"/>
    <w:rsid w:val="00ED7F3A"/>
    <w:rsid w:val="00EE096A"/>
    <w:rsid w:val="00EE0F10"/>
    <w:rsid w:val="00EE24B6"/>
    <w:rsid w:val="00EE4180"/>
    <w:rsid w:val="00EE41D5"/>
    <w:rsid w:val="00EE7023"/>
    <w:rsid w:val="00EF4652"/>
    <w:rsid w:val="00EF6153"/>
    <w:rsid w:val="00F026D9"/>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7707"/>
    <w:rsid w:val="00F601A3"/>
    <w:rsid w:val="00F60794"/>
    <w:rsid w:val="00F653E7"/>
    <w:rsid w:val="00F65518"/>
    <w:rsid w:val="00F67D8F"/>
    <w:rsid w:val="00F70A4C"/>
    <w:rsid w:val="00F71749"/>
    <w:rsid w:val="00F72489"/>
    <w:rsid w:val="00F8129D"/>
    <w:rsid w:val="00F82B22"/>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762F"/>
    <w:rsid w:val="00FC2AED"/>
    <w:rsid w:val="00FC4A0F"/>
    <w:rsid w:val="00FC50D1"/>
    <w:rsid w:val="00FC58C4"/>
    <w:rsid w:val="00FC5CAB"/>
    <w:rsid w:val="00FC6AE9"/>
    <w:rsid w:val="00FC7168"/>
    <w:rsid w:val="00FC78F7"/>
    <w:rsid w:val="00FD0C73"/>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waid.stat.gov.pl/en/SitePagesDBW/KoniunkturaGospodarcza.aspx"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png"/><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0.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- 01.2021.docx.docx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BAD9727A-34A3-4EBC-A968-F38E861C239A}"/>
</file>

<file path=customXml/itemProps2.xml><?xml version="1.0" encoding="utf-8"?>
<ds:datastoreItem xmlns:ds="http://schemas.openxmlformats.org/officeDocument/2006/customXml" ds:itemID="{0C55A3F2-B591-4B19-8C39-D963AC8F2688}"/>
</file>

<file path=customXml/itemProps3.xml><?xml version="1.0" encoding="utf-8"?>
<ds:datastoreItem xmlns:ds="http://schemas.openxmlformats.org/officeDocument/2006/customXml" ds:itemID="{FA7B5417-2B01-456C-809D-EF381BE2AC1B}"/>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7302</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2021-01-20T08:10:00Z</dcterms:created>
  <dcterms:modified xsi:type="dcterms:W3CDTF">2021-01-20T08:10:00Z</dcterms:modified>
</cp:coreProperties>
</file>