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8B3F" w14:textId="4727327F" w:rsidR="00C656EA" w:rsidRPr="00E36051" w:rsidRDefault="00C656EA" w:rsidP="00C656EA">
      <w:pPr>
        <w:pStyle w:val="tytuinformacji"/>
        <w:rPr>
          <w:rFonts w:cs="Arial"/>
          <w:szCs w:val="40"/>
          <w:lang w:val="en-US"/>
        </w:rPr>
      </w:pPr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6D1777">
        <w:rPr>
          <w:rFonts w:cs="Arial"/>
          <w:szCs w:val="40"/>
          <w:lang w:val="en-US"/>
        </w:rPr>
        <w:t>2</w:t>
      </w:r>
      <w:r w:rsidR="006D1777">
        <w:rPr>
          <w:rFonts w:cs="Arial"/>
          <w:szCs w:val="40"/>
          <w:vertAlign w:val="superscript"/>
          <w:lang w:val="en-US"/>
        </w:rPr>
        <w:t>nd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</w:t>
      </w:r>
      <w:r w:rsidR="004B181A">
        <w:rPr>
          <w:rFonts w:cs="Arial"/>
          <w:szCs w:val="40"/>
          <w:lang w:val="en-US"/>
        </w:rPr>
        <w:t>2</w:t>
      </w:r>
      <w:r w:rsidR="00D25BEC">
        <w:rPr>
          <w:rFonts w:cs="Arial"/>
          <w:szCs w:val="40"/>
          <w:lang w:val="en-US"/>
        </w:rPr>
        <w:t>1</w:t>
      </w:r>
    </w:p>
    <w:p w14:paraId="2C69B8B8" w14:textId="4A4C2BC4" w:rsidR="00C656EA" w:rsidRPr="00880AD4" w:rsidRDefault="00C656EA" w:rsidP="00C656EA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4A598FA" wp14:editId="5FEA70AE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46AA" w14:textId="77777777" w:rsidR="00C656EA" w:rsidRPr="00880AD4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98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7C346AA" w14:textId="77777777" w:rsidR="00C656EA" w:rsidRPr="00880AD4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3FF1B673" wp14:editId="36F1418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DDD7" w14:textId="77777777" w:rsidR="00C656EA" w:rsidRPr="00074DD8" w:rsidRDefault="00C656EA" w:rsidP="00C656E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B673" id="_x0000_s1027" type="#_x0000_t202" style="position:absolute;margin-left:412.15pt;margin-top:19.7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797ADDD7" w14:textId="77777777" w:rsidR="00C656EA" w:rsidRPr="00074DD8" w:rsidRDefault="00C656EA" w:rsidP="00C656E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06CAE04" wp14:editId="445CA99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73DC" w14:textId="67A0EA8D" w:rsidR="00C656EA" w:rsidRPr="00C656EA" w:rsidRDefault="00C656EA" w:rsidP="00C656E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99D8B7F" wp14:editId="7A5C35F4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6EA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E6CC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DF1B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110.9</w:t>
                            </w:r>
                          </w:p>
                          <w:p w14:paraId="355287FA" w14:textId="53C33E57" w:rsidR="00C656EA" w:rsidRPr="004231F8" w:rsidRDefault="00C656EA" w:rsidP="00C656EA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4B476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6D1777">
                              <w:rPr>
                                <w:sz w:val="20"/>
                                <w:szCs w:val="20"/>
                                <w:lang w:val="en"/>
                              </w:rPr>
                              <w:t>2</w:t>
                            </w:r>
                            <w:r w:rsidR="006D1777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nd</w:t>
                            </w:r>
                            <w:r w:rsidR="005E692C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 xml:space="preserve">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</w:t>
                            </w:r>
                            <w:r w:rsidR="0061149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D25BEC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3A375F7B" w14:textId="77777777" w:rsidR="00C656EA" w:rsidRPr="00880AD4" w:rsidRDefault="00C656EA" w:rsidP="00C656E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CAE0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2in;height:99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2BFD73DC" w14:textId="67A0EA8D" w:rsidR="00C656EA" w:rsidRPr="00C656EA" w:rsidRDefault="00C656EA" w:rsidP="00C656E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99D8B7F" wp14:editId="7A5C35F4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6EA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E6CC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DF1B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110.9</w:t>
                      </w:r>
                    </w:p>
                    <w:p w14:paraId="355287FA" w14:textId="53C33E57" w:rsidR="00C656EA" w:rsidRPr="004231F8" w:rsidRDefault="00C656EA" w:rsidP="00C656EA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4B476C">
                        <w:rPr>
                          <w:sz w:val="20"/>
                          <w:szCs w:val="20"/>
                          <w:lang w:val="en-US"/>
                        </w:rPr>
                        <w:t xml:space="preserve">rate </w:t>
                      </w: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6D1777">
                        <w:rPr>
                          <w:sz w:val="20"/>
                          <w:szCs w:val="20"/>
                          <w:lang w:val="en"/>
                        </w:rPr>
                        <w:t>2</w:t>
                      </w:r>
                      <w:r w:rsidR="006D1777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nd</w:t>
                      </w:r>
                      <w:r w:rsidR="005E692C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 xml:space="preserve">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</w:t>
                      </w:r>
                      <w:r w:rsidR="0061149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D25BEC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1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3A375F7B" w14:textId="77777777" w:rsidR="00C656EA" w:rsidRPr="00880AD4" w:rsidRDefault="00C656EA" w:rsidP="00C656EA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D62" w:rsidRPr="00E96D62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According to the flash estimate, gross domestic product (GDP) in volume terms seasonally unadjusted was </w:t>
      </w:r>
      <w:r w:rsidR="006D1777">
        <w:rPr>
          <w:rFonts w:ascii="Fira Sans" w:hAnsi="Fira Sans"/>
          <w:b/>
          <w:sz w:val="19"/>
          <w:szCs w:val="19"/>
          <w:lang w:val="en"/>
        </w:rPr>
        <w:t>high</w:t>
      </w:r>
      <w:r w:rsidR="00E96D62">
        <w:rPr>
          <w:rFonts w:ascii="Fira Sans" w:hAnsi="Fira Sans"/>
          <w:b/>
          <w:sz w:val="19"/>
          <w:szCs w:val="19"/>
          <w:lang w:val="en"/>
        </w:rPr>
        <w:t>er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by </w:t>
      </w:r>
      <w:r w:rsidR="00DF1B2B">
        <w:rPr>
          <w:rFonts w:ascii="Fira Sans" w:hAnsi="Fira Sans"/>
          <w:b/>
          <w:sz w:val="19"/>
          <w:szCs w:val="19"/>
          <w:lang w:val="en"/>
        </w:rPr>
        <w:t>10.9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in the </w:t>
      </w:r>
      <w:r w:rsidR="006D1777">
        <w:rPr>
          <w:rFonts w:ascii="Fira Sans" w:hAnsi="Fira Sans"/>
          <w:b/>
          <w:sz w:val="19"/>
          <w:szCs w:val="19"/>
          <w:lang w:val="en"/>
        </w:rPr>
        <w:t>2</w:t>
      </w:r>
      <w:r w:rsidR="006D1777">
        <w:rPr>
          <w:rFonts w:ascii="Fira Sans" w:hAnsi="Fira Sans"/>
          <w:b/>
          <w:sz w:val="19"/>
          <w:szCs w:val="19"/>
          <w:vertAlign w:val="superscript"/>
          <w:lang w:val="en"/>
        </w:rPr>
        <w:t>nd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quarter of 20</w:t>
      </w:r>
      <w:r w:rsidR="00E33EA5">
        <w:rPr>
          <w:rFonts w:ascii="Fira Sans" w:hAnsi="Fira Sans"/>
          <w:b/>
          <w:sz w:val="19"/>
          <w:szCs w:val="19"/>
          <w:lang w:val="en"/>
        </w:rPr>
        <w:t>21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 year-to-year against </w:t>
      </w:r>
      <w:r w:rsidR="006D1777">
        <w:rPr>
          <w:rFonts w:ascii="Fira Sans" w:hAnsi="Fira Sans"/>
          <w:b/>
          <w:sz w:val="19"/>
          <w:szCs w:val="19"/>
          <w:lang w:val="en"/>
        </w:rPr>
        <w:t>8.3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 xml:space="preserve">% </w:t>
      </w:r>
      <w:r w:rsidR="006D1777">
        <w:rPr>
          <w:rFonts w:ascii="Fira Sans" w:hAnsi="Fira Sans"/>
          <w:b/>
          <w:sz w:val="19"/>
          <w:szCs w:val="19"/>
          <w:lang w:val="en"/>
        </w:rPr>
        <w:t>de</w:t>
      </w:r>
      <w:r w:rsidR="00E96D62">
        <w:rPr>
          <w:rFonts w:ascii="Fira Sans" w:hAnsi="Fira Sans"/>
          <w:b/>
          <w:sz w:val="19"/>
          <w:szCs w:val="19"/>
          <w:lang w:val="en"/>
        </w:rPr>
        <w:t xml:space="preserve">crease </w:t>
      </w:r>
      <w:r w:rsidR="00E96D62" w:rsidRPr="00975E05">
        <w:rPr>
          <w:rFonts w:ascii="Fira Sans" w:hAnsi="Fira Sans"/>
          <w:b/>
          <w:sz w:val="19"/>
          <w:szCs w:val="19"/>
          <w:lang w:val="en"/>
        </w:rPr>
        <w:t>in the corresponding period of 20</w:t>
      </w:r>
      <w:r w:rsidR="00182FF7">
        <w:rPr>
          <w:rFonts w:ascii="Fira Sans" w:hAnsi="Fira Sans"/>
          <w:b/>
          <w:sz w:val="19"/>
          <w:szCs w:val="19"/>
          <w:lang w:val="en"/>
        </w:rPr>
        <w:t>20</w:t>
      </w:r>
      <w:r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6EE03399" w14:textId="77777777" w:rsidR="00C656EA" w:rsidRPr="00880AD4" w:rsidRDefault="00C656EA" w:rsidP="00C656EA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2A285CBC" w14:textId="77777777" w:rsidR="00C656EA" w:rsidRPr="00880AD4" w:rsidRDefault="00C656EA" w:rsidP="00C656EA">
      <w:pPr>
        <w:rPr>
          <w:lang w:val="en-US" w:eastAsia="pl-PL"/>
        </w:rPr>
      </w:pPr>
      <w:bookmarkStart w:id="0" w:name="_GoBack"/>
      <w:bookmarkEnd w:id="0"/>
    </w:p>
    <w:p w14:paraId="697A5E5A" w14:textId="77777777" w:rsidR="00C656EA" w:rsidRDefault="00C656EA" w:rsidP="00C656EA">
      <w:pPr>
        <w:pStyle w:val="Nagwek1"/>
        <w:rPr>
          <w:shd w:val="clear" w:color="auto" w:fill="FFFFFF"/>
          <w:lang w:val="en-US"/>
        </w:rPr>
      </w:pPr>
    </w:p>
    <w:p w14:paraId="02FC42D9" w14:textId="77777777" w:rsidR="00610D5D" w:rsidRPr="00610D5D" w:rsidRDefault="00610D5D" w:rsidP="00610D5D">
      <w:pPr>
        <w:rPr>
          <w:lang w:val="en-US" w:eastAsia="pl-PL"/>
        </w:rPr>
      </w:pPr>
    </w:p>
    <w:p w14:paraId="10D04A4C" w14:textId="3374C0A3" w:rsidR="002C6B19" w:rsidRPr="00284DD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In the </w:t>
      </w:r>
      <w:r w:rsidR="00BD4044">
        <w:rPr>
          <w:rFonts w:cs="Arial"/>
          <w:color w:val="000000" w:themeColor="text1"/>
          <w:szCs w:val="19"/>
          <w:lang w:val="en-US"/>
        </w:rPr>
        <w:t>2</w:t>
      </w:r>
      <w:r w:rsidR="00BD4044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20</w:t>
      </w:r>
      <w:r>
        <w:rPr>
          <w:rFonts w:cs="Arial"/>
          <w:color w:val="000000" w:themeColor="text1"/>
          <w:szCs w:val="19"/>
          <w:lang w:val="en-US"/>
        </w:rPr>
        <w:t>2</w:t>
      </w:r>
      <w:r w:rsidR="00CB3185">
        <w:rPr>
          <w:rFonts w:cs="Arial"/>
          <w:color w:val="000000" w:themeColor="text1"/>
          <w:szCs w:val="19"/>
          <w:lang w:val="en-US"/>
        </w:rPr>
        <w:t>1</w:t>
      </w:r>
      <w:r w:rsidRPr="00284DD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</w:t>
      </w:r>
      <w:r>
        <w:rPr>
          <w:rFonts w:cs="Arial"/>
          <w:color w:val="000000" w:themeColor="text1"/>
          <w:szCs w:val="19"/>
          <w:lang w:val="en-US"/>
        </w:rPr>
        <w:t>5</w:t>
      </w:r>
      <w:r w:rsidRPr="00284DD9">
        <w:rPr>
          <w:rFonts w:cs="Arial"/>
          <w:color w:val="000000" w:themeColor="text1"/>
          <w:szCs w:val="19"/>
          <w:lang w:val="en-US"/>
        </w:rPr>
        <w:t xml:space="preserve">) was </w:t>
      </w:r>
      <w:r w:rsidR="00CB3185">
        <w:rPr>
          <w:rFonts w:cs="Arial"/>
          <w:color w:val="000000" w:themeColor="text1"/>
          <w:szCs w:val="19"/>
          <w:lang w:val="en-US"/>
        </w:rPr>
        <w:t>higher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 w:rsidR="00B51E55">
        <w:rPr>
          <w:rFonts w:cs="Arial"/>
          <w:color w:val="000000" w:themeColor="text1"/>
          <w:szCs w:val="19"/>
          <w:lang w:val="en-US"/>
        </w:rPr>
        <w:t>1.9</w:t>
      </w:r>
      <w:r w:rsidRPr="00284DD9">
        <w:rPr>
          <w:rFonts w:cs="Arial"/>
          <w:color w:val="000000" w:themeColor="text1"/>
          <w:szCs w:val="19"/>
          <w:lang w:val="en-US"/>
        </w:rPr>
        <w:t xml:space="preserve">% than in the previous quarter and </w:t>
      </w:r>
      <w:r w:rsidR="00B51E55">
        <w:rPr>
          <w:rFonts w:cs="Arial"/>
          <w:color w:val="000000" w:themeColor="text1"/>
          <w:szCs w:val="19"/>
          <w:lang w:val="en-US"/>
        </w:rPr>
        <w:t>10.7</w:t>
      </w:r>
      <w:r w:rsidRPr="00284DD9">
        <w:rPr>
          <w:rFonts w:cs="Arial"/>
          <w:color w:val="000000" w:themeColor="text1"/>
          <w:szCs w:val="19"/>
          <w:lang w:val="en-US"/>
        </w:rPr>
        <w:t xml:space="preserve">% </w:t>
      </w:r>
      <w:r w:rsidR="00B51E55">
        <w:rPr>
          <w:rFonts w:cs="Arial"/>
          <w:color w:val="000000" w:themeColor="text1"/>
          <w:szCs w:val="19"/>
          <w:lang w:val="en-US"/>
        </w:rPr>
        <w:t>higher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than in the </w:t>
      </w:r>
      <w:r w:rsidR="00BD4044">
        <w:rPr>
          <w:rFonts w:cs="Arial"/>
          <w:color w:val="000000" w:themeColor="text1"/>
          <w:szCs w:val="19"/>
          <w:lang w:val="en-US"/>
        </w:rPr>
        <w:t>2</w:t>
      </w:r>
      <w:r w:rsidR="00BD4044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284DD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284DD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21BEF7F7" w14:textId="28036460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284DD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</w:t>
      </w:r>
      <w:r w:rsidR="00B51E55">
        <w:rPr>
          <w:rFonts w:cs="Arial"/>
          <w:color w:val="000000" w:themeColor="text1"/>
          <w:szCs w:val="19"/>
          <w:lang w:val="en-US"/>
        </w:rPr>
        <w:t>higher</w:t>
      </w:r>
      <w:r w:rsidRPr="00284DD9">
        <w:rPr>
          <w:rFonts w:cs="Arial"/>
          <w:color w:val="000000" w:themeColor="text1"/>
          <w:szCs w:val="19"/>
          <w:lang w:val="en-US"/>
        </w:rPr>
        <w:t xml:space="preserve"> by </w:t>
      </w:r>
      <w:r w:rsidRPr="00284DD9">
        <w:rPr>
          <w:rFonts w:cs="Arial"/>
          <w:color w:val="000000" w:themeColor="text1"/>
          <w:szCs w:val="19"/>
          <w:lang w:val="en-US"/>
        </w:rPr>
        <w:br/>
      </w:r>
      <w:r w:rsidR="00B51E55">
        <w:rPr>
          <w:rFonts w:cs="Arial"/>
          <w:color w:val="000000" w:themeColor="text1"/>
          <w:szCs w:val="19"/>
          <w:lang w:val="en-US"/>
        </w:rPr>
        <w:t>10.9</w:t>
      </w:r>
      <w:r w:rsidRPr="00284DD9">
        <w:rPr>
          <w:rFonts w:cs="Arial"/>
          <w:color w:val="000000" w:themeColor="text1"/>
          <w:szCs w:val="19"/>
          <w:lang w:val="en-US"/>
        </w:rPr>
        <w:t>% than in the corresponding quarter of the previous year.</w:t>
      </w:r>
    </w:p>
    <w:p w14:paraId="21F528CA" w14:textId="2EFB557B" w:rsidR="002C6B19" w:rsidRDefault="002C6B19" w:rsidP="002C6B19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</w:t>
      </w:r>
      <w:r>
        <w:rPr>
          <w:rFonts w:cs="Arial"/>
          <w:color w:val="000000" w:themeColor="text1"/>
          <w:szCs w:val="19"/>
          <w:lang w:val="en-US"/>
        </w:rPr>
        <w:t xml:space="preserve">the </w:t>
      </w:r>
      <w:r w:rsidR="00BD4044">
        <w:rPr>
          <w:rFonts w:cs="Arial"/>
          <w:color w:val="000000" w:themeColor="text1"/>
          <w:szCs w:val="19"/>
          <w:lang w:val="en-US"/>
        </w:rPr>
        <w:t>2</w:t>
      </w:r>
      <w:r w:rsidR="00BD4044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</w:t>
      </w:r>
      <w:r>
        <w:rPr>
          <w:rFonts w:cs="Arial"/>
          <w:color w:val="000000" w:themeColor="text1"/>
          <w:szCs w:val="19"/>
          <w:lang w:val="en-US"/>
        </w:rPr>
        <w:t>2</w:t>
      </w:r>
      <w:r w:rsidR="00170C42">
        <w:rPr>
          <w:rFonts w:cs="Arial"/>
          <w:color w:val="000000" w:themeColor="text1"/>
          <w:szCs w:val="19"/>
          <w:lang w:val="en-US"/>
        </w:rPr>
        <w:t>1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BD4044">
        <w:rPr>
          <w:rFonts w:cs="Arial"/>
          <w:color w:val="000000" w:themeColor="text1"/>
          <w:szCs w:val="19"/>
          <w:lang w:val="en-US"/>
        </w:rPr>
        <w:t>August</w:t>
      </w:r>
      <w:r w:rsidR="00170C42">
        <w:rPr>
          <w:rFonts w:cs="Arial"/>
          <w:color w:val="000000" w:themeColor="text1"/>
          <w:szCs w:val="19"/>
          <w:lang w:val="en-US"/>
        </w:rPr>
        <w:t xml:space="preserve"> 31</w:t>
      </w:r>
      <w:r w:rsidRPr="00941C94">
        <w:rPr>
          <w:rFonts w:cs="Arial"/>
          <w:color w:val="000000" w:themeColor="text1"/>
          <w:szCs w:val="19"/>
          <w:lang w:val="en-US"/>
        </w:rPr>
        <w:t>, 20</w:t>
      </w:r>
      <w:r>
        <w:rPr>
          <w:rFonts w:cs="Arial"/>
          <w:color w:val="000000" w:themeColor="text1"/>
          <w:szCs w:val="19"/>
          <w:lang w:val="en-US"/>
        </w:rPr>
        <w:t>21.</w:t>
      </w:r>
    </w:p>
    <w:p w14:paraId="21C43657" w14:textId="77777777" w:rsidR="00D2118B" w:rsidRDefault="00D2118B" w:rsidP="00C656EA">
      <w:pPr>
        <w:rPr>
          <w:rFonts w:cs="Arial"/>
          <w:color w:val="000000" w:themeColor="text1"/>
          <w:szCs w:val="19"/>
          <w:lang w:val="en-US"/>
        </w:rPr>
      </w:pPr>
    </w:p>
    <w:p w14:paraId="3CDE541B" w14:textId="40D48D85" w:rsidR="00C656EA" w:rsidRDefault="00C656EA" w:rsidP="00C656E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1. </w:t>
      </w:r>
      <w:r w:rsidRPr="00C53FA6">
        <w:rPr>
          <w:b/>
          <w:sz w:val="18"/>
          <w:szCs w:val="18"/>
          <w:lang w:val="en-US"/>
        </w:rPr>
        <w:t>Seasonally adjusted GDP; constant prices, reference year 201</w:t>
      </w:r>
      <w:r w:rsidR="00720C2D">
        <w:rPr>
          <w:b/>
          <w:sz w:val="18"/>
          <w:szCs w:val="18"/>
          <w:lang w:val="en-US"/>
        </w:rPr>
        <w:t>5</w:t>
      </w:r>
    </w:p>
    <w:p w14:paraId="384D74E3" w14:textId="77777777" w:rsidR="00C656EA" w:rsidRPr="00C53FA6" w:rsidRDefault="00C656EA" w:rsidP="00C656E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31E2F367" wp14:editId="6AA07F52">
                <wp:simplePos x="0" y="0"/>
                <wp:positionH relativeFrom="page">
                  <wp:posOffset>5782310</wp:posOffset>
                </wp:positionH>
                <wp:positionV relativeFrom="paragraph">
                  <wp:posOffset>438150</wp:posOffset>
                </wp:positionV>
                <wp:extent cx="1778000" cy="1221740"/>
                <wp:effectExtent l="0" t="0" r="0" b="0"/>
                <wp:wrapTight wrapText="bothSides">
                  <wp:wrapPolygon edited="0">
                    <wp:start x="694" y="0"/>
                    <wp:lineTo x="694" y="21218"/>
                    <wp:lineTo x="20829" y="21218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561FE" w14:textId="77777777" w:rsidR="00C656EA" w:rsidRPr="00C31967" w:rsidRDefault="00C656EA" w:rsidP="00C656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F367" id="Pole tekstowe 4" o:spid="_x0000_s1029" type="#_x0000_t202" style="position:absolute;margin-left:455.3pt;margin-top:34.5pt;width:140pt;height:96.2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GPEQIAAP8DAAAOAAAAZHJzL2Uyb0RvYy54bWysU9tuEzEQfUfiHyy/k72QkHYVpyotRUgF&#10;KhU+wPF6s1Ztj7Gd7IavZ+xNQgRviBdr7Jk5M+fMeHUzGk320gcFltFqVlIirYBW2S2j3789vLmi&#10;JERuW67BSkYPMtCb9etXq8E1soYedCs9QRAbmsEx2sfomqIIopeGhxk4adHZgTc84tVvi9bzAdGN&#10;LuqyfFcM4FvnQcgQ8PV+ctJ1xu86KeLXrgsyEs0o9hbz6fO5SWexXvFm67nrlTi2wf+hC8OVxaJn&#10;qHseOdl59ReUUcJDgC7OBJgCuk4JmTkgm6r8g81zz53MXFCc4M4yhf8HK77snzxRLaNzSiw3OKIn&#10;0JJE+RIiDJLMk0SDCw1GPjuMjeN7GHHUmW5wjyBeArFw13O7lbfew9BL3mKLVcosLlInnJBANsNn&#10;aLEW30XIQGPnTdIPFSGIjqM6nMcjx0hEKrlcXpUlugT6qrqulvM8wII3p3TnQ/wowZBkMOpx/hme&#10;7x9DTO3w5hSSqll4UFrnHdCWDIxeL+pFTrjwGBVxRbUyjKby2EBOSCw/2DbbkSs92VhA2yPtxHTi&#10;HMfNmEV+e1JzA+0BdfAwbST+IDR68D8pGXAbGQ0/dtxLSvQni1peV3PkSmK+zBfLGi/+0rO59HAr&#10;EIrRSMlk3sW88hPlW9S8U1mNNJypk2PLuGVZpOOPSGt8ec9Rv//t+hcAAAD//wMAUEsDBBQABgAI&#10;AAAAIQC72wy93QAAAAsBAAAPAAAAZHJzL2Rvd25yZXYueG1sTI/BTsMwDIbvSHuHyEi7saTTqGip&#10;O02gXUFsgMQta7y2onGqJlvL25Oe4Gj70+/vL7aT7cSVBt86RkhWCgRx5UzLNcL7cX/3AMIHzUZ3&#10;jgnhhzxsy8VNoXPjRn6j6yHUIoawzzVCE0KfS+mrhqz2K9cTx9vZDVaHOA61NIMeY7jt5FqpVFrd&#10;cvzQ6J6eGqq+DxeL8PFy/vrcqNf62d73o5uUZJtJxOXttHsEEWgKfzDM+lEdyuh0chc2XnQIWaLS&#10;iCKkWew0A0k2b04I6zTZgCwL+b9D+QsAAP//AwBQSwECLQAUAAYACAAAACEAtoM4kv4AAADhAQAA&#10;EwAAAAAAAAAAAAAAAAAAAAAAW0NvbnRlbnRfVHlwZXNdLnhtbFBLAQItABQABgAIAAAAIQA4/SH/&#10;1gAAAJQBAAALAAAAAAAAAAAAAAAAAC8BAABfcmVscy8ucmVsc1BLAQItABQABgAIAAAAIQDwhkGP&#10;EQIAAP8DAAAOAAAAAAAAAAAAAAAAAC4CAABkcnMvZTJvRG9jLnhtbFBLAQItABQABgAIAAAAIQC7&#10;2wy93QAAAAsBAAAPAAAAAAAAAAAAAAAAAGsEAABkcnMvZG93bnJldi54bWxQSwUGAAAAAAQABADz&#10;AAAAdQUAAAAA&#10;" filled="f" stroked="f">
                <v:textbox>
                  <w:txbxContent>
                    <w:p w14:paraId="121561FE" w14:textId="77777777" w:rsidR="00C656EA" w:rsidRPr="00C31967" w:rsidRDefault="00C656EA" w:rsidP="00C656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-44"/>
        <w:tblW w:w="5000" w:type="pct"/>
        <w:jc w:val="center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683"/>
        <w:gridCol w:w="683"/>
        <w:gridCol w:w="681"/>
        <w:gridCol w:w="682"/>
        <w:gridCol w:w="681"/>
        <w:gridCol w:w="682"/>
        <w:gridCol w:w="681"/>
        <w:gridCol w:w="682"/>
        <w:gridCol w:w="682"/>
        <w:gridCol w:w="679"/>
      </w:tblGrid>
      <w:tr w:rsidR="00E4017E" w:rsidRPr="00761152" w14:paraId="612C982A" w14:textId="6C9E6ADA" w:rsidTr="00237034">
        <w:trPr>
          <w:trHeight w:val="207"/>
          <w:jc w:val="center"/>
        </w:trPr>
        <w:tc>
          <w:tcPr>
            <w:tcW w:w="775" w:type="pct"/>
            <w:vMerge w:val="restart"/>
            <w:shd w:val="clear" w:color="auto" w:fill="auto"/>
            <w:noWrap/>
            <w:vAlign w:val="center"/>
            <w:hideMark/>
          </w:tcPr>
          <w:p w14:paraId="4E1625D2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91" w:type="pct"/>
            <w:gridSpan w:val="4"/>
            <w:shd w:val="clear" w:color="auto" w:fill="auto"/>
            <w:noWrap/>
            <w:vAlign w:val="bottom"/>
          </w:tcPr>
          <w:p w14:paraId="1ACD728E" w14:textId="4B115A51" w:rsidR="00E4017E" w:rsidRDefault="00E4017E" w:rsidP="00AA587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690" w:type="pct"/>
            <w:gridSpan w:val="4"/>
            <w:shd w:val="clear" w:color="auto" w:fill="auto"/>
            <w:vAlign w:val="bottom"/>
          </w:tcPr>
          <w:p w14:paraId="476A8A0E" w14:textId="336140BE" w:rsidR="00E4017E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844" w:type="pct"/>
            <w:gridSpan w:val="2"/>
            <w:shd w:val="clear" w:color="auto" w:fill="auto"/>
            <w:vAlign w:val="bottom"/>
          </w:tcPr>
          <w:p w14:paraId="14762336" w14:textId="38385800" w:rsidR="00E4017E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E4017E" w:rsidRPr="00761152" w14:paraId="11D28EF7" w14:textId="13318565" w:rsidTr="00237034">
        <w:trPr>
          <w:trHeight w:val="352"/>
          <w:jc w:val="center"/>
        </w:trPr>
        <w:tc>
          <w:tcPr>
            <w:tcW w:w="775" w:type="pct"/>
            <w:vMerge/>
            <w:vAlign w:val="center"/>
            <w:hideMark/>
          </w:tcPr>
          <w:p w14:paraId="06D676F3" w14:textId="77777777" w:rsidR="00E4017E" w:rsidRPr="00761152" w:rsidRDefault="00E4017E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C9E0D22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66ACEC9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A8BAB31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B335D27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C897FA7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31F30575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3252089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525E091A" w14:textId="77777777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6A1063D3" w14:textId="6CAB5629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1" w:type="pct"/>
            <w:vAlign w:val="center"/>
          </w:tcPr>
          <w:p w14:paraId="6DD71EB3" w14:textId="34F8BC28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E4017E" w:rsidRPr="00761152" w14:paraId="4C716E39" w14:textId="70C19CE7" w:rsidTr="00237034">
        <w:trPr>
          <w:trHeight w:val="207"/>
          <w:jc w:val="center"/>
        </w:trPr>
        <w:tc>
          <w:tcPr>
            <w:tcW w:w="775" w:type="pct"/>
            <w:vMerge/>
            <w:vAlign w:val="center"/>
            <w:hideMark/>
          </w:tcPr>
          <w:p w14:paraId="55C35021" w14:textId="77777777" w:rsidR="00E4017E" w:rsidRPr="00761152" w:rsidRDefault="00E4017E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25" w:type="pct"/>
            <w:gridSpan w:val="10"/>
            <w:shd w:val="clear" w:color="auto" w:fill="auto"/>
            <w:noWrap/>
            <w:vAlign w:val="center"/>
            <w:hideMark/>
          </w:tcPr>
          <w:p w14:paraId="4EAD4F11" w14:textId="50EF5590" w:rsidR="00E4017E" w:rsidRPr="00761152" w:rsidRDefault="00E4017E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E4017E" w14:paraId="39231AB2" w14:textId="69BF1079" w:rsidTr="00237034">
        <w:trPr>
          <w:trHeight w:val="498"/>
          <w:jc w:val="center"/>
        </w:trPr>
        <w:tc>
          <w:tcPr>
            <w:tcW w:w="775" w:type="pct"/>
            <w:shd w:val="clear" w:color="auto" w:fill="auto"/>
            <w:vAlign w:val="center"/>
            <w:hideMark/>
          </w:tcPr>
          <w:p w14:paraId="369E5D8B" w14:textId="63B27D01" w:rsidR="00E4017E" w:rsidRPr="00246C1E" w:rsidRDefault="00E4017E" w:rsidP="002370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</w:t>
            </w:r>
            <w:r w:rsidR="002370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</w:t>
            </w:r>
            <w:r w:rsidR="0023703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31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477795B" w14:textId="6D7A89AA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101.8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6778C6D" w14:textId="4F62AD39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352E885" w14:textId="6062107C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EAF15A0" w14:textId="11336206" w:rsidR="00E4017E" w:rsidRPr="009E66C5" w:rsidRDefault="00E4017E" w:rsidP="00DD66E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DDD76C4" w14:textId="116E840D" w:rsidR="00E4017E" w:rsidRPr="009E66C5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</w:t>
            </w:r>
            <w:r w:rsidR="007C425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421F64D" w14:textId="5EEFF0F7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91.1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5F2AB2F" w14:textId="2222C5E5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107.5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99E014A" w14:textId="6614D59F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99.5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830F490" w14:textId="61B14C43" w:rsidR="00E4017E" w:rsidRDefault="007C425F" w:rsidP="008429B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101.1</w:t>
            </w:r>
          </w:p>
        </w:tc>
        <w:tc>
          <w:tcPr>
            <w:tcW w:w="421" w:type="pct"/>
            <w:vAlign w:val="center"/>
          </w:tcPr>
          <w:p w14:paraId="61E7CEDE" w14:textId="69C79E4C" w:rsidR="00E4017E" w:rsidRDefault="007C425F" w:rsidP="00DD66E8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E4017E" w14:paraId="0F6ABCAC" w14:textId="14F7FD7B" w:rsidTr="00237034">
        <w:trPr>
          <w:trHeight w:val="488"/>
          <w:jc w:val="center"/>
        </w:trPr>
        <w:tc>
          <w:tcPr>
            <w:tcW w:w="775" w:type="pct"/>
            <w:shd w:val="clear" w:color="auto" w:fill="auto"/>
            <w:vAlign w:val="center"/>
            <w:hideMark/>
          </w:tcPr>
          <w:p w14:paraId="2622CD0A" w14:textId="77777777" w:rsidR="00E4017E" w:rsidRDefault="00E4017E" w:rsidP="00E4017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</w:p>
          <w:p w14:paraId="12C3E51A" w14:textId="2196F2EA" w:rsidR="00E4017E" w:rsidRPr="006D1B4E" w:rsidRDefault="00E4017E" w:rsidP="00E4017E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13 August 2021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038C009" w14:textId="6C919DDE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C2BC57B" w14:textId="5FFE6F09" w:rsidR="00E4017E" w:rsidRPr="009E66C5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7C425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643B99B" w14:textId="1618A897" w:rsidR="00E4017E" w:rsidRPr="009E66C5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7C425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F3440D4" w14:textId="1EEFAAD5" w:rsidR="00E4017E" w:rsidRPr="009E66C5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</w:t>
            </w:r>
            <w:r w:rsidR="007C425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2A7F6D6" w14:textId="130369F3" w:rsidR="00E4017E" w:rsidRPr="009E66C5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99.9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0B51FEC" w14:textId="2C880C15" w:rsidR="00E4017E" w:rsidRPr="009E66C5" w:rsidRDefault="007C425F" w:rsidP="00DD66E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90.8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F9672B5" w14:textId="2A172C0C" w:rsidR="00E4017E" w:rsidRPr="009E66C5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107.</w:t>
            </w:r>
            <w:r w:rsidR="007C425F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9BB58A7" w14:textId="12828C36" w:rsidR="00E4017E" w:rsidRPr="00081A4B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99.</w:t>
            </w:r>
            <w:r w:rsidR="007C425F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EA808E9" w14:textId="64A4E083" w:rsidR="00E4017E" w:rsidRDefault="007C425F" w:rsidP="008429B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421" w:type="pct"/>
            <w:vAlign w:val="center"/>
          </w:tcPr>
          <w:p w14:paraId="08C42191" w14:textId="2445E41F" w:rsidR="00E4017E" w:rsidRDefault="007C425F" w:rsidP="008429B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101.9</w:t>
            </w:r>
          </w:p>
        </w:tc>
      </w:tr>
      <w:tr w:rsidR="00E4017E" w14:paraId="72BF701C" w14:textId="67486EE5" w:rsidTr="00237034">
        <w:trPr>
          <w:trHeight w:val="303"/>
          <w:jc w:val="center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CD4C6DD" w14:textId="77777777" w:rsidR="00E4017E" w:rsidRPr="00246C1E" w:rsidRDefault="00E4017E" w:rsidP="00DD66E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9DDBE7C" w14:textId="4C5721F7" w:rsidR="00E4017E" w:rsidRPr="00E9792B" w:rsidRDefault="00E4017E" w:rsidP="0003202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AE18FB6" w14:textId="2136CC46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A530BD7" w14:textId="667BE7E7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EF9FEF6" w14:textId="1C567089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7B7049F" w14:textId="6386B3F2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3393F1F" w14:textId="6E0745F1" w:rsidR="00E4017E" w:rsidRPr="00E9792B" w:rsidRDefault="00E4017E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</w:t>
            </w:r>
            <w:r w:rsidR="007C425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6376FA9" w14:textId="472B295B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7C399B6" w14:textId="67DE8962" w:rsidR="00E4017E" w:rsidRPr="00E9792B" w:rsidRDefault="007C425F" w:rsidP="007C425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E4017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75F27D57" w14:textId="6C4F4A76" w:rsidR="007C425F" w:rsidRDefault="007C425F" w:rsidP="008429B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+0.2</w:t>
            </w:r>
          </w:p>
        </w:tc>
        <w:tc>
          <w:tcPr>
            <w:tcW w:w="421" w:type="pct"/>
            <w:vAlign w:val="center"/>
          </w:tcPr>
          <w:p w14:paraId="60D3425F" w14:textId="56D1E0FF" w:rsidR="00E4017E" w:rsidRDefault="007C425F" w:rsidP="00DD66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E4017E" w:rsidRPr="005E692C" w14:paraId="71C7341A" w14:textId="23A62808" w:rsidTr="00237034">
        <w:trPr>
          <w:trHeight w:val="228"/>
          <w:jc w:val="center"/>
        </w:trPr>
        <w:tc>
          <w:tcPr>
            <w:tcW w:w="775" w:type="pct"/>
            <w:shd w:val="clear" w:color="auto" w:fill="auto"/>
            <w:noWrap/>
            <w:vAlign w:val="bottom"/>
            <w:hideMark/>
          </w:tcPr>
          <w:p w14:paraId="353CC59A" w14:textId="104F258A" w:rsidR="00E4017E" w:rsidRPr="00E9792B" w:rsidRDefault="00E4017E" w:rsidP="00DD66E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25" w:type="pct"/>
            <w:gridSpan w:val="10"/>
            <w:shd w:val="clear" w:color="auto" w:fill="auto"/>
            <w:noWrap/>
            <w:vAlign w:val="bottom"/>
            <w:hideMark/>
          </w:tcPr>
          <w:p w14:paraId="385A7580" w14:textId="1A0DEB3F" w:rsidR="00E4017E" w:rsidRPr="003246D2" w:rsidRDefault="00E4017E" w:rsidP="00DD66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237034" w14:paraId="49EBCC05" w14:textId="015A8AFE" w:rsidTr="00237034">
        <w:trPr>
          <w:trHeight w:val="478"/>
          <w:jc w:val="center"/>
        </w:trPr>
        <w:tc>
          <w:tcPr>
            <w:tcW w:w="775" w:type="pct"/>
            <w:shd w:val="clear" w:color="auto" w:fill="auto"/>
            <w:vAlign w:val="center"/>
            <w:hideMark/>
          </w:tcPr>
          <w:p w14:paraId="0226C3A8" w14:textId="7D3ADF85" w:rsidR="00237034" w:rsidRPr="00246C1E" w:rsidRDefault="00237034" w:rsidP="002370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31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42CC166" w14:textId="1AE61784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40436D4" w14:textId="7081181A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0B84C85" w14:textId="7D04AA5D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95C3434" w14:textId="6099A2E9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4B76F9" w14:textId="1E99899A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71FFE42" w14:textId="38136978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169EE9C" w14:textId="3B60D515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37F3BF33" w14:textId="55D75B5C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75102F9" w14:textId="48B6E377" w:rsidR="00237034" w:rsidRDefault="008429BA" w:rsidP="008429B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98.6</w:t>
            </w:r>
          </w:p>
        </w:tc>
        <w:tc>
          <w:tcPr>
            <w:tcW w:w="421" w:type="pct"/>
            <w:vAlign w:val="center"/>
          </w:tcPr>
          <w:p w14:paraId="0992DD70" w14:textId="2B41204D" w:rsidR="00237034" w:rsidRDefault="008429BA" w:rsidP="0023703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237034" w14:paraId="529FADFB" w14:textId="6245B6C7" w:rsidTr="00237034">
        <w:trPr>
          <w:trHeight w:val="447"/>
          <w:jc w:val="center"/>
        </w:trPr>
        <w:tc>
          <w:tcPr>
            <w:tcW w:w="775" w:type="pct"/>
            <w:shd w:val="clear" w:color="auto" w:fill="auto"/>
            <w:vAlign w:val="center"/>
            <w:hideMark/>
          </w:tcPr>
          <w:p w14:paraId="02D19DE1" w14:textId="77777777" w:rsidR="00237034" w:rsidRDefault="00237034" w:rsidP="002370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</w:p>
          <w:p w14:paraId="75FEB32E" w14:textId="3EA27962" w:rsidR="00237034" w:rsidRPr="006D1B4E" w:rsidRDefault="00237034" w:rsidP="0023703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13 August 2021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72CE3F9" w14:textId="234C117C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0328F77" w14:textId="2C79790E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4EB6910F" w14:textId="058D5FD0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CE7DB91" w14:textId="17E7BA91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5DF31D3" w14:textId="35FCFDDF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0E8757ED" w14:textId="436C394D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944E4B4" w14:textId="7134994C" w:rsidR="00237034" w:rsidRPr="009E66C5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306C3C7" w14:textId="7B56E16C" w:rsidR="00237034" w:rsidRPr="009E66C5" w:rsidRDefault="00237034" w:rsidP="008429B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</w:t>
            </w:r>
            <w:r w:rsidR="008429BA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04C1A75" w14:textId="23B4DA0F" w:rsidR="00237034" w:rsidRDefault="00237034" w:rsidP="008429B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</w:t>
            </w:r>
            <w:r w:rsidR="008429B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1" w:type="pct"/>
            <w:vAlign w:val="center"/>
          </w:tcPr>
          <w:p w14:paraId="2781D243" w14:textId="0AE758D1" w:rsidR="00237034" w:rsidRDefault="008429BA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110.7</w:t>
            </w:r>
          </w:p>
        </w:tc>
      </w:tr>
      <w:tr w:rsidR="00E4017E" w:rsidRPr="00E465A0" w14:paraId="41573592" w14:textId="3A6C2DF4" w:rsidTr="00237034">
        <w:trPr>
          <w:trHeight w:val="303"/>
          <w:jc w:val="center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2E247DB" w14:textId="77777777" w:rsidR="00E4017E" w:rsidRPr="009E66C5" w:rsidRDefault="00E4017E" w:rsidP="0080779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4DEB75F3" w14:textId="7BAAC89F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5D18B980" w14:textId="55FCA08B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1891559E" w14:textId="5BC3297D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A8E5A61" w14:textId="62D0E582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22DF5C1" w14:textId="70160297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1839E800" w14:textId="7E0D29B0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0085F749" w14:textId="18EC5460" w:rsidR="00E4017E" w:rsidRPr="009E66C5" w:rsidRDefault="00E4017E" w:rsidP="008077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2E6C503C" w14:textId="37177E8D" w:rsidR="00E4017E" w:rsidRPr="009E66C5" w:rsidRDefault="008429BA" w:rsidP="008429B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 w14:paraId="6DD93871" w14:textId="1E1E491B" w:rsidR="00E4017E" w:rsidRDefault="008429BA" w:rsidP="008429B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421" w:type="pct"/>
            <w:vAlign w:val="center"/>
          </w:tcPr>
          <w:p w14:paraId="632BCCC5" w14:textId="75E37095" w:rsidR="00E4017E" w:rsidRDefault="008429BA" w:rsidP="008429B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684D9586" w14:textId="09A7653C" w:rsidR="00FA703F" w:rsidRDefault="00FA703F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9AEF8E1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88EBD95" w14:textId="77777777" w:rsidR="00830505" w:rsidRDefault="00830505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565DCE43" w14:textId="77777777" w:rsidR="00610D5D" w:rsidRDefault="00610D5D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2CE0BE27" w14:textId="77777777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4EBA87F" w14:textId="77777777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1FABF12C" w14:textId="04CD7CE3" w:rsidR="00032024" w:rsidRDefault="00032024" w:rsidP="00C656EA">
      <w:pPr>
        <w:tabs>
          <w:tab w:val="left" w:pos="284"/>
        </w:tabs>
        <w:spacing w:before="240" w:line="240" w:lineRule="atLeast"/>
        <w:rPr>
          <w:b/>
          <w:noProof/>
          <w:spacing w:val="-2"/>
          <w:sz w:val="18"/>
          <w:szCs w:val="18"/>
          <w:lang w:val="en-US"/>
        </w:rPr>
      </w:pPr>
    </w:p>
    <w:p w14:paraId="4F6117D5" w14:textId="56A7FEDE" w:rsidR="00C656EA" w:rsidRDefault="00C656EA" w:rsidP="00C656EA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 xml:space="preserve">Table 2. </w:t>
      </w:r>
      <w:r w:rsidRPr="00C53FA6">
        <w:rPr>
          <w:b/>
          <w:sz w:val="18"/>
          <w:szCs w:val="18"/>
          <w:lang w:val="en-US"/>
        </w:rPr>
        <w:t>Seasonally unadjusted GDP; constant average prices of the previous year</w:t>
      </w:r>
    </w:p>
    <w:p w14:paraId="12A45CC0" w14:textId="29D5A4A5" w:rsidR="00830505" w:rsidRPr="00C53FA6" w:rsidRDefault="00830505" w:rsidP="00830505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684"/>
        <w:gridCol w:w="684"/>
        <w:gridCol w:w="686"/>
        <w:gridCol w:w="684"/>
        <w:gridCol w:w="686"/>
        <w:gridCol w:w="684"/>
        <w:gridCol w:w="686"/>
        <w:gridCol w:w="684"/>
        <w:gridCol w:w="687"/>
        <w:gridCol w:w="686"/>
      </w:tblGrid>
      <w:tr w:rsidR="00237034" w:rsidRPr="00761152" w14:paraId="045D1711" w14:textId="3983DAE1" w:rsidTr="00237034">
        <w:trPr>
          <w:trHeight w:val="207"/>
        </w:trPr>
        <w:tc>
          <w:tcPr>
            <w:tcW w:w="754" w:type="pct"/>
            <w:vMerge w:val="restart"/>
            <w:shd w:val="clear" w:color="auto" w:fill="auto"/>
            <w:noWrap/>
            <w:vAlign w:val="center"/>
            <w:hideMark/>
          </w:tcPr>
          <w:p w14:paraId="4686F4A9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697" w:type="pct"/>
            <w:gridSpan w:val="4"/>
            <w:shd w:val="clear" w:color="auto" w:fill="auto"/>
            <w:noWrap/>
            <w:vAlign w:val="bottom"/>
            <w:hideMark/>
          </w:tcPr>
          <w:p w14:paraId="3FE02EDD" w14:textId="3CC3117F" w:rsidR="00237034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698" w:type="pct"/>
            <w:gridSpan w:val="4"/>
            <w:shd w:val="clear" w:color="auto" w:fill="auto"/>
            <w:vAlign w:val="bottom"/>
          </w:tcPr>
          <w:p w14:paraId="23B4AF21" w14:textId="4CBFDDA1" w:rsidR="00237034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851" w:type="pct"/>
            <w:gridSpan w:val="2"/>
            <w:shd w:val="clear" w:color="auto" w:fill="auto"/>
            <w:vAlign w:val="bottom"/>
          </w:tcPr>
          <w:p w14:paraId="1270A981" w14:textId="797BFD08" w:rsidR="00237034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237034" w:rsidRPr="00761152" w14:paraId="3A337C39" w14:textId="07238372" w:rsidTr="00237034">
        <w:trPr>
          <w:trHeight w:val="352"/>
        </w:trPr>
        <w:tc>
          <w:tcPr>
            <w:tcW w:w="754" w:type="pct"/>
            <w:vMerge/>
            <w:vAlign w:val="center"/>
            <w:hideMark/>
          </w:tcPr>
          <w:p w14:paraId="024A9A6E" w14:textId="77777777" w:rsidR="00237034" w:rsidRPr="00761152" w:rsidRDefault="00237034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3132ABB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5B0754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6C34DF40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365863E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8DBC0D5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18169B9" w14:textId="1EB6BF98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14:paraId="2CC1967B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9B6AFF9" w14:textId="7777777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14:paraId="010F1208" w14:textId="00FC6378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25" w:type="pct"/>
            <w:vAlign w:val="center"/>
          </w:tcPr>
          <w:p w14:paraId="78766E20" w14:textId="57DF5EA7" w:rsidR="00237034" w:rsidRPr="0076115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237034" w:rsidRPr="005E692C" w14:paraId="6C9249C3" w14:textId="726BA6ED" w:rsidTr="00237034">
        <w:trPr>
          <w:trHeight w:val="207"/>
        </w:trPr>
        <w:tc>
          <w:tcPr>
            <w:tcW w:w="754" w:type="pct"/>
            <w:vMerge/>
            <w:vAlign w:val="center"/>
            <w:hideMark/>
          </w:tcPr>
          <w:p w14:paraId="64315CD7" w14:textId="77777777" w:rsidR="00237034" w:rsidRPr="00761152" w:rsidRDefault="00237034" w:rsidP="004D4F5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46" w:type="pct"/>
            <w:gridSpan w:val="10"/>
            <w:shd w:val="clear" w:color="auto" w:fill="auto"/>
            <w:noWrap/>
            <w:vAlign w:val="center"/>
            <w:hideMark/>
          </w:tcPr>
          <w:p w14:paraId="26EFC21E" w14:textId="77FAA03F" w:rsidR="00237034" w:rsidRPr="003246D2" w:rsidRDefault="00237034" w:rsidP="004D4F5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corresponding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quarter 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the previous year = 100</w:t>
            </w:r>
          </w:p>
        </w:tc>
      </w:tr>
      <w:tr w:rsidR="00237034" w:rsidRPr="005C1D71" w14:paraId="6642B36A" w14:textId="56F6C1A7" w:rsidTr="00237034">
        <w:trPr>
          <w:trHeight w:val="498"/>
        </w:trPr>
        <w:tc>
          <w:tcPr>
            <w:tcW w:w="754" w:type="pct"/>
            <w:shd w:val="clear" w:color="auto" w:fill="auto"/>
            <w:vAlign w:val="center"/>
            <w:hideMark/>
          </w:tcPr>
          <w:p w14:paraId="4324B247" w14:textId="61EBBDCD" w:rsidR="00237034" w:rsidRPr="00246C1E" w:rsidRDefault="00237034" w:rsidP="002370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31 May 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1D8321F" w14:textId="26309F95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E07B16C" w14:textId="2E0F9B9E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82E2DE9" w14:textId="368DC56C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7EA42DE4" w14:textId="3C627737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B817365" w14:textId="78168C33" w:rsidR="00237034" w:rsidRPr="00E9792B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102.0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034D55D" w14:textId="66B7D844" w:rsidR="00237034" w:rsidRPr="005C1D71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5EA2B5F" w14:textId="0FA8F1B3" w:rsidR="00237034" w:rsidRPr="005C1D71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38ECC81" w14:textId="2BAA0543" w:rsidR="00237034" w:rsidRPr="005C1D71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97.3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6B318831" w14:textId="51223863" w:rsidR="00237034" w:rsidRDefault="00237034" w:rsidP="007B1BA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99</w:t>
            </w:r>
            <w:r w:rsidR="007B1BAA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425" w:type="pct"/>
            <w:vAlign w:val="center"/>
          </w:tcPr>
          <w:p w14:paraId="53700BD1" w14:textId="21CD471A" w:rsidR="00237034" w:rsidRDefault="007B1BAA" w:rsidP="00237034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237034" w:rsidRPr="005C1D71" w14:paraId="6917D7A5" w14:textId="0C823D33" w:rsidTr="00237034">
        <w:trPr>
          <w:trHeight w:val="488"/>
        </w:trPr>
        <w:tc>
          <w:tcPr>
            <w:tcW w:w="754" w:type="pct"/>
            <w:shd w:val="clear" w:color="auto" w:fill="auto"/>
            <w:vAlign w:val="center"/>
            <w:hideMark/>
          </w:tcPr>
          <w:p w14:paraId="6691802C" w14:textId="77777777" w:rsidR="00237034" w:rsidRDefault="00237034" w:rsidP="002370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</w:p>
          <w:p w14:paraId="27E9E4C4" w14:textId="76EF12A4" w:rsidR="00237034" w:rsidRPr="006D1B4E" w:rsidRDefault="00237034" w:rsidP="0023703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13 August 2021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2FA0553" w14:textId="47676F7E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CAB1DFD" w14:textId="6B11DDA2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2BAA4EC6" w14:textId="23398782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.6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3F9CCFEE" w14:textId="1A84B1E5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sz w:val="16"/>
                <w:szCs w:val="16"/>
                <w:lang w:val="en-US"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.7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DE1BAAB" w14:textId="515DB460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102.0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7C330D3" w14:textId="12ED0F96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91.7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7634EE7C" w14:textId="4BEE7E08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98.3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67ADF119" w14:textId="3869BA06" w:rsidR="00237034" w:rsidRPr="00A05EE2" w:rsidRDefault="00237034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97.3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51454293" w14:textId="742F4031" w:rsidR="00237034" w:rsidRDefault="007B1BAA" w:rsidP="0023703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99.1</w:t>
            </w:r>
          </w:p>
        </w:tc>
        <w:tc>
          <w:tcPr>
            <w:tcW w:w="425" w:type="pct"/>
            <w:vAlign w:val="center"/>
          </w:tcPr>
          <w:p w14:paraId="7B72930F" w14:textId="5B2D8749" w:rsidR="00237034" w:rsidRDefault="007B1BAA" w:rsidP="007B1BA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val="en-US" w:eastAsia="pl-PL"/>
              </w:rPr>
              <w:t>110.9</w:t>
            </w:r>
          </w:p>
        </w:tc>
      </w:tr>
      <w:tr w:rsidR="00237034" w14:paraId="5095BE08" w14:textId="758095DD" w:rsidTr="00237034">
        <w:trPr>
          <w:trHeight w:val="303"/>
        </w:trPr>
        <w:tc>
          <w:tcPr>
            <w:tcW w:w="754" w:type="pct"/>
            <w:shd w:val="clear" w:color="auto" w:fill="auto"/>
            <w:noWrap/>
            <w:vAlign w:val="center"/>
            <w:hideMark/>
          </w:tcPr>
          <w:p w14:paraId="52B8B167" w14:textId="3A389041" w:rsidR="00237034" w:rsidRPr="00A05EE2" w:rsidRDefault="00237034" w:rsidP="003F519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27A9BCE" w14:textId="52039E4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04B7EA15" w14:textId="7777777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5C1D71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1E9BDC9B" w14:textId="6CF90CA1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5C6AE9E4" w14:textId="7777777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0C9BC9E4" w14:textId="7777777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4F9CDF2F" w14:textId="0BAB076B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5" w:type="pct"/>
            <w:shd w:val="clear" w:color="auto" w:fill="auto"/>
            <w:noWrap/>
            <w:vAlign w:val="center"/>
          </w:tcPr>
          <w:p w14:paraId="502AE01F" w14:textId="7777777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14:paraId="17E4DB22" w14:textId="77777777" w:rsidR="00237034" w:rsidRPr="00A05EE2" w:rsidRDefault="00237034" w:rsidP="003F519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38E5525E" w14:textId="4FAC5888" w:rsidR="00237034" w:rsidRDefault="007B1BAA" w:rsidP="00237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25" w:type="pct"/>
            <w:vAlign w:val="center"/>
          </w:tcPr>
          <w:p w14:paraId="61024362" w14:textId="7CABE95C" w:rsidR="00237034" w:rsidRDefault="007B1BAA" w:rsidP="000D68D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095BD0A0" w14:textId="0E49AE43" w:rsidR="00610D5D" w:rsidRDefault="00C656EA" w:rsidP="00C656EA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4DCAEE60" w14:textId="1BB11FBA" w:rsidR="00C656EA" w:rsidRDefault="00F2604C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F2604C">
        <w:rPr>
          <w:noProof/>
          <w:lang w:eastAsia="pl-PL"/>
        </w:rPr>
        <w:drawing>
          <wp:anchor distT="0" distB="0" distL="114300" distR="114300" simplePos="0" relativeHeight="251764736" behindDoc="0" locked="0" layoutInCell="1" allowOverlap="1" wp14:anchorId="7CD6F494" wp14:editId="24EDD55D">
            <wp:simplePos x="0" y="0"/>
            <wp:positionH relativeFrom="column">
              <wp:posOffset>0</wp:posOffset>
            </wp:positionH>
            <wp:positionV relativeFrom="paragraph">
              <wp:posOffset>443818</wp:posOffset>
            </wp:positionV>
            <wp:extent cx="5050800" cy="31104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6EA">
        <w:rPr>
          <w:lang w:val="en-US"/>
        </w:rPr>
        <w:t>Chart 1.</w:t>
      </w:r>
      <w:r w:rsidR="00C656EA" w:rsidRPr="00120854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Gross domestic product</w:t>
      </w:r>
      <w:r w:rsidR="00C656EA">
        <w:rPr>
          <w:bCs/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(c</w:t>
      </w:r>
      <w:r w:rsidR="00C656EA" w:rsidRPr="00120854">
        <w:rPr>
          <w:bCs/>
          <w:shd w:val="clear" w:color="auto" w:fill="FFFFFF"/>
          <w:lang w:val="en-US"/>
        </w:rPr>
        <w:t>orresponding period of the previous year = 100</w:t>
      </w:r>
      <w:r w:rsidR="00C656EA">
        <w:rPr>
          <w:bCs/>
          <w:shd w:val="clear" w:color="auto" w:fill="FFFFFF"/>
          <w:lang w:val="en-US"/>
        </w:rPr>
        <w:t>)</w:t>
      </w:r>
    </w:p>
    <w:p w14:paraId="7A30436C" w14:textId="5083EA6A" w:rsidR="00C656EA" w:rsidRDefault="00F2604C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  <w:r w:rsidRPr="00F2604C"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1D6CDD55" wp14:editId="70CAC5FA">
            <wp:simplePos x="0" y="0"/>
            <wp:positionH relativeFrom="column">
              <wp:posOffset>0</wp:posOffset>
            </wp:positionH>
            <wp:positionV relativeFrom="paragraph">
              <wp:posOffset>3630295</wp:posOffset>
            </wp:positionV>
            <wp:extent cx="5050790" cy="260985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2E9">
        <w:rPr>
          <w:lang w:val="en-US"/>
        </w:rPr>
        <w:t>C</w:t>
      </w:r>
      <w:r w:rsidR="00C656EA">
        <w:rPr>
          <w:lang w:val="en-US"/>
        </w:rPr>
        <w:t xml:space="preserve">hart 2. </w:t>
      </w:r>
      <w:r w:rsidR="00C656EA" w:rsidRPr="00120854">
        <w:rPr>
          <w:bCs/>
          <w:shd w:val="clear" w:color="auto" w:fill="FFFFFF"/>
          <w:lang w:val="en-US"/>
        </w:rPr>
        <w:t>Gross domestic product seasonally adjusted</w:t>
      </w:r>
      <w:r w:rsidR="00C656EA">
        <w:rPr>
          <w:shd w:val="clear" w:color="auto" w:fill="FFFFFF"/>
          <w:lang w:val="en-US"/>
        </w:rPr>
        <w:t xml:space="preserve"> </w:t>
      </w:r>
      <w:r w:rsidR="00C656EA" w:rsidRPr="00120854">
        <w:rPr>
          <w:bCs/>
          <w:shd w:val="clear" w:color="auto" w:fill="FFFFFF"/>
          <w:lang w:val="en-US"/>
        </w:rPr>
        <w:t>volume growth rate</w:t>
      </w:r>
      <w:r w:rsidR="00C656EA">
        <w:rPr>
          <w:bCs/>
          <w:shd w:val="clear" w:color="auto" w:fill="FFFFFF"/>
          <w:lang w:val="en-US"/>
        </w:rPr>
        <w:br/>
        <w:t>(</w:t>
      </w:r>
      <w:r w:rsidR="00C656EA" w:rsidRPr="00120854">
        <w:rPr>
          <w:bCs/>
          <w:shd w:val="clear" w:color="auto" w:fill="FFFFFF"/>
          <w:lang w:val="en-US"/>
        </w:rPr>
        <w:t>the previous quarter = 100</w:t>
      </w:r>
      <w:r w:rsidR="00C656EA">
        <w:rPr>
          <w:bCs/>
          <w:shd w:val="clear" w:color="auto" w:fill="FFFFFF"/>
          <w:lang w:val="en-US"/>
        </w:rPr>
        <w:t>)</w:t>
      </w:r>
    </w:p>
    <w:p w14:paraId="6FCCC7BE" w14:textId="4BBDEEED" w:rsidR="00E372E9" w:rsidRDefault="00E372E9" w:rsidP="00752ADB">
      <w:pPr>
        <w:pStyle w:val="tytuwykresu"/>
        <w:spacing w:before="240"/>
        <w:ind w:left="680" w:hanging="680"/>
        <w:rPr>
          <w:bCs/>
          <w:shd w:val="clear" w:color="auto" w:fill="FFFFFF"/>
          <w:lang w:val="en-US"/>
        </w:rPr>
      </w:pPr>
    </w:p>
    <w:p w14:paraId="410506F1" w14:textId="457FCAF0" w:rsidR="00B42479" w:rsidRPr="00D550DE" w:rsidRDefault="00B42479" w:rsidP="00E76D26">
      <w:pPr>
        <w:rPr>
          <w:rFonts w:cs="Arial"/>
          <w:color w:val="000000" w:themeColor="text1"/>
          <w:szCs w:val="19"/>
          <w:lang w:val="en-US"/>
        </w:rPr>
        <w:sectPr w:rsidR="00B42479" w:rsidRPr="00D550DE" w:rsidSect="00943CD7">
          <w:headerReference w:type="default" r:id="rId14"/>
          <w:headerReference w:type="first" r:id="rId15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</w:p>
    <w:p w14:paraId="7F96E510" w14:textId="62463B64" w:rsidR="00962FCB" w:rsidRDefault="00962FCB" w:rsidP="00962FCB">
      <w:pPr>
        <w:rPr>
          <w:rFonts w:cs="Arial"/>
          <w:color w:val="000000" w:themeColor="text1"/>
          <w:szCs w:val="19"/>
          <w:lang w:val="en-US"/>
        </w:rPr>
      </w:pPr>
      <w:r w:rsidRPr="00D550DE">
        <w:rPr>
          <w:rFonts w:cs="Arial"/>
          <w:color w:val="000000" w:themeColor="text1"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5E692C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5D734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5D734D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5F87F1DB" w14:textId="5DC8E170" w:rsidR="000470AA" w:rsidRPr="00315759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14:paraId="5F87F1DC" w14:textId="0439905B" w:rsidR="000470AA" w:rsidRPr="00774BD1" w:rsidRDefault="00774BD1" w:rsidP="005D734D">
            <w:pPr>
              <w:pStyle w:val="Nagwek3"/>
              <w:spacing w:before="120" w:after="12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</w:t>
            </w:r>
            <w:r w:rsidR="00D60E26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74BD1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608 31 17</w:t>
            </w:r>
          </w:p>
        </w:tc>
        <w:tc>
          <w:tcPr>
            <w:tcW w:w="3942" w:type="dxa"/>
          </w:tcPr>
          <w:p w14:paraId="56ED9550" w14:textId="77777777" w:rsidR="005D734D" w:rsidRDefault="002205B7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</w:p>
          <w:p w14:paraId="50B0D051" w14:textId="77777777" w:rsidR="005D734D" w:rsidRDefault="0049634C" w:rsidP="005D734D">
            <w:pPr>
              <w:pStyle w:val="Nagwek3"/>
              <w:spacing w:before="120" w:after="120" w:line="240" w:lineRule="auto"/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</w:pP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</w:t>
            </w:r>
            <w:r w:rsidR="00774BD1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</w:t>
            </w:r>
            <w:r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person for the President </w:t>
            </w:r>
          </w:p>
          <w:p w14:paraId="273114B8" w14:textId="23369F52" w:rsidR="0049634C" w:rsidRPr="00315759" w:rsidRDefault="00315759" w:rsidP="005D734D">
            <w:pPr>
              <w:pStyle w:val="Nagwek3"/>
              <w:spacing w:before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774BD1" w:rsidRDefault="0049634C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874F29" w:rsidRPr="00774BD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14:paraId="5F87F1E0" w14:textId="4A981723" w:rsidR="000470AA" w:rsidRPr="003447C0" w:rsidRDefault="005D734D" w:rsidP="005D734D">
            <w:pPr>
              <w:pStyle w:val="Nagwek3"/>
              <w:spacing w:before="12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Mobile: (+48) </w:t>
            </w:r>
            <w:r w:rsidR="009F1E1B" w:rsidRPr="009F1E1B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</w:tc>
      </w:tr>
    </w:tbl>
    <w:p w14:paraId="5F87F1E2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p w14:paraId="5F87F1E3" w14:textId="77777777" w:rsidR="000470AA" w:rsidRPr="003447C0" w:rsidRDefault="000470AA" w:rsidP="000470AA">
      <w:pPr>
        <w:rPr>
          <w:sz w:val="20"/>
          <w:szCs w:val="20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E692C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04EAC298" w:rsidR="0049634C" w:rsidRPr="00315759" w:rsidRDefault="00C7115E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tel.: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+48 22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)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22 608 38 04 </w:t>
            </w:r>
          </w:p>
          <w:p w14:paraId="5F87F1E7" w14:textId="3C015975" w:rsidR="000470AA" w:rsidRPr="00C7115E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C7115E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C7115E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C7115E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3D3800FC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www.stat.gov.pl</w:t>
            </w:r>
            <w:r w:rsidR="00C7115E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C7115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C7115E" w:rsidRDefault="000470AA" w:rsidP="00315759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="00315759" w:rsidRPr="00C7115E">
              <w:rPr>
                <w:sz w:val="20"/>
                <w:szCs w:val="20"/>
                <w:lang w:val="en-US"/>
              </w:rPr>
              <w:t>StatPoland</w:t>
            </w:r>
            <w:proofErr w:type="spellEnd"/>
          </w:p>
        </w:tc>
      </w:tr>
      <w:tr w:rsidR="000470AA" w:rsidRPr="00C7115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C7115E" w:rsidRDefault="000470AA" w:rsidP="000470AA">
            <w:pPr>
              <w:rPr>
                <w:sz w:val="20"/>
                <w:szCs w:val="20"/>
                <w:lang w:val="en-US"/>
              </w:rPr>
            </w:pPr>
            <w:r w:rsidRPr="00C7115E">
              <w:rPr>
                <w:sz w:val="20"/>
                <w:szCs w:val="20"/>
                <w:lang w:val="en-US"/>
              </w:rPr>
              <w:t>@</w:t>
            </w:r>
            <w:proofErr w:type="spellStart"/>
            <w:r w:rsidRPr="00C7115E">
              <w:rPr>
                <w:sz w:val="20"/>
                <w:szCs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1E101F6" w:rsidR="00D261A2" w:rsidRPr="00C7115E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6002"/>
                              <w:gridCol w:w="81"/>
                            </w:tblGrid>
                            <w:tr w:rsidR="0049634C" w:rsidRPr="006D1777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Pr="006D7120" w:rsidRDefault="0049634C" w:rsidP="00B03D81">
                                  <w:pPr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6D7120"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6D7120">
                                    <w:rPr>
                                      <w:rStyle w:val="shorttext"/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0DD65F8D" w14:textId="0C3CD604" w:rsidR="007816C8" w:rsidRPr="006D7120" w:rsidRDefault="005E692C" w:rsidP="001B10AA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0" w:history="1">
                                    <w:r w:rsidR="001B10AA" w:rsidRPr="001B10AA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Gross Domestic Product in the first quarter of 2021. Preliminary estimate</w:t>
                                    </w:r>
                                  </w:hyperlink>
                                  <w:r w:rsidR="006D7120" w:rsidRPr="001B10AA"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6D7120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5E69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5E69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5E69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5E69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Oh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WhHvRo5raB6RWAfTiONKotCD+03J&#10;gONdUf9rz5ygRH0x2JzVoijiPiSlWH7IUXHnlvrcwgxHqIoGSiZxG9IOxbQNXGMTW5nofc7kmDKO&#10;bWrQccXiXpzryev5R7D5A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HrKE6E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6002"/>
                        <w:gridCol w:w="81"/>
                      </w:tblGrid>
                      <w:tr w:rsidR="0049634C" w:rsidRPr="006D1777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Pr="006D7120" w:rsidRDefault="0049634C" w:rsidP="00B03D81">
                            <w:pPr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6D7120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6D7120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0DD65F8D" w14:textId="0C3CD604" w:rsidR="007816C8" w:rsidRPr="006D7120" w:rsidRDefault="005E692C" w:rsidP="001B10A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1B10AA" w:rsidRPr="001B1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 in the first quarter of 2021. Preliminary estimate</w:t>
                              </w:r>
                            </w:hyperlink>
                            <w:r w:rsidR="006D7120" w:rsidRPr="001B10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6D7120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5E69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5E69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5E69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5E69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7115E" w:rsidSect="00FF1FB2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98EFA" w14:textId="77777777" w:rsidR="00C64DD8" w:rsidRDefault="00C64DD8" w:rsidP="000662E2">
      <w:pPr>
        <w:spacing w:after="0" w:line="240" w:lineRule="auto"/>
      </w:pPr>
      <w:r>
        <w:separator/>
      </w:r>
    </w:p>
  </w:endnote>
  <w:endnote w:type="continuationSeparator" w:id="0">
    <w:p w14:paraId="32A83396" w14:textId="77777777" w:rsidR="00C64DD8" w:rsidRDefault="00C64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9CE40" w14:textId="77777777" w:rsidR="00C64DD8" w:rsidRDefault="00C64DD8" w:rsidP="000662E2">
      <w:pPr>
        <w:spacing w:after="0" w:line="240" w:lineRule="auto"/>
      </w:pPr>
      <w:r>
        <w:separator/>
      </w:r>
    </w:p>
  </w:footnote>
  <w:footnote w:type="continuationSeparator" w:id="0">
    <w:p w14:paraId="7EDCE8A1" w14:textId="77777777" w:rsidR="00C64DD8" w:rsidRDefault="00C64DD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1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59591E50" w:rsidR="00F37172" w:rsidRPr="00C97596" w:rsidRDefault="00D25B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D1777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D1777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600D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656E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96D6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59591E50" w:rsidR="00F37172" w:rsidRPr="00C97596" w:rsidRDefault="00D25B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D1777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D1777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600D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656E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96D6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3.05pt;visibility:visible" o:bullet="t">
        <v:imagedata r:id="rId1" o:title=""/>
      </v:shape>
    </w:pict>
  </w:numPicBullet>
  <w:numPicBullet w:numPicBulletId="1">
    <w:pict>
      <v:shape id="_x0000_i1027" type="#_x0000_t75" style="width:121.95pt;height:123.0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32024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83A8F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C5471"/>
    <w:rsid w:val="000D1D43"/>
    <w:rsid w:val="000D225C"/>
    <w:rsid w:val="000D2A5C"/>
    <w:rsid w:val="000D68D7"/>
    <w:rsid w:val="000D699A"/>
    <w:rsid w:val="000E0918"/>
    <w:rsid w:val="000E165C"/>
    <w:rsid w:val="000E34B0"/>
    <w:rsid w:val="000E421C"/>
    <w:rsid w:val="000E6618"/>
    <w:rsid w:val="000E6D47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076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532"/>
    <w:rsid w:val="00146621"/>
    <w:rsid w:val="001501D5"/>
    <w:rsid w:val="0015187D"/>
    <w:rsid w:val="00152273"/>
    <w:rsid w:val="001542BB"/>
    <w:rsid w:val="0016104F"/>
    <w:rsid w:val="00162325"/>
    <w:rsid w:val="00165FC9"/>
    <w:rsid w:val="0017027F"/>
    <w:rsid w:val="00170C42"/>
    <w:rsid w:val="00182A1A"/>
    <w:rsid w:val="00182FF7"/>
    <w:rsid w:val="00185EB3"/>
    <w:rsid w:val="001860D6"/>
    <w:rsid w:val="001951DA"/>
    <w:rsid w:val="001A2CAB"/>
    <w:rsid w:val="001A31EB"/>
    <w:rsid w:val="001B10AA"/>
    <w:rsid w:val="001B2EAF"/>
    <w:rsid w:val="001B4C58"/>
    <w:rsid w:val="001B6F2F"/>
    <w:rsid w:val="001C013A"/>
    <w:rsid w:val="001C3269"/>
    <w:rsid w:val="001C423F"/>
    <w:rsid w:val="001C4607"/>
    <w:rsid w:val="001D1DB4"/>
    <w:rsid w:val="001E5920"/>
    <w:rsid w:val="00216218"/>
    <w:rsid w:val="00217F93"/>
    <w:rsid w:val="002205B7"/>
    <w:rsid w:val="00225623"/>
    <w:rsid w:val="00225813"/>
    <w:rsid w:val="00225B24"/>
    <w:rsid w:val="002279F4"/>
    <w:rsid w:val="00237034"/>
    <w:rsid w:val="00246C1E"/>
    <w:rsid w:val="00253FB1"/>
    <w:rsid w:val="00254516"/>
    <w:rsid w:val="002574F9"/>
    <w:rsid w:val="00264291"/>
    <w:rsid w:val="0026593C"/>
    <w:rsid w:val="00272B2B"/>
    <w:rsid w:val="00276811"/>
    <w:rsid w:val="00282699"/>
    <w:rsid w:val="0029186C"/>
    <w:rsid w:val="002926DF"/>
    <w:rsid w:val="002931BD"/>
    <w:rsid w:val="00296697"/>
    <w:rsid w:val="0029766A"/>
    <w:rsid w:val="002A2B89"/>
    <w:rsid w:val="002B0472"/>
    <w:rsid w:val="002B2C6F"/>
    <w:rsid w:val="002B3970"/>
    <w:rsid w:val="002B4928"/>
    <w:rsid w:val="002B6B12"/>
    <w:rsid w:val="002C4B41"/>
    <w:rsid w:val="002C6B19"/>
    <w:rsid w:val="002D13DF"/>
    <w:rsid w:val="002E0C25"/>
    <w:rsid w:val="002E6140"/>
    <w:rsid w:val="002E6985"/>
    <w:rsid w:val="002E71B6"/>
    <w:rsid w:val="002F77C8"/>
    <w:rsid w:val="00300DCA"/>
    <w:rsid w:val="00302435"/>
    <w:rsid w:val="00304A59"/>
    <w:rsid w:val="00304A99"/>
    <w:rsid w:val="00304F22"/>
    <w:rsid w:val="00306C7C"/>
    <w:rsid w:val="00307453"/>
    <w:rsid w:val="00315759"/>
    <w:rsid w:val="00322EDD"/>
    <w:rsid w:val="003246D2"/>
    <w:rsid w:val="00331235"/>
    <w:rsid w:val="00332320"/>
    <w:rsid w:val="003331D3"/>
    <w:rsid w:val="003344B0"/>
    <w:rsid w:val="00335B3A"/>
    <w:rsid w:val="0034013D"/>
    <w:rsid w:val="00341181"/>
    <w:rsid w:val="003447C0"/>
    <w:rsid w:val="00344E54"/>
    <w:rsid w:val="00347D72"/>
    <w:rsid w:val="00357611"/>
    <w:rsid w:val="00360182"/>
    <w:rsid w:val="00367237"/>
    <w:rsid w:val="0037077F"/>
    <w:rsid w:val="00373882"/>
    <w:rsid w:val="00375BFC"/>
    <w:rsid w:val="0038153E"/>
    <w:rsid w:val="0038292F"/>
    <w:rsid w:val="003843DB"/>
    <w:rsid w:val="00384C9F"/>
    <w:rsid w:val="00385926"/>
    <w:rsid w:val="00393761"/>
    <w:rsid w:val="00397D18"/>
    <w:rsid w:val="003A1B36"/>
    <w:rsid w:val="003A3413"/>
    <w:rsid w:val="003B1454"/>
    <w:rsid w:val="003B3AD7"/>
    <w:rsid w:val="003B741A"/>
    <w:rsid w:val="003C59E0"/>
    <w:rsid w:val="003C634A"/>
    <w:rsid w:val="003C6C8D"/>
    <w:rsid w:val="003D17D1"/>
    <w:rsid w:val="003D4F95"/>
    <w:rsid w:val="003D5114"/>
    <w:rsid w:val="003D5F42"/>
    <w:rsid w:val="003D60A9"/>
    <w:rsid w:val="003F1A75"/>
    <w:rsid w:val="003F4C97"/>
    <w:rsid w:val="003F519C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57744"/>
    <w:rsid w:val="00463E39"/>
    <w:rsid w:val="004657FC"/>
    <w:rsid w:val="00470CEE"/>
    <w:rsid w:val="00471179"/>
    <w:rsid w:val="004733F6"/>
    <w:rsid w:val="00473EA6"/>
    <w:rsid w:val="00474E69"/>
    <w:rsid w:val="0048305B"/>
    <w:rsid w:val="004858B3"/>
    <w:rsid w:val="0049158F"/>
    <w:rsid w:val="004916D2"/>
    <w:rsid w:val="00491BCB"/>
    <w:rsid w:val="0049578A"/>
    <w:rsid w:val="0049621B"/>
    <w:rsid w:val="0049634C"/>
    <w:rsid w:val="004A3631"/>
    <w:rsid w:val="004B181A"/>
    <w:rsid w:val="004B476C"/>
    <w:rsid w:val="004C1895"/>
    <w:rsid w:val="004C4E39"/>
    <w:rsid w:val="004C6D40"/>
    <w:rsid w:val="004C7BD0"/>
    <w:rsid w:val="004D119F"/>
    <w:rsid w:val="004D37DF"/>
    <w:rsid w:val="004D7B8F"/>
    <w:rsid w:val="004F0C3C"/>
    <w:rsid w:val="004F13D1"/>
    <w:rsid w:val="004F63FC"/>
    <w:rsid w:val="005026F8"/>
    <w:rsid w:val="0050356E"/>
    <w:rsid w:val="00505A92"/>
    <w:rsid w:val="005203F1"/>
    <w:rsid w:val="00521BC3"/>
    <w:rsid w:val="005326F3"/>
    <w:rsid w:val="00533632"/>
    <w:rsid w:val="005356C3"/>
    <w:rsid w:val="005402B7"/>
    <w:rsid w:val="0054039D"/>
    <w:rsid w:val="0054251F"/>
    <w:rsid w:val="00543743"/>
    <w:rsid w:val="00550618"/>
    <w:rsid w:val="005520D8"/>
    <w:rsid w:val="005538EB"/>
    <w:rsid w:val="00554443"/>
    <w:rsid w:val="00556CF1"/>
    <w:rsid w:val="0056083F"/>
    <w:rsid w:val="00561659"/>
    <w:rsid w:val="005762A7"/>
    <w:rsid w:val="00586228"/>
    <w:rsid w:val="005916D7"/>
    <w:rsid w:val="005A698C"/>
    <w:rsid w:val="005C1D71"/>
    <w:rsid w:val="005C258B"/>
    <w:rsid w:val="005C2865"/>
    <w:rsid w:val="005C49AF"/>
    <w:rsid w:val="005D2A63"/>
    <w:rsid w:val="005D734D"/>
    <w:rsid w:val="005E0799"/>
    <w:rsid w:val="005E2725"/>
    <w:rsid w:val="005E2A09"/>
    <w:rsid w:val="005E2B56"/>
    <w:rsid w:val="005E692C"/>
    <w:rsid w:val="005F45F5"/>
    <w:rsid w:val="005F5A80"/>
    <w:rsid w:val="006044FF"/>
    <w:rsid w:val="00607CC5"/>
    <w:rsid w:val="00610D5D"/>
    <w:rsid w:val="0061149E"/>
    <w:rsid w:val="00616189"/>
    <w:rsid w:val="00633014"/>
    <w:rsid w:val="0063437B"/>
    <w:rsid w:val="00640778"/>
    <w:rsid w:val="00650276"/>
    <w:rsid w:val="0065389A"/>
    <w:rsid w:val="006673CA"/>
    <w:rsid w:val="00667B4A"/>
    <w:rsid w:val="00667ED0"/>
    <w:rsid w:val="00673C26"/>
    <w:rsid w:val="006812AF"/>
    <w:rsid w:val="0068327D"/>
    <w:rsid w:val="0068540A"/>
    <w:rsid w:val="006860CC"/>
    <w:rsid w:val="00690893"/>
    <w:rsid w:val="0069476F"/>
    <w:rsid w:val="00694AF0"/>
    <w:rsid w:val="00695E23"/>
    <w:rsid w:val="006B0E9E"/>
    <w:rsid w:val="006B18B5"/>
    <w:rsid w:val="006B3D72"/>
    <w:rsid w:val="006B5AE4"/>
    <w:rsid w:val="006C0E1A"/>
    <w:rsid w:val="006C37F6"/>
    <w:rsid w:val="006C514A"/>
    <w:rsid w:val="006C7581"/>
    <w:rsid w:val="006D1777"/>
    <w:rsid w:val="006D1B4E"/>
    <w:rsid w:val="006D4054"/>
    <w:rsid w:val="006D462D"/>
    <w:rsid w:val="006D49AB"/>
    <w:rsid w:val="006D7120"/>
    <w:rsid w:val="006D7DB9"/>
    <w:rsid w:val="006E02EC"/>
    <w:rsid w:val="006E0939"/>
    <w:rsid w:val="006E25C2"/>
    <w:rsid w:val="006E5BAE"/>
    <w:rsid w:val="006F4E90"/>
    <w:rsid w:val="00700499"/>
    <w:rsid w:val="00700BD6"/>
    <w:rsid w:val="0071633F"/>
    <w:rsid w:val="00720C2D"/>
    <w:rsid w:val="007211B1"/>
    <w:rsid w:val="00723CA8"/>
    <w:rsid w:val="00726EEF"/>
    <w:rsid w:val="00727807"/>
    <w:rsid w:val="0073040E"/>
    <w:rsid w:val="0073631F"/>
    <w:rsid w:val="00743DE9"/>
    <w:rsid w:val="00746187"/>
    <w:rsid w:val="00747BF9"/>
    <w:rsid w:val="00752ADB"/>
    <w:rsid w:val="00761152"/>
    <w:rsid w:val="0076254F"/>
    <w:rsid w:val="00774BD1"/>
    <w:rsid w:val="007801F5"/>
    <w:rsid w:val="007811D6"/>
    <w:rsid w:val="007816C8"/>
    <w:rsid w:val="00783CA4"/>
    <w:rsid w:val="007842FB"/>
    <w:rsid w:val="00786124"/>
    <w:rsid w:val="0079514B"/>
    <w:rsid w:val="00796140"/>
    <w:rsid w:val="007A2DC1"/>
    <w:rsid w:val="007A4EF4"/>
    <w:rsid w:val="007B1BAA"/>
    <w:rsid w:val="007C1196"/>
    <w:rsid w:val="007C2125"/>
    <w:rsid w:val="007C3FC5"/>
    <w:rsid w:val="007C425F"/>
    <w:rsid w:val="007C5AEF"/>
    <w:rsid w:val="007D3319"/>
    <w:rsid w:val="007D335D"/>
    <w:rsid w:val="007D3903"/>
    <w:rsid w:val="007D544C"/>
    <w:rsid w:val="007E3314"/>
    <w:rsid w:val="007E46AC"/>
    <w:rsid w:val="007E4B03"/>
    <w:rsid w:val="007E62F7"/>
    <w:rsid w:val="007F324B"/>
    <w:rsid w:val="007F4994"/>
    <w:rsid w:val="0080553C"/>
    <w:rsid w:val="00805B46"/>
    <w:rsid w:val="0080779E"/>
    <w:rsid w:val="008101A3"/>
    <w:rsid w:val="00821DD3"/>
    <w:rsid w:val="00824B72"/>
    <w:rsid w:val="00825DC2"/>
    <w:rsid w:val="00830505"/>
    <w:rsid w:val="00831695"/>
    <w:rsid w:val="00834AD3"/>
    <w:rsid w:val="008429BA"/>
    <w:rsid w:val="008430FF"/>
    <w:rsid w:val="00843795"/>
    <w:rsid w:val="00847F0F"/>
    <w:rsid w:val="00852448"/>
    <w:rsid w:val="0086472D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B79F5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62FCB"/>
    <w:rsid w:val="009705EE"/>
    <w:rsid w:val="0097173C"/>
    <w:rsid w:val="00975E05"/>
    <w:rsid w:val="0097667B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9E6CC1"/>
    <w:rsid w:val="009F1E1B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0D0"/>
    <w:rsid w:val="00A60DAB"/>
    <w:rsid w:val="00A67688"/>
    <w:rsid w:val="00A810F9"/>
    <w:rsid w:val="00A8372D"/>
    <w:rsid w:val="00A858D3"/>
    <w:rsid w:val="00A86ECC"/>
    <w:rsid w:val="00A86FCC"/>
    <w:rsid w:val="00A91D37"/>
    <w:rsid w:val="00AA587C"/>
    <w:rsid w:val="00AA710D"/>
    <w:rsid w:val="00AB317B"/>
    <w:rsid w:val="00AB4983"/>
    <w:rsid w:val="00AB5406"/>
    <w:rsid w:val="00AB6D25"/>
    <w:rsid w:val="00AC395E"/>
    <w:rsid w:val="00AC6A4B"/>
    <w:rsid w:val="00AD19D5"/>
    <w:rsid w:val="00AE06E8"/>
    <w:rsid w:val="00AE2984"/>
    <w:rsid w:val="00AE2AE7"/>
    <w:rsid w:val="00AE2D4B"/>
    <w:rsid w:val="00AE4F99"/>
    <w:rsid w:val="00AF151C"/>
    <w:rsid w:val="00AF2095"/>
    <w:rsid w:val="00AF74BD"/>
    <w:rsid w:val="00B03D81"/>
    <w:rsid w:val="00B119FA"/>
    <w:rsid w:val="00B11DCB"/>
    <w:rsid w:val="00B1254E"/>
    <w:rsid w:val="00B14952"/>
    <w:rsid w:val="00B15968"/>
    <w:rsid w:val="00B17305"/>
    <w:rsid w:val="00B31E5A"/>
    <w:rsid w:val="00B3705D"/>
    <w:rsid w:val="00B42479"/>
    <w:rsid w:val="00B42889"/>
    <w:rsid w:val="00B47A6F"/>
    <w:rsid w:val="00B51E55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044"/>
    <w:rsid w:val="00BD4E33"/>
    <w:rsid w:val="00C00318"/>
    <w:rsid w:val="00C030DE"/>
    <w:rsid w:val="00C136B7"/>
    <w:rsid w:val="00C22105"/>
    <w:rsid w:val="00C244B6"/>
    <w:rsid w:val="00C31967"/>
    <w:rsid w:val="00C3702F"/>
    <w:rsid w:val="00C46225"/>
    <w:rsid w:val="00C47D52"/>
    <w:rsid w:val="00C5355F"/>
    <w:rsid w:val="00C53FA6"/>
    <w:rsid w:val="00C5567F"/>
    <w:rsid w:val="00C60A53"/>
    <w:rsid w:val="00C6453E"/>
    <w:rsid w:val="00C64A37"/>
    <w:rsid w:val="00C64DD8"/>
    <w:rsid w:val="00C656EA"/>
    <w:rsid w:val="00C7115E"/>
    <w:rsid w:val="00C7158E"/>
    <w:rsid w:val="00C7250B"/>
    <w:rsid w:val="00C7346B"/>
    <w:rsid w:val="00C77C0E"/>
    <w:rsid w:val="00C87D9F"/>
    <w:rsid w:val="00C90A41"/>
    <w:rsid w:val="00C91687"/>
    <w:rsid w:val="00C924A8"/>
    <w:rsid w:val="00C945FE"/>
    <w:rsid w:val="00C96FAA"/>
    <w:rsid w:val="00C97A04"/>
    <w:rsid w:val="00CA107B"/>
    <w:rsid w:val="00CA246C"/>
    <w:rsid w:val="00CA484D"/>
    <w:rsid w:val="00CB0EA0"/>
    <w:rsid w:val="00CB3185"/>
    <w:rsid w:val="00CB53BC"/>
    <w:rsid w:val="00CC28E4"/>
    <w:rsid w:val="00CC739E"/>
    <w:rsid w:val="00CD58B7"/>
    <w:rsid w:val="00CE0973"/>
    <w:rsid w:val="00CE471F"/>
    <w:rsid w:val="00CF4099"/>
    <w:rsid w:val="00D00796"/>
    <w:rsid w:val="00D2118B"/>
    <w:rsid w:val="00D226AD"/>
    <w:rsid w:val="00D257A7"/>
    <w:rsid w:val="00D25BEC"/>
    <w:rsid w:val="00D261A2"/>
    <w:rsid w:val="00D34EC5"/>
    <w:rsid w:val="00D54A72"/>
    <w:rsid w:val="00D550DE"/>
    <w:rsid w:val="00D60E26"/>
    <w:rsid w:val="00D616D2"/>
    <w:rsid w:val="00D63B5F"/>
    <w:rsid w:val="00D65B1C"/>
    <w:rsid w:val="00D70EF7"/>
    <w:rsid w:val="00D778D5"/>
    <w:rsid w:val="00D82761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4300"/>
    <w:rsid w:val="00DB562E"/>
    <w:rsid w:val="00DC01A5"/>
    <w:rsid w:val="00DC0F87"/>
    <w:rsid w:val="00DC4A76"/>
    <w:rsid w:val="00DC6708"/>
    <w:rsid w:val="00DD0680"/>
    <w:rsid w:val="00DD1C20"/>
    <w:rsid w:val="00DD66E8"/>
    <w:rsid w:val="00DE3875"/>
    <w:rsid w:val="00DF1B2B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2660F"/>
    <w:rsid w:val="00E32061"/>
    <w:rsid w:val="00E337E1"/>
    <w:rsid w:val="00E33EA5"/>
    <w:rsid w:val="00E36051"/>
    <w:rsid w:val="00E372E9"/>
    <w:rsid w:val="00E37B67"/>
    <w:rsid w:val="00E4017E"/>
    <w:rsid w:val="00E41E1F"/>
    <w:rsid w:val="00E42FF9"/>
    <w:rsid w:val="00E43971"/>
    <w:rsid w:val="00E465A0"/>
    <w:rsid w:val="00E4714C"/>
    <w:rsid w:val="00E5148A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83C43"/>
    <w:rsid w:val="00E9647F"/>
    <w:rsid w:val="00E96D62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01DB"/>
    <w:rsid w:val="00EE244B"/>
    <w:rsid w:val="00EE41D5"/>
    <w:rsid w:val="00EF3E56"/>
    <w:rsid w:val="00EF5070"/>
    <w:rsid w:val="00F037A4"/>
    <w:rsid w:val="00F1520B"/>
    <w:rsid w:val="00F20F1B"/>
    <w:rsid w:val="00F218DD"/>
    <w:rsid w:val="00F222AF"/>
    <w:rsid w:val="00F2604C"/>
    <w:rsid w:val="00F27C8F"/>
    <w:rsid w:val="00F32749"/>
    <w:rsid w:val="00F37172"/>
    <w:rsid w:val="00F41736"/>
    <w:rsid w:val="00F4477E"/>
    <w:rsid w:val="00F45821"/>
    <w:rsid w:val="00F514A4"/>
    <w:rsid w:val="00F5393E"/>
    <w:rsid w:val="00F53D6A"/>
    <w:rsid w:val="00F600B0"/>
    <w:rsid w:val="00F601A0"/>
    <w:rsid w:val="00F67D8F"/>
    <w:rsid w:val="00F728FF"/>
    <w:rsid w:val="00F73C11"/>
    <w:rsid w:val="00F802BE"/>
    <w:rsid w:val="00F8402B"/>
    <w:rsid w:val="00F86024"/>
    <w:rsid w:val="00F8611A"/>
    <w:rsid w:val="00F92945"/>
    <w:rsid w:val="00F95876"/>
    <w:rsid w:val="00FA10DC"/>
    <w:rsid w:val="00FA5128"/>
    <w:rsid w:val="00FA703F"/>
    <w:rsid w:val="00FB42D4"/>
    <w:rsid w:val="00FB5906"/>
    <w:rsid w:val="00FB762F"/>
    <w:rsid w:val="00FC2AED"/>
    <w:rsid w:val="00FC7497"/>
    <w:rsid w:val="00FD0C1E"/>
    <w:rsid w:val="00FD2225"/>
    <w:rsid w:val="00FD35F2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hyperlink" Target="http://swaid.stat.gov.pl/EN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7.png"/><Relationship Id="rId25" Type="http://schemas.openxmlformats.org/officeDocument/2006/relationships/hyperlink" Target="https://stat.gov.pl/en/topics/national-accounts/quarterly-national-accounts/gross-domestic-product-in-the-first-quarter-of-2021-preliminary-estimate,2,49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en/topics/national-accounts/quarterly-national-accounts/gross-domestic-product-in-the-first-quarter-of-2021-preliminary-estimate,2,49.html" TargetMode="External"/><Relationship Id="rId29" Type="http://schemas.openxmlformats.org/officeDocument/2006/relationships/hyperlink" Target="http://stat.gov.pl/en/metainformations/glossary/terms-used-in-official-statistics/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6,term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hyperlink" Target="http://stat.gov.pl/en/metainformations/glossary/terms-used-in-official-statistics/56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hyperlink" Target="http://stat.gov.pl/en/metainformations/glossary/terms-used-in-official-statistics/364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676AAA-3683-4BA9-903C-2EB65472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Brodawka Małgorzata</cp:lastModifiedBy>
  <cp:revision>4</cp:revision>
  <cp:lastPrinted>2021-08-12T11:32:00Z</cp:lastPrinted>
  <dcterms:created xsi:type="dcterms:W3CDTF">2021-08-12T11:39:00Z</dcterms:created>
  <dcterms:modified xsi:type="dcterms:W3CDTF">2021-08-12T12:22:00Z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