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D3D83" w14:textId="2BEA8497" w:rsidR="00690129" w:rsidRPr="007D728A" w:rsidRDefault="00600D19" w:rsidP="007D728A">
      <w:pPr>
        <w:pStyle w:val="Tytuinfomacjisygnalnej"/>
        <w:rPr>
          <w:lang w:val="en-GB"/>
        </w:rPr>
      </w:pPr>
      <w:r w:rsidRPr="007D728A">
        <w:rPr>
          <w:lang w:val="en-GB"/>
        </w:rPr>
        <w:t>Foreign trade turnover of goods in total and by countries</w:t>
      </w:r>
      <w:r w:rsidR="00690129" w:rsidRPr="007D728A">
        <w:rPr>
          <w:lang w:val="en-GB"/>
        </w:rPr>
        <w:t xml:space="preserve"> </w:t>
      </w:r>
      <w:r w:rsidRPr="007D728A">
        <w:rPr>
          <w:lang w:val="en-GB"/>
        </w:rPr>
        <w:t>in January</w:t>
      </w:r>
      <w:r w:rsidR="00542848" w:rsidRPr="007D728A">
        <w:rPr>
          <w:lang w:val="en-GB"/>
        </w:rPr>
        <w:t xml:space="preserve"> </w:t>
      </w:r>
      <w:r w:rsidR="00914321">
        <w:rPr>
          <w:lang w:val="en-GB"/>
        </w:rPr>
        <w:t xml:space="preserve">– February </w:t>
      </w:r>
      <w:r w:rsidR="004649BA" w:rsidRPr="007D728A">
        <w:rPr>
          <w:lang w:val="en-GB"/>
        </w:rPr>
        <w:t>20</w:t>
      </w:r>
      <w:r w:rsidR="00DD1BA4" w:rsidRPr="007D728A">
        <w:rPr>
          <w:lang w:val="en-GB"/>
        </w:rPr>
        <w:t>2</w:t>
      </w:r>
      <w:r w:rsidR="006E3560">
        <w:rPr>
          <w:lang w:val="en-GB"/>
        </w:rPr>
        <w:t>2</w:t>
      </w:r>
    </w:p>
    <w:p w14:paraId="27F3C078" w14:textId="1964EC0F" w:rsidR="005916D7" w:rsidRPr="007D728A" w:rsidRDefault="007D728A" w:rsidP="007D728A">
      <w:pPr>
        <w:pStyle w:val="Lead"/>
        <w:ind w:left="3686" w:hanging="146"/>
        <w:rPr>
          <w:color w:val="001D77"/>
          <w:lang w:val="en-GB"/>
        </w:rPr>
      </w:pPr>
      <w:r w:rsidRPr="00F52704">
        <w:rPr>
          <w:spacing w:val="-4"/>
        </w:rPr>
        <mc:AlternateContent>
          <mc:Choice Requires="wps">
            <w:drawing>
              <wp:anchor distT="45720" distB="45720" distL="114300" distR="114300" simplePos="0" relativeHeight="251758592" behindDoc="0" locked="0" layoutInCell="1" allowOverlap="1" wp14:anchorId="6D417B72" wp14:editId="1902AE06">
                <wp:simplePos x="0" y="0"/>
                <wp:positionH relativeFrom="margin">
                  <wp:posOffset>26670</wp:posOffset>
                </wp:positionH>
                <wp:positionV relativeFrom="paragraph">
                  <wp:posOffset>31115</wp:posOffset>
                </wp:positionV>
                <wp:extent cx="2265045" cy="1183640"/>
                <wp:effectExtent l="0" t="0" r="1905" b="0"/>
                <wp:wrapSquare wrapText="bothSides"/>
                <wp:docPr id="6" name="Pole tekstowe 2" descr="The balance in foreign trade turnov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1183640"/>
                        </a:xfrm>
                        <a:prstGeom prst="roundRect">
                          <a:avLst/>
                        </a:prstGeom>
                        <a:solidFill>
                          <a:srgbClr val="001D77"/>
                        </a:solidFill>
                        <a:ln w="9525">
                          <a:noFill/>
                          <a:miter lim="800000"/>
                          <a:headEnd/>
                          <a:tailEnd/>
                        </a:ln>
                      </wps:spPr>
                      <wps:txbx>
                        <w:txbxContent>
                          <w:p w14:paraId="2D8A326F" w14:textId="6E5E1555" w:rsidR="00F1127E" w:rsidRPr="007D728A" w:rsidRDefault="00F1127E" w:rsidP="004003FA">
                            <w:pPr>
                              <w:autoSpaceDE w:val="0"/>
                              <w:autoSpaceDN w:val="0"/>
                              <w:adjustRightInd w:val="0"/>
                              <w:spacing w:before="240" w:after="0" w:line="240" w:lineRule="auto"/>
                              <w:rPr>
                                <w:rFonts w:ascii="Fira Sans SemiBold" w:hAnsi="Fira Sans SemiBold"/>
                                <w:color w:val="FFFFFF"/>
                                <w:sz w:val="60"/>
                                <w:szCs w:val="60"/>
                              </w:rPr>
                            </w:pPr>
                            <w:r>
                              <w:rPr>
                                <w:rStyle w:val="IkonawskanikaZnak"/>
                              </w:rPr>
                              <w:sym w:font="Wingdings" w:char="F0F2"/>
                            </w:r>
                            <w:r w:rsidRPr="007D728A">
                              <w:rPr>
                                <w:rFonts w:ascii="Fira Sans SemiBold" w:hAnsi="Fira Sans SemiBold"/>
                                <w:color w:val="FFFFFF"/>
                                <w:sz w:val="60"/>
                                <w:szCs w:val="60"/>
                              </w:rPr>
                              <w:t xml:space="preserve"> </w:t>
                            </w:r>
                            <w:r w:rsidRPr="008C09C1">
                              <w:rPr>
                                <w:rStyle w:val="WartowskanikaZnak"/>
                              </w:rPr>
                              <w:t>-</w:t>
                            </w:r>
                            <w:r w:rsidR="004003FA">
                              <w:rPr>
                                <w:rStyle w:val="WartowskanikaZnak"/>
                              </w:rPr>
                              <w:t xml:space="preserve"> </w:t>
                            </w:r>
                            <w:r>
                              <w:rPr>
                                <w:rStyle w:val="WartowskanikaZnak"/>
                              </w:rPr>
                              <w:t>14</w:t>
                            </w:r>
                            <w:r w:rsidRPr="008C09C1">
                              <w:rPr>
                                <w:rStyle w:val="WartowskanikaZnak"/>
                              </w:rPr>
                              <w:t>.</w:t>
                            </w:r>
                            <w:r>
                              <w:rPr>
                                <w:rStyle w:val="WartowskanikaZnak"/>
                              </w:rPr>
                              <w:t>2</w:t>
                            </w:r>
                            <w:r w:rsidRPr="008C09C1">
                              <w:rPr>
                                <w:rStyle w:val="WartowskanikaZnak"/>
                              </w:rPr>
                              <w:t xml:space="preserve"> bn</w:t>
                            </w:r>
                          </w:p>
                          <w:p w14:paraId="29BD9083" w14:textId="65E046F3" w:rsidR="00F1127E" w:rsidRPr="008C09C1" w:rsidRDefault="004003FA" w:rsidP="008F1449">
                            <w:pPr>
                              <w:pStyle w:val="Opiswskanika"/>
                              <w:spacing w:before="60"/>
                              <w:ind w:firstLine="709"/>
                            </w:pPr>
                            <w:r>
                              <w:t xml:space="preserve">    </w:t>
                            </w:r>
                            <w:r w:rsidR="00F1127E" w:rsidRPr="008C09C1">
                              <w:t>balance in PLN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D417B72" id="Pole tekstowe 2" o:spid="_x0000_s1026" alt="The balance in foreign trade turnover" style="position:absolute;left:0;text-align:left;margin-left:2.1pt;margin-top:2.45pt;width:178.35pt;height:93.2pt;z-index:251758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" fillcolor="#001d77" stroked="f">
                <v:stroke joinstyle="miter"/>
                <v:textbox>
                  <w:txbxContent>
                    <w:p w14:paraId="2D8A326F" w14:textId="6E5E1555" w:rsidR="00F1127E" w:rsidRPr="007D728A" w:rsidRDefault="00F1127E" w:rsidP="004003FA">
                      <w:pPr>
                        <w:autoSpaceDE w:val="0"/>
                        <w:autoSpaceDN w:val="0"/>
                        <w:adjustRightInd w:val="0"/>
                        <w:spacing w:before="240" w:after="0" w:line="240" w:lineRule="auto"/>
                        <w:rPr>
                          <w:rFonts w:ascii="Fira Sans SemiBold" w:hAnsi="Fira Sans SemiBold"/>
                          <w:color w:val="FFFFFF"/>
                          <w:sz w:val="60"/>
                          <w:szCs w:val="60"/>
                        </w:rPr>
                      </w:pPr>
                      <w:r>
                        <w:rPr>
                          <w:rStyle w:val="IkonawskanikaZnak"/>
                        </w:rPr>
                        <w:sym w:font="Wingdings" w:char="F0F2"/>
                      </w:r>
                      <w:r w:rsidRPr="007D728A">
                        <w:rPr>
                          <w:rFonts w:ascii="Fira Sans SemiBold" w:hAnsi="Fira Sans SemiBold"/>
                          <w:color w:val="FFFFFF"/>
                          <w:sz w:val="60"/>
                          <w:szCs w:val="60"/>
                        </w:rPr>
                        <w:t xml:space="preserve"> </w:t>
                      </w:r>
                      <w:r w:rsidRPr="008C09C1">
                        <w:rPr>
                          <w:rStyle w:val="WartowskanikaZnak"/>
                        </w:rPr>
                        <w:t>-</w:t>
                      </w:r>
                      <w:r w:rsidR="004003FA">
                        <w:rPr>
                          <w:rStyle w:val="WartowskanikaZnak"/>
                        </w:rPr>
                        <w:t xml:space="preserve"> </w:t>
                      </w:r>
                      <w:r>
                        <w:rPr>
                          <w:rStyle w:val="WartowskanikaZnak"/>
                        </w:rPr>
                        <w:t>14</w:t>
                      </w:r>
                      <w:r w:rsidRPr="008C09C1">
                        <w:rPr>
                          <w:rStyle w:val="WartowskanikaZnak"/>
                        </w:rPr>
                        <w:t>.</w:t>
                      </w:r>
                      <w:r>
                        <w:rPr>
                          <w:rStyle w:val="WartowskanikaZnak"/>
                        </w:rPr>
                        <w:t>2</w:t>
                      </w:r>
                      <w:r w:rsidRPr="008C09C1">
                        <w:rPr>
                          <w:rStyle w:val="WartowskanikaZnak"/>
                        </w:rPr>
                        <w:t xml:space="preserve"> bn</w:t>
                      </w:r>
                    </w:p>
                    <w:p w14:paraId="29BD9083" w14:textId="65E046F3" w:rsidR="00F1127E" w:rsidRPr="008C09C1" w:rsidRDefault="004003FA" w:rsidP="008F1449">
                      <w:pPr>
                        <w:pStyle w:val="Opiswskanika"/>
                        <w:spacing w:before="60"/>
                        <w:ind w:firstLine="709"/>
                      </w:pPr>
                      <w:r>
                        <w:t xml:space="preserve">    </w:t>
                      </w:r>
                      <w:r w:rsidR="00F1127E" w:rsidRPr="008C09C1">
                        <w:t>balance in PLN</w:t>
                      </w:r>
                    </w:p>
                  </w:txbxContent>
                </v:textbox>
                <w10:wrap type="square" anchorx="margin"/>
              </v:roundrect>
            </w:pict>
          </mc:Fallback>
        </mc:AlternateContent>
      </w:r>
      <w:r w:rsidR="00393761" w:rsidRPr="00F52704">
        <w:rPr>
          <w:spacing w:val="-4"/>
        </w:rPr>
        <mc:AlternateContent>
          <mc:Choice Requires="wps">
            <w:drawing>
              <wp:anchor distT="45720" distB="45720" distL="114300" distR="114300" simplePos="0" relativeHeight="251666432" behindDoc="1" locked="0" layoutInCell="1" allowOverlap="1" wp14:anchorId="16CD542A" wp14:editId="5E228EFC">
                <wp:simplePos x="0" y="0"/>
                <wp:positionH relativeFrom="column">
                  <wp:posOffset>5234305</wp:posOffset>
                </wp:positionH>
                <wp:positionV relativeFrom="paragraph">
                  <wp:posOffset>250454</wp:posOffset>
                </wp:positionV>
                <wp:extent cx="1725295" cy="1042670"/>
                <wp:effectExtent l="0" t="0" r="0" b="5080"/>
                <wp:wrapTight wrapText="bothSides">
                  <wp:wrapPolygon edited="0">
                    <wp:start x="715" y="0"/>
                    <wp:lineTo x="715" y="21311"/>
                    <wp:lineTo x="20749" y="21311"/>
                    <wp:lineTo x="20749" y="0"/>
                    <wp:lineTo x="715"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42670"/>
                        </a:xfrm>
                        <a:prstGeom prst="rect">
                          <a:avLst/>
                        </a:prstGeom>
                        <a:noFill/>
                        <a:ln w="9525">
                          <a:noFill/>
                          <a:miter lim="800000"/>
                          <a:headEnd/>
                          <a:tailEnd/>
                        </a:ln>
                      </wps:spPr>
                      <wps:txbx>
                        <w:txbxContent>
                          <w:p w14:paraId="1533C439" w14:textId="77777777" w:rsidR="00F1127E" w:rsidRPr="005C1756" w:rsidRDefault="00F1127E" w:rsidP="00277A82">
                            <w:pPr>
                              <w:pStyle w:val="tekstzboku"/>
                              <w:spacing w:after="120"/>
                              <w:rPr>
                                <w:color w:val="00206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6CD542A" id="_x0000_t202" coordsize="21600,21600" o:spt="202" path="m,l,21600r21600,l21600,xe">
                <v:stroke joinstyle="miter"/>
                <v:path gradientshapeok="t" o:connecttype="rect"/>
              </v:shapetype>
              <v:shape id="_x0000_s1027" type="#_x0000_t202" style="position:absolute;left:0;text-align:left;margin-left:412.15pt;margin-top:19.7pt;width:135.85pt;height:82.1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" filled="f" stroked="f">
                <v:textbox>
                  <w:txbxContent>
                    <w:p w14:paraId="1533C439" w14:textId="77777777" w:rsidR="00F1127E" w:rsidRPr="005C1756" w:rsidRDefault="00F1127E" w:rsidP="00277A82">
                      <w:pPr>
                        <w:pStyle w:val="tekstzboku"/>
                        <w:spacing w:after="120"/>
                        <w:rPr>
                          <w:color w:val="002060"/>
                          <w:lang w:val="en-US"/>
                        </w:rPr>
                      </w:pPr>
                    </w:p>
                  </w:txbxContent>
                </v:textbox>
                <w10:wrap type="tight"/>
              </v:shape>
            </w:pict>
          </mc:Fallback>
        </mc:AlternateContent>
      </w:r>
      <w:r w:rsidR="00E046FE" w:rsidRPr="00F52704">
        <w:rPr>
          <w:spacing w:val="-4"/>
          <w:lang w:val="en-GB"/>
        </w:rPr>
        <w:t>Foreign trade turnover</w:t>
      </w:r>
      <w:r w:rsidR="000C2149" w:rsidRPr="00F52704">
        <w:rPr>
          <w:rStyle w:val="Odwoanieprzypisudolnego"/>
          <w:rFonts w:cs="Arial"/>
          <w:noProof w:val="0"/>
          <w:spacing w:val="-4"/>
          <w:sz w:val="16"/>
          <w:szCs w:val="16"/>
          <w:lang w:eastAsia="en-US"/>
        </w:rPr>
        <w:footnoteReference w:id="1"/>
      </w:r>
      <w:r w:rsidR="00E046FE" w:rsidRPr="00F52704">
        <w:rPr>
          <w:spacing w:val="-4"/>
          <w:lang w:val="en-GB"/>
        </w:rPr>
        <w:t xml:space="preserve"> </w:t>
      </w:r>
      <w:r w:rsidR="00670E27" w:rsidRPr="00F52704">
        <w:rPr>
          <w:spacing w:val="-4"/>
          <w:lang w:val="en-GB"/>
        </w:rPr>
        <w:t>in January</w:t>
      </w:r>
      <w:r w:rsidR="00FF352D" w:rsidRPr="00F52704">
        <w:rPr>
          <w:spacing w:val="-4"/>
          <w:lang w:val="en-GB"/>
        </w:rPr>
        <w:t xml:space="preserve"> - </w:t>
      </w:r>
      <w:r w:rsidR="006C7A67" w:rsidRPr="00F52704">
        <w:rPr>
          <w:spacing w:val="-4"/>
          <w:lang w:val="en-GB"/>
        </w:rPr>
        <w:t>February</w:t>
      </w:r>
      <w:r w:rsidR="00670E27" w:rsidRPr="00F52704">
        <w:rPr>
          <w:spacing w:val="-4"/>
          <w:lang w:val="en-GB"/>
        </w:rPr>
        <w:t xml:space="preserve"> </w:t>
      </w:r>
      <w:r w:rsidR="00AD1C11" w:rsidRPr="00F52704">
        <w:rPr>
          <w:spacing w:val="-4"/>
          <w:lang w:val="en-GB"/>
        </w:rPr>
        <w:t>202</w:t>
      </w:r>
      <w:r w:rsidR="006E3560" w:rsidRPr="00F52704">
        <w:rPr>
          <w:spacing w:val="-4"/>
          <w:lang w:val="en-GB"/>
        </w:rPr>
        <w:t>2</w:t>
      </w:r>
      <w:r w:rsidR="00AD1C11" w:rsidRPr="00F52704">
        <w:rPr>
          <w:spacing w:val="-4"/>
          <w:lang w:val="en-GB"/>
        </w:rPr>
        <w:t xml:space="preserve"> </w:t>
      </w:r>
      <w:r w:rsidR="00277011" w:rsidRPr="00F52704">
        <w:rPr>
          <w:spacing w:val="-4"/>
          <w:lang w:val="en-GB"/>
        </w:rPr>
        <w:t xml:space="preserve">in </w:t>
      </w:r>
      <w:r w:rsidR="00E046FE" w:rsidRPr="00F52704">
        <w:rPr>
          <w:spacing w:val="-4"/>
          <w:lang w:val="en-GB"/>
        </w:rPr>
        <w:t>exports at current prices amounted to PLN</w:t>
      </w:r>
      <w:r w:rsidR="009A5C86" w:rsidRPr="00F52704">
        <w:rPr>
          <w:spacing w:val="-4"/>
          <w:lang w:val="en-GB"/>
        </w:rPr>
        <w:t xml:space="preserve"> </w:t>
      </w:r>
      <w:r w:rsidR="006C7A67" w:rsidRPr="00F52704">
        <w:rPr>
          <w:spacing w:val="-4"/>
          <w:lang w:val="en-GB"/>
        </w:rPr>
        <w:t>226</w:t>
      </w:r>
      <w:r w:rsidR="009D19FF" w:rsidRPr="00F52704">
        <w:rPr>
          <w:spacing w:val="-4"/>
          <w:lang w:val="en-GB"/>
        </w:rPr>
        <w:t>.</w:t>
      </w:r>
      <w:r w:rsidR="006C7A67" w:rsidRPr="00F52704">
        <w:rPr>
          <w:spacing w:val="-4"/>
          <w:lang w:val="en-GB"/>
        </w:rPr>
        <w:t>6</w:t>
      </w:r>
      <w:r w:rsidR="009D19FF" w:rsidRPr="00F52704">
        <w:rPr>
          <w:spacing w:val="-4"/>
          <w:lang w:val="en-GB"/>
        </w:rPr>
        <w:t xml:space="preserve"> </w:t>
      </w:r>
      <w:r w:rsidR="00070820" w:rsidRPr="00F52704">
        <w:rPr>
          <w:spacing w:val="-4"/>
          <w:lang w:val="en-GB"/>
        </w:rPr>
        <w:t>bn</w:t>
      </w:r>
      <w:r w:rsidR="00E046FE" w:rsidRPr="00F52704">
        <w:rPr>
          <w:spacing w:val="-4"/>
          <w:lang w:val="en-GB"/>
        </w:rPr>
        <w:t xml:space="preserve">, while </w:t>
      </w:r>
      <w:r w:rsidR="0012796B" w:rsidRPr="00F52704">
        <w:rPr>
          <w:spacing w:val="-4"/>
          <w:lang w:val="en-GB"/>
        </w:rPr>
        <w:t xml:space="preserve">in </w:t>
      </w:r>
      <w:r w:rsidR="00E046FE" w:rsidRPr="00F52704">
        <w:rPr>
          <w:spacing w:val="-4"/>
          <w:lang w:val="en-GB"/>
        </w:rPr>
        <w:t xml:space="preserve">imports </w:t>
      </w:r>
      <w:r w:rsidR="0012796B" w:rsidRPr="00F52704">
        <w:rPr>
          <w:spacing w:val="-4"/>
          <w:lang w:val="en-GB"/>
        </w:rPr>
        <w:t>-</w:t>
      </w:r>
      <w:r w:rsidR="00E046FE" w:rsidRPr="00F52704">
        <w:rPr>
          <w:spacing w:val="-4"/>
          <w:lang w:val="en-GB"/>
        </w:rPr>
        <w:t xml:space="preserve"> PLN </w:t>
      </w:r>
      <w:r w:rsidR="006C7A67" w:rsidRPr="00F52704">
        <w:rPr>
          <w:spacing w:val="-4"/>
          <w:lang w:val="en-GB"/>
        </w:rPr>
        <w:t>240</w:t>
      </w:r>
      <w:r w:rsidR="006E3560" w:rsidRPr="00F52704">
        <w:rPr>
          <w:spacing w:val="-4"/>
          <w:lang w:val="en-GB"/>
        </w:rPr>
        <w:t>,</w:t>
      </w:r>
      <w:r w:rsidR="006C7A67" w:rsidRPr="00F52704">
        <w:rPr>
          <w:spacing w:val="-4"/>
          <w:lang w:val="en-GB"/>
        </w:rPr>
        <w:t>8</w:t>
      </w:r>
      <w:r w:rsidR="006E3560" w:rsidRPr="00F52704">
        <w:rPr>
          <w:spacing w:val="-4"/>
          <w:lang w:val="en-GB"/>
        </w:rPr>
        <w:t xml:space="preserve"> </w:t>
      </w:r>
      <w:r w:rsidR="00070820" w:rsidRPr="00F52704">
        <w:rPr>
          <w:spacing w:val="-4"/>
          <w:lang w:val="en-GB"/>
        </w:rPr>
        <w:t>bn</w:t>
      </w:r>
      <w:r w:rsidR="00690129" w:rsidRPr="00F52704">
        <w:rPr>
          <w:spacing w:val="-4"/>
          <w:lang w:val="en-GB"/>
        </w:rPr>
        <w:t xml:space="preserve">. </w:t>
      </w:r>
      <w:r w:rsidR="00E046FE" w:rsidRPr="00F52704">
        <w:rPr>
          <w:spacing w:val="-4"/>
          <w:lang w:val="en-GB"/>
        </w:rPr>
        <w:t xml:space="preserve">The </w:t>
      </w:r>
      <w:r w:rsidR="00A50A24" w:rsidRPr="00F52704">
        <w:rPr>
          <w:spacing w:val="-4"/>
          <w:lang w:val="en-GB"/>
        </w:rPr>
        <w:t>negative</w:t>
      </w:r>
      <w:r w:rsidR="00E046FE" w:rsidRPr="00F52704">
        <w:rPr>
          <w:spacing w:val="-4"/>
          <w:lang w:val="en-GB"/>
        </w:rPr>
        <w:t xml:space="preserve"> balance reached the level of PLN</w:t>
      </w:r>
      <w:r w:rsidR="00690129" w:rsidRPr="00F52704">
        <w:rPr>
          <w:spacing w:val="-4"/>
          <w:lang w:val="en-GB"/>
        </w:rPr>
        <w:t xml:space="preserve"> </w:t>
      </w:r>
      <w:r w:rsidR="006C7A67" w:rsidRPr="00F52704">
        <w:rPr>
          <w:spacing w:val="-4"/>
          <w:lang w:val="en-GB"/>
        </w:rPr>
        <w:t>1</w:t>
      </w:r>
      <w:r w:rsidR="006E3560" w:rsidRPr="00F52704">
        <w:rPr>
          <w:spacing w:val="-4"/>
          <w:lang w:val="en-GB"/>
        </w:rPr>
        <w:t>4</w:t>
      </w:r>
      <w:r w:rsidR="0067586D" w:rsidRPr="00F52704">
        <w:rPr>
          <w:spacing w:val="-4"/>
          <w:lang w:val="en-GB"/>
        </w:rPr>
        <w:t>.</w:t>
      </w:r>
      <w:r w:rsidR="006C7A67" w:rsidRPr="00F52704">
        <w:rPr>
          <w:spacing w:val="-4"/>
          <w:lang w:val="en-GB"/>
        </w:rPr>
        <w:t>2</w:t>
      </w:r>
      <w:r w:rsidR="00880CA5" w:rsidRPr="00F52704">
        <w:rPr>
          <w:spacing w:val="-4"/>
          <w:lang w:val="en-GB"/>
        </w:rPr>
        <w:t xml:space="preserve"> </w:t>
      </w:r>
      <w:r w:rsidR="00070820" w:rsidRPr="00F52704">
        <w:rPr>
          <w:spacing w:val="-4"/>
          <w:lang w:val="en-GB"/>
        </w:rPr>
        <w:t>bn</w:t>
      </w:r>
      <w:r w:rsidR="00690129" w:rsidRPr="00F52704">
        <w:rPr>
          <w:spacing w:val="-4"/>
          <w:lang w:val="en-GB"/>
        </w:rPr>
        <w:t xml:space="preserve">, </w:t>
      </w:r>
      <w:r w:rsidR="00E046FE" w:rsidRPr="00F52704">
        <w:rPr>
          <w:spacing w:val="-4"/>
          <w:lang w:val="en-GB"/>
        </w:rPr>
        <w:t>while</w:t>
      </w:r>
      <w:r w:rsidR="009345D6" w:rsidRPr="00F52704">
        <w:rPr>
          <w:spacing w:val="-4"/>
          <w:lang w:val="en-GB"/>
        </w:rPr>
        <w:t xml:space="preserve"> in</w:t>
      </w:r>
      <w:r w:rsidR="00E046FE" w:rsidRPr="00F52704">
        <w:rPr>
          <w:spacing w:val="-4"/>
          <w:lang w:val="en-GB"/>
        </w:rPr>
        <w:t xml:space="preserve"> </w:t>
      </w:r>
      <w:r w:rsidR="004649BA" w:rsidRPr="00F52704">
        <w:rPr>
          <w:spacing w:val="-4"/>
          <w:lang w:val="en-GB"/>
        </w:rPr>
        <w:t>the same period</w:t>
      </w:r>
      <w:r w:rsidR="005B53FF" w:rsidRPr="00F52704">
        <w:rPr>
          <w:spacing w:val="-4"/>
          <w:lang w:val="en-GB"/>
        </w:rPr>
        <w:t xml:space="preserve"> of </w:t>
      </w:r>
      <w:r w:rsidR="00DD1BA4" w:rsidRPr="00F52704">
        <w:rPr>
          <w:spacing w:val="-4"/>
          <w:lang w:val="en-GB"/>
        </w:rPr>
        <w:t>202</w:t>
      </w:r>
      <w:r w:rsidR="006E3560" w:rsidRPr="00F52704">
        <w:rPr>
          <w:spacing w:val="-4"/>
          <w:lang w:val="en-GB"/>
        </w:rPr>
        <w:t>1</w:t>
      </w:r>
      <w:r w:rsidR="004649BA" w:rsidRPr="00F52704">
        <w:rPr>
          <w:spacing w:val="-4"/>
          <w:lang w:val="en-GB"/>
        </w:rPr>
        <w:t xml:space="preserve"> year</w:t>
      </w:r>
      <w:r w:rsidR="006E3560" w:rsidRPr="00F52704">
        <w:rPr>
          <w:spacing w:val="-4"/>
          <w:lang w:val="en-GB"/>
        </w:rPr>
        <w:t xml:space="preserve"> was positive and</w:t>
      </w:r>
      <w:r w:rsidR="004649BA" w:rsidRPr="00F52704">
        <w:rPr>
          <w:spacing w:val="-4"/>
          <w:lang w:val="en-GB"/>
        </w:rPr>
        <w:t xml:space="preserve"> amounted to</w:t>
      </w:r>
      <w:r w:rsidR="00AD1CDE" w:rsidRPr="00F52704">
        <w:rPr>
          <w:spacing w:val="-4"/>
          <w:lang w:val="en-GB"/>
        </w:rPr>
        <w:t xml:space="preserve"> </w:t>
      </w:r>
      <w:r w:rsidR="00E046FE" w:rsidRPr="00F52704">
        <w:rPr>
          <w:spacing w:val="-4"/>
          <w:lang w:val="en-GB"/>
        </w:rPr>
        <w:t xml:space="preserve">PLN </w:t>
      </w:r>
      <w:r w:rsidR="006C7A67" w:rsidRPr="00F52704">
        <w:rPr>
          <w:spacing w:val="-4"/>
          <w:lang w:val="en-GB"/>
        </w:rPr>
        <w:t>7</w:t>
      </w:r>
      <w:r w:rsidR="00A576A2" w:rsidRPr="00F52704">
        <w:rPr>
          <w:spacing w:val="-4"/>
          <w:lang w:val="en-GB"/>
        </w:rPr>
        <w:t>.</w:t>
      </w:r>
      <w:r w:rsidR="006C7A67" w:rsidRPr="00F52704">
        <w:rPr>
          <w:spacing w:val="-4"/>
          <w:lang w:val="en-GB"/>
        </w:rPr>
        <w:t>8</w:t>
      </w:r>
      <w:r w:rsidR="00993FB9" w:rsidRPr="00F52704">
        <w:rPr>
          <w:spacing w:val="-4"/>
          <w:lang w:val="en-GB"/>
        </w:rPr>
        <w:t xml:space="preserve"> </w:t>
      </w:r>
      <w:r w:rsidR="00070820" w:rsidRPr="00F52704">
        <w:rPr>
          <w:spacing w:val="-4"/>
          <w:lang w:val="en-GB"/>
        </w:rPr>
        <w:t>bn</w:t>
      </w:r>
      <w:r w:rsidR="00C45082" w:rsidRPr="00F52704">
        <w:rPr>
          <w:spacing w:val="-4"/>
          <w:lang w:val="en-GB"/>
        </w:rPr>
        <w:t>.</w:t>
      </w:r>
      <w:r w:rsidR="004B64A7" w:rsidRPr="00F52704">
        <w:rPr>
          <w:spacing w:val="-4"/>
          <w:lang w:val="en-GB"/>
        </w:rPr>
        <w:t xml:space="preserve"> </w:t>
      </w:r>
      <w:r w:rsidR="00E046FE" w:rsidRPr="00F52704">
        <w:rPr>
          <w:spacing w:val="-4"/>
          <w:lang w:val="en-GB"/>
        </w:rPr>
        <w:t>In comparison to</w:t>
      </w:r>
      <w:r w:rsidR="00DD1BA4" w:rsidRPr="00F52704">
        <w:rPr>
          <w:spacing w:val="-4"/>
          <w:lang w:val="en-GB"/>
        </w:rPr>
        <w:t xml:space="preserve"> the corresponding period of 202</w:t>
      </w:r>
      <w:r w:rsidR="006E3560" w:rsidRPr="00F52704">
        <w:rPr>
          <w:spacing w:val="-4"/>
          <w:lang w:val="en-GB"/>
        </w:rPr>
        <w:t>1</w:t>
      </w:r>
      <w:r w:rsidR="00DC5C7C" w:rsidRPr="00F52704">
        <w:rPr>
          <w:spacing w:val="-4"/>
          <w:lang w:val="en-GB"/>
        </w:rPr>
        <w:t xml:space="preserve"> </w:t>
      </w:r>
      <w:r w:rsidR="00E046FE" w:rsidRPr="00F52704">
        <w:rPr>
          <w:spacing w:val="-4"/>
          <w:lang w:val="en-GB"/>
        </w:rPr>
        <w:t>exports</w:t>
      </w:r>
      <w:r w:rsidR="005313E7" w:rsidRPr="00F52704">
        <w:rPr>
          <w:spacing w:val="-4"/>
          <w:lang w:val="en-GB"/>
        </w:rPr>
        <w:t xml:space="preserve"> </w:t>
      </w:r>
      <w:r w:rsidR="00542848" w:rsidRPr="00F52704">
        <w:rPr>
          <w:spacing w:val="-4"/>
          <w:lang w:val="en-GB"/>
        </w:rPr>
        <w:t xml:space="preserve">increased by </w:t>
      </w:r>
      <w:r w:rsidR="006E3560" w:rsidRPr="00F52704">
        <w:rPr>
          <w:spacing w:val="-4"/>
          <w:lang w:val="en-GB"/>
        </w:rPr>
        <w:t>1</w:t>
      </w:r>
      <w:r w:rsidR="006C7A67" w:rsidRPr="00F52704">
        <w:rPr>
          <w:spacing w:val="-4"/>
          <w:lang w:val="en-GB"/>
        </w:rPr>
        <w:t>8</w:t>
      </w:r>
      <w:r w:rsidR="008E184F" w:rsidRPr="00F52704">
        <w:rPr>
          <w:spacing w:val="-4"/>
          <w:lang w:val="en-GB"/>
        </w:rPr>
        <w:t>.</w:t>
      </w:r>
      <w:r w:rsidR="006E3560" w:rsidRPr="00F52704">
        <w:rPr>
          <w:spacing w:val="-4"/>
          <w:lang w:val="en-GB"/>
        </w:rPr>
        <w:t>6</w:t>
      </w:r>
      <w:r w:rsidR="00880CA5" w:rsidRPr="00F52704">
        <w:rPr>
          <w:spacing w:val="-4"/>
          <w:lang w:val="en-GB"/>
        </w:rPr>
        <w:t>%</w:t>
      </w:r>
      <w:r w:rsidR="00FB5AAC" w:rsidRPr="00F52704">
        <w:rPr>
          <w:spacing w:val="-4"/>
          <w:lang w:val="en-GB"/>
        </w:rPr>
        <w:t>,</w:t>
      </w:r>
      <w:r w:rsidR="00871AF8" w:rsidRPr="00F52704">
        <w:rPr>
          <w:spacing w:val="-4"/>
          <w:lang w:val="en-GB"/>
        </w:rPr>
        <w:t xml:space="preserve"> while </w:t>
      </w:r>
      <w:r w:rsidR="005313E7" w:rsidRPr="00F52704">
        <w:rPr>
          <w:spacing w:val="-4"/>
          <w:lang w:val="en-GB"/>
        </w:rPr>
        <w:t>im</w:t>
      </w:r>
      <w:r w:rsidR="004B64A7" w:rsidRPr="00F52704">
        <w:rPr>
          <w:spacing w:val="-4"/>
          <w:lang w:val="en-GB"/>
        </w:rPr>
        <w:t>port</w:t>
      </w:r>
      <w:r w:rsidR="00E046FE" w:rsidRPr="00F52704">
        <w:rPr>
          <w:spacing w:val="-4"/>
          <w:lang w:val="en-GB"/>
        </w:rPr>
        <w:t>s</w:t>
      </w:r>
      <w:r w:rsidR="009D19FF" w:rsidRPr="00F52704">
        <w:rPr>
          <w:spacing w:val="-4"/>
          <w:lang w:val="en-GB"/>
        </w:rPr>
        <w:t xml:space="preserve"> </w:t>
      </w:r>
      <w:r w:rsidR="00E046FE" w:rsidRPr="00F52704">
        <w:rPr>
          <w:spacing w:val="-4"/>
          <w:lang w:val="en-GB"/>
        </w:rPr>
        <w:t>by</w:t>
      </w:r>
      <w:r w:rsidRPr="00F52704">
        <w:rPr>
          <w:spacing w:val="-4"/>
          <w:lang w:val="en-GB"/>
        </w:rPr>
        <w:t xml:space="preserve"> </w:t>
      </w:r>
      <w:r w:rsidR="006C7A67" w:rsidRPr="00F52704">
        <w:rPr>
          <w:spacing w:val="-4"/>
          <w:lang w:val="en-GB"/>
        </w:rPr>
        <w:t>31</w:t>
      </w:r>
      <w:r w:rsidR="00843261" w:rsidRPr="00F52704">
        <w:rPr>
          <w:spacing w:val="-4"/>
          <w:lang w:val="en-GB"/>
        </w:rPr>
        <w:t>.</w:t>
      </w:r>
      <w:r w:rsidR="006C7A67" w:rsidRPr="00F52704">
        <w:rPr>
          <w:spacing w:val="-4"/>
          <w:lang w:val="en-GB"/>
        </w:rPr>
        <w:t>4</w:t>
      </w:r>
      <w:r w:rsidR="004B64A7" w:rsidRPr="00F52704">
        <w:rPr>
          <w:spacing w:val="-4"/>
          <w:lang w:val="en-GB"/>
        </w:rPr>
        <w:t>%</w:t>
      </w:r>
      <w:r w:rsidR="005313E7" w:rsidRPr="007D728A">
        <w:rPr>
          <w:lang w:val="en-GB"/>
        </w:rPr>
        <w:t>.</w:t>
      </w:r>
    </w:p>
    <w:p w14:paraId="4D2B9642" w14:textId="77777777" w:rsidR="005313E7" w:rsidRPr="007D728A" w:rsidRDefault="005313E7" w:rsidP="00633014">
      <w:pPr>
        <w:pStyle w:val="LID"/>
        <w:rPr>
          <w:rFonts w:cs="Arial"/>
          <w:lang w:val="en-GB"/>
        </w:rPr>
      </w:pPr>
    </w:p>
    <w:p w14:paraId="40523861" w14:textId="77777777" w:rsidR="00C22105" w:rsidRPr="00070820" w:rsidRDefault="009227A6" w:rsidP="00645281">
      <w:pPr>
        <w:pStyle w:val="Nagwek1"/>
        <w:spacing w:before="360"/>
        <w:rPr>
          <w:lang w:val="en-US"/>
        </w:rPr>
      </w:pPr>
      <w:r w:rsidRPr="00645281">
        <w:rPr>
          <w:rFonts w:ascii="Fira Sans" w:hAnsi="Fira Sans"/>
          <w:b/>
          <w:noProof/>
          <w:szCs w:val="19"/>
        </w:rPr>
        <mc:AlternateContent>
          <mc:Choice Requires="wps">
            <w:drawing>
              <wp:anchor distT="45720" distB="45720" distL="114300" distR="114300" simplePos="0" relativeHeight="251674624" behindDoc="1" locked="0" layoutInCell="1" allowOverlap="1" wp14:anchorId="0F2C727E" wp14:editId="37310612">
                <wp:simplePos x="0" y="0"/>
                <wp:positionH relativeFrom="column">
                  <wp:posOffset>5233035</wp:posOffset>
                </wp:positionH>
                <wp:positionV relativeFrom="paragraph">
                  <wp:posOffset>155204</wp:posOffset>
                </wp:positionV>
                <wp:extent cx="1725295" cy="831850"/>
                <wp:effectExtent l="0" t="0" r="0" b="6350"/>
                <wp:wrapTight wrapText="bothSides">
                  <wp:wrapPolygon edited="0">
                    <wp:start x="715" y="0"/>
                    <wp:lineTo x="715" y="21270"/>
                    <wp:lineTo x="20749" y="21270"/>
                    <wp:lineTo x="20749" y="0"/>
                    <wp:lineTo x="715"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831850"/>
                        </a:xfrm>
                        <a:prstGeom prst="rect">
                          <a:avLst/>
                        </a:prstGeom>
                        <a:noFill/>
                        <a:ln w="9525">
                          <a:noFill/>
                          <a:miter lim="800000"/>
                          <a:headEnd/>
                          <a:tailEnd/>
                        </a:ln>
                      </wps:spPr>
                      <wps:txbx>
                        <w:txbxContent>
                          <w:p w14:paraId="0983E99D" w14:textId="77777777" w:rsidR="00F1127E" w:rsidRPr="00070820" w:rsidRDefault="00F1127E" w:rsidP="00D616D2">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2C727E" id="_x0000_s1028" type="#_x0000_t202" style="position:absolute;margin-left:412.05pt;margin-top:12.2pt;width:135.85pt;height:65.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" filled="f" stroked="f">
                <v:textbox>
                  <w:txbxContent>
                    <w:p w14:paraId="0983E99D" w14:textId="77777777" w:rsidR="00F1127E" w:rsidRPr="00070820" w:rsidRDefault="00F1127E" w:rsidP="00D616D2">
                      <w:pPr>
                        <w:spacing w:after="0"/>
                        <w:rPr>
                          <w:rFonts w:eastAsia="Times New Roman" w:cs="Times New Roman"/>
                          <w:bCs/>
                          <w:color w:val="001D77"/>
                          <w:sz w:val="18"/>
                          <w:szCs w:val="18"/>
                          <w:lang w:val="en-US" w:eastAsia="pl-PL"/>
                        </w:rPr>
                      </w:pPr>
                    </w:p>
                  </w:txbxContent>
                </v:textbox>
                <w10:wrap type="tight"/>
              </v:shape>
            </w:pict>
          </mc:Fallback>
        </mc:AlternateContent>
      </w:r>
      <w:r w:rsidR="000A6A65" w:rsidRPr="00B5363E">
        <w:rPr>
          <w:rFonts w:ascii="Fira Sans" w:hAnsi="Fira Sans"/>
          <w:b/>
          <w:szCs w:val="19"/>
          <w:lang w:val="en-GB"/>
        </w:rPr>
        <w:t>Foreign trade turnover expressed in US dollars and in EUR</w:t>
      </w:r>
    </w:p>
    <w:p w14:paraId="1A467C05" w14:textId="77777777" w:rsidR="00E73C91" w:rsidRPr="00B5363E" w:rsidRDefault="00E73C91" w:rsidP="00E73C91">
      <w:pPr>
        <w:spacing w:line="288" w:lineRule="auto"/>
        <w:rPr>
          <w:rFonts w:eastAsia="Times New Roman" w:cs="Times New Roman"/>
          <w:szCs w:val="19"/>
          <w:lang w:val="en-GB" w:eastAsia="pl-PL"/>
        </w:rPr>
      </w:pPr>
      <w:r w:rsidRPr="00B5363E">
        <w:rPr>
          <w:rFonts w:eastAsia="Times New Roman" w:cs="Times New Roman"/>
          <w:szCs w:val="19"/>
          <w:lang w:val="en-GB" w:eastAsia="pl-PL"/>
        </w:rPr>
        <w:t xml:space="preserve">Exports expressed in USD amounted to </w:t>
      </w:r>
      <w:r>
        <w:rPr>
          <w:rFonts w:eastAsia="Times New Roman" w:cs="Times New Roman"/>
          <w:szCs w:val="19"/>
          <w:lang w:val="en-GB" w:eastAsia="pl-PL"/>
        </w:rPr>
        <w:t>56</w:t>
      </w:r>
      <w:r w:rsidRPr="00B5363E">
        <w:rPr>
          <w:rFonts w:eastAsia="Times New Roman" w:cs="Times New Roman"/>
          <w:szCs w:val="19"/>
          <w:lang w:val="en-GB" w:eastAsia="pl-PL"/>
        </w:rPr>
        <w:t>.</w:t>
      </w:r>
      <w:r>
        <w:rPr>
          <w:rFonts w:eastAsia="Times New Roman" w:cs="Times New Roman"/>
          <w:szCs w:val="19"/>
          <w:lang w:val="en-GB" w:eastAsia="pl-PL"/>
        </w:rPr>
        <w:t>0</w:t>
      </w:r>
      <w:r w:rsidRPr="00B5363E">
        <w:rPr>
          <w:rFonts w:eastAsia="Times New Roman" w:cs="Times New Roman"/>
          <w:szCs w:val="19"/>
          <w:lang w:val="en-GB" w:eastAsia="pl-PL"/>
        </w:rPr>
        <w:t xml:space="preserve"> bn, while imports amounted to USD </w:t>
      </w:r>
      <w:r>
        <w:rPr>
          <w:rFonts w:eastAsia="Times New Roman" w:cs="Times New Roman"/>
          <w:szCs w:val="19"/>
          <w:lang w:val="en-GB" w:eastAsia="pl-PL"/>
        </w:rPr>
        <w:t>59</w:t>
      </w:r>
      <w:r w:rsidRPr="00B5363E">
        <w:rPr>
          <w:rFonts w:eastAsia="Times New Roman" w:cs="Times New Roman"/>
          <w:szCs w:val="19"/>
          <w:lang w:val="en-GB" w:eastAsia="pl-PL"/>
        </w:rPr>
        <w:t>.</w:t>
      </w:r>
      <w:r>
        <w:rPr>
          <w:rFonts w:eastAsia="Times New Roman" w:cs="Times New Roman"/>
          <w:szCs w:val="19"/>
          <w:lang w:val="en-GB" w:eastAsia="pl-PL"/>
        </w:rPr>
        <w:t>5</w:t>
      </w:r>
      <w:r w:rsidRPr="00B5363E">
        <w:rPr>
          <w:rFonts w:eastAsia="Times New Roman" w:cs="Times New Roman"/>
          <w:szCs w:val="19"/>
          <w:lang w:val="en-GB" w:eastAsia="pl-PL"/>
        </w:rPr>
        <w:t xml:space="preserve"> bn</w:t>
      </w:r>
      <w:r>
        <w:rPr>
          <w:rFonts w:eastAsia="Times New Roman" w:cs="Times New Roman"/>
          <w:szCs w:val="19"/>
          <w:lang w:val="en-GB" w:eastAsia="pl-PL"/>
        </w:rPr>
        <w:t xml:space="preserve"> </w:t>
      </w:r>
      <w:r w:rsidRPr="00B5363E">
        <w:rPr>
          <w:rFonts w:eastAsia="Times New Roman" w:cs="Times New Roman"/>
          <w:szCs w:val="19"/>
          <w:lang w:val="en-GB" w:eastAsia="pl-PL"/>
        </w:rPr>
        <w:t>(an</w:t>
      </w:r>
      <w:r>
        <w:rPr>
          <w:rFonts w:eastAsia="Times New Roman" w:cs="Times New Roman"/>
          <w:szCs w:val="19"/>
          <w:lang w:val="en-GB" w:eastAsia="pl-PL"/>
        </w:rPr>
        <w:t> </w:t>
      </w:r>
      <w:r w:rsidRPr="00B5363E">
        <w:rPr>
          <w:rFonts w:eastAsia="Times New Roman" w:cs="Times New Roman"/>
          <w:szCs w:val="19"/>
          <w:lang w:val="en-GB" w:eastAsia="pl-PL"/>
        </w:rPr>
        <w:t xml:space="preserve">increase in exports of </w:t>
      </w:r>
      <w:r>
        <w:rPr>
          <w:rFonts w:eastAsia="Times New Roman" w:cs="Times New Roman"/>
          <w:szCs w:val="19"/>
          <w:lang w:val="en-GB" w:eastAsia="pl-PL"/>
        </w:rPr>
        <w:t>8</w:t>
      </w:r>
      <w:r w:rsidRPr="00B5363E">
        <w:rPr>
          <w:rFonts w:eastAsia="Times New Roman" w:cs="Times New Roman"/>
          <w:szCs w:val="19"/>
          <w:lang w:val="en-GB" w:eastAsia="pl-PL"/>
        </w:rPr>
        <w:t>.</w:t>
      </w:r>
      <w:r>
        <w:rPr>
          <w:rFonts w:eastAsia="Times New Roman" w:cs="Times New Roman"/>
          <w:szCs w:val="19"/>
          <w:lang w:val="en-GB" w:eastAsia="pl-PL"/>
        </w:rPr>
        <w:t>8</w:t>
      </w:r>
      <w:r w:rsidRPr="00B5363E">
        <w:rPr>
          <w:rFonts w:eastAsia="Times New Roman" w:cs="Times New Roman"/>
          <w:szCs w:val="19"/>
          <w:lang w:val="en-GB" w:eastAsia="pl-PL"/>
        </w:rPr>
        <w:t>% and in imports of </w:t>
      </w:r>
      <w:r>
        <w:rPr>
          <w:rFonts w:eastAsia="Times New Roman" w:cs="Times New Roman"/>
          <w:szCs w:val="19"/>
          <w:lang w:val="en-GB" w:eastAsia="pl-PL"/>
        </w:rPr>
        <w:t>20</w:t>
      </w:r>
      <w:r w:rsidRPr="00B5363E">
        <w:rPr>
          <w:rFonts w:eastAsia="Times New Roman" w:cs="Times New Roman"/>
          <w:szCs w:val="19"/>
          <w:lang w:val="en-GB" w:eastAsia="pl-PL"/>
        </w:rPr>
        <w:t>.</w:t>
      </w:r>
      <w:r>
        <w:rPr>
          <w:rFonts w:eastAsia="Times New Roman" w:cs="Times New Roman"/>
          <w:szCs w:val="19"/>
          <w:lang w:val="en-GB" w:eastAsia="pl-PL"/>
        </w:rPr>
        <w:t>6</w:t>
      </w:r>
      <w:r w:rsidRPr="00B5363E">
        <w:rPr>
          <w:rFonts w:eastAsia="Times New Roman" w:cs="Times New Roman"/>
          <w:szCs w:val="19"/>
          <w:lang w:val="en-GB" w:eastAsia="pl-PL"/>
        </w:rPr>
        <w:t>%). The negative</w:t>
      </w:r>
      <w:bookmarkStart w:id="0" w:name="_GoBack"/>
      <w:bookmarkEnd w:id="0"/>
      <w:r w:rsidRPr="00B5363E">
        <w:rPr>
          <w:rFonts w:eastAsia="Times New Roman" w:cs="Times New Roman"/>
          <w:szCs w:val="19"/>
          <w:lang w:val="en-GB" w:eastAsia="pl-PL"/>
        </w:rPr>
        <w:t xml:space="preserve"> balance reached the level of USD </w:t>
      </w:r>
      <w:r>
        <w:rPr>
          <w:rFonts w:eastAsia="Times New Roman" w:cs="Times New Roman"/>
          <w:szCs w:val="19"/>
          <w:lang w:val="en-GB" w:eastAsia="pl-PL"/>
        </w:rPr>
        <w:t>3</w:t>
      </w:r>
      <w:r w:rsidRPr="00B5363E">
        <w:rPr>
          <w:rFonts w:eastAsia="Times New Roman" w:cs="Times New Roman"/>
          <w:szCs w:val="19"/>
          <w:lang w:val="en-GB" w:eastAsia="pl-PL"/>
        </w:rPr>
        <w:t>.</w:t>
      </w:r>
      <w:r>
        <w:rPr>
          <w:rFonts w:eastAsia="Times New Roman" w:cs="Times New Roman"/>
          <w:szCs w:val="19"/>
          <w:lang w:val="en-GB" w:eastAsia="pl-PL"/>
        </w:rPr>
        <w:t>5</w:t>
      </w:r>
      <w:r w:rsidRPr="00B5363E">
        <w:rPr>
          <w:rFonts w:eastAsia="Times New Roman" w:cs="Times New Roman"/>
          <w:szCs w:val="19"/>
          <w:lang w:val="en-GB" w:eastAsia="pl-PL"/>
        </w:rPr>
        <w:t xml:space="preserve"> bn, while in the same period of 202</w:t>
      </w:r>
      <w:r>
        <w:rPr>
          <w:rFonts w:eastAsia="Times New Roman" w:cs="Times New Roman"/>
          <w:szCs w:val="19"/>
          <w:lang w:val="en-GB" w:eastAsia="pl-PL"/>
        </w:rPr>
        <w:t>1</w:t>
      </w:r>
      <w:r w:rsidRPr="00B5363E">
        <w:rPr>
          <w:rFonts w:eastAsia="Times New Roman" w:cs="Times New Roman"/>
          <w:szCs w:val="19"/>
          <w:lang w:val="en-GB" w:eastAsia="pl-PL"/>
        </w:rPr>
        <w:t xml:space="preserve"> year </w:t>
      </w:r>
      <w:r>
        <w:rPr>
          <w:rFonts w:eastAsia="Times New Roman" w:cs="Times New Roman"/>
          <w:szCs w:val="19"/>
          <w:lang w:val="en-GB" w:eastAsia="pl-PL"/>
        </w:rPr>
        <w:t xml:space="preserve">was positive and </w:t>
      </w:r>
      <w:r w:rsidRPr="00B5363E">
        <w:rPr>
          <w:rFonts w:eastAsia="Times New Roman" w:cs="Times New Roman"/>
          <w:szCs w:val="19"/>
          <w:lang w:val="en-GB" w:eastAsia="pl-PL"/>
        </w:rPr>
        <w:t>amounted to USD</w:t>
      </w:r>
      <w:r>
        <w:rPr>
          <w:rFonts w:eastAsia="Times New Roman" w:cs="Times New Roman"/>
          <w:szCs w:val="19"/>
          <w:lang w:val="en-GB" w:eastAsia="pl-PL"/>
        </w:rPr>
        <w:t xml:space="preserve"> 2</w:t>
      </w:r>
      <w:r w:rsidRPr="00B5363E">
        <w:rPr>
          <w:rFonts w:eastAsia="Times New Roman" w:cs="Times New Roman"/>
          <w:szCs w:val="19"/>
          <w:lang w:val="en-GB" w:eastAsia="pl-PL"/>
        </w:rPr>
        <w:t>.</w:t>
      </w:r>
      <w:r>
        <w:rPr>
          <w:rFonts w:eastAsia="Times New Roman" w:cs="Times New Roman"/>
          <w:szCs w:val="19"/>
          <w:lang w:val="en-GB" w:eastAsia="pl-PL"/>
        </w:rPr>
        <w:t>1</w:t>
      </w:r>
      <w:r w:rsidRPr="00B5363E">
        <w:rPr>
          <w:rFonts w:eastAsia="Times New Roman" w:cs="Times New Roman"/>
          <w:szCs w:val="19"/>
          <w:lang w:val="en-GB" w:eastAsia="pl-PL"/>
        </w:rPr>
        <w:t xml:space="preserve"> bn. </w:t>
      </w:r>
    </w:p>
    <w:p w14:paraId="1D107EC5" w14:textId="77777777" w:rsidR="00E73C91" w:rsidRPr="00B5363E" w:rsidRDefault="00E73C91" w:rsidP="00E73C91">
      <w:pPr>
        <w:spacing w:line="288" w:lineRule="auto"/>
        <w:rPr>
          <w:rFonts w:eastAsia="Times New Roman" w:cs="Times New Roman"/>
          <w:szCs w:val="19"/>
          <w:lang w:val="en-GB" w:eastAsia="pl-PL"/>
        </w:rPr>
      </w:pPr>
      <w:r w:rsidRPr="00645281">
        <w:rPr>
          <w:rFonts w:eastAsia="Times New Roman" w:cs="Times New Roman"/>
          <w:szCs w:val="19"/>
          <w:lang w:val="en-GB" w:eastAsia="pl-PL"/>
        </w:rPr>
        <w:t xml:space="preserve">Exports expressed in EUR amounted to </w:t>
      </w:r>
      <w:r w:rsidRPr="00317486">
        <w:rPr>
          <w:rFonts w:eastAsia="Times New Roman" w:cs="Times New Roman"/>
          <w:szCs w:val="19"/>
          <w:lang w:val="en-GB" w:eastAsia="pl-PL"/>
        </w:rPr>
        <w:t xml:space="preserve">49.5 </w:t>
      </w:r>
      <w:r w:rsidRPr="00645281">
        <w:rPr>
          <w:rFonts w:eastAsia="Times New Roman" w:cs="Times New Roman"/>
          <w:szCs w:val="19"/>
          <w:lang w:val="en-GB" w:eastAsia="pl-PL"/>
        </w:rPr>
        <w:t xml:space="preserve">bn, while imports amounted to EUR </w:t>
      </w:r>
      <w:r>
        <w:rPr>
          <w:rFonts w:eastAsia="Times New Roman" w:cs="Times New Roman"/>
          <w:szCs w:val="19"/>
          <w:lang w:val="en-GB" w:eastAsia="pl-PL"/>
        </w:rPr>
        <w:t>52</w:t>
      </w:r>
      <w:r w:rsidRPr="00645281">
        <w:rPr>
          <w:rFonts w:eastAsia="Times New Roman" w:cs="Times New Roman"/>
          <w:szCs w:val="19"/>
          <w:lang w:val="en-GB" w:eastAsia="pl-PL"/>
        </w:rPr>
        <w:t>.</w:t>
      </w:r>
      <w:r>
        <w:rPr>
          <w:rFonts w:eastAsia="Times New Roman" w:cs="Times New Roman"/>
          <w:szCs w:val="19"/>
          <w:lang w:val="en-GB" w:eastAsia="pl-PL"/>
        </w:rPr>
        <w:t>6</w:t>
      </w:r>
      <w:r w:rsidRPr="00645281">
        <w:rPr>
          <w:rFonts w:eastAsia="Times New Roman" w:cs="Times New Roman"/>
          <w:szCs w:val="19"/>
          <w:lang w:val="en-GB" w:eastAsia="pl-PL"/>
        </w:rPr>
        <w:t xml:space="preserve"> bn (an</w:t>
      </w:r>
      <w:r>
        <w:rPr>
          <w:rFonts w:eastAsia="Times New Roman" w:cs="Times New Roman"/>
          <w:szCs w:val="19"/>
          <w:lang w:val="en-GB" w:eastAsia="pl-PL"/>
        </w:rPr>
        <w:t> </w:t>
      </w:r>
      <w:r w:rsidRPr="00645281">
        <w:rPr>
          <w:rFonts w:eastAsia="Times New Roman" w:cs="Times New Roman"/>
          <w:szCs w:val="19"/>
          <w:lang w:val="en-GB" w:eastAsia="pl-PL"/>
        </w:rPr>
        <w:t>increase in exports of 1</w:t>
      </w:r>
      <w:r>
        <w:rPr>
          <w:rFonts w:eastAsia="Times New Roman" w:cs="Times New Roman"/>
          <w:szCs w:val="19"/>
          <w:lang w:val="en-GB" w:eastAsia="pl-PL"/>
        </w:rPr>
        <w:t>6</w:t>
      </w:r>
      <w:r w:rsidRPr="00645281">
        <w:rPr>
          <w:rFonts w:eastAsia="Times New Roman" w:cs="Times New Roman"/>
          <w:szCs w:val="19"/>
          <w:lang w:val="en-GB" w:eastAsia="pl-PL"/>
        </w:rPr>
        <w:t>.</w:t>
      </w:r>
      <w:r>
        <w:rPr>
          <w:rFonts w:eastAsia="Times New Roman" w:cs="Times New Roman"/>
          <w:szCs w:val="19"/>
          <w:lang w:val="en-GB" w:eastAsia="pl-PL"/>
        </w:rPr>
        <w:t>9</w:t>
      </w:r>
      <w:r w:rsidRPr="00645281">
        <w:rPr>
          <w:rFonts w:eastAsia="Times New Roman" w:cs="Times New Roman"/>
          <w:szCs w:val="19"/>
          <w:lang w:val="en-GB" w:eastAsia="pl-PL"/>
        </w:rPr>
        <w:t>% and in imports of 2</w:t>
      </w:r>
      <w:r>
        <w:rPr>
          <w:rFonts w:eastAsia="Times New Roman" w:cs="Times New Roman"/>
          <w:szCs w:val="19"/>
          <w:lang w:val="en-GB" w:eastAsia="pl-PL"/>
        </w:rPr>
        <w:t>9</w:t>
      </w:r>
      <w:r w:rsidRPr="00645281">
        <w:rPr>
          <w:rFonts w:eastAsia="Times New Roman" w:cs="Times New Roman"/>
          <w:szCs w:val="19"/>
          <w:lang w:val="en-GB" w:eastAsia="pl-PL"/>
        </w:rPr>
        <w:t>.</w:t>
      </w:r>
      <w:r>
        <w:rPr>
          <w:rFonts w:eastAsia="Times New Roman" w:cs="Times New Roman"/>
          <w:szCs w:val="19"/>
          <w:lang w:val="en-GB" w:eastAsia="pl-PL"/>
        </w:rPr>
        <w:t>6</w:t>
      </w:r>
      <w:r w:rsidRPr="00645281">
        <w:rPr>
          <w:rFonts w:eastAsia="Times New Roman" w:cs="Times New Roman"/>
          <w:szCs w:val="19"/>
          <w:lang w:val="en-GB" w:eastAsia="pl-PL"/>
        </w:rPr>
        <w:t xml:space="preserve"> %). </w:t>
      </w:r>
      <w:r w:rsidRPr="00B5363E">
        <w:rPr>
          <w:rFonts w:eastAsia="Times New Roman" w:cs="Times New Roman"/>
          <w:szCs w:val="19"/>
          <w:lang w:val="en-GB" w:eastAsia="pl-PL"/>
        </w:rPr>
        <w:t xml:space="preserve">The negative balance reached EUR </w:t>
      </w:r>
      <w:r>
        <w:rPr>
          <w:rFonts w:eastAsia="Times New Roman" w:cs="Times New Roman"/>
          <w:szCs w:val="19"/>
          <w:lang w:val="en-GB" w:eastAsia="pl-PL"/>
        </w:rPr>
        <w:t>3</w:t>
      </w:r>
      <w:r w:rsidRPr="00B5363E">
        <w:rPr>
          <w:rFonts w:eastAsia="Times New Roman" w:cs="Times New Roman"/>
          <w:szCs w:val="19"/>
          <w:lang w:val="en-GB" w:eastAsia="pl-PL"/>
        </w:rPr>
        <w:t>.</w:t>
      </w:r>
      <w:r>
        <w:rPr>
          <w:rFonts w:eastAsia="Times New Roman" w:cs="Times New Roman"/>
          <w:szCs w:val="19"/>
          <w:lang w:val="en-GB" w:eastAsia="pl-PL"/>
        </w:rPr>
        <w:t>1</w:t>
      </w:r>
      <w:r w:rsidRPr="00B5363E">
        <w:rPr>
          <w:rFonts w:eastAsia="Times New Roman" w:cs="Times New Roman"/>
          <w:szCs w:val="19"/>
          <w:lang w:val="en-GB" w:eastAsia="pl-PL"/>
        </w:rPr>
        <w:t xml:space="preserve"> bn, </w:t>
      </w:r>
      <w:r>
        <w:rPr>
          <w:rFonts w:eastAsia="Times New Roman" w:cs="Times New Roman"/>
          <w:szCs w:val="19"/>
          <w:lang w:val="en-GB" w:eastAsia="pl-PL"/>
        </w:rPr>
        <w:t xml:space="preserve">compared to a positive balance of </w:t>
      </w:r>
      <w:r w:rsidRPr="00B5363E">
        <w:rPr>
          <w:rFonts w:eastAsia="Times New Roman" w:cs="Times New Roman"/>
          <w:szCs w:val="19"/>
          <w:lang w:val="en-GB" w:eastAsia="pl-PL"/>
        </w:rPr>
        <w:t>EUR 1.</w:t>
      </w:r>
      <w:r>
        <w:rPr>
          <w:rFonts w:eastAsia="Times New Roman" w:cs="Times New Roman"/>
          <w:szCs w:val="19"/>
          <w:lang w:val="en-GB" w:eastAsia="pl-PL"/>
        </w:rPr>
        <w:t>7</w:t>
      </w:r>
      <w:r w:rsidRPr="00B5363E">
        <w:rPr>
          <w:rFonts w:eastAsia="Times New Roman" w:cs="Times New Roman"/>
          <w:szCs w:val="19"/>
          <w:lang w:val="en-GB" w:eastAsia="pl-PL"/>
        </w:rPr>
        <w:t xml:space="preserve"> bn in the same period of 202</w:t>
      </w:r>
      <w:r>
        <w:rPr>
          <w:rFonts w:eastAsia="Times New Roman" w:cs="Times New Roman"/>
          <w:szCs w:val="19"/>
          <w:lang w:val="en-GB" w:eastAsia="pl-PL"/>
        </w:rPr>
        <w:t>1.</w:t>
      </w:r>
    </w:p>
    <w:p w14:paraId="76388F73" w14:textId="77777777" w:rsidR="00F802BE" w:rsidRPr="00070820" w:rsidRDefault="00F802BE" w:rsidP="00645281">
      <w:pPr>
        <w:pStyle w:val="Nagwek1"/>
        <w:spacing w:before="360"/>
        <w:rPr>
          <w:lang w:val="en-US"/>
        </w:rPr>
      </w:pPr>
      <w:r w:rsidRPr="00633014">
        <w:rPr>
          <w:rFonts w:ascii="Fira Sans" w:hAnsi="Fira Sans"/>
          <w:b/>
          <w:noProof/>
          <w:spacing w:val="-2"/>
          <w:szCs w:val="19"/>
        </w:rPr>
        <mc:AlternateContent>
          <mc:Choice Requires="wps">
            <w:drawing>
              <wp:anchor distT="45720" distB="45720" distL="114300" distR="114300" simplePos="0" relativeHeight="251731968" behindDoc="1" locked="0" layoutInCell="1" allowOverlap="1" wp14:anchorId="6EC2A027" wp14:editId="3B86DA2D">
                <wp:simplePos x="0" y="0"/>
                <wp:positionH relativeFrom="column">
                  <wp:posOffset>5219700</wp:posOffset>
                </wp:positionH>
                <wp:positionV relativeFrom="paragraph">
                  <wp:posOffset>165100</wp:posOffset>
                </wp:positionV>
                <wp:extent cx="1725295" cy="831850"/>
                <wp:effectExtent l="0" t="0" r="0" b="6350"/>
                <wp:wrapTight wrapText="bothSides">
                  <wp:wrapPolygon edited="0">
                    <wp:start x="715" y="0"/>
                    <wp:lineTo x="715" y="21270"/>
                    <wp:lineTo x="20749" y="21270"/>
                    <wp:lineTo x="20749" y="0"/>
                    <wp:lineTo x="715" y="0"/>
                  </wp:wrapPolygon>
                </wp:wrapTight>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831850"/>
                        </a:xfrm>
                        <a:prstGeom prst="rect">
                          <a:avLst/>
                        </a:prstGeom>
                        <a:noFill/>
                        <a:ln w="9525">
                          <a:noFill/>
                          <a:miter lim="800000"/>
                          <a:headEnd/>
                          <a:tailEnd/>
                        </a:ln>
                      </wps:spPr>
                      <wps:txbx>
                        <w:txbxContent>
                          <w:p w14:paraId="090F66B1" w14:textId="77777777" w:rsidR="00F1127E" w:rsidRPr="00F63B71" w:rsidRDefault="00F1127E" w:rsidP="00F802BE">
                            <w:pPr>
                              <w:pStyle w:val="tekstzboku"/>
                              <w:rPr>
                                <w:lang w:val="en-US"/>
                              </w:rPr>
                            </w:pPr>
                          </w:p>
                          <w:p w14:paraId="2EE3399E" w14:textId="77777777" w:rsidR="00F1127E" w:rsidRPr="00F63B71" w:rsidRDefault="00F1127E" w:rsidP="00F802BE">
                            <w:pPr>
                              <w:pStyle w:val="tekstzboku"/>
                              <w:rPr>
                                <w:lang w:val="en-US"/>
                              </w:rPr>
                            </w:pPr>
                          </w:p>
                          <w:p w14:paraId="5E262768" w14:textId="77777777" w:rsidR="00F1127E" w:rsidRPr="00F63B71" w:rsidRDefault="00F1127E" w:rsidP="00F802BE">
                            <w:pPr>
                              <w:pStyle w:val="tekstzboku"/>
                              <w:rPr>
                                <w:lang w:val="en-US"/>
                              </w:rPr>
                            </w:pPr>
                          </w:p>
                          <w:p w14:paraId="78C2A5C8" w14:textId="77777777" w:rsidR="00F1127E" w:rsidRPr="00F63B71" w:rsidRDefault="00F1127E" w:rsidP="00F802BE">
                            <w:pPr>
                              <w:pStyle w:val="tekstzboku"/>
                              <w:rPr>
                                <w:lang w:val="en-US"/>
                              </w:rPr>
                            </w:pPr>
                          </w:p>
                          <w:p w14:paraId="5E5EE42A" w14:textId="77777777" w:rsidR="00F1127E" w:rsidRPr="00F63B71" w:rsidRDefault="00F1127E" w:rsidP="00F802BE">
                            <w:pPr>
                              <w:pStyle w:val="tekstzboku"/>
                              <w:rPr>
                                <w:lang w:val="en-US"/>
                              </w:rPr>
                            </w:pPr>
                          </w:p>
                          <w:p w14:paraId="7963F87F" w14:textId="77777777" w:rsidR="00F1127E" w:rsidRPr="00F63B71" w:rsidRDefault="00F1127E" w:rsidP="00F802BE">
                            <w:pPr>
                              <w:pStyle w:val="tekstzboku"/>
                              <w:rPr>
                                <w:lang w:val="en-US"/>
                              </w:rPr>
                            </w:pPr>
                          </w:p>
                          <w:p w14:paraId="0B4106CB" w14:textId="77777777" w:rsidR="00F1127E" w:rsidRPr="00F63B71" w:rsidRDefault="00F1127E" w:rsidP="00F802BE">
                            <w:pPr>
                              <w:pStyle w:val="tekstzboku"/>
                              <w:rPr>
                                <w:lang w:val="en-US"/>
                              </w:rPr>
                            </w:pPr>
                          </w:p>
                          <w:p w14:paraId="58AE4787" w14:textId="77777777" w:rsidR="00F1127E" w:rsidRPr="00F63B71" w:rsidRDefault="00F1127E" w:rsidP="00F802BE">
                            <w:pPr>
                              <w:pStyle w:val="tekstzboku"/>
                              <w:rPr>
                                <w:lang w:val="en-US"/>
                              </w:rPr>
                            </w:pPr>
                          </w:p>
                          <w:p w14:paraId="30FADF35" w14:textId="77777777" w:rsidR="00F1127E" w:rsidRPr="00F63B71" w:rsidRDefault="00F1127E" w:rsidP="00F802BE">
                            <w:pPr>
                              <w:pStyle w:val="tekstzboku"/>
                              <w:rPr>
                                <w:lang w:val="en-US"/>
                              </w:rPr>
                            </w:pPr>
                          </w:p>
                          <w:p w14:paraId="2351D3F0" w14:textId="77777777" w:rsidR="00F1127E" w:rsidRPr="00F63B71" w:rsidRDefault="00F1127E" w:rsidP="00F802BE">
                            <w:pPr>
                              <w:pStyle w:val="tekstzboku"/>
                              <w:rPr>
                                <w:lang w:val="en-US"/>
                              </w:rPr>
                            </w:pPr>
                          </w:p>
                          <w:p w14:paraId="153C764E" w14:textId="77777777" w:rsidR="00F1127E" w:rsidRPr="00F63B71" w:rsidRDefault="00F1127E" w:rsidP="00F802BE">
                            <w:pPr>
                              <w:pStyle w:val="tekstzboku"/>
                              <w:rPr>
                                <w:lang w:val="en-US"/>
                              </w:rPr>
                            </w:pPr>
                          </w:p>
                          <w:p w14:paraId="4B935930" w14:textId="77777777" w:rsidR="00F1127E" w:rsidRPr="00F63B71" w:rsidRDefault="00F1127E" w:rsidP="00F802BE">
                            <w:pPr>
                              <w:pStyle w:val="tekstzboku"/>
                              <w:rPr>
                                <w:lang w:val="en-US"/>
                              </w:rPr>
                            </w:pPr>
                          </w:p>
                          <w:p w14:paraId="6ED171E2" w14:textId="77777777" w:rsidR="00F1127E" w:rsidRPr="00F63B71" w:rsidRDefault="00F1127E" w:rsidP="00F802BE">
                            <w:pPr>
                              <w:pStyle w:val="tekstzboku"/>
                              <w:rPr>
                                <w:lang w:val="en-US"/>
                              </w:rPr>
                            </w:pPr>
                          </w:p>
                          <w:p w14:paraId="740AD712" w14:textId="77777777" w:rsidR="00F1127E" w:rsidRPr="00F63B71" w:rsidRDefault="00F1127E" w:rsidP="00F802BE">
                            <w:pPr>
                              <w:pStyle w:val="tekstzboku"/>
                              <w:rPr>
                                <w:lang w:val="en-US"/>
                              </w:rPr>
                            </w:pPr>
                          </w:p>
                          <w:p w14:paraId="5EE9C400" w14:textId="77777777" w:rsidR="00F1127E" w:rsidRPr="00F63B71" w:rsidRDefault="00F1127E" w:rsidP="00F802BE">
                            <w:pPr>
                              <w:pStyle w:val="tekstzboku"/>
                              <w:rPr>
                                <w:lang w:val="en-US"/>
                              </w:rPr>
                            </w:pPr>
                          </w:p>
                          <w:p w14:paraId="49111495" w14:textId="77777777" w:rsidR="00F1127E" w:rsidRPr="00F63B71" w:rsidRDefault="00F1127E" w:rsidP="00F802BE">
                            <w:pPr>
                              <w:pStyle w:val="tekstzboku"/>
                              <w:rPr>
                                <w:lang w:val="en-US"/>
                              </w:rPr>
                            </w:pPr>
                          </w:p>
                          <w:p w14:paraId="2F4F7724" w14:textId="77777777" w:rsidR="00F1127E" w:rsidRPr="00F63B71" w:rsidRDefault="00F1127E" w:rsidP="00F802BE">
                            <w:pPr>
                              <w:pStyle w:val="tekstzboku"/>
                              <w:rPr>
                                <w:lang w:val="en-US"/>
                              </w:rPr>
                            </w:pPr>
                          </w:p>
                          <w:p w14:paraId="169A5FD8" w14:textId="77777777" w:rsidR="00F1127E" w:rsidRPr="00F63B71" w:rsidRDefault="00F1127E" w:rsidP="00F802BE">
                            <w:pPr>
                              <w:pStyle w:val="tekstzboku"/>
                              <w:rPr>
                                <w:lang w:val="en-US"/>
                              </w:rPr>
                            </w:pPr>
                          </w:p>
                          <w:p w14:paraId="3B5BAB0D" w14:textId="77777777" w:rsidR="00F1127E" w:rsidRPr="00F63B71" w:rsidRDefault="00F1127E" w:rsidP="00F802BE">
                            <w:pPr>
                              <w:pStyle w:val="tekstzboku"/>
                              <w:rPr>
                                <w:lang w:val="en-US"/>
                              </w:rPr>
                            </w:pPr>
                          </w:p>
                          <w:p w14:paraId="46BDD36F" w14:textId="77777777" w:rsidR="00F1127E" w:rsidRPr="00F63B71" w:rsidRDefault="00F1127E" w:rsidP="00F802BE">
                            <w:pPr>
                              <w:pStyle w:val="tekstzboku"/>
                              <w:rPr>
                                <w:lang w:val="en-US"/>
                              </w:rPr>
                            </w:pPr>
                          </w:p>
                          <w:p w14:paraId="7B652EA0" w14:textId="77777777" w:rsidR="00F1127E" w:rsidRPr="00F63B71" w:rsidRDefault="00F1127E" w:rsidP="00F802BE">
                            <w:pPr>
                              <w:pStyle w:val="tekstzboku"/>
                              <w:rPr>
                                <w:lang w:val="en-US"/>
                              </w:rPr>
                            </w:pPr>
                          </w:p>
                          <w:p w14:paraId="73BAA024" w14:textId="77777777" w:rsidR="00F1127E" w:rsidRPr="00F63B71" w:rsidRDefault="00F1127E" w:rsidP="00F802BE">
                            <w:pPr>
                              <w:pStyle w:val="tekstzboku"/>
                              <w:rPr>
                                <w:lang w:val="en-US"/>
                              </w:rPr>
                            </w:pPr>
                          </w:p>
                          <w:p w14:paraId="599E7432" w14:textId="77777777" w:rsidR="00F1127E" w:rsidRPr="00F63B71" w:rsidRDefault="00F1127E" w:rsidP="00F802BE">
                            <w:pPr>
                              <w:pStyle w:val="tekstzboku"/>
                              <w:rPr>
                                <w:lang w:val="en-US"/>
                              </w:rPr>
                            </w:pPr>
                          </w:p>
                          <w:p w14:paraId="2EDC8A64" w14:textId="77777777" w:rsidR="00F1127E" w:rsidRPr="00F63B71" w:rsidRDefault="00F1127E" w:rsidP="00F802BE">
                            <w:pPr>
                              <w:pStyle w:val="tekstzboku"/>
                              <w:rPr>
                                <w:lang w:val="en-US"/>
                              </w:rPr>
                            </w:pPr>
                          </w:p>
                          <w:p w14:paraId="5DB5EB34" w14:textId="77777777" w:rsidR="00F1127E" w:rsidRPr="00F63B71" w:rsidRDefault="00F1127E" w:rsidP="00F802BE">
                            <w:pPr>
                              <w:pStyle w:val="tekstzboku"/>
                              <w:rPr>
                                <w:lang w:val="en-US"/>
                              </w:rPr>
                            </w:pPr>
                          </w:p>
                          <w:p w14:paraId="270D11AB" w14:textId="77777777" w:rsidR="00F1127E" w:rsidRPr="00F63B71" w:rsidRDefault="00F1127E" w:rsidP="00F802BE">
                            <w:pPr>
                              <w:pStyle w:val="tekstzboku"/>
                              <w:rPr>
                                <w:lang w:val="en-US"/>
                              </w:rPr>
                            </w:pPr>
                          </w:p>
                          <w:p w14:paraId="3B6B968D" w14:textId="77777777" w:rsidR="00F1127E" w:rsidRPr="00F63B71" w:rsidRDefault="00F1127E" w:rsidP="00F802BE">
                            <w:pPr>
                              <w:pStyle w:val="tekstzboku"/>
                              <w:rPr>
                                <w:lang w:val="en-US"/>
                              </w:rPr>
                            </w:pPr>
                          </w:p>
                          <w:p w14:paraId="297B795D" w14:textId="77777777" w:rsidR="00F1127E" w:rsidRPr="00F63B71" w:rsidRDefault="00F1127E" w:rsidP="00F802BE">
                            <w:pPr>
                              <w:pStyle w:val="tekstzboku"/>
                              <w:rPr>
                                <w:lang w:val="en-US"/>
                              </w:rPr>
                            </w:pPr>
                          </w:p>
                          <w:p w14:paraId="00EBABF9" w14:textId="77777777" w:rsidR="00F1127E" w:rsidRPr="00F63B71" w:rsidRDefault="00F1127E" w:rsidP="00F802BE">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EC2A027" id="Pole tekstowe 16" o:spid="_x0000_s1029" type="#_x0000_t202" style="position:absolute;margin-left:411pt;margin-top:13pt;width:135.85pt;height:65.5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" filled="f" stroked="f">
                <v:textbox>
                  <w:txbxContent>
                    <w:p w14:paraId="090F66B1" w14:textId="77777777" w:rsidR="00F1127E" w:rsidRPr="00F63B71" w:rsidRDefault="00F1127E" w:rsidP="00F802BE">
                      <w:pPr>
                        <w:pStyle w:val="tekstzboku"/>
                        <w:rPr>
                          <w:lang w:val="en-US"/>
                        </w:rPr>
                      </w:pPr>
                    </w:p>
                    <w:p w14:paraId="2EE3399E" w14:textId="77777777" w:rsidR="00F1127E" w:rsidRPr="00F63B71" w:rsidRDefault="00F1127E" w:rsidP="00F802BE">
                      <w:pPr>
                        <w:pStyle w:val="tekstzboku"/>
                        <w:rPr>
                          <w:lang w:val="en-US"/>
                        </w:rPr>
                      </w:pPr>
                    </w:p>
                    <w:p w14:paraId="5E262768" w14:textId="77777777" w:rsidR="00F1127E" w:rsidRPr="00F63B71" w:rsidRDefault="00F1127E" w:rsidP="00F802BE">
                      <w:pPr>
                        <w:pStyle w:val="tekstzboku"/>
                        <w:rPr>
                          <w:lang w:val="en-US"/>
                        </w:rPr>
                      </w:pPr>
                    </w:p>
                    <w:p w14:paraId="78C2A5C8" w14:textId="77777777" w:rsidR="00F1127E" w:rsidRPr="00F63B71" w:rsidRDefault="00F1127E" w:rsidP="00F802BE">
                      <w:pPr>
                        <w:pStyle w:val="tekstzboku"/>
                        <w:rPr>
                          <w:lang w:val="en-US"/>
                        </w:rPr>
                      </w:pPr>
                    </w:p>
                    <w:p w14:paraId="5E5EE42A" w14:textId="77777777" w:rsidR="00F1127E" w:rsidRPr="00F63B71" w:rsidRDefault="00F1127E" w:rsidP="00F802BE">
                      <w:pPr>
                        <w:pStyle w:val="tekstzboku"/>
                        <w:rPr>
                          <w:lang w:val="en-US"/>
                        </w:rPr>
                      </w:pPr>
                    </w:p>
                    <w:p w14:paraId="7963F87F" w14:textId="77777777" w:rsidR="00F1127E" w:rsidRPr="00F63B71" w:rsidRDefault="00F1127E" w:rsidP="00F802BE">
                      <w:pPr>
                        <w:pStyle w:val="tekstzboku"/>
                        <w:rPr>
                          <w:lang w:val="en-US"/>
                        </w:rPr>
                      </w:pPr>
                    </w:p>
                    <w:p w14:paraId="0B4106CB" w14:textId="77777777" w:rsidR="00F1127E" w:rsidRPr="00F63B71" w:rsidRDefault="00F1127E" w:rsidP="00F802BE">
                      <w:pPr>
                        <w:pStyle w:val="tekstzboku"/>
                        <w:rPr>
                          <w:lang w:val="en-US"/>
                        </w:rPr>
                      </w:pPr>
                    </w:p>
                    <w:p w14:paraId="58AE4787" w14:textId="77777777" w:rsidR="00F1127E" w:rsidRPr="00F63B71" w:rsidRDefault="00F1127E" w:rsidP="00F802BE">
                      <w:pPr>
                        <w:pStyle w:val="tekstzboku"/>
                        <w:rPr>
                          <w:lang w:val="en-US"/>
                        </w:rPr>
                      </w:pPr>
                    </w:p>
                    <w:p w14:paraId="30FADF35" w14:textId="77777777" w:rsidR="00F1127E" w:rsidRPr="00F63B71" w:rsidRDefault="00F1127E" w:rsidP="00F802BE">
                      <w:pPr>
                        <w:pStyle w:val="tekstzboku"/>
                        <w:rPr>
                          <w:lang w:val="en-US"/>
                        </w:rPr>
                      </w:pPr>
                    </w:p>
                    <w:p w14:paraId="2351D3F0" w14:textId="77777777" w:rsidR="00F1127E" w:rsidRPr="00F63B71" w:rsidRDefault="00F1127E" w:rsidP="00F802BE">
                      <w:pPr>
                        <w:pStyle w:val="tekstzboku"/>
                        <w:rPr>
                          <w:lang w:val="en-US"/>
                        </w:rPr>
                      </w:pPr>
                    </w:p>
                    <w:p w14:paraId="153C764E" w14:textId="77777777" w:rsidR="00F1127E" w:rsidRPr="00F63B71" w:rsidRDefault="00F1127E" w:rsidP="00F802BE">
                      <w:pPr>
                        <w:pStyle w:val="tekstzboku"/>
                        <w:rPr>
                          <w:lang w:val="en-US"/>
                        </w:rPr>
                      </w:pPr>
                    </w:p>
                    <w:p w14:paraId="4B935930" w14:textId="77777777" w:rsidR="00F1127E" w:rsidRPr="00F63B71" w:rsidRDefault="00F1127E" w:rsidP="00F802BE">
                      <w:pPr>
                        <w:pStyle w:val="tekstzboku"/>
                        <w:rPr>
                          <w:lang w:val="en-US"/>
                        </w:rPr>
                      </w:pPr>
                    </w:p>
                    <w:p w14:paraId="6ED171E2" w14:textId="77777777" w:rsidR="00F1127E" w:rsidRPr="00F63B71" w:rsidRDefault="00F1127E" w:rsidP="00F802BE">
                      <w:pPr>
                        <w:pStyle w:val="tekstzboku"/>
                        <w:rPr>
                          <w:lang w:val="en-US"/>
                        </w:rPr>
                      </w:pPr>
                    </w:p>
                    <w:p w14:paraId="740AD712" w14:textId="77777777" w:rsidR="00F1127E" w:rsidRPr="00F63B71" w:rsidRDefault="00F1127E" w:rsidP="00F802BE">
                      <w:pPr>
                        <w:pStyle w:val="tekstzboku"/>
                        <w:rPr>
                          <w:lang w:val="en-US"/>
                        </w:rPr>
                      </w:pPr>
                    </w:p>
                    <w:p w14:paraId="5EE9C400" w14:textId="77777777" w:rsidR="00F1127E" w:rsidRPr="00F63B71" w:rsidRDefault="00F1127E" w:rsidP="00F802BE">
                      <w:pPr>
                        <w:pStyle w:val="tekstzboku"/>
                        <w:rPr>
                          <w:lang w:val="en-US"/>
                        </w:rPr>
                      </w:pPr>
                    </w:p>
                    <w:p w14:paraId="49111495" w14:textId="77777777" w:rsidR="00F1127E" w:rsidRPr="00F63B71" w:rsidRDefault="00F1127E" w:rsidP="00F802BE">
                      <w:pPr>
                        <w:pStyle w:val="tekstzboku"/>
                        <w:rPr>
                          <w:lang w:val="en-US"/>
                        </w:rPr>
                      </w:pPr>
                    </w:p>
                    <w:p w14:paraId="2F4F7724" w14:textId="77777777" w:rsidR="00F1127E" w:rsidRPr="00F63B71" w:rsidRDefault="00F1127E" w:rsidP="00F802BE">
                      <w:pPr>
                        <w:pStyle w:val="tekstzboku"/>
                        <w:rPr>
                          <w:lang w:val="en-US"/>
                        </w:rPr>
                      </w:pPr>
                    </w:p>
                    <w:p w14:paraId="169A5FD8" w14:textId="77777777" w:rsidR="00F1127E" w:rsidRPr="00F63B71" w:rsidRDefault="00F1127E" w:rsidP="00F802BE">
                      <w:pPr>
                        <w:pStyle w:val="tekstzboku"/>
                        <w:rPr>
                          <w:lang w:val="en-US"/>
                        </w:rPr>
                      </w:pPr>
                    </w:p>
                    <w:p w14:paraId="3B5BAB0D" w14:textId="77777777" w:rsidR="00F1127E" w:rsidRPr="00F63B71" w:rsidRDefault="00F1127E" w:rsidP="00F802BE">
                      <w:pPr>
                        <w:pStyle w:val="tekstzboku"/>
                        <w:rPr>
                          <w:lang w:val="en-US"/>
                        </w:rPr>
                      </w:pPr>
                    </w:p>
                    <w:p w14:paraId="46BDD36F" w14:textId="77777777" w:rsidR="00F1127E" w:rsidRPr="00F63B71" w:rsidRDefault="00F1127E" w:rsidP="00F802BE">
                      <w:pPr>
                        <w:pStyle w:val="tekstzboku"/>
                        <w:rPr>
                          <w:lang w:val="en-US"/>
                        </w:rPr>
                      </w:pPr>
                    </w:p>
                    <w:p w14:paraId="7B652EA0" w14:textId="77777777" w:rsidR="00F1127E" w:rsidRPr="00F63B71" w:rsidRDefault="00F1127E" w:rsidP="00F802BE">
                      <w:pPr>
                        <w:pStyle w:val="tekstzboku"/>
                        <w:rPr>
                          <w:lang w:val="en-US"/>
                        </w:rPr>
                      </w:pPr>
                    </w:p>
                    <w:p w14:paraId="73BAA024" w14:textId="77777777" w:rsidR="00F1127E" w:rsidRPr="00F63B71" w:rsidRDefault="00F1127E" w:rsidP="00F802BE">
                      <w:pPr>
                        <w:pStyle w:val="tekstzboku"/>
                        <w:rPr>
                          <w:lang w:val="en-US"/>
                        </w:rPr>
                      </w:pPr>
                    </w:p>
                    <w:p w14:paraId="599E7432" w14:textId="77777777" w:rsidR="00F1127E" w:rsidRPr="00F63B71" w:rsidRDefault="00F1127E" w:rsidP="00F802BE">
                      <w:pPr>
                        <w:pStyle w:val="tekstzboku"/>
                        <w:rPr>
                          <w:lang w:val="en-US"/>
                        </w:rPr>
                      </w:pPr>
                    </w:p>
                    <w:p w14:paraId="2EDC8A64" w14:textId="77777777" w:rsidR="00F1127E" w:rsidRPr="00F63B71" w:rsidRDefault="00F1127E" w:rsidP="00F802BE">
                      <w:pPr>
                        <w:pStyle w:val="tekstzboku"/>
                        <w:rPr>
                          <w:lang w:val="en-US"/>
                        </w:rPr>
                      </w:pPr>
                    </w:p>
                    <w:p w14:paraId="5DB5EB34" w14:textId="77777777" w:rsidR="00F1127E" w:rsidRPr="00F63B71" w:rsidRDefault="00F1127E" w:rsidP="00F802BE">
                      <w:pPr>
                        <w:pStyle w:val="tekstzboku"/>
                        <w:rPr>
                          <w:lang w:val="en-US"/>
                        </w:rPr>
                      </w:pPr>
                    </w:p>
                    <w:p w14:paraId="270D11AB" w14:textId="77777777" w:rsidR="00F1127E" w:rsidRPr="00F63B71" w:rsidRDefault="00F1127E" w:rsidP="00F802BE">
                      <w:pPr>
                        <w:pStyle w:val="tekstzboku"/>
                        <w:rPr>
                          <w:lang w:val="en-US"/>
                        </w:rPr>
                      </w:pPr>
                    </w:p>
                    <w:p w14:paraId="3B6B968D" w14:textId="77777777" w:rsidR="00F1127E" w:rsidRPr="00F63B71" w:rsidRDefault="00F1127E" w:rsidP="00F802BE">
                      <w:pPr>
                        <w:pStyle w:val="tekstzboku"/>
                        <w:rPr>
                          <w:lang w:val="en-US"/>
                        </w:rPr>
                      </w:pPr>
                    </w:p>
                    <w:p w14:paraId="297B795D" w14:textId="77777777" w:rsidR="00F1127E" w:rsidRPr="00F63B71" w:rsidRDefault="00F1127E" w:rsidP="00F802BE">
                      <w:pPr>
                        <w:pStyle w:val="tekstzboku"/>
                        <w:rPr>
                          <w:lang w:val="en-US"/>
                        </w:rPr>
                      </w:pPr>
                    </w:p>
                    <w:p w14:paraId="00EBABF9" w14:textId="77777777" w:rsidR="00F1127E" w:rsidRPr="00F63B71" w:rsidRDefault="00F1127E" w:rsidP="00F802BE">
                      <w:pPr>
                        <w:spacing w:after="0"/>
                        <w:rPr>
                          <w:rFonts w:eastAsia="Times New Roman" w:cs="Times New Roman"/>
                          <w:bCs/>
                          <w:color w:val="001D77"/>
                          <w:sz w:val="18"/>
                          <w:szCs w:val="18"/>
                          <w:lang w:val="en-US" w:eastAsia="pl-PL"/>
                        </w:rPr>
                      </w:pPr>
                    </w:p>
                  </w:txbxContent>
                </v:textbox>
                <w10:wrap type="tight"/>
              </v:shape>
            </w:pict>
          </mc:Fallback>
        </mc:AlternateContent>
      </w:r>
      <w:r w:rsidR="00AF0CDF" w:rsidRPr="00070820">
        <w:rPr>
          <w:lang w:val="en-US"/>
        </w:rPr>
        <w:t>Foreign trade turnover of goods in total and by</w:t>
      </w:r>
      <w:r w:rsidR="00717D5C" w:rsidRPr="00070820">
        <w:rPr>
          <w:lang w:val="en-US"/>
        </w:rPr>
        <w:t xml:space="preserve"> groups of</w:t>
      </w:r>
      <w:r w:rsidR="00AF0CDF" w:rsidRPr="00070820">
        <w:rPr>
          <w:lang w:val="en-US"/>
        </w:rPr>
        <w:t xml:space="preserve"> countries</w:t>
      </w:r>
    </w:p>
    <w:p w14:paraId="667D8458" w14:textId="77777777" w:rsidR="00E73C91" w:rsidRPr="00B5363E" w:rsidRDefault="00E73C91" w:rsidP="00E73C91">
      <w:pPr>
        <w:spacing w:line="288" w:lineRule="auto"/>
        <w:rPr>
          <w:rFonts w:eastAsia="Times New Roman" w:cs="Times New Roman"/>
          <w:szCs w:val="19"/>
          <w:lang w:val="en-GB" w:eastAsia="pl-PL"/>
        </w:rPr>
      </w:pPr>
      <w:r w:rsidRPr="00B5363E">
        <w:rPr>
          <w:rFonts w:eastAsia="Times New Roman" w:cs="Times New Roman"/>
          <w:szCs w:val="19"/>
          <w:lang w:val="en-GB" w:eastAsia="pl-PL"/>
        </w:rPr>
        <w:t>Poland has the largest share in total exports with the developed countries – 8</w:t>
      </w:r>
      <w:r>
        <w:rPr>
          <w:rFonts w:eastAsia="Times New Roman" w:cs="Times New Roman"/>
          <w:szCs w:val="19"/>
          <w:lang w:val="en-GB" w:eastAsia="pl-PL"/>
        </w:rPr>
        <w:t>7</w:t>
      </w:r>
      <w:r w:rsidRPr="00B5363E">
        <w:rPr>
          <w:rFonts w:eastAsia="Times New Roman" w:cs="Times New Roman"/>
          <w:szCs w:val="19"/>
          <w:lang w:val="en-GB" w:eastAsia="pl-PL"/>
        </w:rPr>
        <w:t>.</w:t>
      </w:r>
      <w:r>
        <w:rPr>
          <w:rFonts w:eastAsia="Times New Roman" w:cs="Times New Roman"/>
          <w:szCs w:val="19"/>
          <w:lang w:val="en-GB" w:eastAsia="pl-PL"/>
        </w:rPr>
        <w:t>0</w:t>
      </w:r>
      <w:r w:rsidRPr="00B5363E">
        <w:rPr>
          <w:rFonts w:eastAsia="Times New Roman" w:cs="Times New Roman"/>
          <w:szCs w:val="19"/>
          <w:lang w:val="en-GB" w:eastAsia="pl-PL"/>
        </w:rPr>
        <w:t>% (of</w:t>
      </w:r>
      <w:r>
        <w:rPr>
          <w:rFonts w:eastAsia="Times New Roman" w:cs="Times New Roman"/>
          <w:szCs w:val="19"/>
          <w:lang w:val="en-GB" w:eastAsia="pl-PL"/>
        </w:rPr>
        <w:t> </w:t>
      </w:r>
      <w:r w:rsidRPr="00B5363E">
        <w:rPr>
          <w:rFonts w:eastAsia="Times New Roman" w:cs="Times New Roman"/>
          <w:szCs w:val="19"/>
          <w:lang w:val="en-GB" w:eastAsia="pl-PL"/>
        </w:rPr>
        <w:t>which EU 7</w:t>
      </w:r>
      <w:r>
        <w:rPr>
          <w:rFonts w:eastAsia="Times New Roman" w:cs="Times New Roman"/>
          <w:szCs w:val="19"/>
          <w:lang w:val="en-GB" w:eastAsia="pl-PL"/>
        </w:rPr>
        <w:t>5</w:t>
      </w:r>
      <w:r w:rsidRPr="00B5363E">
        <w:rPr>
          <w:rFonts w:eastAsia="Times New Roman" w:cs="Times New Roman"/>
          <w:szCs w:val="19"/>
          <w:lang w:val="en-GB" w:eastAsia="pl-PL"/>
        </w:rPr>
        <w:t>.</w:t>
      </w:r>
      <w:r>
        <w:rPr>
          <w:rFonts w:eastAsia="Times New Roman" w:cs="Times New Roman"/>
          <w:szCs w:val="19"/>
          <w:lang w:val="en-GB" w:eastAsia="pl-PL"/>
        </w:rPr>
        <w:t>1</w:t>
      </w:r>
      <w:r w:rsidRPr="00B5363E">
        <w:rPr>
          <w:rFonts w:eastAsia="Times New Roman" w:cs="Times New Roman"/>
          <w:szCs w:val="19"/>
          <w:lang w:val="en-GB" w:eastAsia="pl-PL"/>
        </w:rPr>
        <w:t xml:space="preserve">%) and in imports – </w:t>
      </w:r>
      <w:r>
        <w:rPr>
          <w:rFonts w:eastAsia="Times New Roman" w:cs="Times New Roman"/>
          <w:szCs w:val="19"/>
          <w:lang w:val="en-GB" w:eastAsia="pl-PL"/>
        </w:rPr>
        <w:t>61</w:t>
      </w:r>
      <w:r w:rsidRPr="00B5363E">
        <w:rPr>
          <w:rFonts w:eastAsia="Times New Roman" w:cs="Times New Roman"/>
          <w:szCs w:val="19"/>
          <w:lang w:val="en-GB" w:eastAsia="pl-PL"/>
        </w:rPr>
        <w:t>.</w:t>
      </w:r>
      <w:r>
        <w:rPr>
          <w:rFonts w:eastAsia="Times New Roman" w:cs="Times New Roman"/>
          <w:szCs w:val="19"/>
          <w:lang w:val="en-GB" w:eastAsia="pl-PL"/>
        </w:rPr>
        <w:t>0</w:t>
      </w:r>
      <w:r w:rsidRPr="00B5363E">
        <w:rPr>
          <w:rFonts w:eastAsia="Times New Roman" w:cs="Times New Roman"/>
          <w:szCs w:val="19"/>
          <w:lang w:val="en-GB" w:eastAsia="pl-PL"/>
        </w:rPr>
        <w:t>% (of which EU 5</w:t>
      </w:r>
      <w:r>
        <w:rPr>
          <w:rFonts w:eastAsia="Times New Roman" w:cs="Times New Roman"/>
          <w:szCs w:val="19"/>
          <w:lang w:val="en-GB" w:eastAsia="pl-PL"/>
        </w:rPr>
        <w:t>2</w:t>
      </w:r>
      <w:r w:rsidRPr="00B5363E">
        <w:rPr>
          <w:rFonts w:eastAsia="Times New Roman" w:cs="Times New Roman"/>
          <w:szCs w:val="19"/>
          <w:lang w:val="en-GB" w:eastAsia="pl-PL"/>
        </w:rPr>
        <w:t>.</w:t>
      </w:r>
      <w:r>
        <w:rPr>
          <w:rFonts w:eastAsia="Times New Roman" w:cs="Times New Roman"/>
          <w:szCs w:val="19"/>
          <w:lang w:val="en-GB" w:eastAsia="pl-PL"/>
        </w:rPr>
        <w:t>2</w:t>
      </w:r>
      <w:r w:rsidRPr="00B5363E">
        <w:rPr>
          <w:rFonts w:eastAsia="Times New Roman" w:cs="Times New Roman"/>
          <w:szCs w:val="19"/>
          <w:lang w:val="en-GB" w:eastAsia="pl-PL"/>
        </w:rPr>
        <w:t>%), in comparison with 8</w:t>
      </w:r>
      <w:r>
        <w:rPr>
          <w:rFonts w:eastAsia="Times New Roman" w:cs="Times New Roman"/>
          <w:szCs w:val="19"/>
          <w:lang w:val="en-GB" w:eastAsia="pl-PL"/>
        </w:rPr>
        <w:t>6</w:t>
      </w:r>
      <w:r w:rsidRPr="00B5363E">
        <w:rPr>
          <w:rFonts w:eastAsia="Times New Roman" w:cs="Times New Roman"/>
          <w:szCs w:val="19"/>
          <w:lang w:val="en-GB" w:eastAsia="pl-PL"/>
        </w:rPr>
        <w:t>.</w:t>
      </w:r>
      <w:r>
        <w:rPr>
          <w:rFonts w:eastAsia="Times New Roman" w:cs="Times New Roman"/>
          <w:szCs w:val="19"/>
          <w:lang w:val="en-GB" w:eastAsia="pl-PL"/>
        </w:rPr>
        <w:t>9</w:t>
      </w:r>
      <w:r w:rsidRPr="00B5363E">
        <w:rPr>
          <w:rFonts w:eastAsia="Times New Roman" w:cs="Times New Roman"/>
          <w:szCs w:val="19"/>
          <w:lang w:val="en-GB" w:eastAsia="pl-PL"/>
        </w:rPr>
        <w:t>% (of which EU 7</w:t>
      </w:r>
      <w:r>
        <w:rPr>
          <w:rFonts w:eastAsia="Times New Roman" w:cs="Times New Roman"/>
          <w:szCs w:val="19"/>
          <w:lang w:val="en-GB" w:eastAsia="pl-PL"/>
        </w:rPr>
        <w:t>6</w:t>
      </w:r>
      <w:r w:rsidRPr="00B5363E">
        <w:rPr>
          <w:rFonts w:eastAsia="Times New Roman" w:cs="Times New Roman"/>
          <w:szCs w:val="19"/>
          <w:lang w:val="en-GB" w:eastAsia="pl-PL"/>
        </w:rPr>
        <w:t>.</w:t>
      </w:r>
      <w:r>
        <w:rPr>
          <w:rFonts w:eastAsia="Times New Roman" w:cs="Times New Roman"/>
          <w:szCs w:val="19"/>
          <w:lang w:val="en-GB" w:eastAsia="pl-PL"/>
        </w:rPr>
        <w:t>0</w:t>
      </w:r>
      <w:r w:rsidRPr="00B5363E">
        <w:rPr>
          <w:rFonts w:eastAsia="Times New Roman" w:cs="Times New Roman"/>
          <w:szCs w:val="19"/>
          <w:lang w:val="en-GB" w:eastAsia="pl-PL"/>
        </w:rPr>
        <w:t>%) and 6</w:t>
      </w:r>
      <w:r>
        <w:rPr>
          <w:rFonts w:eastAsia="Times New Roman" w:cs="Times New Roman"/>
          <w:szCs w:val="19"/>
          <w:lang w:val="en-GB" w:eastAsia="pl-PL"/>
        </w:rPr>
        <w:t>4</w:t>
      </w:r>
      <w:r w:rsidRPr="00B5363E">
        <w:rPr>
          <w:rFonts w:eastAsia="Times New Roman" w:cs="Times New Roman"/>
          <w:szCs w:val="19"/>
          <w:lang w:val="en-GB" w:eastAsia="pl-PL"/>
        </w:rPr>
        <w:t>.</w:t>
      </w:r>
      <w:r>
        <w:rPr>
          <w:rFonts w:eastAsia="Times New Roman" w:cs="Times New Roman"/>
          <w:szCs w:val="19"/>
          <w:lang w:val="en-GB" w:eastAsia="pl-PL"/>
        </w:rPr>
        <w:t>1</w:t>
      </w:r>
      <w:r w:rsidRPr="00B5363E">
        <w:rPr>
          <w:rFonts w:eastAsia="Times New Roman" w:cs="Times New Roman"/>
          <w:szCs w:val="19"/>
          <w:lang w:val="en-GB" w:eastAsia="pl-PL"/>
        </w:rPr>
        <w:t>% (of which EU 5</w:t>
      </w:r>
      <w:r>
        <w:rPr>
          <w:rFonts w:eastAsia="Times New Roman" w:cs="Times New Roman"/>
          <w:szCs w:val="19"/>
          <w:lang w:val="en-GB" w:eastAsia="pl-PL"/>
        </w:rPr>
        <w:t>6</w:t>
      </w:r>
      <w:r w:rsidRPr="00B5363E">
        <w:rPr>
          <w:rFonts w:eastAsia="Times New Roman" w:cs="Times New Roman"/>
          <w:szCs w:val="19"/>
          <w:lang w:val="en-GB" w:eastAsia="pl-PL"/>
        </w:rPr>
        <w:t>.</w:t>
      </w:r>
      <w:r>
        <w:rPr>
          <w:rFonts w:eastAsia="Times New Roman" w:cs="Times New Roman"/>
          <w:szCs w:val="19"/>
          <w:lang w:val="en-GB" w:eastAsia="pl-PL"/>
        </w:rPr>
        <w:t>2</w:t>
      </w:r>
      <w:r w:rsidRPr="00B5363E">
        <w:rPr>
          <w:rFonts w:eastAsia="Times New Roman" w:cs="Times New Roman"/>
          <w:szCs w:val="19"/>
          <w:lang w:val="en-GB" w:eastAsia="pl-PL"/>
        </w:rPr>
        <w:t xml:space="preserve">%) in the corresponding period </w:t>
      </w:r>
      <w:r>
        <w:rPr>
          <w:rFonts w:eastAsia="Times New Roman" w:cs="Times New Roman"/>
          <w:szCs w:val="19"/>
          <w:lang w:val="en-GB" w:eastAsia="pl-PL"/>
        </w:rPr>
        <w:t>of</w:t>
      </w:r>
      <w:r w:rsidRPr="00B5363E">
        <w:rPr>
          <w:rFonts w:eastAsia="Times New Roman" w:cs="Times New Roman"/>
          <w:szCs w:val="19"/>
          <w:lang w:val="en-GB" w:eastAsia="pl-PL"/>
        </w:rPr>
        <w:t xml:space="preserve"> 202</w:t>
      </w:r>
      <w:r>
        <w:rPr>
          <w:rFonts w:eastAsia="Times New Roman" w:cs="Times New Roman"/>
          <w:szCs w:val="19"/>
          <w:lang w:val="en-GB" w:eastAsia="pl-PL"/>
        </w:rPr>
        <w:t>1</w:t>
      </w:r>
      <w:r w:rsidRPr="00B5363E">
        <w:rPr>
          <w:rFonts w:eastAsia="Times New Roman" w:cs="Times New Roman"/>
          <w:szCs w:val="19"/>
          <w:lang w:val="en-GB" w:eastAsia="pl-PL"/>
        </w:rPr>
        <w:t>. However, the smallest share was observed with the countries of Central and Eastern Europe, which in total exports amounted to 5.</w:t>
      </w:r>
      <w:r>
        <w:rPr>
          <w:rFonts w:eastAsia="Times New Roman" w:cs="Times New Roman"/>
          <w:szCs w:val="19"/>
          <w:lang w:val="en-GB" w:eastAsia="pl-PL"/>
        </w:rPr>
        <w:t>3</w:t>
      </w:r>
      <w:r w:rsidRPr="00B5363E">
        <w:rPr>
          <w:rFonts w:eastAsia="Times New Roman" w:cs="Times New Roman"/>
          <w:szCs w:val="19"/>
          <w:lang w:val="en-GB" w:eastAsia="pl-PL"/>
        </w:rPr>
        <w:t xml:space="preserve">%, and in imports – </w:t>
      </w:r>
      <w:r>
        <w:rPr>
          <w:rFonts w:eastAsia="Times New Roman" w:cs="Times New Roman"/>
          <w:szCs w:val="19"/>
          <w:lang w:val="en-GB" w:eastAsia="pl-PL"/>
        </w:rPr>
        <w:t>9</w:t>
      </w:r>
      <w:r w:rsidRPr="00B5363E">
        <w:rPr>
          <w:rFonts w:eastAsia="Times New Roman" w:cs="Times New Roman"/>
          <w:szCs w:val="19"/>
          <w:lang w:val="en-GB" w:eastAsia="pl-PL"/>
        </w:rPr>
        <w:t>.</w:t>
      </w:r>
      <w:r>
        <w:rPr>
          <w:rFonts w:eastAsia="Times New Roman" w:cs="Times New Roman"/>
          <w:szCs w:val="19"/>
          <w:lang w:val="en-GB" w:eastAsia="pl-PL"/>
        </w:rPr>
        <w:t>1</w:t>
      </w:r>
      <w:r w:rsidRPr="00B5363E">
        <w:rPr>
          <w:rFonts w:eastAsia="Times New Roman" w:cs="Times New Roman"/>
          <w:szCs w:val="19"/>
          <w:lang w:val="en-GB" w:eastAsia="pl-PL"/>
        </w:rPr>
        <w:t xml:space="preserve">%, in comparison with </w:t>
      </w:r>
      <w:r>
        <w:rPr>
          <w:rFonts w:eastAsia="Times New Roman" w:cs="Times New Roman"/>
          <w:szCs w:val="19"/>
          <w:lang w:val="en-GB" w:eastAsia="pl-PL"/>
        </w:rPr>
        <w:t>5</w:t>
      </w:r>
      <w:r w:rsidRPr="00B5363E">
        <w:rPr>
          <w:rFonts w:eastAsia="Times New Roman" w:cs="Times New Roman"/>
          <w:szCs w:val="19"/>
          <w:lang w:val="en-GB" w:eastAsia="pl-PL"/>
        </w:rPr>
        <w:t>.</w:t>
      </w:r>
      <w:r>
        <w:rPr>
          <w:rFonts w:eastAsia="Times New Roman" w:cs="Times New Roman"/>
          <w:szCs w:val="19"/>
          <w:lang w:val="en-GB" w:eastAsia="pl-PL"/>
        </w:rPr>
        <w:t>1</w:t>
      </w:r>
      <w:r w:rsidRPr="00B5363E">
        <w:rPr>
          <w:rFonts w:eastAsia="Times New Roman" w:cs="Times New Roman"/>
          <w:szCs w:val="19"/>
          <w:lang w:val="en-GB" w:eastAsia="pl-PL"/>
        </w:rPr>
        <w:t>% and 6.</w:t>
      </w:r>
      <w:r>
        <w:rPr>
          <w:rFonts w:eastAsia="Times New Roman" w:cs="Times New Roman"/>
          <w:szCs w:val="19"/>
          <w:lang w:val="en-GB" w:eastAsia="pl-PL"/>
        </w:rPr>
        <w:t>7</w:t>
      </w:r>
      <w:r w:rsidRPr="00B5363E">
        <w:rPr>
          <w:rFonts w:eastAsia="Times New Roman" w:cs="Times New Roman"/>
          <w:szCs w:val="19"/>
          <w:lang w:val="en-GB" w:eastAsia="pl-PL"/>
        </w:rPr>
        <w:t>% in the January</w:t>
      </w:r>
      <w:r>
        <w:rPr>
          <w:rFonts w:eastAsia="Times New Roman" w:cs="Times New Roman"/>
          <w:szCs w:val="19"/>
          <w:lang w:val="en-GB" w:eastAsia="pl-PL"/>
        </w:rPr>
        <w:t xml:space="preserve"> - February</w:t>
      </w:r>
      <w:r w:rsidRPr="00B5363E">
        <w:rPr>
          <w:rFonts w:eastAsia="Times New Roman" w:cs="Times New Roman"/>
          <w:szCs w:val="19"/>
          <w:lang w:val="en-GB" w:eastAsia="pl-PL"/>
        </w:rPr>
        <w:t xml:space="preserve"> 202</w:t>
      </w:r>
      <w:r>
        <w:rPr>
          <w:rFonts w:eastAsia="Times New Roman" w:cs="Times New Roman"/>
          <w:szCs w:val="19"/>
          <w:lang w:val="en-GB" w:eastAsia="pl-PL"/>
        </w:rPr>
        <w:t>1 period</w:t>
      </w:r>
      <w:r w:rsidRPr="00B5363E">
        <w:rPr>
          <w:rFonts w:eastAsia="Times New Roman" w:cs="Times New Roman"/>
          <w:szCs w:val="19"/>
          <w:lang w:val="en-GB" w:eastAsia="pl-PL"/>
        </w:rPr>
        <w:t>.</w:t>
      </w:r>
    </w:p>
    <w:p w14:paraId="784B0D17" w14:textId="77777777" w:rsidR="00E73C91" w:rsidRPr="00B5363E" w:rsidRDefault="00E73C91" w:rsidP="00E73C91">
      <w:pPr>
        <w:spacing w:line="288" w:lineRule="auto"/>
        <w:rPr>
          <w:rFonts w:eastAsia="Times New Roman" w:cs="Times New Roman"/>
          <w:szCs w:val="19"/>
          <w:lang w:val="en-GB" w:eastAsia="pl-PL"/>
        </w:rPr>
      </w:pPr>
      <w:r w:rsidRPr="00D01958">
        <w:rPr>
          <w:rFonts w:eastAsia="Times New Roman" w:cs="Times New Roman"/>
          <w:szCs w:val="19"/>
          <w:lang w:val="en-GB" w:eastAsia="pl-PL"/>
        </w:rPr>
        <w:t>The negative</w:t>
      </w:r>
      <w:r w:rsidRPr="00B5363E">
        <w:rPr>
          <w:rFonts w:eastAsia="Times New Roman" w:cs="Times New Roman"/>
          <w:szCs w:val="19"/>
          <w:lang w:val="en-GB" w:eastAsia="pl-PL"/>
        </w:rPr>
        <w:t xml:space="preserve"> balance was recorded with the developing countries – minus PLN </w:t>
      </w:r>
      <w:r>
        <w:rPr>
          <w:rFonts w:eastAsia="Times New Roman" w:cs="Times New Roman"/>
          <w:szCs w:val="19"/>
          <w:lang w:val="en-GB" w:eastAsia="pl-PL"/>
        </w:rPr>
        <w:t>54</w:t>
      </w:r>
      <w:r w:rsidRPr="00B5363E">
        <w:rPr>
          <w:rFonts w:eastAsia="Times New Roman" w:cs="Times New Roman"/>
          <w:szCs w:val="19"/>
          <w:lang w:val="en-GB" w:eastAsia="pl-PL"/>
        </w:rPr>
        <w:t>.</w:t>
      </w:r>
      <w:r>
        <w:rPr>
          <w:rFonts w:eastAsia="Times New Roman" w:cs="Times New Roman"/>
          <w:szCs w:val="19"/>
          <w:lang w:val="en-GB" w:eastAsia="pl-PL"/>
        </w:rPr>
        <w:t>6</w:t>
      </w:r>
      <w:r w:rsidRPr="00B5363E">
        <w:rPr>
          <w:rFonts w:eastAsia="Times New Roman" w:cs="Times New Roman"/>
          <w:szCs w:val="19"/>
          <w:lang w:val="en-GB" w:eastAsia="pl-PL"/>
        </w:rPr>
        <w:t xml:space="preserve"> bn (minus USD </w:t>
      </w:r>
      <w:r>
        <w:rPr>
          <w:rFonts w:eastAsia="Times New Roman" w:cs="Times New Roman"/>
          <w:szCs w:val="19"/>
          <w:lang w:val="en-GB" w:eastAsia="pl-PL"/>
        </w:rPr>
        <w:t>13</w:t>
      </w:r>
      <w:r w:rsidRPr="00B5363E">
        <w:rPr>
          <w:rFonts w:eastAsia="Times New Roman" w:cs="Times New Roman"/>
          <w:szCs w:val="19"/>
          <w:lang w:val="en-GB" w:eastAsia="pl-PL"/>
        </w:rPr>
        <w:t>.</w:t>
      </w:r>
      <w:r>
        <w:rPr>
          <w:rFonts w:eastAsia="Times New Roman" w:cs="Times New Roman"/>
          <w:szCs w:val="19"/>
          <w:lang w:val="en-GB" w:eastAsia="pl-PL"/>
        </w:rPr>
        <w:t>5</w:t>
      </w:r>
      <w:r w:rsidRPr="00B5363E">
        <w:rPr>
          <w:rFonts w:eastAsia="Times New Roman" w:cs="Times New Roman"/>
          <w:szCs w:val="19"/>
          <w:lang w:val="en-GB" w:eastAsia="pl-PL"/>
        </w:rPr>
        <w:t xml:space="preserve"> bn, minus EUR </w:t>
      </w:r>
      <w:r>
        <w:rPr>
          <w:rFonts w:eastAsia="Times New Roman" w:cs="Times New Roman"/>
          <w:szCs w:val="19"/>
          <w:lang w:val="en-GB" w:eastAsia="pl-PL"/>
        </w:rPr>
        <w:t>11</w:t>
      </w:r>
      <w:r w:rsidRPr="00B5363E">
        <w:rPr>
          <w:rFonts w:eastAsia="Times New Roman" w:cs="Times New Roman"/>
          <w:szCs w:val="19"/>
          <w:lang w:val="en-GB" w:eastAsia="pl-PL"/>
        </w:rPr>
        <w:t>.</w:t>
      </w:r>
      <w:r>
        <w:rPr>
          <w:rFonts w:eastAsia="Times New Roman" w:cs="Times New Roman"/>
          <w:szCs w:val="19"/>
          <w:lang w:val="en-GB" w:eastAsia="pl-PL"/>
        </w:rPr>
        <w:t>9</w:t>
      </w:r>
      <w:r w:rsidRPr="00B5363E">
        <w:rPr>
          <w:rFonts w:eastAsia="Times New Roman" w:cs="Times New Roman"/>
          <w:szCs w:val="19"/>
          <w:lang w:val="en-GB" w:eastAsia="pl-PL"/>
        </w:rPr>
        <w:t xml:space="preserve"> bn) and with the countries of Central and Eastern Europe minus PLN </w:t>
      </w:r>
      <w:r>
        <w:rPr>
          <w:rFonts w:eastAsia="Times New Roman" w:cs="Times New Roman"/>
          <w:szCs w:val="19"/>
          <w:lang w:val="en-GB" w:eastAsia="pl-PL"/>
        </w:rPr>
        <w:t>9</w:t>
      </w:r>
      <w:r w:rsidRPr="00B5363E">
        <w:rPr>
          <w:rFonts w:eastAsia="Times New Roman" w:cs="Times New Roman"/>
          <w:szCs w:val="19"/>
          <w:lang w:val="en-GB" w:eastAsia="pl-PL"/>
        </w:rPr>
        <w:t>.</w:t>
      </w:r>
      <w:r>
        <w:rPr>
          <w:rFonts w:eastAsia="Times New Roman" w:cs="Times New Roman"/>
          <w:szCs w:val="19"/>
          <w:lang w:val="en-GB" w:eastAsia="pl-PL"/>
        </w:rPr>
        <w:t>9</w:t>
      </w:r>
      <w:r w:rsidRPr="00B5363E">
        <w:rPr>
          <w:rFonts w:eastAsia="Times New Roman" w:cs="Times New Roman"/>
          <w:szCs w:val="19"/>
          <w:lang w:val="en-GB" w:eastAsia="pl-PL"/>
        </w:rPr>
        <w:t xml:space="preserve"> bn (minus USD </w:t>
      </w:r>
      <w:r>
        <w:rPr>
          <w:rFonts w:eastAsia="Times New Roman" w:cs="Times New Roman"/>
          <w:szCs w:val="19"/>
          <w:lang w:val="en-GB" w:eastAsia="pl-PL"/>
        </w:rPr>
        <w:t>2</w:t>
      </w:r>
      <w:r w:rsidRPr="00B5363E">
        <w:rPr>
          <w:rFonts w:eastAsia="Times New Roman" w:cs="Times New Roman"/>
          <w:szCs w:val="19"/>
          <w:lang w:val="en-GB" w:eastAsia="pl-PL"/>
        </w:rPr>
        <w:t>.</w:t>
      </w:r>
      <w:r>
        <w:rPr>
          <w:rFonts w:eastAsia="Times New Roman" w:cs="Times New Roman"/>
          <w:szCs w:val="19"/>
          <w:lang w:val="en-GB" w:eastAsia="pl-PL"/>
        </w:rPr>
        <w:t>4</w:t>
      </w:r>
      <w:r w:rsidRPr="00B5363E">
        <w:rPr>
          <w:rFonts w:eastAsia="Times New Roman" w:cs="Times New Roman"/>
          <w:szCs w:val="19"/>
          <w:lang w:val="en-GB" w:eastAsia="pl-PL"/>
        </w:rPr>
        <w:t xml:space="preserve"> bn, minus EUR </w:t>
      </w:r>
      <w:r>
        <w:rPr>
          <w:rFonts w:eastAsia="Times New Roman" w:cs="Times New Roman"/>
          <w:szCs w:val="19"/>
          <w:lang w:val="en-GB" w:eastAsia="pl-PL"/>
        </w:rPr>
        <w:t>2</w:t>
      </w:r>
      <w:r w:rsidRPr="00B5363E">
        <w:rPr>
          <w:rFonts w:eastAsia="Times New Roman" w:cs="Times New Roman"/>
          <w:szCs w:val="19"/>
          <w:lang w:val="en-GB" w:eastAsia="pl-PL"/>
        </w:rPr>
        <w:t>.</w:t>
      </w:r>
      <w:r>
        <w:rPr>
          <w:rFonts w:eastAsia="Times New Roman" w:cs="Times New Roman"/>
          <w:szCs w:val="19"/>
          <w:lang w:val="en-GB" w:eastAsia="pl-PL"/>
        </w:rPr>
        <w:t>2</w:t>
      </w:r>
      <w:r w:rsidRPr="00B5363E">
        <w:rPr>
          <w:rFonts w:eastAsia="Times New Roman" w:cs="Times New Roman"/>
          <w:szCs w:val="19"/>
          <w:lang w:val="en-GB" w:eastAsia="pl-PL"/>
        </w:rPr>
        <w:t xml:space="preserve"> bn). The positive balance was obtained in turnover with the developed countries PLN </w:t>
      </w:r>
      <w:r>
        <w:rPr>
          <w:rFonts w:eastAsia="Times New Roman" w:cs="Times New Roman"/>
          <w:szCs w:val="19"/>
          <w:lang w:val="en-GB" w:eastAsia="pl-PL"/>
        </w:rPr>
        <w:t>50</w:t>
      </w:r>
      <w:r w:rsidRPr="00B5363E">
        <w:rPr>
          <w:rFonts w:eastAsia="Times New Roman" w:cs="Times New Roman"/>
          <w:szCs w:val="19"/>
          <w:lang w:val="en-GB" w:eastAsia="pl-PL"/>
        </w:rPr>
        <w:t>.</w:t>
      </w:r>
      <w:r>
        <w:rPr>
          <w:rFonts w:eastAsia="Times New Roman" w:cs="Times New Roman"/>
          <w:szCs w:val="19"/>
          <w:lang w:val="en-GB" w:eastAsia="pl-PL"/>
        </w:rPr>
        <w:t>2</w:t>
      </w:r>
      <w:r w:rsidRPr="00B5363E">
        <w:rPr>
          <w:rFonts w:eastAsia="Times New Roman" w:cs="Times New Roman"/>
          <w:szCs w:val="19"/>
          <w:lang w:val="en-GB" w:eastAsia="pl-PL"/>
        </w:rPr>
        <w:t xml:space="preserve"> bn (USD </w:t>
      </w:r>
      <w:r>
        <w:rPr>
          <w:rFonts w:eastAsia="Times New Roman" w:cs="Times New Roman"/>
          <w:szCs w:val="19"/>
          <w:lang w:val="en-GB" w:eastAsia="pl-PL"/>
        </w:rPr>
        <w:t>12</w:t>
      </w:r>
      <w:r w:rsidRPr="00B5363E">
        <w:rPr>
          <w:rFonts w:eastAsia="Times New Roman" w:cs="Times New Roman"/>
          <w:szCs w:val="19"/>
          <w:lang w:val="en-GB" w:eastAsia="pl-PL"/>
        </w:rPr>
        <w:t>.</w:t>
      </w:r>
      <w:r>
        <w:rPr>
          <w:rFonts w:eastAsia="Times New Roman" w:cs="Times New Roman"/>
          <w:szCs w:val="19"/>
          <w:lang w:val="en-GB" w:eastAsia="pl-PL"/>
        </w:rPr>
        <w:t>4</w:t>
      </w:r>
      <w:r w:rsidRPr="00B5363E">
        <w:rPr>
          <w:rFonts w:eastAsia="Times New Roman" w:cs="Times New Roman"/>
          <w:szCs w:val="19"/>
          <w:lang w:val="en-GB" w:eastAsia="pl-PL"/>
        </w:rPr>
        <w:t xml:space="preserve"> bn, EUR </w:t>
      </w:r>
      <w:r>
        <w:rPr>
          <w:rFonts w:eastAsia="Times New Roman" w:cs="Times New Roman"/>
          <w:szCs w:val="19"/>
          <w:lang w:val="en-GB" w:eastAsia="pl-PL"/>
        </w:rPr>
        <w:t>11</w:t>
      </w:r>
      <w:r w:rsidRPr="00B5363E">
        <w:rPr>
          <w:rFonts w:eastAsia="Times New Roman" w:cs="Times New Roman"/>
          <w:szCs w:val="19"/>
          <w:lang w:val="en-GB" w:eastAsia="pl-PL"/>
        </w:rPr>
        <w:t>.</w:t>
      </w:r>
      <w:r>
        <w:rPr>
          <w:rFonts w:eastAsia="Times New Roman" w:cs="Times New Roman"/>
          <w:szCs w:val="19"/>
          <w:lang w:val="en-GB" w:eastAsia="pl-PL"/>
        </w:rPr>
        <w:t>0</w:t>
      </w:r>
      <w:r w:rsidRPr="00B5363E">
        <w:rPr>
          <w:rFonts w:eastAsia="Times New Roman" w:cs="Times New Roman"/>
          <w:szCs w:val="19"/>
          <w:lang w:val="en-GB" w:eastAsia="pl-PL"/>
        </w:rPr>
        <w:t xml:space="preserve"> bn), of which with the EU countries the balance of PLN </w:t>
      </w:r>
      <w:r>
        <w:rPr>
          <w:rFonts w:eastAsia="Times New Roman" w:cs="Times New Roman"/>
          <w:szCs w:val="19"/>
          <w:lang w:val="en-GB" w:eastAsia="pl-PL"/>
        </w:rPr>
        <w:t>44</w:t>
      </w:r>
      <w:r w:rsidRPr="00B5363E">
        <w:rPr>
          <w:rFonts w:eastAsia="Times New Roman" w:cs="Times New Roman"/>
          <w:szCs w:val="19"/>
          <w:lang w:val="en-GB" w:eastAsia="pl-PL"/>
        </w:rPr>
        <w:t>.</w:t>
      </w:r>
      <w:r>
        <w:rPr>
          <w:rFonts w:eastAsia="Times New Roman" w:cs="Times New Roman"/>
          <w:szCs w:val="19"/>
          <w:lang w:val="en-GB" w:eastAsia="pl-PL"/>
        </w:rPr>
        <w:t>5</w:t>
      </w:r>
      <w:r w:rsidRPr="00B5363E">
        <w:rPr>
          <w:rFonts w:eastAsia="Times New Roman" w:cs="Times New Roman"/>
          <w:szCs w:val="19"/>
          <w:lang w:val="en-GB" w:eastAsia="pl-PL"/>
        </w:rPr>
        <w:t xml:space="preserve"> bn (USD </w:t>
      </w:r>
      <w:r>
        <w:rPr>
          <w:rFonts w:eastAsia="Times New Roman" w:cs="Times New Roman"/>
          <w:szCs w:val="19"/>
          <w:lang w:val="en-GB" w:eastAsia="pl-PL"/>
        </w:rPr>
        <w:t>11</w:t>
      </w:r>
      <w:r w:rsidRPr="00B5363E">
        <w:rPr>
          <w:rFonts w:eastAsia="Times New Roman" w:cs="Times New Roman"/>
          <w:szCs w:val="19"/>
          <w:lang w:val="en-GB" w:eastAsia="pl-PL"/>
        </w:rPr>
        <w:t>.</w:t>
      </w:r>
      <w:r>
        <w:rPr>
          <w:rFonts w:eastAsia="Times New Roman" w:cs="Times New Roman"/>
          <w:szCs w:val="19"/>
          <w:lang w:val="en-GB" w:eastAsia="pl-PL"/>
        </w:rPr>
        <w:t>0</w:t>
      </w:r>
      <w:r w:rsidRPr="00B5363E">
        <w:rPr>
          <w:rFonts w:eastAsia="Times New Roman" w:cs="Times New Roman"/>
          <w:szCs w:val="19"/>
          <w:lang w:val="en-GB" w:eastAsia="pl-PL"/>
        </w:rPr>
        <w:t xml:space="preserve"> bn, EUR </w:t>
      </w:r>
      <w:r>
        <w:rPr>
          <w:rFonts w:eastAsia="Times New Roman" w:cs="Times New Roman"/>
          <w:szCs w:val="19"/>
          <w:lang w:val="en-GB" w:eastAsia="pl-PL"/>
        </w:rPr>
        <w:t>9</w:t>
      </w:r>
      <w:r w:rsidRPr="00B5363E">
        <w:rPr>
          <w:rFonts w:eastAsia="Times New Roman" w:cs="Times New Roman"/>
          <w:szCs w:val="19"/>
          <w:lang w:val="en-GB" w:eastAsia="pl-PL"/>
        </w:rPr>
        <w:t>.</w:t>
      </w:r>
      <w:r>
        <w:rPr>
          <w:rFonts w:eastAsia="Times New Roman" w:cs="Times New Roman"/>
          <w:szCs w:val="19"/>
          <w:lang w:val="en-GB" w:eastAsia="pl-PL"/>
        </w:rPr>
        <w:t>7</w:t>
      </w:r>
      <w:r w:rsidRPr="00B5363E">
        <w:rPr>
          <w:rFonts w:eastAsia="Times New Roman" w:cs="Times New Roman"/>
          <w:szCs w:val="19"/>
          <w:lang w:val="en-GB" w:eastAsia="pl-PL"/>
        </w:rPr>
        <w:t> bn).</w:t>
      </w:r>
    </w:p>
    <w:p w14:paraId="1F49B308" w14:textId="22AD1EA6" w:rsidR="00345F7C" w:rsidRPr="00B5363E" w:rsidRDefault="00345F7C" w:rsidP="00645281">
      <w:pPr>
        <w:spacing w:line="288" w:lineRule="auto"/>
        <w:rPr>
          <w:rFonts w:eastAsia="Times New Roman" w:cs="Times New Roman"/>
          <w:szCs w:val="19"/>
          <w:lang w:val="en-GB" w:eastAsia="pl-PL"/>
        </w:rPr>
      </w:pPr>
    </w:p>
    <w:p w14:paraId="77931C51" w14:textId="77777777" w:rsidR="00645281" w:rsidRDefault="00645281" w:rsidP="002D45CF">
      <w:pPr>
        <w:rPr>
          <w:rFonts w:cs="Arial"/>
          <w:b/>
          <w:spacing w:val="-3"/>
          <w:sz w:val="18"/>
          <w:szCs w:val="18"/>
          <w:lang w:val="en-US"/>
        </w:rPr>
      </w:pPr>
    </w:p>
    <w:p w14:paraId="12073568" w14:textId="77777777" w:rsidR="00645281" w:rsidRDefault="00645281" w:rsidP="002D45CF">
      <w:pPr>
        <w:rPr>
          <w:rFonts w:cs="Arial"/>
          <w:b/>
          <w:spacing w:val="-3"/>
          <w:sz w:val="18"/>
          <w:szCs w:val="18"/>
          <w:lang w:val="en-US"/>
        </w:rPr>
      </w:pPr>
    </w:p>
    <w:p w14:paraId="64B7BBF7" w14:textId="61B258D8" w:rsidR="00585385" w:rsidRPr="00B5363E" w:rsidRDefault="00C30406" w:rsidP="00645281">
      <w:pPr>
        <w:pStyle w:val="Tytutablicy"/>
        <w:rPr>
          <w:lang w:val="en-GB"/>
        </w:rPr>
      </w:pPr>
      <w:r w:rsidRPr="00B5363E">
        <w:rPr>
          <w:lang w:val="en-GB"/>
        </w:rPr>
        <w:lastRenderedPageBreak/>
        <w:t>Tabl</w:t>
      </w:r>
      <w:r w:rsidR="00A60BEF" w:rsidRPr="00B5363E">
        <w:rPr>
          <w:lang w:val="en-GB"/>
        </w:rPr>
        <w:t>e</w:t>
      </w:r>
      <w:r w:rsidRPr="00B5363E">
        <w:rPr>
          <w:lang w:val="en-GB"/>
        </w:rPr>
        <w:t xml:space="preserve"> 1. </w:t>
      </w:r>
      <w:r w:rsidR="00A60BEF" w:rsidRPr="00B5363E">
        <w:rPr>
          <w:lang w:val="en-GB"/>
        </w:rPr>
        <w:t xml:space="preserve">Foreign trade turnover of goods in total and by </w:t>
      </w:r>
      <w:r w:rsidR="00717D5C" w:rsidRPr="00B5363E">
        <w:rPr>
          <w:lang w:val="en-GB"/>
        </w:rPr>
        <w:t>groups of c</w:t>
      </w:r>
      <w:r w:rsidR="00A60BEF" w:rsidRPr="00B5363E">
        <w:rPr>
          <w:lang w:val="en-GB"/>
        </w:rPr>
        <w:t>ountries</w:t>
      </w:r>
    </w:p>
    <w:tbl>
      <w:tblPr>
        <w:tblW w:w="8108" w:type="dxa"/>
        <w:tblBorders>
          <w:insideH w:val="single" w:sz="4" w:space="0" w:color="001D77"/>
          <w:insideV w:val="single" w:sz="4" w:space="0" w:color="001D77"/>
        </w:tblBorders>
        <w:tblLayout w:type="fixed"/>
        <w:tblLook w:val="01E0" w:firstRow="1" w:lastRow="1" w:firstColumn="1" w:lastColumn="1" w:noHBand="0" w:noVBand="0"/>
        <w:tblCaption w:val="Table 1. Foreign trade turnover of goods in total and by groups of countries"/>
      </w:tblPr>
      <w:tblGrid>
        <w:gridCol w:w="2552"/>
        <w:gridCol w:w="718"/>
        <w:gridCol w:w="717"/>
        <w:gridCol w:w="717"/>
        <w:gridCol w:w="717"/>
        <w:gridCol w:w="717"/>
        <w:gridCol w:w="666"/>
        <w:gridCol w:w="656"/>
        <w:gridCol w:w="648"/>
      </w:tblGrid>
      <w:tr w:rsidR="00E33A76" w:rsidRPr="00E33A76" w14:paraId="1E5A1160" w14:textId="77777777" w:rsidTr="000C2149">
        <w:trPr>
          <w:trHeight w:val="352"/>
        </w:trPr>
        <w:tc>
          <w:tcPr>
            <w:tcW w:w="2552" w:type="dxa"/>
            <w:vMerge w:val="restart"/>
            <w:tcBorders>
              <w:top w:val="nil"/>
              <w:bottom w:val="single" w:sz="4" w:space="0" w:color="001D77"/>
            </w:tcBorders>
            <w:vAlign w:val="center"/>
          </w:tcPr>
          <w:p w14:paraId="77B2E8E4" w14:textId="77777777" w:rsidR="004B64A7" w:rsidRPr="000C2149" w:rsidRDefault="00A60BEF" w:rsidP="00E33A76">
            <w:pPr>
              <w:spacing w:after="0"/>
              <w:jc w:val="center"/>
              <w:rPr>
                <w:rFonts w:cs="Arial"/>
                <w:sz w:val="16"/>
                <w:szCs w:val="16"/>
              </w:rPr>
            </w:pPr>
            <w:r w:rsidRPr="000C2149">
              <w:rPr>
                <w:rFonts w:cs="Arial"/>
                <w:sz w:val="16"/>
                <w:szCs w:val="16"/>
              </w:rPr>
              <w:t>SPECIFICATION</w:t>
            </w:r>
          </w:p>
        </w:tc>
        <w:tc>
          <w:tcPr>
            <w:tcW w:w="4252" w:type="dxa"/>
            <w:gridSpan w:val="6"/>
            <w:tcBorders>
              <w:top w:val="nil"/>
              <w:bottom w:val="single" w:sz="4" w:space="0" w:color="001D77"/>
            </w:tcBorders>
            <w:vAlign w:val="center"/>
          </w:tcPr>
          <w:p w14:paraId="259D5DD4" w14:textId="3F590956" w:rsidR="004B64A7" w:rsidRPr="000C2149" w:rsidRDefault="00B7104B" w:rsidP="00FC22FC">
            <w:pPr>
              <w:spacing w:after="0"/>
              <w:jc w:val="center"/>
              <w:rPr>
                <w:rFonts w:cs="Arial"/>
                <w:sz w:val="16"/>
                <w:szCs w:val="16"/>
              </w:rPr>
            </w:pPr>
            <w:r>
              <w:rPr>
                <w:rFonts w:cs="Arial"/>
                <w:sz w:val="16"/>
                <w:szCs w:val="16"/>
              </w:rPr>
              <w:t xml:space="preserve">I </w:t>
            </w:r>
            <w:r w:rsidR="00056848">
              <w:rPr>
                <w:rFonts w:cs="Arial"/>
                <w:sz w:val="16"/>
                <w:szCs w:val="16"/>
              </w:rPr>
              <w:t xml:space="preserve">– II </w:t>
            </w:r>
            <w:r w:rsidR="00183B0B">
              <w:rPr>
                <w:rFonts w:cs="Arial"/>
                <w:sz w:val="16"/>
                <w:szCs w:val="16"/>
              </w:rPr>
              <w:t>202</w:t>
            </w:r>
            <w:r w:rsidR="00927476">
              <w:rPr>
                <w:rFonts w:cs="Arial"/>
                <w:sz w:val="16"/>
                <w:szCs w:val="16"/>
              </w:rPr>
              <w:t>2</w:t>
            </w:r>
          </w:p>
        </w:tc>
        <w:tc>
          <w:tcPr>
            <w:tcW w:w="656" w:type="dxa"/>
            <w:tcBorders>
              <w:top w:val="nil"/>
              <w:bottom w:val="single" w:sz="4" w:space="0" w:color="001D77"/>
            </w:tcBorders>
            <w:vAlign w:val="center"/>
          </w:tcPr>
          <w:p w14:paraId="2125502E" w14:textId="31DEB4B0" w:rsidR="004B64A7" w:rsidRPr="000C2149" w:rsidRDefault="004B64A7" w:rsidP="0051626B">
            <w:pPr>
              <w:spacing w:after="0"/>
              <w:jc w:val="center"/>
              <w:rPr>
                <w:rFonts w:cs="Arial"/>
                <w:sz w:val="16"/>
                <w:szCs w:val="16"/>
              </w:rPr>
            </w:pPr>
            <w:r w:rsidRPr="000C2149">
              <w:rPr>
                <w:rFonts w:cs="Arial"/>
                <w:sz w:val="16"/>
                <w:szCs w:val="16"/>
              </w:rPr>
              <w:t>2</w:t>
            </w:r>
            <w:r w:rsidR="00183B0B">
              <w:rPr>
                <w:rFonts w:cs="Arial"/>
                <w:sz w:val="16"/>
                <w:szCs w:val="16"/>
              </w:rPr>
              <w:t>02</w:t>
            </w:r>
            <w:r w:rsidR="00927476">
              <w:rPr>
                <w:rFonts w:cs="Arial"/>
                <w:sz w:val="16"/>
                <w:szCs w:val="16"/>
              </w:rPr>
              <w:t>1</w:t>
            </w:r>
          </w:p>
        </w:tc>
        <w:tc>
          <w:tcPr>
            <w:tcW w:w="648" w:type="dxa"/>
            <w:tcBorders>
              <w:top w:val="nil"/>
              <w:bottom w:val="single" w:sz="4" w:space="0" w:color="001D77"/>
            </w:tcBorders>
            <w:vAlign w:val="center"/>
          </w:tcPr>
          <w:p w14:paraId="2F81B719" w14:textId="2818BE8E" w:rsidR="004B64A7" w:rsidRPr="000C2149" w:rsidRDefault="004B64A7" w:rsidP="0014778F">
            <w:pPr>
              <w:spacing w:after="0"/>
              <w:jc w:val="center"/>
              <w:rPr>
                <w:rFonts w:cs="Arial"/>
                <w:sz w:val="16"/>
                <w:szCs w:val="16"/>
              </w:rPr>
            </w:pPr>
            <w:r w:rsidRPr="000C2149">
              <w:rPr>
                <w:rFonts w:cs="Arial"/>
                <w:sz w:val="16"/>
                <w:szCs w:val="16"/>
              </w:rPr>
              <w:t>2</w:t>
            </w:r>
            <w:r w:rsidR="00183B0B">
              <w:rPr>
                <w:rFonts w:cs="Arial"/>
                <w:sz w:val="16"/>
                <w:szCs w:val="16"/>
              </w:rPr>
              <w:t>02</w:t>
            </w:r>
            <w:r w:rsidR="00927476">
              <w:rPr>
                <w:rFonts w:cs="Arial"/>
                <w:sz w:val="16"/>
                <w:szCs w:val="16"/>
              </w:rPr>
              <w:t>2</w:t>
            </w:r>
          </w:p>
        </w:tc>
      </w:tr>
      <w:tr w:rsidR="00E33A76" w:rsidRPr="00E33A76" w14:paraId="76A91648" w14:textId="77777777" w:rsidTr="000C2149">
        <w:trPr>
          <w:trHeight w:val="370"/>
        </w:trPr>
        <w:tc>
          <w:tcPr>
            <w:tcW w:w="2552" w:type="dxa"/>
            <w:vMerge/>
            <w:tcBorders>
              <w:top w:val="single" w:sz="4" w:space="0" w:color="001D77"/>
              <w:bottom w:val="single" w:sz="4" w:space="0" w:color="001D77"/>
            </w:tcBorders>
          </w:tcPr>
          <w:p w14:paraId="00595ACF" w14:textId="77777777" w:rsidR="004B64A7" w:rsidRPr="000C2149" w:rsidRDefault="004B64A7" w:rsidP="00E33A76">
            <w:pPr>
              <w:spacing w:after="0"/>
              <w:rPr>
                <w:rFonts w:cs="Arial"/>
                <w:sz w:val="16"/>
                <w:szCs w:val="16"/>
              </w:rPr>
            </w:pPr>
          </w:p>
        </w:tc>
        <w:tc>
          <w:tcPr>
            <w:tcW w:w="718" w:type="dxa"/>
            <w:vMerge w:val="restart"/>
            <w:tcBorders>
              <w:top w:val="single" w:sz="4" w:space="0" w:color="001D77"/>
              <w:bottom w:val="single" w:sz="4" w:space="0" w:color="001D77"/>
            </w:tcBorders>
            <w:vAlign w:val="bottom"/>
          </w:tcPr>
          <w:p w14:paraId="7EFD5CE2" w14:textId="77777777" w:rsidR="00A60BEF" w:rsidRPr="000C2149" w:rsidRDefault="00A60BEF" w:rsidP="00890348">
            <w:pPr>
              <w:ind w:right="-108"/>
              <w:jc w:val="center"/>
              <w:rPr>
                <w:rFonts w:cs="Arial"/>
                <w:sz w:val="16"/>
                <w:szCs w:val="16"/>
              </w:rPr>
            </w:pPr>
            <w:r w:rsidRPr="000C2149">
              <w:rPr>
                <w:rFonts w:cs="Arial"/>
                <w:sz w:val="16"/>
                <w:szCs w:val="16"/>
              </w:rPr>
              <w:t xml:space="preserve">bn </w:t>
            </w:r>
          </w:p>
          <w:p w14:paraId="58E15851" w14:textId="77777777" w:rsidR="004B64A7" w:rsidRPr="000C2149" w:rsidRDefault="00A60BEF" w:rsidP="00890348">
            <w:pPr>
              <w:ind w:right="-108"/>
              <w:jc w:val="center"/>
              <w:rPr>
                <w:rFonts w:cs="Arial"/>
                <w:sz w:val="16"/>
                <w:szCs w:val="16"/>
              </w:rPr>
            </w:pPr>
            <w:r w:rsidRPr="000C2149">
              <w:rPr>
                <w:rFonts w:cs="Arial"/>
                <w:sz w:val="16"/>
                <w:szCs w:val="16"/>
              </w:rPr>
              <w:t>PLN</w:t>
            </w:r>
          </w:p>
        </w:tc>
        <w:tc>
          <w:tcPr>
            <w:tcW w:w="717" w:type="dxa"/>
            <w:vMerge w:val="restart"/>
            <w:tcBorders>
              <w:top w:val="single" w:sz="4" w:space="0" w:color="001D77"/>
              <w:bottom w:val="single" w:sz="4" w:space="0" w:color="001D77"/>
            </w:tcBorders>
            <w:vAlign w:val="bottom"/>
          </w:tcPr>
          <w:p w14:paraId="5805FA35" w14:textId="77777777" w:rsidR="00A60BEF" w:rsidRPr="000C2149" w:rsidRDefault="00A60BEF" w:rsidP="00890348">
            <w:pPr>
              <w:ind w:right="-108"/>
              <w:jc w:val="center"/>
              <w:rPr>
                <w:rFonts w:cs="Arial"/>
                <w:sz w:val="16"/>
                <w:szCs w:val="16"/>
              </w:rPr>
            </w:pPr>
            <w:r w:rsidRPr="000C2149">
              <w:rPr>
                <w:rFonts w:cs="Arial"/>
                <w:sz w:val="16"/>
                <w:szCs w:val="16"/>
              </w:rPr>
              <w:t>bn</w:t>
            </w:r>
            <w:r w:rsidR="004B64A7" w:rsidRPr="000C2149">
              <w:rPr>
                <w:rFonts w:cs="Arial"/>
                <w:sz w:val="16"/>
                <w:szCs w:val="16"/>
              </w:rPr>
              <w:t xml:space="preserve"> </w:t>
            </w:r>
          </w:p>
          <w:p w14:paraId="785CBAD6" w14:textId="77777777" w:rsidR="004B64A7" w:rsidRPr="000C2149" w:rsidRDefault="004B64A7" w:rsidP="00890348">
            <w:pPr>
              <w:ind w:right="-108"/>
              <w:jc w:val="center"/>
              <w:rPr>
                <w:rFonts w:cs="Arial"/>
                <w:sz w:val="16"/>
                <w:szCs w:val="16"/>
              </w:rPr>
            </w:pPr>
            <w:r w:rsidRPr="000C2149">
              <w:rPr>
                <w:rFonts w:cs="Arial"/>
                <w:sz w:val="16"/>
                <w:szCs w:val="16"/>
              </w:rPr>
              <w:t>USD</w:t>
            </w:r>
          </w:p>
        </w:tc>
        <w:tc>
          <w:tcPr>
            <w:tcW w:w="717" w:type="dxa"/>
            <w:vMerge w:val="restart"/>
            <w:tcBorders>
              <w:top w:val="single" w:sz="4" w:space="0" w:color="001D77"/>
              <w:bottom w:val="single" w:sz="4" w:space="0" w:color="001D77"/>
            </w:tcBorders>
            <w:vAlign w:val="bottom"/>
          </w:tcPr>
          <w:p w14:paraId="1878A00D" w14:textId="77777777" w:rsidR="00A60BEF" w:rsidRPr="000C2149" w:rsidRDefault="00A60BEF" w:rsidP="00890348">
            <w:pPr>
              <w:jc w:val="center"/>
              <w:rPr>
                <w:rFonts w:cs="Arial"/>
                <w:sz w:val="16"/>
                <w:szCs w:val="16"/>
              </w:rPr>
            </w:pPr>
            <w:r w:rsidRPr="000C2149">
              <w:rPr>
                <w:rFonts w:cs="Arial"/>
                <w:sz w:val="16"/>
                <w:szCs w:val="16"/>
              </w:rPr>
              <w:t>bn</w:t>
            </w:r>
          </w:p>
          <w:p w14:paraId="66A0D362" w14:textId="77777777" w:rsidR="004B64A7" w:rsidRPr="000C2149" w:rsidRDefault="00A60BEF" w:rsidP="00890348">
            <w:pPr>
              <w:jc w:val="center"/>
              <w:rPr>
                <w:rFonts w:cs="Arial"/>
                <w:sz w:val="16"/>
                <w:szCs w:val="16"/>
              </w:rPr>
            </w:pPr>
            <w:r w:rsidRPr="000C2149">
              <w:rPr>
                <w:rFonts w:cs="Arial"/>
                <w:sz w:val="16"/>
                <w:szCs w:val="16"/>
              </w:rPr>
              <w:t xml:space="preserve"> </w:t>
            </w:r>
            <w:r w:rsidR="004B64A7" w:rsidRPr="000C2149">
              <w:rPr>
                <w:rFonts w:cs="Arial"/>
                <w:sz w:val="16"/>
                <w:szCs w:val="16"/>
              </w:rPr>
              <w:t>EUR</w:t>
            </w:r>
          </w:p>
        </w:tc>
        <w:tc>
          <w:tcPr>
            <w:tcW w:w="2100" w:type="dxa"/>
            <w:gridSpan w:val="3"/>
            <w:tcBorders>
              <w:top w:val="single" w:sz="4" w:space="0" w:color="001D77"/>
              <w:bottom w:val="single" w:sz="4" w:space="0" w:color="001D77"/>
            </w:tcBorders>
            <w:vAlign w:val="center"/>
          </w:tcPr>
          <w:p w14:paraId="42DA4D70" w14:textId="3485146D" w:rsidR="004B64A7" w:rsidRPr="000C2149" w:rsidRDefault="00B7104B" w:rsidP="00FC22FC">
            <w:pPr>
              <w:spacing w:after="0"/>
              <w:jc w:val="center"/>
              <w:rPr>
                <w:rFonts w:cs="Arial"/>
                <w:sz w:val="16"/>
                <w:szCs w:val="16"/>
              </w:rPr>
            </w:pPr>
            <w:r>
              <w:rPr>
                <w:rFonts w:cs="Arial"/>
                <w:sz w:val="16"/>
                <w:szCs w:val="16"/>
              </w:rPr>
              <w:t>I</w:t>
            </w:r>
            <w:r w:rsidR="00056848">
              <w:rPr>
                <w:rFonts w:cs="Arial"/>
                <w:sz w:val="16"/>
                <w:szCs w:val="16"/>
              </w:rPr>
              <w:t xml:space="preserve"> - II</w:t>
            </w:r>
            <w:r>
              <w:rPr>
                <w:rFonts w:cs="Arial"/>
                <w:sz w:val="16"/>
                <w:szCs w:val="16"/>
              </w:rPr>
              <w:t xml:space="preserve"> </w:t>
            </w:r>
            <w:r w:rsidR="00183B0B">
              <w:rPr>
                <w:rFonts w:cs="Arial"/>
                <w:sz w:val="16"/>
                <w:szCs w:val="16"/>
              </w:rPr>
              <w:t>202</w:t>
            </w:r>
            <w:r w:rsidR="00927476">
              <w:rPr>
                <w:rFonts w:cs="Arial"/>
                <w:sz w:val="16"/>
                <w:szCs w:val="16"/>
              </w:rPr>
              <w:t>1</w:t>
            </w:r>
            <w:r w:rsidR="004B64A7" w:rsidRPr="000C2149">
              <w:rPr>
                <w:rFonts w:cs="Arial"/>
                <w:sz w:val="16"/>
                <w:szCs w:val="16"/>
              </w:rPr>
              <w:t xml:space="preserve"> = 100</w:t>
            </w:r>
          </w:p>
        </w:tc>
        <w:tc>
          <w:tcPr>
            <w:tcW w:w="1304" w:type="dxa"/>
            <w:gridSpan w:val="2"/>
            <w:tcBorders>
              <w:top w:val="single" w:sz="4" w:space="0" w:color="001D77"/>
              <w:bottom w:val="single" w:sz="4" w:space="0" w:color="001D77"/>
            </w:tcBorders>
            <w:vAlign w:val="center"/>
          </w:tcPr>
          <w:p w14:paraId="4BD99EAC" w14:textId="133E678E" w:rsidR="004B64A7" w:rsidRPr="000C2149" w:rsidRDefault="00B7104B" w:rsidP="00003760">
            <w:pPr>
              <w:spacing w:after="0"/>
              <w:jc w:val="center"/>
              <w:rPr>
                <w:rFonts w:cs="Arial"/>
                <w:sz w:val="16"/>
                <w:szCs w:val="16"/>
              </w:rPr>
            </w:pPr>
            <w:r>
              <w:rPr>
                <w:rFonts w:cs="Arial"/>
                <w:sz w:val="16"/>
                <w:szCs w:val="16"/>
              </w:rPr>
              <w:t>I</w:t>
            </w:r>
            <w:r w:rsidR="00056848">
              <w:rPr>
                <w:rFonts w:cs="Arial"/>
                <w:sz w:val="16"/>
                <w:szCs w:val="16"/>
              </w:rPr>
              <w:t xml:space="preserve"> - II</w:t>
            </w:r>
            <w:r>
              <w:rPr>
                <w:rFonts w:cs="Arial"/>
                <w:sz w:val="16"/>
                <w:szCs w:val="16"/>
              </w:rPr>
              <w:t xml:space="preserve"> </w:t>
            </w:r>
            <w:r w:rsidR="004B64A7" w:rsidRPr="000C2149">
              <w:rPr>
                <w:rFonts w:cs="Arial"/>
                <w:sz w:val="16"/>
                <w:szCs w:val="16"/>
              </w:rPr>
              <w:t xml:space="preserve">   </w:t>
            </w:r>
          </w:p>
        </w:tc>
      </w:tr>
      <w:tr w:rsidR="00E33A76" w:rsidRPr="00E33A76" w14:paraId="0872CB3B" w14:textId="77777777" w:rsidTr="000C2149">
        <w:trPr>
          <w:trHeight w:val="380"/>
        </w:trPr>
        <w:tc>
          <w:tcPr>
            <w:tcW w:w="2552" w:type="dxa"/>
            <w:vMerge/>
            <w:tcBorders>
              <w:top w:val="single" w:sz="4" w:space="0" w:color="001D77"/>
              <w:bottom w:val="single" w:sz="12" w:space="0" w:color="001D77"/>
            </w:tcBorders>
          </w:tcPr>
          <w:p w14:paraId="4FC8B447" w14:textId="77777777" w:rsidR="004B64A7" w:rsidRPr="000C2149" w:rsidRDefault="004B64A7" w:rsidP="00E33A76">
            <w:pPr>
              <w:spacing w:after="0"/>
              <w:rPr>
                <w:rFonts w:cs="Arial"/>
                <w:sz w:val="16"/>
                <w:szCs w:val="16"/>
              </w:rPr>
            </w:pPr>
          </w:p>
        </w:tc>
        <w:tc>
          <w:tcPr>
            <w:tcW w:w="718" w:type="dxa"/>
            <w:vMerge/>
            <w:tcBorders>
              <w:top w:val="single" w:sz="4" w:space="0" w:color="001D77"/>
              <w:bottom w:val="single" w:sz="12" w:space="0" w:color="001D77"/>
            </w:tcBorders>
          </w:tcPr>
          <w:p w14:paraId="61B8E5D4" w14:textId="77777777" w:rsidR="004B64A7" w:rsidRPr="000C2149" w:rsidRDefault="004B64A7" w:rsidP="00E33A76">
            <w:pPr>
              <w:spacing w:after="0"/>
              <w:rPr>
                <w:rFonts w:cs="Arial"/>
                <w:sz w:val="16"/>
                <w:szCs w:val="16"/>
              </w:rPr>
            </w:pPr>
          </w:p>
        </w:tc>
        <w:tc>
          <w:tcPr>
            <w:tcW w:w="717" w:type="dxa"/>
            <w:vMerge/>
            <w:tcBorders>
              <w:top w:val="single" w:sz="4" w:space="0" w:color="001D77"/>
              <w:bottom w:val="single" w:sz="12" w:space="0" w:color="001D77"/>
            </w:tcBorders>
          </w:tcPr>
          <w:p w14:paraId="0D55CE49" w14:textId="77777777" w:rsidR="004B64A7" w:rsidRPr="000C2149" w:rsidRDefault="004B64A7" w:rsidP="00E33A76">
            <w:pPr>
              <w:spacing w:after="0"/>
              <w:rPr>
                <w:rFonts w:cs="Arial"/>
                <w:sz w:val="16"/>
                <w:szCs w:val="16"/>
              </w:rPr>
            </w:pPr>
          </w:p>
        </w:tc>
        <w:tc>
          <w:tcPr>
            <w:tcW w:w="717" w:type="dxa"/>
            <w:vMerge/>
            <w:tcBorders>
              <w:top w:val="single" w:sz="4" w:space="0" w:color="001D77"/>
              <w:bottom w:val="single" w:sz="12" w:space="0" w:color="001D77"/>
            </w:tcBorders>
          </w:tcPr>
          <w:p w14:paraId="2FD778F3" w14:textId="77777777" w:rsidR="004B64A7" w:rsidRPr="000C2149" w:rsidRDefault="004B64A7" w:rsidP="00E33A76">
            <w:pPr>
              <w:spacing w:after="0"/>
              <w:rPr>
                <w:rFonts w:cs="Arial"/>
                <w:sz w:val="16"/>
                <w:szCs w:val="16"/>
              </w:rPr>
            </w:pPr>
          </w:p>
        </w:tc>
        <w:tc>
          <w:tcPr>
            <w:tcW w:w="717" w:type="dxa"/>
            <w:tcBorders>
              <w:top w:val="single" w:sz="4" w:space="0" w:color="001D77"/>
              <w:bottom w:val="single" w:sz="12" w:space="0" w:color="001D77"/>
            </w:tcBorders>
            <w:vAlign w:val="center"/>
          </w:tcPr>
          <w:p w14:paraId="7847BF1E" w14:textId="77777777" w:rsidR="004B64A7" w:rsidRPr="000C2149" w:rsidRDefault="00A60BEF" w:rsidP="00890348">
            <w:pPr>
              <w:jc w:val="center"/>
              <w:rPr>
                <w:rFonts w:cs="Arial"/>
                <w:sz w:val="16"/>
                <w:szCs w:val="16"/>
              </w:rPr>
            </w:pPr>
            <w:r w:rsidRPr="000C2149">
              <w:rPr>
                <w:rFonts w:cs="Arial"/>
                <w:sz w:val="16"/>
                <w:szCs w:val="16"/>
              </w:rPr>
              <w:t>PLN</w:t>
            </w:r>
          </w:p>
        </w:tc>
        <w:tc>
          <w:tcPr>
            <w:tcW w:w="717" w:type="dxa"/>
            <w:tcBorders>
              <w:top w:val="single" w:sz="4" w:space="0" w:color="001D77"/>
              <w:bottom w:val="single" w:sz="12" w:space="0" w:color="001D77"/>
            </w:tcBorders>
            <w:vAlign w:val="center"/>
          </w:tcPr>
          <w:p w14:paraId="737BCE9E" w14:textId="77777777" w:rsidR="004B64A7" w:rsidRPr="000C2149" w:rsidRDefault="004B64A7" w:rsidP="00890348">
            <w:pPr>
              <w:jc w:val="center"/>
              <w:rPr>
                <w:rFonts w:cs="Arial"/>
                <w:sz w:val="16"/>
                <w:szCs w:val="16"/>
              </w:rPr>
            </w:pPr>
            <w:r w:rsidRPr="000C2149">
              <w:rPr>
                <w:rFonts w:cs="Arial"/>
                <w:sz w:val="16"/>
                <w:szCs w:val="16"/>
              </w:rPr>
              <w:t>USD</w:t>
            </w:r>
          </w:p>
        </w:tc>
        <w:tc>
          <w:tcPr>
            <w:tcW w:w="666" w:type="dxa"/>
            <w:tcBorders>
              <w:top w:val="single" w:sz="4" w:space="0" w:color="001D77"/>
              <w:bottom w:val="single" w:sz="12" w:space="0" w:color="001D77"/>
            </w:tcBorders>
            <w:vAlign w:val="center"/>
          </w:tcPr>
          <w:p w14:paraId="6FB272D0" w14:textId="77777777" w:rsidR="004B64A7" w:rsidRPr="000C2149" w:rsidRDefault="004B64A7" w:rsidP="00890348">
            <w:pPr>
              <w:jc w:val="center"/>
              <w:rPr>
                <w:rFonts w:cs="Arial"/>
                <w:sz w:val="16"/>
                <w:szCs w:val="16"/>
              </w:rPr>
            </w:pPr>
            <w:r w:rsidRPr="000C2149">
              <w:rPr>
                <w:rFonts w:cs="Arial"/>
                <w:sz w:val="16"/>
                <w:szCs w:val="16"/>
              </w:rPr>
              <w:t>EUR</w:t>
            </w:r>
          </w:p>
        </w:tc>
        <w:tc>
          <w:tcPr>
            <w:tcW w:w="1304" w:type="dxa"/>
            <w:gridSpan w:val="2"/>
            <w:tcBorders>
              <w:top w:val="single" w:sz="4" w:space="0" w:color="001D77"/>
              <w:bottom w:val="single" w:sz="12" w:space="0" w:color="001D77"/>
            </w:tcBorders>
            <w:vAlign w:val="center"/>
          </w:tcPr>
          <w:p w14:paraId="2BEB99AA" w14:textId="77777777" w:rsidR="004B64A7" w:rsidRPr="000C2149" w:rsidRDefault="00A60BEF" w:rsidP="00890348">
            <w:pPr>
              <w:jc w:val="center"/>
              <w:rPr>
                <w:rFonts w:cs="Arial"/>
                <w:sz w:val="16"/>
                <w:szCs w:val="16"/>
              </w:rPr>
            </w:pPr>
            <w:proofErr w:type="spellStart"/>
            <w:r w:rsidRPr="000C2149">
              <w:rPr>
                <w:rFonts w:cs="Arial"/>
                <w:sz w:val="16"/>
                <w:szCs w:val="16"/>
              </w:rPr>
              <w:t>structure</w:t>
            </w:r>
            <w:proofErr w:type="spellEnd"/>
            <w:r w:rsidRPr="000C2149">
              <w:rPr>
                <w:rFonts w:cs="Arial"/>
                <w:sz w:val="16"/>
                <w:szCs w:val="16"/>
              </w:rPr>
              <w:t xml:space="preserve"> in</w:t>
            </w:r>
            <w:r w:rsidR="004B64A7" w:rsidRPr="000C2149">
              <w:rPr>
                <w:rFonts w:cs="Arial"/>
                <w:sz w:val="16"/>
                <w:szCs w:val="16"/>
              </w:rPr>
              <w:t xml:space="preserve"> %</w:t>
            </w:r>
          </w:p>
        </w:tc>
      </w:tr>
      <w:tr w:rsidR="00E73C91" w:rsidRPr="00E33A76" w14:paraId="59C5A22F" w14:textId="77777777" w:rsidTr="00105187">
        <w:trPr>
          <w:trHeight w:val="342"/>
        </w:trPr>
        <w:tc>
          <w:tcPr>
            <w:tcW w:w="2552" w:type="dxa"/>
            <w:tcBorders>
              <w:top w:val="single" w:sz="12" w:space="0" w:color="001D77"/>
            </w:tcBorders>
            <w:vAlign w:val="center"/>
          </w:tcPr>
          <w:p w14:paraId="36EB39F3" w14:textId="77777777" w:rsidR="00E73C91" w:rsidRPr="00E33A76" w:rsidRDefault="00E73C91" w:rsidP="00E73C91">
            <w:pPr>
              <w:tabs>
                <w:tab w:val="left" w:leader="dot" w:pos="3686"/>
              </w:tabs>
              <w:spacing w:after="0"/>
              <w:rPr>
                <w:rFonts w:cs="Arial"/>
                <w:b/>
                <w:sz w:val="16"/>
                <w:szCs w:val="16"/>
              </w:rPr>
            </w:pPr>
            <w:r w:rsidRPr="00E33A76">
              <w:rPr>
                <w:rFonts w:cs="Arial"/>
                <w:b/>
                <w:sz w:val="16"/>
                <w:szCs w:val="16"/>
              </w:rPr>
              <w:t>E</w:t>
            </w:r>
            <w:r>
              <w:rPr>
                <w:rFonts w:cs="Arial"/>
                <w:b/>
                <w:sz w:val="16"/>
                <w:szCs w:val="16"/>
              </w:rPr>
              <w:t>xports</w:t>
            </w:r>
          </w:p>
        </w:tc>
        <w:tc>
          <w:tcPr>
            <w:tcW w:w="718" w:type="dxa"/>
            <w:tcBorders>
              <w:top w:val="single" w:sz="8" w:space="0" w:color="001D77"/>
              <w:left w:val="single" w:sz="4" w:space="0" w:color="auto"/>
              <w:bottom w:val="nil"/>
              <w:right w:val="single" w:sz="4" w:space="0" w:color="001D77"/>
            </w:tcBorders>
            <w:shd w:val="clear" w:color="auto" w:fill="auto"/>
            <w:vAlign w:val="center"/>
          </w:tcPr>
          <w:p w14:paraId="791AFCDC" w14:textId="159B8EF0" w:rsidR="00E73C91" w:rsidRPr="003E52E2" w:rsidRDefault="00E73C91" w:rsidP="00E73C91">
            <w:pPr>
              <w:spacing w:after="0"/>
              <w:jc w:val="right"/>
              <w:rPr>
                <w:rFonts w:cs="Arial"/>
                <w:b/>
                <w:bCs/>
                <w:color w:val="000000"/>
                <w:sz w:val="16"/>
                <w:szCs w:val="16"/>
              </w:rPr>
            </w:pPr>
            <w:r>
              <w:rPr>
                <w:rFonts w:cs="Calibri"/>
                <w:b/>
                <w:bCs/>
                <w:color w:val="000000"/>
                <w:sz w:val="16"/>
                <w:szCs w:val="16"/>
              </w:rPr>
              <w:t>226.6</w:t>
            </w:r>
          </w:p>
        </w:tc>
        <w:tc>
          <w:tcPr>
            <w:tcW w:w="717" w:type="dxa"/>
            <w:tcBorders>
              <w:top w:val="single" w:sz="8" w:space="0" w:color="001D77"/>
              <w:left w:val="nil"/>
              <w:bottom w:val="nil"/>
              <w:right w:val="single" w:sz="4" w:space="0" w:color="001D77"/>
            </w:tcBorders>
            <w:shd w:val="clear" w:color="auto" w:fill="auto"/>
            <w:vAlign w:val="center"/>
          </w:tcPr>
          <w:p w14:paraId="1B637F1B" w14:textId="75E60CFB" w:rsidR="00E73C91" w:rsidRPr="003E52E2" w:rsidRDefault="00E73C91" w:rsidP="00E73C91">
            <w:pPr>
              <w:spacing w:after="0"/>
              <w:jc w:val="right"/>
              <w:rPr>
                <w:rFonts w:cs="Arial"/>
                <w:b/>
                <w:bCs/>
                <w:color w:val="000000"/>
                <w:sz w:val="16"/>
                <w:szCs w:val="16"/>
              </w:rPr>
            </w:pPr>
            <w:r>
              <w:rPr>
                <w:rFonts w:cs="Calibri"/>
                <w:b/>
                <w:bCs/>
                <w:color w:val="000000"/>
                <w:sz w:val="16"/>
                <w:szCs w:val="16"/>
              </w:rPr>
              <w:t>56.0</w:t>
            </w:r>
          </w:p>
        </w:tc>
        <w:tc>
          <w:tcPr>
            <w:tcW w:w="717" w:type="dxa"/>
            <w:tcBorders>
              <w:top w:val="single" w:sz="8" w:space="0" w:color="001D77"/>
              <w:left w:val="nil"/>
              <w:bottom w:val="nil"/>
              <w:right w:val="nil"/>
            </w:tcBorders>
            <w:shd w:val="clear" w:color="auto" w:fill="auto"/>
            <w:vAlign w:val="center"/>
          </w:tcPr>
          <w:p w14:paraId="530FF9F6" w14:textId="58208C90" w:rsidR="00E73C91" w:rsidRPr="003E52E2" w:rsidRDefault="00E73C91" w:rsidP="00E73C91">
            <w:pPr>
              <w:spacing w:after="0"/>
              <w:jc w:val="right"/>
              <w:rPr>
                <w:rFonts w:cs="Arial"/>
                <w:b/>
                <w:bCs/>
                <w:color w:val="000000"/>
                <w:sz w:val="16"/>
                <w:szCs w:val="16"/>
              </w:rPr>
            </w:pPr>
            <w:r>
              <w:rPr>
                <w:rFonts w:cs="Calibri"/>
                <w:b/>
                <w:bCs/>
                <w:color w:val="000000"/>
                <w:sz w:val="16"/>
                <w:szCs w:val="16"/>
              </w:rPr>
              <w:t>49.5</w:t>
            </w:r>
          </w:p>
        </w:tc>
        <w:tc>
          <w:tcPr>
            <w:tcW w:w="717" w:type="dxa"/>
            <w:tcBorders>
              <w:top w:val="single" w:sz="8" w:space="0" w:color="001D77"/>
              <w:left w:val="single" w:sz="4" w:space="0" w:color="001D77"/>
              <w:bottom w:val="nil"/>
              <w:right w:val="single" w:sz="4" w:space="0" w:color="001D77"/>
            </w:tcBorders>
            <w:shd w:val="clear" w:color="auto" w:fill="auto"/>
            <w:vAlign w:val="center"/>
          </w:tcPr>
          <w:p w14:paraId="26F53354" w14:textId="3F56F167" w:rsidR="00E73C91" w:rsidRPr="003E52E2" w:rsidRDefault="00E73C91" w:rsidP="00E73C91">
            <w:pPr>
              <w:spacing w:after="0"/>
              <w:jc w:val="right"/>
              <w:rPr>
                <w:rFonts w:cs="Arial"/>
                <w:b/>
                <w:bCs/>
                <w:color w:val="000000"/>
                <w:sz w:val="16"/>
                <w:szCs w:val="16"/>
              </w:rPr>
            </w:pPr>
            <w:r>
              <w:rPr>
                <w:rFonts w:cs="Calibri"/>
                <w:b/>
                <w:bCs/>
                <w:color w:val="000000"/>
                <w:sz w:val="16"/>
                <w:szCs w:val="16"/>
              </w:rPr>
              <w:t>118.6</w:t>
            </w:r>
          </w:p>
        </w:tc>
        <w:tc>
          <w:tcPr>
            <w:tcW w:w="717" w:type="dxa"/>
            <w:tcBorders>
              <w:top w:val="single" w:sz="8" w:space="0" w:color="001D77"/>
              <w:left w:val="nil"/>
              <w:bottom w:val="nil"/>
              <w:right w:val="single" w:sz="4" w:space="0" w:color="001D77"/>
            </w:tcBorders>
            <w:shd w:val="clear" w:color="auto" w:fill="auto"/>
            <w:vAlign w:val="center"/>
          </w:tcPr>
          <w:p w14:paraId="27BED2A4" w14:textId="5F248D83" w:rsidR="00E73C91" w:rsidRPr="003E52E2" w:rsidRDefault="00E73C91" w:rsidP="00E73C91">
            <w:pPr>
              <w:spacing w:after="0"/>
              <w:jc w:val="right"/>
              <w:rPr>
                <w:rFonts w:cs="Arial"/>
                <w:b/>
                <w:bCs/>
                <w:color w:val="000000"/>
                <w:sz w:val="16"/>
                <w:szCs w:val="16"/>
              </w:rPr>
            </w:pPr>
            <w:r>
              <w:rPr>
                <w:rFonts w:cs="Calibri"/>
                <w:b/>
                <w:bCs/>
                <w:color w:val="000000"/>
                <w:sz w:val="16"/>
                <w:szCs w:val="16"/>
              </w:rPr>
              <w:t>108.8</w:t>
            </w:r>
          </w:p>
        </w:tc>
        <w:tc>
          <w:tcPr>
            <w:tcW w:w="666" w:type="dxa"/>
            <w:tcBorders>
              <w:top w:val="single" w:sz="8" w:space="0" w:color="001D77"/>
              <w:left w:val="nil"/>
              <w:bottom w:val="nil"/>
              <w:right w:val="single" w:sz="4" w:space="0" w:color="001D77"/>
            </w:tcBorders>
            <w:shd w:val="clear" w:color="auto" w:fill="auto"/>
            <w:vAlign w:val="center"/>
          </w:tcPr>
          <w:p w14:paraId="5EA3AF19" w14:textId="2DAF5256" w:rsidR="00E73C91" w:rsidRPr="003E52E2" w:rsidRDefault="00E73C91" w:rsidP="00E73C91">
            <w:pPr>
              <w:spacing w:after="0"/>
              <w:jc w:val="right"/>
              <w:rPr>
                <w:rFonts w:cs="Arial"/>
                <w:b/>
                <w:bCs/>
                <w:color w:val="000000"/>
                <w:sz w:val="16"/>
                <w:szCs w:val="16"/>
              </w:rPr>
            </w:pPr>
            <w:r>
              <w:rPr>
                <w:rFonts w:cs="Calibri"/>
                <w:b/>
                <w:bCs/>
                <w:color w:val="000000"/>
                <w:sz w:val="16"/>
                <w:szCs w:val="16"/>
              </w:rPr>
              <w:t>116.9</w:t>
            </w:r>
          </w:p>
        </w:tc>
        <w:tc>
          <w:tcPr>
            <w:tcW w:w="656" w:type="dxa"/>
            <w:tcBorders>
              <w:top w:val="nil"/>
              <w:left w:val="nil"/>
              <w:bottom w:val="nil"/>
              <w:right w:val="nil"/>
            </w:tcBorders>
            <w:shd w:val="clear" w:color="auto" w:fill="auto"/>
            <w:vAlign w:val="center"/>
          </w:tcPr>
          <w:p w14:paraId="488143E6" w14:textId="419D82D1" w:rsidR="00E73C91" w:rsidRPr="00842E53" w:rsidRDefault="00E73C91" w:rsidP="00E73C91">
            <w:pPr>
              <w:spacing w:after="0"/>
              <w:jc w:val="right"/>
              <w:rPr>
                <w:rFonts w:cs="Calibri"/>
                <w:b/>
                <w:bCs/>
                <w:color w:val="000000"/>
                <w:sz w:val="16"/>
                <w:szCs w:val="16"/>
              </w:rPr>
            </w:pPr>
            <w:r>
              <w:rPr>
                <w:rFonts w:cs="Calibri"/>
                <w:b/>
                <w:bCs/>
                <w:color w:val="000000"/>
                <w:sz w:val="16"/>
                <w:szCs w:val="16"/>
              </w:rPr>
              <w:t>100.0</w:t>
            </w:r>
          </w:p>
        </w:tc>
        <w:tc>
          <w:tcPr>
            <w:tcW w:w="648" w:type="dxa"/>
            <w:tcBorders>
              <w:top w:val="single" w:sz="8" w:space="0" w:color="002060"/>
              <w:left w:val="single" w:sz="4" w:space="0" w:color="002060"/>
              <w:bottom w:val="nil"/>
              <w:right w:val="nil"/>
            </w:tcBorders>
            <w:shd w:val="clear" w:color="auto" w:fill="auto"/>
            <w:vAlign w:val="bottom"/>
          </w:tcPr>
          <w:p w14:paraId="2216A506" w14:textId="56A40633" w:rsidR="00E73C91" w:rsidRPr="00842E53" w:rsidRDefault="00E73C91" w:rsidP="00E73C91">
            <w:pPr>
              <w:spacing w:after="0"/>
              <w:jc w:val="right"/>
              <w:rPr>
                <w:rFonts w:cs="Calibri"/>
                <w:b/>
                <w:bCs/>
                <w:color w:val="000000"/>
                <w:sz w:val="16"/>
                <w:szCs w:val="16"/>
              </w:rPr>
            </w:pPr>
            <w:r>
              <w:rPr>
                <w:rFonts w:cs="Calibri"/>
                <w:b/>
                <w:bCs/>
                <w:color w:val="000000"/>
                <w:sz w:val="16"/>
                <w:szCs w:val="16"/>
              </w:rPr>
              <w:t>100.0</w:t>
            </w:r>
          </w:p>
        </w:tc>
      </w:tr>
      <w:tr w:rsidR="00E73C91" w:rsidRPr="00E33A76" w14:paraId="3204AD9E" w14:textId="77777777" w:rsidTr="00105187">
        <w:trPr>
          <w:trHeight w:val="352"/>
        </w:trPr>
        <w:tc>
          <w:tcPr>
            <w:tcW w:w="2552" w:type="dxa"/>
            <w:vAlign w:val="center"/>
          </w:tcPr>
          <w:p w14:paraId="0DEBB819" w14:textId="77777777" w:rsidR="00E73C91" w:rsidRPr="00E33A76" w:rsidRDefault="00E73C91" w:rsidP="00E73C91">
            <w:pPr>
              <w:tabs>
                <w:tab w:val="left" w:leader="dot" w:pos="3686"/>
              </w:tabs>
              <w:spacing w:after="0"/>
              <w:rPr>
                <w:rFonts w:cs="Arial"/>
                <w:sz w:val="16"/>
                <w:szCs w:val="16"/>
              </w:rPr>
            </w:pPr>
            <w:proofErr w:type="spellStart"/>
            <w:r>
              <w:rPr>
                <w:rFonts w:cs="Arial"/>
                <w:sz w:val="16"/>
                <w:szCs w:val="16"/>
              </w:rPr>
              <w:t>Developed</w:t>
            </w:r>
            <w:proofErr w:type="spellEnd"/>
            <w:r>
              <w:rPr>
                <w:rFonts w:cs="Arial"/>
                <w:sz w:val="16"/>
                <w:szCs w:val="16"/>
              </w:rPr>
              <w:t xml:space="preserve"> countries</w:t>
            </w:r>
            <w:r w:rsidRPr="00E33A76">
              <w:rPr>
                <w:rFonts w:cs="Arial"/>
                <w:sz w:val="16"/>
                <w:szCs w:val="16"/>
              </w:rPr>
              <w:t xml:space="preserve"> </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7025473" w14:textId="157763D3" w:rsidR="00E73C91" w:rsidRDefault="00E73C91" w:rsidP="00E73C91">
            <w:pPr>
              <w:spacing w:after="0"/>
              <w:jc w:val="right"/>
              <w:rPr>
                <w:rFonts w:cs="Arial"/>
                <w:color w:val="000000"/>
                <w:sz w:val="16"/>
                <w:szCs w:val="16"/>
              </w:rPr>
            </w:pPr>
            <w:r>
              <w:rPr>
                <w:rFonts w:cs="Calibri"/>
                <w:color w:val="000000"/>
                <w:sz w:val="16"/>
                <w:szCs w:val="16"/>
              </w:rPr>
              <w:t>197.1</w:t>
            </w:r>
          </w:p>
        </w:tc>
        <w:tc>
          <w:tcPr>
            <w:tcW w:w="717" w:type="dxa"/>
            <w:tcBorders>
              <w:top w:val="single" w:sz="4" w:space="0" w:color="auto"/>
              <w:left w:val="nil"/>
              <w:bottom w:val="single" w:sz="4" w:space="0" w:color="auto"/>
              <w:right w:val="single" w:sz="4" w:space="0" w:color="auto"/>
            </w:tcBorders>
            <w:shd w:val="clear" w:color="auto" w:fill="auto"/>
            <w:vAlign w:val="center"/>
          </w:tcPr>
          <w:p w14:paraId="1F6E908D" w14:textId="6A1FC92D" w:rsidR="00E73C91" w:rsidRDefault="00E73C91" w:rsidP="00E73C91">
            <w:pPr>
              <w:spacing w:after="0"/>
              <w:jc w:val="right"/>
              <w:rPr>
                <w:rFonts w:cs="Arial"/>
                <w:color w:val="000000"/>
                <w:sz w:val="16"/>
                <w:szCs w:val="16"/>
              </w:rPr>
            </w:pPr>
            <w:r>
              <w:rPr>
                <w:rFonts w:cs="Calibri"/>
                <w:color w:val="000000"/>
                <w:sz w:val="16"/>
                <w:szCs w:val="16"/>
              </w:rPr>
              <w:t>48.7</w:t>
            </w:r>
          </w:p>
        </w:tc>
        <w:tc>
          <w:tcPr>
            <w:tcW w:w="717" w:type="dxa"/>
            <w:tcBorders>
              <w:top w:val="single" w:sz="4" w:space="0" w:color="auto"/>
              <w:left w:val="nil"/>
              <w:bottom w:val="single" w:sz="4" w:space="0" w:color="auto"/>
              <w:right w:val="single" w:sz="4" w:space="0" w:color="auto"/>
            </w:tcBorders>
            <w:shd w:val="clear" w:color="auto" w:fill="auto"/>
            <w:vAlign w:val="center"/>
          </w:tcPr>
          <w:p w14:paraId="6FAC43B7" w14:textId="1D833070" w:rsidR="00E73C91" w:rsidRDefault="00E73C91" w:rsidP="00E73C91">
            <w:pPr>
              <w:spacing w:after="0"/>
              <w:jc w:val="right"/>
              <w:rPr>
                <w:rFonts w:cs="Arial"/>
                <w:color w:val="000000"/>
                <w:sz w:val="16"/>
                <w:szCs w:val="16"/>
              </w:rPr>
            </w:pPr>
            <w:r>
              <w:rPr>
                <w:rFonts w:cs="Calibri"/>
                <w:color w:val="000000"/>
                <w:sz w:val="16"/>
                <w:szCs w:val="16"/>
              </w:rPr>
              <w:t>43.1</w:t>
            </w:r>
          </w:p>
        </w:tc>
        <w:tc>
          <w:tcPr>
            <w:tcW w:w="717" w:type="dxa"/>
            <w:tcBorders>
              <w:top w:val="single" w:sz="4" w:space="0" w:color="auto"/>
              <w:left w:val="nil"/>
              <w:bottom w:val="single" w:sz="4" w:space="0" w:color="auto"/>
              <w:right w:val="single" w:sz="4" w:space="0" w:color="auto"/>
            </w:tcBorders>
            <w:shd w:val="clear" w:color="auto" w:fill="auto"/>
            <w:vAlign w:val="center"/>
          </w:tcPr>
          <w:p w14:paraId="3EAEC329" w14:textId="2BA1D8EE" w:rsidR="00E73C91" w:rsidRDefault="00E73C91" w:rsidP="00E73C91">
            <w:pPr>
              <w:spacing w:after="0"/>
              <w:jc w:val="right"/>
              <w:rPr>
                <w:rFonts w:cs="Arial"/>
                <w:color w:val="000000"/>
                <w:sz w:val="16"/>
                <w:szCs w:val="16"/>
              </w:rPr>
            </w:pPr>
            <w:r>
              <w:rPr>
                <w:rFonts w:cs="Calibri"/>
                <w:color w:val="000000"/>
                <w:sz w:val="16"/>
                <w:szCs w:val="16"/>
              </w:rPr>
              <w:t>118.7</w:t>
            </w:r>
          </w:p>
        </w:tc>
        <w:tc>
          <w:tcPr>
            <w:tcW w:w="717" w:type="dxa"/>
            <w:tcBorders>
              <w:top w:val="single" w:sz="4" w:space="0" w:color="auto"/>
              <w:left w:val="nil"/>
              <w:bottom w:val="single" w:sz="4" w:space="0" w:color="auto"/>
              <w:right w:val="single" w:sz="4" w:space="0" w:color="auto"/>
            </w:tcBorders>
            <w:shd w:val="clear" w:color="auto" w:fill="auto"/>
            <w:vAlign w:val="center"/>
          </w:tcPr>
          <w:p w14:paraId="5181C327" w14:textId="15C9A86C" w:rsidR="00E73C91" w:rsidRDefault="00E73C91" w:rsidP="00E73C91">
            <w:pPr>
              <w:spacing w:after="0"/>
              <w:jc w:val="right"/>
              <w:rPr>
                <w:rFonts w:cs="Arial"/>
                <w:color w:val="000000"/>
                <w:sz w:val="16"/>
                <w:szCs w:val="16"/>
              </w:rPr>
            </w:pPr>
            <w:r>
              <w:rPr>
                <w:rFonts w:cs="Calibri"/>
                <w:color w:val="000000"/>
                <w:sz w:val="16"/>
                <w:szCs w:val="16"/>
              </w:rPr>
              <w:t>108.9</w:t>
            </w:r>
          </w:p>
        </w:tc>
        <w:tc>
          <w:tcPr>
            <w:tcW w:w="666" w:type="dxa"/>
            <w:tcBorders>
              <w:top w:val="single" w:sz="4" w:space="0" w:color="auto"/>
              <w:left w:val="nil"/>
              <w:bottom w:val="single" w:sz="4" w:space="0" w:color="auto"/>
              <w:right w:val="single" w:sz="4" w:space="0" w:color="auto"/>
            </w:tcBorders>
            <w:shd w:val="clear" w:color="auto" w:fill="auto"/>
            <w:vAlign w:val="center"/>
          </w:tcPr>
          <w:p w14:paraId="7A287F0A" w14:textId="16326FE4" w:rsidR="00E73C91" w:rsidRDefault="00E73C91" w:rsidP="00E73C91">
            <w:pPr>
              <w:spacing w:after="0"/>
              <w:jc w:val="right"/>
              <w:rPr>
                <w:rFonts w:cs="Arial"/>
                <w:color w:val="000000"/>
                <w:sz w:val="16"/>
                <w:szCs w:val="16"/>
              </w:rPr>
            </w:pPr>
            <w:r>
              <w:rPr>
                <w:rFonts w:cs="Calibri"/>
                <w:color w:val="000000"/>
                <w:sz w:val="16"/>
                <w:szCs w:val="16"/>
              </w:rPr>
              <w:t>117.0</w:t>
            </w:r>
          </w:p>
        </w:tc>
        <w:tc>
          <w:tcPr>
            <w:tcW w:w="656" w:type="dxa"/>
            <w:tcBorders>
              <w:top w:val="single" w:sz="4" w:space="0" w:color="auto"/>
              <w:left w:val="nil"/>
              <w:bottom w:val="single" w:sz="4" w:space="0" w:color="auto"/>
              <w:right w:val="single" w:sz="4" w:space="0" w:color="auto"/>
            </w:tcBorders>
            <w:shd w:val="clear" w:color="auto" w:fill="auto"/>
            <w:vAlign w:val="center"/>
          </w:tcPr>
          <w:p w14:paraId="7E9E9498" w14:textId="6BB34297" w:rsidR="00E73C91" w:rsidRDefault="00E73C91" w:rsidP="00E73C91">
            <w:pPr>
              <w:spacing w:after="0"/>
              <w:jc w:val="right"/>
              <w:rPr>
                <w:rFonts w:cs="Arial"/>
                <w:color w:val="000000"/>
                <w:sz w:val="16"/>
                <w:szCs w:val="16"/>
              </w:rPr>
            </w:pPr>
            <w:r>
              <w:rPr>
                <w:rFonts w:cs="Calibri"/>
                <w:color w:val="000000"/>
                <w:sz w:val="16"/>
                <w:szCs w:val="16"/>
              </w:rPr>
              <w:t>86.9</w:t>
            </w:r>
          </w:p>
        </w:tc>
        <w:tc>
          <w:tcPr>
            <w:tcW w:w="648" w:type="dxa"/>
            <w:tcBorders>
              <w:top w:val="single" w:sz="4" w:space="0" w:color="auto"/>
              <w:left w:val="nil"/>
              <w:bottom w:val="single" w:sz="4" w:space="0" w:color="auto"/>
              <w:right w:val="nil"/>
            </w:tcBorders>
            <w:shd w:val="clear" w:color="auto" w:fill="auto"/>
            <w:vAlign w:val="center"/>
          </w:tcPr>
          <w:p w14:paraId="24B79610" w14:textId="648235AA" w:rsidR="00E73C91" w:rsidRDefault="00E73C91" w:rsidP="00E73C91">
            <w:pPr>
              <w:spacing w:after="0"/>
              <w:jc w:val="right"/>
              <w:rPr>
                <w:rFonts w:cs="Arial"/>
                <w:color w:val="000000"/>
                <w:sz w:val="16"/>
                <w:szCs w:val="16"/>
              </w:rPr>
            </w:pPr>
            <w:r>
              <w:rPr>
                <w:rFonts w:cs="Calibri"/>
                <w:color w:val="000000"/>
                <w:sz w:val="16"/>
                <w:szCs w:val="16"/>
              </w:rPr>
              <w:t>87.0</w:t>
            </w:r>
          </w:p>
        </w:tc>
      </w:tr>
      <w:tr w:rsidR="00E73C91" w:rsidRPr="00E33A76" w14:paraId="62E5DF04" w14:textId="77777777" w:rsidTr="00105187">
        <w:trPr>
          <w:trHeight w:val="342"/>
        </w:trPr>
        <w:tc>
          <w:tcPr>
            <w:tcW w:w="2552" w:type="dxa"/>
            <w:vAlign w:val="center"/>
          </w:tcPr>
          <w:p w14:paraId="78855D03" w14:textId="77777777" w:rsidR="00E73C91" w:rsidRPr="00E33A76" w:rsidRDefault="00E73C91" w:rsidP="00E73C91">
            <w:pPr>
              <w:tabs>
                <w:tab w:val="left" w:leader="dot" w:pos="3686"/>
              </w:tabs>
              <w:spacing w:after="0"/>
              <w:ind w:left="176"/>
              <w:rPr>
                <w:rFonts w:cs="Arial"/>
                <w:sz w:val="16"/>
                <w:szCs w:val="16"/>
              </w:rPr>
            </w:pPr>
            <w:r>
              <w:rPr>
                <w:rFonts w:cs="Arial"/>
                <w:sz w:val="16"/>
                <w:szCs w:val="16"/>
              </w:rPr>
              <w:t>of which</w:t>
            </w:r>
            <w:r w:rsidRPr="00E33A76">
              <w:rPr>
                <w:rFonts w:cs="Arial"/>
                <w:sz w:val="16"/>
                <w:szCs w:val="16"/>
              </w:rPr>
              <w:t xml:space="preserve"> </w:t>
            </w:r>
            <w:r>
              <w:rPr>
                <w:rFonts w:cs="Arial"/>
                <w:sz w:val="16"/>
                <w:szCs w:val="16"/>
              </w:rPr>
              <w:t>EU</w:t>
            </w:r>
            <w:r w:rsidRPr="00E33A76">
              <w:rPr>
                <w:rFonts w:cs="Arial"/>
                <w:sz w:val="16"/>
                <w:szCs w:val="16"/>
                <w:vertAlign w:val="subscript"/>
              </w:rPr>
              <w:t xml:space="preserve"> </w:t>
            </w:r>
            <w:r w:rsidRPr="00E33A76">
              <w:rPr>
                <w:rFonts w:cs="Arial"/>
                <w:sz w:val="16"/>
                <w:szCs w:val="16"/>
              </w:rPr>
              <w:t xml:space="preserve"> </w:t>
            </w:r>
          </w:p>
        </w:tc>
        <w:tc>
          <w:tcPr>
            <w:tcW w:w="718" w:type="dxa"/>
            <w:tcBorders>
              <w:top w:val="nil"/>
              <w:left w:val="single" w:sz="4" w:space="0" w:color="auto"/>
              <w:bottom w:val="single" w:sz="4" w:space="0" w:color="auto"/>
              <w:right w:val="single" w:sz="4" w:space="0" w:color="auto"/>
            </w:tcBorders>
            <w:shd w:val="clear" w:color="auto" w:fill="auto"/>
            <w:vAlign w:val="center"/>
          </w:tcPr>
          <w:p w14:paraId="2F4E3B65" w14:textId="3EC16320" w:rsidR="00E73C91" w:rsidRDefault="00E73C91" w:rsidP="00E73C91">
            <w:pPr>
              <w:spacing w:after="0"/>
              <w:jc w:val="right"/>
              <w:rPr>
                <w:rFonts w:cs="Arial"/>
                <w:color w:val="000000"/>
                <w:sz w:val="16"/>
                <w:szCs w:val="16"/>
              </w:rPr>
            </w:pPr>
            <w:r>
              <w:rPr>
                <w:rFonts w:cs="Calibri"/>
                <w:color w:val="000000"/>
                <w:sz w:val="16"/>
                <w:szCs w:val="16"/>
              </w:rPr>
              <w:t>170.2</w:t>
            </w:r>
          </w:p>
        </w:tc>
        <w:tc>
          <w:tcPr>
            <w:tcW w:w="717" w:type="dxa"/>
            <w:tcBorders>
              <w:top w:val="nil"/>
              <w:left w:val="nil"/>
              <w:bottom w:val="single" w:sz="4" w:space="0" w:color="auto"/>
              <w:right w:val="single" w:sz="4" w:space="0" w:color="auto"/>
            </w:tcBorders>
            <w:shd w:val="clear" w:color="auto" w:fill="auto"/>
            <w:vAlign w:val="center"/>
          </w:tcPr>
          <w:p w14:paraId="67495C8B" w14:textId="7746DAA9" w:rsidR="00E73C91" w:rsidRDefault="00E73C91" w:rsidP="00E73C91">
            <w:pPr>
              <w:spacing w:after="0"/>
              <w:jc w:val="right"/>
              <w:rPr>
                <w:rFonts w:cs="Arial"/>
                <w:color w:val="000000"/>
                <w:sz w:val="16"/>
                <w:szCs w:val="16"/>
              </w:rPr>
            </w:pPr>
            <w:r>
              <w:rPr>
                <w:rFonts w:cs="Calibri"/>
                <w:color w:val="000000"/>
                <w:sz w:val="16"/>
                <w:szCs w:val="16"/>
              </w:rPr>
              <w:t>42.1</w:t>
            </w:r>
          </w:p>
        </w:tc>
        <w:tc>
          <w:tcPr>
            <w:tcW w:w="717" w:type="dxa"/>
            <w:tcBorders>
              <w:top w:val="nil"/>
              <w:left w:val="nil"/>
              <w:bottom w:val="single" w:sz="4" w:space="0" w:color="auto"/>
              <w:right w:val="single" w:sz="4" w:space="0" w:color="auto"/>
            </w:tcBorders>
            <w:shd w:val="clear" w:color="auto" w:fill="auto"/>
            <w:vAlign w:val="center"/>
          </w:tcPr>
          <w:p w14:paraId="04702BF2" w14:textId="40B375D5" w:rsidR="00E73C91" w:rsidRDefault="00E73C91" w:rsidP="00E73C91">
            <w:pPr>
              <w:spacing w:after="0"/>
              <w:jc w:val="right"/>
              <w:rPr>
                <w:rFonts w:cs="Arial"/>
                <w:color w:val="000000"/>
                <w:sz w:val="16"/>
                <w:szCs w:val="16"/>
              </w:rPr>
            </w:pPr>
            <w:r>
              <w:rPr>
                <w:rFonts w:cs="Calibri"/>
                <w:color w:val="000000"/>
                <w:sz w:val="16"/>
                <w:szCs w:val="16"/>
              </w:rPr>
              <w:t>37.2</w:t>
            </w:r>
          </w:p>
        </w:tc>
        <w:tc>
          <w:tcPr>
            <w:tcW w:w="717" w:type="dxa"/>
            <w:tcBorders>
              <w:top w:val="nil"/>
              <w:left w:val="nil"/>
              <w:bottom w:val="single" w:sz="4" w:space="0" w:color="auto"/>
              <w:right w:val="single" w:sz="4" w:space="0" w:color="auto"/>
            </w:tcBorders>
            <w:shd w:val="clear" w:color="auto" w:fill="auto"/>
            <w:vAlign w:val="center"/>
          </w:tcPr>
          <w:p w14:paraId="5E52A885" w14:textId="36BBCE8C" w:rsidR="00E73C91" w:rsidRDefault="00E73C91" w:rsidP="00E73C91">
            <w:pPr>
              <w:spacing w:after="0"/>
              <w:jc w:val="right"/>
              <w:rPr>
                <w:rFonts w:cs="Arial"/>
                <w:color w:val="000000"/>
                <w:sz w:val="16"/>
                <w:szCs w:val="16"/>
              </w:rPr>
            </w:pPr>
            <w:r>
              <w:rPr>
                <w:rFonts w:cs="Calibri"/>
                <w:color w:val="000000"/>
                <w:sz w:val="16"/>
                <w:szCs w:val="16"/>
              </w:rPr>
              <w:t>117.2</w:t>
            </w:r>
          </w:p>
        </w:tc>
        <w:tc>
          <w:tcPr>
            <w:tcW w:w="717" w:type="dxa"/>
            <w:tcBorders>
              <w:top w:val="nil"/>
              <w:left w:val="nil"/>
              <w:bottom w:val="single" w:sz="4" w:space="0" w:color="auto"/>
              <w:right w:val="single" w:sz="4" w:space="0" w:color="auto"/>
            </w:tcBorders>
            <w:shd w:val="clear" w:color="auto" w:fill="auto"/>
            <w:vAlign w:val="center"/>
          </w:tcPr>
          <w:p w14:paraId="2417ECB5" w14:textId="4F5A5C5A" w:rsidR="00E73C91" w:rsidRDefault="00E73C91" w:rsidP="00E73C91">
            <w:pPr>
              <w:spacing w:after="0"/>
              <w:jc w:val="right"/>
              <w:rPr>
                <w:rFonts w:cs="Arial"/>
                <w:color w:val="000000"/>
                <w:sz w:val="16"/>
                <w:szCs w:val="16"/>
              </w:rPr>
            </w:pPr>
            <w:r>
              <w:rPr>
                <w:rFonts w:cs="Calibri"/>
                <w:color w:val="000000"/>
                <w:sz w:val="16"/>
                <w:szCs w:val="16"/>
              </w:rPr>
              <w:t>107.5</w:t>
            </w:r>
          </w:p>
        </w:tc>
        <w:tc>
          <w:tcPr>
            <w:tcW w:w="666" w:type="dxa"/>
            <w:tcBorders>
              <w:top w:val="nil"/>
              <w:left w:val="nil"/>
              <w:bottom w:val="single" w:sz="4" w:space="0" w:color="auto"/>
              <w:right w:val="single" w:sz="4" w:space="0" w:color="auto"/>
            </w:tcBorders>
            <w:shd w:val="clear" w:color="auto" w:fill="auto"/>
            <w:vAlign w:val="center"/>
          </w:tcPr>
          <w:p w14:paraId="44E08EEE" w14:textId="06997952" w:rsidR="00E73C91" w:rsidRDefault="00E73C91" w:rsidP="00E73C91">
            <w:pPr>
              <w:spacing w:after="0"/>
              <w:jc w:val="right"/>
              <w:rPr>
                <w:rFonts w:cs="Arial"/>
                <w:color w:val="000000"/>
                <w:sz w:val="16"/>
                <w:szCs w:val="16"/>
              </w:rPr>
            </w:pPr>
            <w:r>
              <w:rPr>
                <w:rFonts w:cs="Calibri"/>
                <w:color w:val="000000"/>
                <w:sz w:val="16"/>
                <w:szCs w:val="16"/>
              </w:rPr>
              <w:t>115.6</w:t>
            </w:r>
          </w:p>
        </w:tc>
        <w:tc>
          <w:tcPr>
            <w:tcW w:w="656" w:type="dxa"/>
            <w:tcBorders>
              <w:top w:val="nil"/>
              <w:left w:val="nil"/>
              <w:bottom w:val="single" w:sz="4" w:space="0" w:color="auto"/>
              <w:right w:val="single" w:sz="4" w:space="0" w:color="auto"/>
            </w:tcBorders>
            <w:shd w:val="clear" w:color="auto" w:fill="auto"/>
            <w:vAlign w:val="center"/>
          </w:tcPr>
          <w:p w14:paraId="75D81C9F" w14:textId="6E37593B" w:rsidR="00E73C91" w:rsidRDefault="00E73C91" w:rsidP="00E73C91">
            <w:pPr>
              <w:spacing w:after="0"/>
              <w:jc w:val="right"/>
              <w:rPr>
                <w:rFonts w:cs="Arial"/>
                <w:color w:val="000000"/>
                <w:sz w:val="16"/>
                <w:szCs w:val="16"/>
              </w:rPr>
            </w:pPr>
            <w:r>
              <w:rPr>
                <w:rFonts w:cs="Calibri"/>
                <w:color w:val="000000"/>
                <w:sz w:val="16"/>
                <w:szCs w:val="16"/>
              </w:rPr>
              <w:t>76.0</w:t>
            </w:r>
          </w:p>
        </w:tc>
        <w:tc>
          <w:tcPr>
            <w:tcW w:w="648" w:type="dxa"/>
            <w:tcBorders>
              <w:top w:val="nil"/>
              <w:left w:val="nil"/>
              <w:bottom w:val="single" w:sz="4" w:space="0" w:color="auto"/>
              <w:right w:val="nil"/>
            </w:tcBorders>
            <w:shd w:val="clear" w:color="auto" w:fill="auto"/>
            <w:vAlign w:val="center"/>
          </w:tcPr>
          <w:p w14:paraId="7ECEE9A2" w14:textId="7DAC7502" w:rsidR="00E73C91" w:rsidRDefault="00E73C91" w:rsidP="00E73C91">
            <w:pPr>
              <w:spacing w:after="0"/>
              <w:jc w:val="right"/>
              <w:rPr>
                <w:rFonts w:cs="Arial"/>
                <w:color w:val="000000"/>
                <w:sz w:val="16"/>
                <w:szCs w:val="16"/>
              </w:rPr>
            </w:pPr>
            <w:r>
              <w:rPr>
                <w:rFonts w:cs="Calibri"/>
                <w:color w:val="000000"/>
                <w:sz w:val="16"/>
                <w:szCs w:val="16"/>
              </w:rPr>
              <w:t>75.1</w:t>
            </w:r>
          </w:p>
        </w:tc>
      </w:tr>
      <w:tr w:rsidR="00E73C91" w:rsidRPr="00A52E81" w14:paraId="5547B3FC" w14:textId="77777777" w:rsidTr="00105187">
        <w:trPr>
          <w:trHeight w:val="352"/>
        </w:trPr>
        <w:tc>
          <w:tcPr>
            <w:tcW w:w="2552" w:type="dxa"/>
            <w:vAlign w:val="center"/>
          </w:tcPr>
          <w:p w14:paraId="27A97D56" w14:textId="77777777" w:rsidR="00E73C91" w:rsidRPr="00E33A76" w:rsidRDefault="00E73C91" w:rsidP="00E73C91">
            <w:pPr>
              <w:tabs>
                <w:tab w:val="left" w:leader="dot" w:pos="3686"/>
              </w:tabs>
              <w:spacing w:after="0"/>
              <w:rPr>
                <w:rFonts w:cs="Arial"/>
                <w:sz w:val="16"/>
                <w:szCs w:val="16"/>
              </w:rPr>
            </w:pPr>
            <w:r w:rsidRPr="00E33A76">
              <w:rPr>
                <w:rFonts w:cs="Arial"/>
                <w:sz w:val="16"/>
                <w:szCs w:val="16"/>
              </w:rPr>
              <w:t xml:space="preserve">           </w:t>
            </w:r>
            <w:r>
              <w:rPr>
                <w:rFonts w:cs="Arial"/>
                <w:sz w:val="16"/>
                <w:szCs w:val="16"/>
              </w:rPr>
              <w:t xml:space="preserve">of which </w:t>
            </w:r>
            <w:r w:rsidRPr="00E33A76">
              <w:rPr>
                <w:rFonts w:cs="Arial"/>
                <w:sz w:val="16"/>
                <w:szCs w:val="16"/>
              </w:rPr>
              <w:t xml:space="preserve"> euro</w:t>
            </w:r>
            <w:r>
              <w:rPr>
                <w:rFonts w:cs="Arial"/>
                <w:sz w:val="16"/>
                <w:szCs w:val="16"/>
              </w:rPr>
              <w:t>-</w:t>
            </w:r>
            <w:proofErr w:type="spellStart"/>
            <w:r>
              <w:rPr>
                <w:rFonts w:cs="Arial"/>
                <w:sz w:val="16"/>
                <w:szCs w:val="16"/>
              </w:rPr>
              <w:t>zone</w:t>
            </w:r>
            <w:proofErr w:type="spellEnd"/>
            <w:r w:rsidRPr="00E33A76">
              <w:rPr>
                <w:rFonts w:cs="Arial"/>
                <w:sz w:val="16"/>
                <w:szCs w:val="16"/>
              </w:rPr>
              <w:t xml:space="preserve"> </w:t>
            </w:r>
          </w:p>
        </w:tc>
        <w:tc>
          <w:tcPr>
            <w:tcW w:w="718" w:type="dxa"/>
            <w:tcBorders>
              <w:top w:val="nil"/>
              <w:left w:val="single" w:sz="4" w:space="0" w:color="auto"/>
              <w:bottom w:val="single" w:sz="4" w:space="0" w:color="auto"/>
              <w:right w:val="single" w:sz="4" w:space="0" w:color="auto"/>
            </w:tcBorders>
            <w:shd w:val="clear" w:color="auto" w:fill="auto"/>
            <w:vAlign w:val="center"/>
          </w:tcPr>
          <w:p w14:paraId="2C3A20C3" w14:textId="33664601" w:rsidR="00E73C91" w:rsidRDefault="00E73C91" w:rsidP="00E73C91">
            <w:pPr>
              <w:spacing w:after="0"/>
              <w:jc w:val="right"/>
              <w:rPr>
                <w:rFonts w:cs="Arial"/>
                <w:color w:val="000000"/>
                <w:sz w:val="16"/>
                <w:szCs w:val="16"/>
              </w:rPr>
            </w:pPr>
            <w:r>
              <w:rPr>
                <w:rFonts w:cs="Calibri"/>
                <w:color w:val="000000"/>
                <w:sz w:val="16"/>
                <w:szCs w:val="16"/>
              </w:rPr>
              <w:t>133.8</w:t>
            </w:r>
          </w:p>
        </w:tc>
        <w:tc>
          <w:tcPr>
            <w:tcW w:w="717" w:type="dxa"/>
            <w:tcBorders>
              <w:top w:val="nil"/>
              <w:left w:val="nil"/>
              <w:bottom w:val="single" w:sz="4" w:space="0" w:color="auto"/>
              <w:right w:val="single" w:sz="4" w:space="0" w:color="auto"/>
            </w:tcBorders>
            <w:shd w:val="clear" w:color="auto" w:fill="auto"/>
            <w:vAlign w:val="center"/>
          </w:tcPr>
          <w:p w14:paraId="4D07AE7B" w14:textId="7072D8F8" w:rsidR="00E73C91" w:rsidRDefault="00E73C91" w:rsidP="00E73C91">
            <w:pPr>
              <w:spacing w:after="0"/>
              <w:jc w:val="right"/>
              <w:rPr>
                <w:rFonts w:cs="Arial"/>
                <w:color w:val="000000"/>
                <w:sz w:val="16"/>
                <w:szCs w:val="16"/>
              </w:rPr>
            </w:pPr>
            <w:r>
              <w:rPr>
                <w:rFonts w:cs="Calibri"/>
                <w:color w:val="000000"/>
                <w:sz w:val="16"/>
                <w:szCs w:val="16"/>
              </w:rPr>
              <w:t>33.1</w:t>
            </w:r>
          </w:p>
        </w:tc>
        <w:tc>
          <w:tcPr>
            <w:tcW w:w="717" w:type="dxa"/>
            <w:tcBorders>
              <w:top w:val="nil"/>
              <w:left w:val="nil"/>
              <w:bottom w:val="single" w:sz="4" w:space="0" w:color="auto"/>
              <w:right w:val="single" w:sz="4" w:space="0" w:color="auto"/>
            </w:tcBorders>
            <w:shd w:val="clear" w:color="auto" w:fill="auto"/>
            <w:vAlign w:val="center"/>
          </w:tcPr>
          <w:p w14:paraId="3ABD9620" w14:textId="2995D657" w:rsidR="00E73C91" w:rsidRDefault="00E73C91" w:rsidP="00E73C91">
            <w:pPr>
              <w:spacing w:after="0"/>
              <w:jc w:val="right"/>
              <w:rPr>
                <w:rFonts w:cs="Arial"/>
                <w:color w:val="000000"/>
                <w:sz w:val="16"/>
                <w:szCs w:val="16"/>
              </w:rPr>
            </w:pPr>
            <w:r>
              <w:rPr>
                <w:rFonts w:cs="Calibri"/>
                <w:color w:val="000000"/>
                <w:sz w:val="16"/>
                <w:szCs w:val="16"/>
              </w:rPr>
              <w:t>29.2</w:t>
            </w:r>
          </w:p>
        </w:tc>
        <w:tc>
          <w:tcPr>
            <w:tcW w:w="717" w:type="dxa"/>
            <w:tcBorders>
              <w:top w:val="nil"/>
              <w:left w:val="nil"/>
              <w:bottom w:val="single" w:sz="4" w:space="0" w:color="auto"/>
              <w:right w:val="single" w:sz="4" w:space="0" w:color="auto"/>
            </w:tcBorders>
            <w:shd w:val="clear" w:color="auto" w:fill="auto"/>
            <w:vAlign w:val="center"/>
          </w:tcPr>
          <w:p w14:paraId="1635239E" w14:textId="3AAF5187" w:rsidR="00E73C91" w:rsidRDefault="00E73C91" w:rsidP="00E73C91">
            <w:pPr>
              <w:spacing w:after="0"/>
              <w:jc w:val="right"/>
              <w:rPr>
                <w:rFonts w:cs="Arial"/>
                <w:color w:val="000000"/>
                <w:sz w:val="16"/>
                <w:szCs w:val="16"/>
              </w:rPr>
            </w:pPr>
            <w:r>
              <w:rPr>
                <w:rFonts w:cs="Calibri"/>
                <w:color w:val="000000"/>
                <w:sz w:val="16"/>
                <w:szCs w:val="16"/>
              </w:rPr>
              <w:t>116.5</w:t>
            </w:r>
          </w:p>
        </w:tc>
        <w:tc>
          <w:tcPr>
            <w:tcW w:w="717" w:type="dxa"/>
            <w:tcBorders>
              <w:top w:val="nil"/>
              <w:left w:val="nil"/>
              <w:bottom w:val="single" w:sz="4" w:space="0" w:color="auto"/>
              <w:right w:val="single" w:sz="4" w:space="0" w:color="auto"/>
            </w:tcBorders>
            <w:shd w:val="clear" w:color="auto" w:fill="auto"/>
            <w:vAlign w:val="center"/>
          </w:tcPr>
          <w:p w14:paraId="0FA41DA6" w14:textId="50878DCF" w:rsidR="00E73C91" w:rsidRDefault="00E73C91" w:rsidP="00E73C91">
            <w:pPr>
              <w:spacing w:after="0"/>
              <w:jc w:val="right"/>
              <w:rPr>
                <w:rFonts w:cs="Arial"/>
                <w:color w:val="000000"/>
                <w:sz w:val="16"/>
                <w:szCs w:val="16"/>
              </w:rPr>
            </w:pPr>
            <w:r>
              <w:rPr>
                <w:rFonts w:cs="Calibri"/>
                <w:color w:val="000000"/>
                <w:sz w:val="16"/>
                <w:szCs w:val="16"/>
              </w:rPr>
              <w:t>106.9</w:t>
            </w:r>
          </w:p>
        </w:tc>
        <w:tc>
          <w:tcPr>
            <w:tcW w:w="666" w:type="dxa"/>
            <w:tcBorders>
              <w:top w:val="nil"/>
              <w:left w:val="nil"/>
              <w:bottom w:val="single" w:sz="4" w:space="0" w:color="auto"/>
              <w:right w:val="single" w:sz="4" w:space="0" w:color="auto"/>
            </w:tcBorders>
            <w:shd w:val="clear" w:color="auto" w:fill="auto"/>
            <w:vAlign w:val="center"/>
          </w:tcPr>
          <w:p w14:paraId="26121417" w14:textId="7CC49321" w:rsidR="00E73C91" w:rsidRDefault="00E73C91" w:rsidP="00E73C91">
            <w:pPr>
              <w:spacing w:after="0"/>
              <w:jc w:val="right"/>
              <w:rPr>
                <w:rFonts w:cs="Arial"/>
                <w:color w:val="000000"/>
                <w:sz w:val="16"/>
                <w:szCs w:val="16"/>
              </w:rPr>
            </w:pPr>
            <w:r>
              <w:rPr>
                <w:rFonts w:cs="Calibri"/>
                <w:color w:val="000000"/>
                <w:sz w:val="16"/>
                <w:szCs w:val="16"/>
              </w:rPr>
              <w:t>114.9</w:t>
            </w:r>
          </w:p>
        </w:tc>
        <w:tc>
          <w:tcPr>
            <w:tcW w:w="656" w:type="dxa"/>
            <w:tcBorders>
              <w:top w:val="nil"/>
              <w:left w:val="nil"/>
              <w:bottom w:val="single" w:sz="4" w:space="0" w:color="auto"/>
              <w:right w:val="single" w:sz="4" w:space="0" w:color="auto"/>
            </w:tcBorders>
            <w:shd w:val="clear" w:color="auto" w:fill="auto"/>
            <w:vAlign w:val="center"/>
          </w:tcPr>
          <w:p w14:paraId="1E998555" w14:textId="5F497433" w:rsidR="00E73C91" w:rsidRDefault="00E73C91" w:rsidP="00E73C91">
            <w:pPr>
              <w:spacing w:after="0"/>
              <w:jc w:val="right"/>
              <w:rPr>
                <w:rFonts w:cs="Arial"/>
                <w:color w:val="000000"/>
                <w:sz w:val="16"/>
                <w:szCs w:val="16"/>
              </w:rPr>
            </w:pPr>
            <w:r>
              <w:rPr>
                <w:rFonts w:cs="Calibri"/>
                <w:color w:val="000000"/>
                <w:sz w:val="16"/>
                <w:szCs w:val="16"/>
              </w:rPr>
              <w:t>60.1</w:t>
            </w:r>
          </w:p>
        </w:tc>
        <w:tc>
          <w:tcPr>
            <w:tcW w:w="648" w:type="dxa"/>
            <w:tcBorders>
              <w:top w:val="nil"/>
              <w:left w:val="nil"/>
              <w:bottom w:val="single" w:sz="4" w:space="0" w:color="auto"/>
              <w:right w:val="nil"/>
            </w:tcBorders>
            <w:shd w:val="clear" w:color="auto" w:fill="auto"/>
            <w:vAlign w:val="center"/>
          </w:tcPr>
          <w:p w14:paraId="029CD298" w14:textId="16E0BBAC" w:rsidR="00E73C91" w:rsidRDefault="00E73C91" w:rsidP="00E73C91">
            <w:pPr>
              <w:spacing w:after="0"/>
              <w:jc w:val="right"/>
              <w:rPr>
                <w:rFonts w:cs="Arial"/>
                <w:color w:val="000000"/>
                <w:sz w:val="16"/>
                <w:szCs w:val="16"/>
              </w:rPr>
            </w:pPr>
            <w:r>
              <w:rPr>
                <w:rFonts w:cs="Calibri"/>
                <w:color w:val="000000"/>
                <w:sz w:val="16"/>
                <w:szCs w:val="16"/>
              </w:rPr>
              <w:t>59.1</w:t>
            </w:r>
          </w:p>
        </w:tc>
      </w:tr>
      <w:tr w:rsidR="00E73C91" w:rsidRPr="00A52E81" w14:paraId="1024F990" w14:textId="77777777" w:rsidTr="00105187">
        <w:trPr>
          <w:trHeight w:val="342"/>
        </w:trPr>
        <w:tc>
          <w:tcPr>
            <w:tcW w:w="2552" w:type="dxa"/>
            <w:vAlign w:val="center"/>
          </w:tcPr>
          <w:p w14:paraId="3AD0AF2E" w14:textId="77777777" w:rsidR="00E73C91" w:rsidRPr="00A52E81" w:rsidRDefault="00E73C91" w:rsidP="00E73C91">
            <w:pPr>
              <w:tabs>
                <w:tab w:val="left" w:leader="dot" w:pos="3686"/>
              </w:tabs>
              <w:spacing w:after="0"/>
              <w:rPr>
                <w:rFonts w:cs="Arial"/>
                <w:sz w:val="16"/>
                <w:szCs w:val="16"/>
                <w:lang w:val="en-GB"/>
              </w:rPr>
            </w:pPr>
            <w:r w:rsidRPr="00A52E81">
              <w:rPr>
                <w:rFonts w:cs="Arial"/>
                <w:sz w:val="16"/>
                <w:szCs w:val="16"/>
                <w:lang w:val="en-GB"/>
              </w:rPr>
              <w:t xml:space="preserve">Developing countries </w:t>
            </w:r>
          </w:p>
        </w:tc>
        <w:tc>
          <w:tcPr>
            <w:tcW w:w="718" w:type="dxa"/>
            <w:tcBorders>
              <w:top w:val="nil"/>
              <w:left w:val="single" w:sz="4" w:space="0" w:color="auto"/>
              <w:bottom w:val="single" w:sz="4" w:space="0" w:color="auto"/>
              <w:right w:val="single" w:sz="4" w:space="0" w:color="auto"/>
            </w:tcBorders>
            <w:shd w:val="clear" w:color="auto" w:fill="auto"/>
            <w:vAlign w:val="center"/>
          </w:tcPr>
          <w:p w14:paraId="72DD4004" w14:textId="155B4341" w:rsidR="00E73C91" w:rsidRDefault="00E73C91" w:rsidP="00E73C91">
            <w:pPr>
              <w:spacing w:after="0"/>
              <w:jc w:val="right"/>
              <w:rPr>
                <w:rFonts w:cs="Arial"/>
                <w:color w:val="000000"/>
                <w:sz w:val="16"/>
                <w:szCs w:val="16"/>
              </w:rPr>
            </w:pPr>
            <w:r>
              <w:rPr>
                <w:rFonts w:cs="Calibri"/>
                <w:color w:val="000000"/>
                <w:sz w:val="16"/>
                <w:szCs w:val="16"/>
              </w:rPr>
              <w:t>17.4</w:t>
            </w:r>
          </w:p>
        </w:tc>
        <w:tc>
          <w:tcPr>
            <w:tcW w:w="717" w:type="dxa"/>
            <w:tcBorders>
              <w:top w:val="nil"/>
              <w:left w:val="nil"/>
              <w:bottom w:val="single" w:sz="4" w:space="0" w:color="auto"/>
              <w:right w:val="single" w:sz="4" w:space="0" w:color="auto"/>
            </w:tcBorders>
            <w:shd w:val="clear" w:color="auto" w:fill="auto"/>
            <w:vAlign w:val="center"/>
          </w:tcPr>
          <w:p w14:paraId="2CEDBE29" w14:textId="6C49676D" w:rsidR="00E73C91" w:rsidRDefault="00E73C91" w:rsidP="00E73C91">
            <w:pPr>
              <w:spacing w:after="0"/>
              <w:jc w:val="right"/>
              <w:rPr>
                <w:rFonts w:cs="Arial"/>
                <w:color w:val="000000"/>
                <w:sz w:val="16"/>
                <w:szCs w:val="16"/>
              </w:rPr>
            </w:pPr>
            <w:r>
              <w:rPr>
                <w:rFonts w:cs="Calibri"/>
                <w:color w:val="000000"/>
                <w:sz w:val="16"/>
                <w:szCs w:val="16"/>
              </w:rPr>
              <w:t>4.3</w:t>
            </w:r>
          </w:p>
        </w:tc>
        <w:tc>
          <w:tcPr>
            <w:tcW w:w="717" w:type="dxa"/>
            <w:tcBorders>
              <w:top w:val="nil"/>
              <w:left w:val="nil"/>
              <w:bottom w:val="single" w:sz="4" w:space="0" w:color="auto"/>
              <w:right w:val="single" w:sz="4" w:space="0" w:color="auto"/>
            </w:tcBorders>
            <w:shd w:val="clear" w:color="auto" w:fill="auto"/>
            <w:vAlign w:val="center"/>
          </w:tcPr>
          <w:p w14:paraId="37A4E32B" w14:textId="5CBFC56E" w:rsidR="00E73C91" w:rsidRDefault="00E73C91" w:rsidP="00E73C91">
            <w:pPr>
              <w:spacing w:after="0"/>
              <w:jc w:val="right"/>
              <w:rPr>
                <w:rFonts w:cs="Arial"/>
                <w:color w:val="000000"/>
                <w:sz w:val="16"/>
                <w:szCs w:val="16"/>
              </w:rPr>
            </w:pPr>
            <w:r>
              <w:rPr>
                <w:rFonts w:cs="Calibri"/>
                <w:color w:val="000000"/>
                <w:sz w:val="16"/>
                <w:szCs w:val="16"/>
              </w:rPr>
              <w:t>3.8</w:t>
            </w:r>
          </w:p>
        </w:tc>
        <w:tc>
          <w:tcPr>
            <w:tcW w:w="717" w:type="dxa"/>
            <w:tcBorders>
              <w:top w:val="nil"/>
              <w:left w:val="nil"/>
              <w:bottom w:val="single" w:sz="4" w:space="0" w:color="auto"/>
              <w:right w:val="single" w:sz="4" w:space="0" w:color="auto"/>
            </w:tcBorders>
            <w:shd w:val="clear" w:color="auto" w:fill="auto"/>
            <w:vAlign w:val="center"/>
          </w:tcPr>
          <w:p w14:paraId="4BABABE8" w14:textId="35370CD2" w:rsidR="00E73C91" w:rsidRDefault="00E73C91" w:rsidP="00E73C91">
            <w:pPr>
              <w:spacing w:after="0"/>
              <w:jc w:val="right"/>
              <w:rPr>
                <w:rFonts w:cs="Arial"/>
                <w:color w:val="000000"/>
                <w:sz w:val="16"/>
                <w:szCs w:val="16"/>
              </w:rPr>
            </w:pPr>
            <w:r>
              <w:rPr>
                <w:rFonts w:cs="Calibri"/>
                <w:color w:val="000000"/>
                <w:sz w:val="16"/>
                <w:szCs w:val="16"/>
              </w:rPr>
              <w:t>113.7</w:t>
            </w:r>
          </w:p>
        </w:tc>
        <w:tc>
          <w:tcPr>
            <w:tcW w:w="717" w:type="dxa"/>
            <w:tcBorders>
              <w:top w:val="nil"/>
              <w:left w:val="nil"/>
              <w:bottom w:val="single" w:sz="4" w:space="0" w:color="auto"/>
              <w:right w:val="single" w:sz="4" w:space="0" w:color="auto"/>
            </w:tcBorders>
            <w:shd w:val="clear" w:color="auto" w:fill="auto"/>
            <w:vAlign w:val="center"/>
          </w:tcPr>
          <w:p w14:paraId="13EEC178" w14:textId="6E6ED987" w:rsidR="00E73C91" w:rsidRDefault="00E73C91" w:rsidP="00E73C91">
            <w:pPr>
              <w:spacing w:after="0"/>
              <w:jc w:val="right"/>
              <w:rPr>
                <w:rFonts w:cs="Arial"/>
                <w:color w:val="000000"/>
                <w:sz w:val="16"/>
                <w:szCs w:val="16"/>
              </w:rPr>
            </w:pPr>
            <w:r>
              <w:rPr>
                <w:rFonts w:cs="Calibri"/>
                <w:color w:val="000000"/>
                <w:sz w:val="16"/>
                <w:szCs w:val="16"/>
              </w:rPr>
              <w:t>104.4</w:t>
            </w:r>
          </w:p>
        </w:tc>
        <w:tc>
          <w:tcPr>
            <w:tcW w:w="666" w:type="dxa"/>
            <w:tcBorders>
              <w:top w:val="nil"/>
              <w:left w:val="nil"/>
              <w:bottom w:val="single" w:sz="4" w:space="0" w:color="auto"/>
              <w:right w:val="single" w:sz="4" w:space="0" w:color="auto"/>
            </w:tcBorders>
            <w:shd w:val="clear" w:color="auto" w:fill="auto"/>
            <w:vAlign w:val="center"/>
          </w:tcPr>
          <w:p w14:paraId="4980D86F" w14:textId="5678BA99" w:rsidR="00E73C91" w:rsidRDefault="00E73C91" w:rsidP="00E73C91">
            <w:pPr>
              <w:spacing w:after="0"/>
              <w:jc w:val="right"/>
              <w:rPr>
                <w:rFonts w:cs="Arial"/>
                <w:color w:val="000000"/>
                <w:sz w:val="16"/>
                <w:szCs w:val="16"/>
              </w:rPr>
            </w:pPr>
            <w:r>
              <w:rPr>
                <w:rFonts w:cs="Calibri"/>
                <w:color w:val="000000"/>
                <w:sz w:val="16"/>
                <w:szCs w:val="16"/>
              </w:rPr>
              <w:t>112.2</w:t>
            </w:r>
          </w:p>
        </w:tc>
        <w:tc>
          <w:tcPr>
            <w:tcW w:w="656" w:type="dxa"/>
            <w:tcBorders>
              <w:top w:val="nil"/>
              <w:left w:val="nil"/>
              <w:bottom w:val="single" w:sz="4" w:space="0" w:color="auto"/>
              <w:right w:val="single" w:sz="4" w:space="0" w:color="auto"/>
            </w:tcBorders>
            <w:shd w:val="clear" w:color="auto" w:fill="auto"/>
            <w:vAlign w:val="center"/>
          </w:tcPr>
          <w:p w14:paraId="6EFBEADF" w14:textId="12357C3F" w:rsidR="00E73C91" w:rsidRDefault="00E73C91" w:rsidP="00E73C91">
            <w:pPr>
              <w:spacing w:after="0"/>
              <w:jc w:val="right"/>
              <w:rPr>
                <w:rFonts w:cs="Arial"/>
                <w:color w:val="000000"/>
                <w:sz w:val="16"/>
                <w:szCs w:val="16"/>
              </w:rPr>
            </w:pPr>
            <w:r>
              <w:rPr>
                <w:rFonts w:cs="Calibri"/>
                <w:color w:val="000000"/>
                <w:sz w:val="16"/>
                <w:szCs w:val="16"/>
              </w:rPr>
              <w:t>8.0</w:t>
            </w:r>
          </w:p>
        </w:tc>
        <w:tc>
          <w:tcPr>
            <w:tcW w:w="648" w:type="dxa"/>
            <w:tcBorders>
              <w:top w:val="nil"/>
              <w:left w:val="nil"/>
              <w:bottom w:val="single" w:sz="4" w:space="0" w:color="auto"/>
              <w:right w:val="nil"/>
            </w:tcBorders>
            <w:shd w:val="clear" w:color="auto" w:fill="auto"/>
            <w:vAlign w:val="center"/>
          </w:tcPr>
          <w:p w14:paraId="516E50F7" w14:textId="097DE0A6" w:rsidR="00E73C91" w:rsidRDefault="00E73C91" w:rsidP="00E73C91">
            <w:pPr>
              <w:spacing w:after="0"/>
              <w:jc w:val="right"/>
              <w:rPr>
                <w:rFonts w:cs="Arial"/>
                <w:color w:val="000000"/>
                <w:sz w:val="16"/>
                <w:szCs w:val="16"/>
              </w:rPr>
            </w:pPr>
            <w:r>
              <w:rPr>
                <w:rFonts w:cs="Calibri"/>
                <w:color w:val="000000"/>
                <w:sz w:val="16"/>
                <w:szCs w:val="16"/>
              </w:rPr>
              <w:t>7.7</w:t>
            </w:r>
          </w:p>
        </w:tc>
      </w:tr>
      <w:tr w:rsidR="00E73C91" w:rsidRPr="00E33A76" w14:paraId="244F4AED" w14:textId="77777777" w:rsidTr="00105187">
        <w:trPr>
          <w:trHeight w:val="248"/>
        </w:trPr>
        <w:tc>
          <w:tcPr>
            <w:tcW w:w="2552" w:type="dxa"/>
            <w:vAlign w:val="center"/>
          </w:tcPr>
          <w:p w14:paraId="7586B704" w14:textId="77777777" w:rsidR="00E73C91" w:rsidRPr="00890348" w:rsidRDefault="00E73C91" w:rsidP="00E73C91">
            <w:pPr>
              <w:tabs>
                <w:tab w:val="left" w:leader="dot" w:pos="3686"/>
              </w:tabs>
              <w:spacing w:after="0"/>
              <w:rPr>
                <w:rFonts w:cs="Arial"/>
                <w:sz w:val="16"/>
                <w:szCs w:val="16"/>
                <w:lang w:val="en-US"/>
              </w:rPr>
            </w:pPr>
            <w:r w:rsidRPr="00070820">
              <w:rPr>
                <w:rFonts w:cs="Arial"/>
                <w:sz w:val="16"/>
                <w:szCs w:val="16"/>
                <w:lang w:val="en-US"/>
              </w:rPr>
              <w:t xml:space="preserve">Count. of Cent. and East. </w:t>
            </w:r>
            <w:r w:rsidRPr="00890348">
              <w:rPr>
                <w:rFonts w:cs="Arial"/>
                <w:sz w:val="16"/>
                <w:szCs w:val="16"/>
                <w:lang w:val="en-US"/>
              </w:rPr>
              <w:t>Europe</w:t>
            </w:r>
          </w:p>
        </w:tc>
        <w:tc>
          <w:tcPr>
            <w:tcW w:w="718" w:type="dxa"/>
            <w:tcBorders>
              <w:top w:val="nil"/>
              <w:left w:val="single" w:sz="4" w:space="0" w:color="auto"/>
              <w:bottom w:val="single" w:sz="4" w:space="0" w:color="auto"/>
              <w:right w:val="single" w:sz="4" w:space="0" w:color="auto"/>
            </w:tcBorders>
            <w:shd w:val="clear" w:color="auto" w:fill="auto"/>
            <w:vAlign w:val="center"/>
          </w:tcPr>
          <w:p w14:paraId="4C280D03" w14:textId="0DFA8FC8" w:rsidR="00E73C91" w:rsidRDefault="00E73C91" w:rsidP="00E73C91">
            <w:pPr>
              <w:spacing w:after="0"/>
              <w:jc w:val="right"/>
              <w:rPr>
                <w:rFonts w:cs="Arial"/>
                <w:color w:val="000000"/>
                <w:sz w:val="16"/>
                <w:szCs w:val="16"/>
              </w:rPr>
            </w:pPr>
            <w:r>
              <w:rPr>
                <w:rFonts w:cs="Calibri"/>
                <w:color w:val="000000"/>
                <w:sz w:val="16"/>
                <w:szCs w:val="16"/>
              </w:rPr>
              <w:t>12.1</w:t>
            </w:r>
          </w:p>
        </w:tc>
        <w:tc>
          <w:tcPr>
            <w:tcW w:w="717" w:type="dxa"/>
            <w:tcBorders>
              <w:top w:val="nil"/>
              <w:left w:val="nil"/>
              <w:bottom w:val="single" w:sz="4" w:space="0" w:color="auto"/>
              <w:right w:val="single" w:sz="4" w:space="0" w:color="auto"/>
            </w:tcBorders>
            <w:shd w:val="clear" w:color="auto" w:fill="auto"/>
            <w:vAlign w:val="center"/>
          </w:tcPr>
          <w:p w14:paraId="37880FF8" w14:textId="73AD00F0" w:rsidR="00E73C91" w:rsidRDefault="00E73C91" w:rsidP="00E73C91">
            <w:pPr>
              <w:spacing w:after="0"/>
              <w:jc w:val="right"/>
              <w:rPr>
                <w:rFonts w:cs="Arial"/>
                <w:color w:val="000000"/>
                <w:sz w:val="16"/>
                <w:szCs w:val="16"/>
              </w:rPr>
            </w:pPr>
            <w:r>
              <w:rPr>
                <w:rFonts w:cs="Calibri"/>
                <w:color w:val="000000"/>
                <w:sz w:val="16"/>
                <w:szCs w:val="16"/>
              </w:rPr>
              <w:t>3.0</w:t>
            </w:r>
          </w:p>
        </w:tc>
        <w:tc>
          <w:tcPr>
            <w:tcW w:w="717" w:type="dxa"/>
            <w:tcBorders>
              <w:top w:val="nil"/>
              <w:left w:val="nil"/>
              <w:bottom w:val="single" w:sz="4" w:space="0" w:color="auto"/>
              <w:right w:val="single" w:sz="4" w:space="0" w:color="auto"/>
            </w:tcBorders>
            <w:shd w:val="clear" w:color="auto" w:fill="auto"/>
            <w:vAlign w:val="center"/>
          </w:tcPr>
          <w:p w14:paraId="79D97BCD" w14:textId="49B2A81D" w:rsidR="00E73C91" w:rsidRDefault="00E73C91" w:rsidP="00E73C91">
            <w:pPr>
              <w:spacing w:after="0"/>
              <w:jc w:val="right"/>
              <w:rPr>
                <w:rFonts w:cs="Arial"/>
                <w:color w:val="000000"/>
                <w:sz w:val="16"/>
                <w:szCs w:val="16"/>
              </w:rPr>
            </w:pPr>
            <w:r>
              <w:rPr>
                <w:rFonts w:cs="Calibri"/>
                <w:color w:val="000000"/>
                <w:sz w:val="16"/>
                <w:szCs w:val="16"/>
              </w:rPr>
              <w:t>2.6</w:t>
            </w:r>
          </w:p>
        </w:tc>
        <w:tc>
          <w:tcPr>
            <w:tcW w:w="717" w:type="dxa"/>
            <w:tcBorders>
              <w:top w:val="nil"/>
              <w:left w:val="nil"/>
              <w:bottom w:val="single" w:sz="4" w:space="0" w:color="auto"/>
              <w:right w:val="single" w:sz="4" w:space="0" w:color="auto"/>
            </w:tcBorders>
            <w:shd w:val="clear" w:color="auto" w:fill="auto"/>
            <w:vAlign w:val="center"/>
          </w:tcPr>
          <w:p w14:paraId="276F5817" w14:textId="18CC69C8" w:rsidR="00E73C91" w:rsidRDefault="00E73C91" w:rsidP="00E73C91">
            <w:pPr>
              <w:spacing w:after="0"/>
              <w:jc w:val="right"/>
              <w:rPr>
                <w:rFonts w:cs="Arial"/>
                <w:color w:val="000000"/>
                <w:sz w:val="16"/>
                <w:szCs w:val="16"/>
              </w:rPr>
            </w:pPr>
            <w:r>
              <w:rPr>
                <w:rFonts w:cs="Calibri"/>
                <w:color w:val="000000"/>
                <w:sz w:val="16"/>
                <w:szCs w:val="16"/>
              </w:rPr>
              <w:t>124.4</w:t>
            </w:r>
          </w:p>
        </w:tc>
        <w:tc>
          <w:tcPr>
            <w:tcW w:w="717" w:type="dxa"/>
            <w:tcBorders>
              <w:top w:val="nil"/>
              <w:left w:val="nil"/>
              <w:bottom w:val="single" w:sz="4" w:space="0" w:color="auto"/>
              <w:right w:val="single" w:sz="4" w:space="0" w:color="auto"/>
            </w:tcBorders>
            <w:shd w:val="clear" w:color="auto" w:fill="auto"/>
            <w:vAlign w:val="center"/>
          </w:tcPr>
          <w:p w14:paraId="7593447E" w14:textId="0BFD8A69" w:rsidR="00E73C91" w:rsidRDefault="00E73C91" w:rsidP="00E73C91">
            <w:pPr>
              <w:spacing w:after="0"/>
              <w:jc w:val="right"/>
              <w:rPr>
                <w:rFonts w:cs="Arial"/>
                <w:color w:val="000000"/>
                <w:sz w:val="16"/>
                <w:szCs w:val="16"/>
              </w:rPr>
            </w:pPr>
            <w:r>
              <w:rPr>
                <w:rFonts w:cs="Calibri"/>
                <w:color w:val="000000"/>
                <w:sz w:val="16"/>
                <w:szCs w:val="16"/>
              </w:rPr>
              <w:t>114.3</w:t>
            </w:r>
          </w:p>
        </w:tc>
        <w:tc>
          <w:tcPr>
            <w:tcW w:w="666" w:type="dxa"/>
            <w:tcBorders>
              <w:top w:val="nil"/>
              <w:left w:val="nil"/>
              <w:bottom w:val="single" w:sz="4" w:space="0" w:color="auto"/>
              <w:right w:val="single" w:sz="4" w:space="0" w:color="auto"/>
            </w:tcBorders>
            <w:shd w:val="clear" w:color="auto" w:fill="auto"/>
            <w:vAlign w:val="center"/>
          </w:tcPr>
          <w:p w14:paraId="2DB78352" w14:textId="3B7ED717" w:rsidR="00E73C91" w:rsidRDefault="00E73C91" w:rsidP="00E73C91">
            <w:pPr>
              <w:spacing w:after="0"/>
              <w:jc w:val="right"/>
              <w:rPr>
                <w:rFonts w:cs="Arial"/>
                <w:color w:val="000000"/>
                <w:sz w:val="16"/>
                <w:szCs w:val="16"/>
              </w:rPr>
            </w:pPr>
            <w:r>
              <w:rPr>
                <w:rFonts w:cs="Calibri"/>
                <w:color w:val="000000"/>
                <w:sz w:val="16"/>
                <w:szCs w:val="16"/>
              </w:rPr>
              <w:t>122.8</w:t>
            </w:r>
          </w:p>
        </w:tc>
        <w:tc>
          <w:tcPr>
            <w:tcW w:w="656" w:type="dxa"/>
            <w:tcBorders>
              <w:top w:val="nil"/>
              <w:left w:val="nil"/>
              <w:bottom w:val="single" w:sz="4" w:space="0" w:color="auto"/>
              <w:right w:val="single" w:sz="4" w:space="0" w:color="auto"/>
            </w:tcBorders>
            <w:shd w:val="clear" w:color="auto" w:fill="auto"/>
            <w:vAlign w:val="center"/>
          </w:tcPr>
          <w:p w14:paraId="7435A9D7" w14:textId="1EC50469" w:rsidR="00E73C91" w:rsidRDefault="00E73C91" w:rsidP="00E73C91">
            <w:pPr>
              <w:spacing w:after="0"/>
              <w:jc w:val="right"/>
              <w:rPr>
                <w:rFonts w:cs="Arial"/>
                <w:color w:val="000000"/>
                <w:sz w:val="16"/>
                <w:szCs w:val="16"/>
              </w:rPr>
            </w:pPr>
            <w:r>
              <w:rPr>
                <w:rFonts w:cs="Calibri"/>
                <w:color w:val="000000"/>
                <w:sz w:val="16"/>
                <w:szCs w:val="16"/>
              </w:rPr>
              <w:t>5.1</w:t>
            </w:r>
          </w:p>
        </w:tc>
        <w:tc>
          <w:tcPr>
            <w:tcW w:w="648" w:type="dxa"/>
            <w:tcBorders>
              <w:top w:val="nil"/>
              <w:left w:val="nil"/>
              <w:bottom w:val="single" w:sz="4" w:space="0" w:color="auto"/>
              <w:right w:val="nil"/>
            </w:tcBorders>
            <w:shd w:val="clear" w:color="auto" w:fill="auto"/>
            <w:vAlign w:val="center"/>
          </w:tcPr>
          <w:p w14:paraId="49C1A121" w14:textId="453B2092" w:rsidR="00E73C91" w:rsidRDefault="00E73C91" w:rsidP="00E73C91">
            <w:pPr>
              <w:spacing w:after="0"/>
              <w:jc w:val="right"/>
              <w:rPr>
                <w:rFonts w:cs="Arial"/>
                <w:color w:val="000000"/>
                <w:sz w:val="16"/>
                <w:szCs w:val="16"/>
              </w:rPr>
            </w:pPr>
            <w:r>
              <w:rPr>
                <w:rFonts w:cs="Calibri"/>
                <w:color w:val="000000"/>
                <w:sz w:val="16"/>
                <w:szCs w:val="16"/>
              </w:rPr>
              <w:t>5.3</w:t>
            </w:r>
          </w:p>
        </w:tc>
      </w:tr>
      <w:tr w:rsidR="00E73C91" w:rsidRPr="00E33A76" w14:paraId="1A13722B" w14:textId="77777777" w:rsidTr="00105187">
        <w:trPr>
          <w:trHeight w:val="342"/>
        </w:trPr>
        <w:tc>
          <w:tcPr>
            <w:tcW w:w="2552" w:type="dxa"/>
            <w:vAlign w:val="center"/>
          </w:tcPr>
          <w:p w14:paraId="10FA3B12" w14:textId="77777777" w:rsidR="00E73C91" w:rsidRPr="00A00ADB" w:rsidRDefault="00E73C91" w:rsidP="00E73C91">
            <w:pPr>
              <w:tabs>
                <w:tab w:val="left" w:leader="dot" w:pos="3686"/>
              </w:tabs>
              <w:spacing w:after="0"/>
              <w:rPr>
                <w:rFonts w:cs="Arial"/>
                <w:sz w:val="16"/>
                <w:szCs w:val="16"/>
              </w:rPr>
            </w:pPr>
            <w:r w:rsidRPr="00E33A76">
              <w:rPr>
                <w:rFonts w:cs="Arial"/>
                <w:b/>
                <w:sz w:val="16"/>
                <w:szCs w:val="16"/>
              </w:rPr>
              <w:t>Import</w:t>
            </w:r>
            <w:r>
              <w:rPr>
                <w:rFonts w:cs="Arial"/>
                <w:b/>
                <w:sz w:val="16"/>
                <w:szCs w:val="16"/>
              </w:rPr>
              <w:t xml:space="preserve">s </w:t>
            </w:r>
            <w:r>
              <w:rPr>
                <w:rFonts w:cs="Arial"/>
                <w:sz w:val="16"/>
                <w:szCs w:val="16"/>
              </w:rPr>
              <w:t xml:space="preserve">(country of </w:t>
            </w:r>
            <w:proofErr w:type="spellStart"/>
            <w:r>
              <w:rPr>
                <w:rFonts w:cs="Arial"/>
                <w:sz w:val="16"/>
                <w:szCs w:val="16"/>
              </w:rPr>
              <w:t>origin</w:t>
            </w:r>
            <w:proofErr w:type="spellEnd"/>
            <w:r>
              <w:rPr>
                <w:rFonts w:cs="Arial"/>
                <w:sz w:val="16"/>
                <w:szCs w:val="16"/>
              </w:rPr>
              <w:t>)</w:t>
            </w:r>
            <w:r>
              <w:rPr>
                <w:rStyle w:val="Odwoanieprzypisudolnego"/>
                <w:rFonts w:cs="Arial"/>
                <w:sz w:val="16"/>
                <w:szCs w:val="16"/>
              </w:rPr>
              <w:footnoteReference w:id="2"/>
            </w:r>
          </w:p>
        </w:tc>
        <w:tc>
          <w:tcPr>
            <w:tcW w:w="718" w:type="dxa"/>
            <w:tcBorders>
              <w:top w:val="nil"/>
              <w:left w:val="single" w:sz="4" w:space="0" w:color="auto"/>
              <w:bottom w:val="single" w:sz="4" w:space="0" w:color="auto"/>
              <w:right w:val="single" w:sz="4" w:space="0" w:color="auto"/>
            </w:tcBorders>
            <w:shd w:val="clear" w:color="auto" w:fill="auto"/>
            <w:vAlign w:val="center"/>
          </w:tcPr>
          <w:p w14:paraId="6AB8D443" w14:textId="02E6DF39" w:rsidR="00E73C91" w:rsidRDefault="00E73C91" w:rsidP="00E73C91">
            <w:pPr>
              <w:spacing w:after="0"/>
              <w:jc w:val="right"/>
              <w:rPr>
                <w:rFonts w:cs="Arial"/>
                <w:b/>
                <w:bCs/>
                <w:color w:val="000000"/>
                <w:sz w:val="16"/>
                <w:szCs w:val="16"/>
              </w:rPr>
            </w:pPr>
            <w:r>
              <w:rPr>
                <w:rFonts w:cs="Calibri"/>
                <w:b/>
                <w:bCs/>
                <w:color w:val="000000"/>
                <w:sz w:val="16"/>
                <w:szCs w:val="16"/>
              </w:rPr>
              <w:t>240.8</w:t>
            </w:r>
          </w:p>
        </w:tc>
        <w:tc>
          <w:tcPr>
            <w:tcW w:w="717" w:type="dxa"/>
            <w:tcBorders>
              <w:top w:val="nil"/>
              <w:left w:val="nil"/>
              <w:bottom w:val="single" w:sz="4" w:space="0" w:color="auto"/>
              <w:right w:val="single" w:sz="4" w:space="0" w:color="auto"/>
            </w:tcBorders>
            <w:shd w:val="clear" w:color="auto" w:fill="auto"/>
            <w:vAlign w:val="center"/>
          </w:tcPr>
          <w:p w14:paraId="4FB40D6B" w14:textId="316F1634" w:rsidR="00E73C91" w:rsidRDefault="00E73C91" w:rsidP="00E73C91">
            <w:pPr>
              <w:spacing w:after="0"/>
              <w:jc w:val="right"/>
              <w:rPr>
                <w:rFonts w:cs="Arial"/>
                <w:b/>
                <w:bCs/>
                <w:color w:val="000000"/>
                <w:sz w:val="16"/>
                <w:szCs w:val="16"/>
              </w:rPr>
            </w:pPr>
            <w:r>
              <w:rPr>
                <w:rFonts w:cs="Calibri"/>
                <w:b/>
                <w:bCs/>
                <w:color w:val="000000"/>
                <w:sz w:val="16"/>
                <w:szCs w:val="16"/>
              </w:rPr>
              <w:t>59.5</w:t>
            </w:r>
          </w:p>
        </w:tc>
        <w:tc>
          <w:tcPr>
            <w:tcW w:w="717" w:type="dxa"/>
            <w:tcBorders>
              <w:top w:val="nil"/>
              <w:left w:val="nil"/>
              <w:bottom w:val="single" w:sz="4" w:space="0" w:color="auto"/>
              <w:right w:val="single" w:sz="4" w:space="0" w:color="auto"/>
            </w:tcBorders>
            <w:shd w:val="clear" w:color="auto" w:fill="auto"/>
            <w:vAlign w:val="center"/>
          </w:tcPr>
          <w:p w14:paraId="49739E1C" w14:textId="3AFEA514" w:rsidR="00E73C91" w:rsidRDefault="00E73C91" w:rsidP="00E73C91">
            <w:pPr>
              <w:spacing w:after="0"/>
              <w:jc w:val="right"/>
              <w:rPr>
                <w:rFonts w:cs="Arial"/>
                <w:b/>
                <w:bCs/>
                <w:color w:val="000000"/>
                <w:sz w:val="16"/>
                <w:szCs w:val="16"/>
              </w:rPr>
            </w:pPr>
            <w:r>
              <w:rPr>
                <w:rFonts w:cs="Calibri"/>
                <w:b/>
                <w:bCs/>
                <w:color w:val="000000"/>
                <w:sz w:val="16"/>
                <w:szCs w:val="16"/>
              </w:rPr>
              <w:t>52.6</w:t>
            </w:r>
          </w:p>
        </w:tc>
        <w:tc>
          <w:tcPr>
            <w:tcW w:w="717" w:type="dxa"/>
            <w:tcBorders>
              <w:top w:val="nil"/>
              <w:left w:val="nil"/>
              <w:bottom w:val="single" w:sz="4" w:space="0" w:color="auto"/>
              <w:right w:val="single" w:sz="4" w:space="0" w:color="auto"/>
            </w:tcBorders>
            <w:shd w:val="clear" w:color="auto" w:fill="auto"/>
            <w:vAlign w:val="center"/>
          </w:tcPr>
          <w:p w14:paraId="738562A6" w14:textId="354DD08D" w:rsidR="00E73C91" w:rsidRDefault="00E73C91" w:rsidP="00E73C91">
            <w:pPr>
              <w:spacing w:after="0"/>
              <w:jc w:val="right"/>
              <w:rPr>
                <w:rFonts w:cs="Arial"/>
                <w:b/>
                <w:bCs/>
                <w:color w:val="000000"/>
                <w:sz w:val="16"/>
                <w:szCs w:val="16"/>
              </w:rPr>
            </w:pPr>
            <w:r>
              <w:rPr>
                <w:rFonts w:cs="Calibri"/>
                <w:b/>
                <w:bCs/>
                <w:color w:val="000000"/>
                <w:sz w:val="16"/>
                <w:szCs w:val="16"/>
              </w:rPr>
              <w:t>131.4</w:t>
            </w:r>
          </w:p>
        </w:tc>
        <w:tc>
          <w:tcPr>
            <w:tcW w:w="717" w:type="dxa"/>
            <w:tcBorders>
              <w:top w:val="nil"/>
              <w:left w:val="nil"/>
              <w:bottom w:val="single" w:sz="4" w:space="0" w:color="auto"/>
              <w:right w:val="single" w:sz="4" w:space="0" w:color="auto"/>
            </w:tcBorders>
            <w:shd w:val="clear" w:color="auto" w:fill="auto"/>
            <w:vAlign w:val="center"/>
          </w:tcPr>
          <w:p w14:paraId="5F266946" w14:textId="7F48EB5C" w:rsidR="00E73C91" w:rsidRDefault="00E73C91" w:rsidP="00E73C91">
            <w:pPr>
              <w:spacing w:after="0"/>
              <w:jc w:val="right"/>
              <w:rPr>
                <w:rFonts w:cs="Arial"/>
                <w:b/>
                <w:bCs/>
                <w:color w:val="000000"/>
                <w:sz w:val="16"/>
                <w:szCs w:val="16"/>
              </w:rPr>
            </w:pPr>
            <w:r>
              <w:rPr>
                <w:rFonts w:cs="Calibri"/>
                <w:b/>
                <w:bCs/>
                <w:color w:val="000000"/>
                <w:sz w:val="16"/>
                <w:szCs w:val="16"/>
              </w:rPr>
              <w:t>120.6</w:t>
            </w:r>
          </w:p>
        </w:tc>
        <w:tc>
          <w:tcPr>
            <w:tcW w:w="666" w:type="dxa"/>
            <w:tcBorders>
              <w:top w:val="nil"/>
              <w:left w:val="nil"/>
              <w:bottom w:val="single" w:sz="4" w:space="0" w:color="auto"/>
              <w:right w:val="single" w:sz="4" w:space="0" w:color="auto"/>
            </w:tcBorders>
            <w:shd w:val="clear" w:color="auto" w:fill="auto"/>
            <w:vAlign w:val="center"/>
          </w:tcPr>
          <w:p w14:paraId="5FA17CB7" w14:textId="0705646E" w:rsidR="00E73C91" w:rsidRDefault="00E73C91" w:rsidP="00E73C91">
            <w:pPr>
              <w:spacing w:after="0"/>
              <w:jc w:val="right"/>
              <w:rPr>
                <w:rFonts w:cs="Arial"/>
                <w:b/>
                <w:bCs/>
                <w:color w:val="000000"/>
                <w:sz w:val="16"/>
                <w:szCs w:val="16"/>
              </w:rPr>
            </w:pPr>
            <w:r>
              <w:rPr>
                <w:rFonts w:cs="Calibri"/>
                <w:b/>
                <w:bCs/>
                <w:color w:val="000000"/>
                <w:sz w:val="16"/>
                <w:szCs w:val="16"/>
              </w:rPr>
              <w:t>129.6</w:t>
            </w:r>
          </w:p>
        </w:tc>
        <w:tc>
          <w:tcPr>
            <w:tcW w:w="656" w:type="dxa"/>
            <w:tcBorders>
              <w:top w:val="nil"/>
              <w:left w:val="nil"/>
              <w:bottom w:val="single" w:sz="4" w:space="0" w:color="auto"/>
              <w:right w:val="single" w:sz="4" w:space="0" w:color="auto"/>
            </w:tcBorders>
            <w:shd w:val="clear" w:color="auto" w:fill="auto"/>
            <w:vAlign w:val="center"/>
          </w:tcPr>
          <w:p w14:paraId="513A73F6" w14:textId="634B56A9" w:rsidR="00E73C91" w:rsidRPr="003E52E2" w:rsidRDefault="00E73C91" w:rsidP="00E73C91">
            <w:pPr>
              <w:spacing w:after="0"/>
              <w:jc w:val="right"/>
              <w:rPr>
                <w:rFonts w:cs="Arial"/>
                <w:b/>
                <w:bCs/>
                <w:color w:val="000000"/>
                <w:sz w:val="16"/>
                <w:szCs w:val="16"/>
              </w:rPr>
            </w:pPr>
            <w:r>
              <w:rPr>
                <w:rFonts w:cs="Calibri"/>
                <w:b/>
                <w:bCs/>
                <w:color w:val="000000"/>
                <w:sz w:val="16"/>
                <w:szCs w:val="16"/>
              </w:rPr>
              <w:t>100.0</w:t>
            </w:r>
          </w:p>
        </w:tc>
        <w:tc>
          <w:tcPr>
            <w:tcW w:w="648" w:type="dxa"/>
            <w:tcBorders>
              <w:top w:val="nil"/>
              <w:left w:val="nil"/>
              <w:bottom w:val="single" w:sz="4" w:space="0" w:color="auto"/>
              <w:right w:val="nil"/>
            </w:tcBorders>
            <w:shd w:val="clear" w:color="auto" w:fill="auto"/>
            <w:vAlign w:val="bottom"/>
          </w:tcPr>
          <w:p w14:paraId="4A7F8B65" w14:textId="638B5458" w:rsidR="00E73C91" w:rsidRPr="003E52E2" w:rsidRDefault="00E73C91" w:rsidP="00E73C91">
            <w:pPr>
              <w:spacing w:after="0"/>
              <w:jc w:val="right"/>
              <w:rPr>
                <w:rFonts w:cs="Arial"/>
                <w:b/>
                <w:bCs/>
                <w:color w:val="000000"/>
                <w:sz w:val="16"/>
                <w:szCs w:val="16"/>
              </w:rPr>
            </w:pPr>
            <w:r>
              <w:rPr>
                <w:rFonts w:cs="Calibri"/>
                <w:b/>
                <w:bCs/>
                <w:color w:val="000000"/>
                <w:sz w:val="16"/>
                <w:szCs w:val="16"/>
              </w:rPr>
              <w:t>100.0</w:t>
            </w:r>
          </w:p>
        </w:tc>
      </w:tr>
      <w:tr w:rsidR="00E73C91" w:rsidRPr="00E33A76" w14:paraId="05358BA4" w14:textId="77777777" w:rsidTr="00105187">
        <w:trPr>
          <w:trHeight w:val="352"/>
        </w:trPr>
        <w:tc>
          <w:tcPr>
            <w:tcW w:w="2552" w:type="dxa"/>
            <w:vAlign w:val="center"/>
          </w:tcPr>
          <w:p w14:paraId="770F923E" w14:textId="77777777" w:rsidR="00E73C91" w:rsidRPr="00E33A76" w:rsidRDefault="00E73C91" w:rsidP="00E73C91">
            <w:pPr>
              <w:tabs>
                <w:tab w:val="left" w:leader="dot" w:pos="3686"/>
              </w:tabs>
              <w:spacing w:after="0"/>
              <w:rPr>
                <w:rFonts w:cs="Arial"/>
                <w:sz w:val="16"/>
                <w:szCs w:val="16"/>
              </w:rPr>
            </w:pPr>
            <w:proofErr w:type="spellStart"/>
            <w:r>
              <w:rPr>
                <w:rFonts w:cs="Arial"/>
                <w:sz w:val="16"/>
                <w:szCs w:val="16"/>
              </w:rPr>
              <w:t>Developed</w:t>
            </w:r>
            <w:proofErr w:type="spellEnd"/>
            <w:r>
              <w:rPr>
                <w:rFonts w:cs="Arial"/>
                <w:sz w:val="16"/>
                <w:szCs w:val="16"/>
              </w:rPr>
              <w:t xml:space="preserve"> countries</w:t>
            </w:r>
            <w:r w:rsidRPr="00E33A76">
              <w:rPr>
                <w:rFonts w:cs="Arial"/>
                <w:sz w:val="16"/>
                <w:szCs w:val="16"/>
              </w:rPr>
              <w:t xml:space="preserve"> </w:t>
            </w:r>
          </w:p>
        </w:tc>
        <w:tc>
          <w:tcPr>
            <w:tcW w:w="718" w:type="dxa"/>
            <w:tcBorders>
              <w:top w:val="nil"/>
              <w:left w:val="single" w:sz="4" w:space="0" w:color="auto"/>
              <w:bottom w:val="single" w:sz="4" w:space="0" w:color="auto"/>
              <w:right w:val="single" w:sz="4" w:space="0" w:color="auto"/>
            </w:tcBorders>
            <w:shd w:val="clear" w:color="auto" w:fill="auto"/>
            <w:vAlign w:val="center"/>
          </w:tcPr>
          <w:p w14:paraId="2B6A3E53" w14:textId="04097CBC" w:rsidR="00E73C91" w:rsidRDefault="00E73C91" w:rsidP="00E73C91">
            <w:pPr>
              <w:spacing w:after="0"/>
              <w:jc w:val="right"/>
              <w:rPr>
                <w:rFonts w:cs="Arial"/>
                <w:color w:val="000000"/>
                <w:sz w:val="16"/>
                <w:szCs w:val="16"/>
              </w:rPr>
            </w:pPr>
            <w:r>
              <w:rPr>
                <w:rFonts w:cs="Calibri"/>
                <w:color w:val="000000"/>
                <w:sz w:val="16"/>
                <w:szCs w:val="16"/>
              </w:rPr>
              <w:t>146.8</w:t>
            </w:r>
          </w:p>
        </w:tc>
        <w:tc>
          <w:tcPr>
            <w:tcW w:w="717" w:type="dxa"/>
            <w:tcBorders>
              <w:top w:val="nil"/>
              <w:left w:val="nil"/>
              <w:bottom w:val="single" w:sz="4" w:space="0" w:color="auto"/>
              <w:right w:val="single" w:sz="4" w:space="0" w:color="auto"/>
            </w:tcBorders>
            <w:shd w:val="clear" w:color="auto" w:fill="auto"/>
            <w:vAlign w:val="center"/>
          </w:tcPr>
          <w:p w14:paraId="25E5BBEA" w14:textId="3AA5D665" w:rsidR="00E73C91" w:rsidRDefault="00E73C91" w:rsidP="00E73C91">
            <w:pPr>
              <w:spacing w:after="0"/>
              <w:jc w:val="right"/>
              <w:rPr>
                <w:rFonts w:cs="Arial"/>
                <w:color w:val="000000"/>
                <w:sz w:val="16"/>
                <w:szCs w:val="16"/>
              </w:rPr>
            </w:pPr>
            <w:r>
              <w:rPr>
                <w:rFonts w:cs="Calibri"/>
                <w:color w:val="000000"/>
                <w:sz w:val="16"/>
                <w:szCs w:val="16"/>
              </w:rPr>
              <w:t>36.3</w:t>
            </w:r>
          </w:p>
        </w:tc>
        <w:tc>
          <w:tcPr>
            <w:tcW w:w="717" w:type="dxa"/>
            <w:tcBorders>
              <w:top w:val="nil"/>
              <w:left w:val="nil"/>
              <w:bottom w:val="single" w:sz="4" w:space="0" w:color="auto"/>
              <w:right w:val="single" w:sz="4" w:space="0" w:color="auto"/>
            </w:tcBorders>
            <w:shd w:val="clear" w:color="auto" w:fill="auto"/>
            <w:vAlign w:val="center"/>
          </w:tcPr>
          <w:p w14:paraId="7966B79A" w14:textId="3FF54FF1" w:rsidR="00E73C91" w:rsidRDefault="00E73C91" w:rsidP="00E73C91">
            <w:pPr>
              <w:spacing w:after="0"/>
              <w:jc w:val="right"/>
              <w:rPr>
                <w:rFonts w:cs="Arial"/>
                <w:color w:val="000000"/>
                <w:sz w:val="16"/>
                <w:szCs w:val="16"/>
              </w:rPr>
            </w:pPr>
            <w:r>
              <w:rPr>
                <w:rFonts w:cs="Calibri"/>
                <w:color w:val="000000"/>
                <w:sz w:val="16"/>
                <w:szCs w:val="16"/>
              </w:rPr>
              <w:t>32.1</w:t>
            </w:r>
          </w:p>
        </w:tc>
        <w:tc>
          <w:tcPr>
            <w:tcW w:w="717" w:type="dxa"/>
            <w:tcBorders>
              <w:top w:val="nil"/>
              <w:left w:val="nil"/>
              <w:bottom w:val="single" w:sz="4" w:space="0" w:color="auto"/>
              <w:right w:val="single" w:sz="4" w:space="0" w:color="auto"/>
            </w:tcBorders>
            <w:shd w:val="clear" w:color="auto" w:fill="auto"/>
            <w:vAlign w:val="center"/>
          </w:tcPr>
          <w:p w14:paraId="749E869A" w14:textId="048ECF3A" w:rsidR="00E73C91" w:rsidRDefault="00E73C91" w:rsidP="00E73C91">
            <w:pPr>
              <w:spacing w:after="0"/>
              <w:jc w:val="right"/>
              <w:rPr>
                <w:rFonts w:cs="Arial"/>
                <w:color w:val="000000"/>
                <w:sz w:val="16"/>
                <w:szCs w:val="16"/>
              </w:rPr>
            </w:pPr>
            <w:r>
              <w:rPr>
                <w:rFonts w:cs="Calibri"/>
                <w:color w:val="000000"/>
                <w:sz w:val="16"/>
                <w:szCs w:val="16"/>
              </w:rPr>
              <w:t>124.9</w:t>
            </w:r>
          </w:p>
        </w:tc>
        <w:tc>
          <w:tcPr>
            <w:tcW w:w="717" w:type="dxa"/>
            <w:tcBorders>
              <w:top w:val="nil"/>
              <w:left w:val="nil"/>
              <w:bottom w:val="single" w:sz="4" w:space="0" w:color="auto"/>
              <w:right w:val="single" w:sz="4" w:space="0" w:color="auto"/>
            </w:tcBorders>
            <w:shd w:val="clear" w:color="auto" w:fill="auto"/>
            <w:vAlign w:val="center"/>
          </w:tcPr>
          <w:p w14:paraId="009EC54C" w14:textId="14AC90C6" w:rsidR="00E73C91" w:rsidRDefault="00E73C91" w:rsidP="00E73C91">
            <w:pPr>
              <w:spacing w:after="0"/>
              <w:jc w:val="right"/>
              <w:rPr>
                <w:rFonts w:cs="Arial"/>
                <w:color w:val="000000"/>
                <w:sz w:val="16"/>
                <w:szCs w:val="16"/>
              </w:rPr>
            </w:pPr>
            <w:r>
              <w:rPr>
                <w:rFonts w:cs="Calibri"/>
                <w:color w:val="000000"/>
                <w:sz w:val="16"/>
                <w:szCs w:val="16"/>
              </w:rPr>
              <w:t>114.7</w:t>
            </w:r>
          </w:p>
        </w:tc>
        <w:tc>
          <w:tcPr>
            <w:tcW w:w="666" w:type="dxa"/>
            <w:tcBorders>
              <w:top w:val="nil"/>
              <w:left w:val="nil"/>
              <w:bottom w:val="single" w:sz="4" w:space="0" w:color="auto"/>
              <w:right w:val="single" w:sz="4" w:space="0" w:color="auto"/>
            </w:tcBorders>
            <w:shd w:val="clear" w:color="auto" w:fill="auto"/>
            <w:vAlign w:val="center"/>
          </w:tcPr>
          <w:p w14:paraId="6603B81E" w14:textId="55E674C3" w:rsidR="00E73C91" w:rsidRDefault="00E73C91" w:rsidP="00E73C91">
            <w:pPr>
              <w:spacing w:after="0"/>
              <w:jc w:val="right"/>
              <w:rPr>
                <w:rFonts w:cs="Arial"/>
                <w:color w:val="000000"/>
                <w:sz w:val="16"/>
                <w:szCs w:val="16"/>
              </w:rPr>
            </w:pPr>
            <w:r>
              <w:rPr>
                <w:rFonts w:cs="Calibri"/>
                <w:color w:val="000000"/>
                <w:sz w:val="16"/>
                <w:szCs w:val="16"/>
              </w:rPr>
              <w:t>123.3</w:t>
            </w:r>
          </w:p>
        </w:tc>
        <w:tc>
          <w:tcPr>
            <w:tcW w:w="656" w:type="dxa"/>
            <w:tcBorders>
              <w:top w:val="nil"/>
              <w:left w:val="nil"/>
              <w:bottom w:val="single" w:sz="4" w:space="0" w:color="auto"/>
              <w:right w:val="single" w:sz="4" w:space="0" w:color="auto"/>
            </w:tcBorders>
            <w:shd w:val="clear" w:color="auto" w:fill="auto"/>
            <w:vAlign w:val="center"/>
          </w:tcPr>
          <w:p w14:paraId="37BB49FE" w14:textId="5B31B18D" w:rsidR="00E73C91" w:rsidRDefault="00E73C91" w:rsidP="00E73C91">
            <w:pPr>
              <w:spacing w:after="0"/>
              <w:jc w:val="right"/>
              <w:rPr>
                <w:rFonts w:cs="Arial"/>
                <w:color w:val="000000"/>
                <w:sz w:val="16"/>
                <w:szCs w:val="16"/>
              </w:rPr>
            </w:pPr>
            <w:r>
              <w:rPr>
                <w:rFonts w:cs="Calibri"/>
                <w:color w:val="000000"/>
                <w:sz w:val="16"/>
                <w:szCs w:val="16"/>
              </w:rPr>
              <w:t>64.1</w:t>
            </w:r>
          </w:p>
        </w:tc>
        <w:tc>
          <w:tcPr>
            <w:tcW w:w="648" w:type="dxa"/>
            <w:tcBorders>
              <w:top w:val="nil"/>
              <w:left w:val="nil"/>
              <w:bottom w:val="single" w:sz="4" w:space="0" w:color="auto"/>
              <w:right w:val="nil"/>
            </w:tcBorders>
            <w:shd w:val="clear" w:color="auto" w:fill="auto"/>
            <w:vAlign w:val="center"/>
          </w:tcPr>
          <w:p w14:paraId="27125437" w14:textId="5DC4382B" w:rsidR="00E73C91" w:rsidRDefault="00E73C91" w:rsidP="00E73C91">
            <w:pPr>
              <w:spacing w:after="0"/>
              <w:jc w:val="right"/>
              <w:rPr>
                <w:rFonts w:cs="Arial"/>
                <w:color w:val="000000"/>
                <w:sz w:val="16"/>
                <w:szCs w:val="16"/>
              </w:rPr>
            </w:pPr>
            <w:r>
              <w:rPr>
                <w:rFonts w:cs="Calibri"/>
                <w:color w:val="000000"/>
                <w:sz w:val="16"/>
                <w:szCs w:val="16"/>
              </w:rPr>
              <w:t>61.0</w:t>
            </w:r>
          </w:p>
        </w:tc>
      </w:tr>
      <w:tr w:rsidR="00E73C91" w:rsidRPr="00E33A76" w14:paraId="4395F4EF" w14:textId="77777777" w:rsidTr="00105187">
        <w:trPr>
          <w:trHeight w:val="342"/>
        </w:trPr>
        <w:tc>
          <w:tcPr>
            <w:tcW w:w="2552" w:type="dxa"/>
            <w:vAlign w:val="center"/>
          </w:tcPr>
          <w:p w14:paraId="723AB4E4" w14:textId="77777777" w:rsidR="00E73C91" w:rsidRPr="00E33A76" w:rsidRDefault="00E73C91" w:rsidP="00E73C91">
            <w:pPr>
              <w:tabs>
                <w:tab w:val="left" w:leader="dot" w:pos="3686"/>
              </w:tabs>
              <w:spacing w:after="0"/>
              <w:ind w:left="176"/>
              <w:rPr>
                <w:rFonts w:cs="Arial"/>
                <w:sz w:val="16"/>
                <w:szCs w:val="16"/>
              </w:rPr>
            </w:pPr>
            <w:r>
              <w:rPr>
                <w:rFonts w:cs="Arial"/>
                <w:sz w:val="16"/>
                <w:szCs w:val="16"/>
              </w:rPr>
              <w:t>of which</w:t>
            </w:r>
            <w:r w:rsidRPr="00E33A76">
              <w:rPr>
                <w:rFonts w:cs="Arial"/>
                <w:sz w:val="16"/>
                <w:szCs w:val="16"/>
              </w:rPr>
              <w:t xml:space="preserve"> </w:t>
            </w:r>
            <w:r>
              <w:rPr>
                <w:rFonts w:cs="Arial"/>
                <w:sz w:val="16"/>
                <w:szCs w:val="16"/>
              </w:rPr>
              <w:t>EU</w:t>
            </w:r>
            <w:r w:rsidRPr="00E33A76">
              <w:rPr>
                <w:rFonts w:cs="Arial"/>
                <w:sz w:val="16"/>
                <w:szCs w:val="16"/>
                <w:vertAlign w:val="subscript"/>
              </w:rPr>
              <w:t xml:space="preserve"> </w:t>
            </w:r>
            <w:r w:rsidRPr="00E33A76">
              <w:rPr>
                <w:rFonts w:cs="Arial"/>
                <w:sz w:val="16"/>
                <w:szCs w:val="16"/>
              </w:rPr>
              <w:t xml:space="preserve"> </w:t>
            </w:r>
          </w:p>
        </w:tc>
        <w:tc>
          <w:tcPr>
            <w:tcW w:w="718" w:type="dxa"/>
            <w:tcBorders>
              <w:top w:val="nil"/>
              <w:left w:val="single" w:sz="4" w:space="0" w:color="auto"/>
              <w:bottom w:val="single" w:sz="4" w:space="0" w:color="auto"/>
              <w:right w:val="single" w:sz="4" w:space="0" w:color="auto"/>
            </w:tcBorders>
            <w:shd w:val="clear" w:color="auto" w:fill="auto"/>
            <w:vAlign w:val="center"/>
          </w:tcPr>
          <w:p w14:paraId="513A965F" w14:textId="1493618E" w:rsidR="00E73C91" w:rsidRDefault="00E73C91" w:rsidP="00E73C91">
            <w:pPr>
              <w:spacing w:after="0"/>
              <w:jc w:val="right"/>
              <w:rPr>
                <w:rFonts w:cs="Arial"/>
                <w:color w:val="000000"/>
                <w:sz w:val="16"/>
                <w:szCs w:val="16"/>
              </w:rPr>
            </w:pPr>
            <w:r>
              <w:rPr>
                <w:rFonts w:cs="Calibri"/>
                <w:color w:val="000000"/>
                <w:sz w:val="16"/>
                <w:szCs w:val="16"/>
              </w:rPr>
              <w:t>125.8</w:t>
            </w:r>
          </w:p>
        </w:tc>
        <w:tc>
          <w:tcPr>
            <w:tcW w:w="717" w:type="dxa"/>
            <w:tcBorders>
              <w:top w:val="nil"/>
              <w:left w:val="nil"/>
              <w:bottom w:val="single" w:sz="4" w:space="0" w:color="auto"/>
              <w:right w:val="single" w:sz="4" w:space="0" w:color="auto"/>
            </w:tcBorders>
            <w:shd w:val="clear" w:color="auto" w:fill="auto"/>
            <w:vAlign w:val="center"/>
          </w:tcPr>
          <w:p w14:paraId="4FA7AAFA" w14:textId="5B2ADF60" w:rsidR="00E73C91" w:rsidRDefault="00E73C91" w:rsidP="00E73C91">
            <w:pPr>
              <w:spacing w:after="0"/>
              <w:jc w:val="right"/>
              <w:rPr>
                <w:rFonts w:cs="Arial"/>
                <w:color w:val="000000"/>
                <w:sz w:val="16"/>
                <w:szCs w:val="16"/>
              </w:rPr>
            </w:pPr>
            <w:r>
              <w:rPr>
                <w:rFonts w:cs="Calibri"/>
                <w:color w:val="000000"/>
                <w:sz w:val="16"/>
                <w:szCs w:val="16"/>
              </w:rPr>
              <w:t>31.1</w:t>
            </w:r>
          </w:p>
        </w:tc>
        <w:tc>
          <w:tcPr>
            <w:tcW w:w="717" w:type="dxa"/>
            <w:tcBorders>
              <w:top w:val="nil"/>
              <w:left w:val="nil"/>
              <w:bottom w:val="single" w:sz="4" w:space="0" w:color="auto"/>
              <w:right w:val="single" w:sz="4" w:space="0" w:color="auto"/>
            </w:tcBorders>
            <w:shd w:val="clear" w:color="auto" w:fill="auto"/>
            <w:vAlign w:val="center"/>
          </w:tcPr>
          <w:p w14:paraId="6E572B4F" w14:textId="1B6F1F16" w:rsidR="00E73C91" w:rsidRDefault="00E73C91" w:rsidP="00E73C91">
            <w:pPr>
              <w:spacing w:after="0"/>
              <w:jc w:val="right"/>
              <w:rPr>
                <w:rFonts w:cs="Arial"/>
                <w:color w:val="000000"/>
                <w:sz w:val="16"/>
                <w:szCs w:val="16"/>
              </w:rPr>
            </w:pPr>
            <w:r>
              <w:rPr>
                <w:rFonts w:cs="Calibri"/>
                <w:color w:val="000000"/>
                <w:sz w:val="16"/>
                <w:szCs w:val="16"/>
              </w:rPr>
              <w:t>27.5</w:t>
            </w:r>
          </w:p>
        </w:tc>
        <w:tc>
          <w:tcPr>
            <w:tcW w:w="717" w:type="dxa"/>
            <w:tcBorders>
              <w:top w:val="nil"/>
              <w:left w:val="nil"/>
              <w:bottom w:val="single" w:sz="4" w:space="0" w:color="auto"/>
              <w:right w:val="single" w:sz="4" w:space="0" w:color="auto"/>
            </w:tcBorders>
            <w:shd w:val="clear" w:color="auto" w:fill="auto"/>
            <w:vAlign w:val="center"/>
          </w:tcPr>
          <w:p w14:paraId="21256485" w14:textId="0677756C" w:rsidR="00E73C91" w:rsidRDefault="00E73C91" w:rsidP="00E73C91">
            <w:pPr>
              <w:spacing w:after="0"/>
              <w:jc w:val="right"/>
              <w:rPr>
                <w:rFonts w:cs="Arial"/>
                <w:color w:val="000000"/>
                <w:sz w:val="16"/>
                <w:szCs w:val="16"/>
              </w:rPr>
            </w:pPr>
            <w:r>
              <w:rPr>
                <w:rFonts w:cs="Calibri"/>
                <w:color w:val="000000"/>
                <w:sz w:val="16"/>
                <w:szCs w:val="16"/>
              </w:rPr>
              <w:t>122.3</w:t>
            </w:r>
          </w:p>
        </w:tc>
        <w:tc>
          <w:tcPr>
            <w:tcW w:w="717" w:type="dxa"/>
            <w:tcBorders>
              <w:top w:val="nil"/>
              <w:left w:val="nil"/>
              <w:bottom w:val="single" w:sz="4" w:space="0" w:color="auto"/>
              <w:right w:val="single" w:sz="4" w:space="0" w:color="auto"/>
            </w:tcBorders>
            <w:shd w:val="clear" w:color="auto" w:fill="auto"/>
            <w:vAlign w:val="center"/>
          </w:tcPr>
          <w:p w14:paraId="328E0EAB" w14:textId="4F4F83ED" w:rsidR="00E73C91" w:rsidRDefault="00E73C91" w:rsidP="00E73C91">
            <w:pPr>
              <w:spacing w:after="0"/>
              <w:jc w:val="right"/>
              <w:rPr>
                <w:rFonts w:cs="Arial"/>
                <w:color w:val="000000"/>
                <w:sz w:val="16"/>
                <w:szCs w:val="16"/>
              </w:rPr>
            </w:pPr>
            <w:r>
              <w:rPr>
                <w:rFonts w:cs="Calibri"/>
                <w:color w:val="000000"/>
                <w:sz w:val="16"/>
                <w:szCs w:val="16"/>
              </w:rPr>
              <w:t>112.2</w:t>
            </w:r>
          </w:p>
        </w:tc>
        <w:tc>
          <w:tcPr>
            <w:tcW w:w="666" w:type="dxa"/>
            <w:tcBorders>
              <w:top w:val="nil"/>
              <w:left w:val="nil"/>
              <w:bottom w:val="single" w:sz="4" w:space="0" w:color="auto"/>
              <w:right w:val="single" w:sz="4" w:space="0" w:color="auto"/>
            </w:tcBorders>
            <w:shd w:val="clear" w:color="auto" w:fill="auto"/>
            <w:vAlign w:val="center"/>
          </w:tcPr>
          <w:p w14:paraId="0ED5937C" w14:textId="5F81AF30" w:rsidR="00E73C91" w:rsidRDefault="00E73C91" w:rsidP="00E73C91">
            <w:pPr>
              <w:spacing w:after="0"/>
              <w:jc w:val="right"/>
              <w:rPr>
                <w:rFonts w:cs="Arial"/>
                <w:color w:val="000000"/>
                <w:sz w:val="16"/>
                <w:szCs w:val="16"/>
              </w:rPr>
            </w:pPr>
            <w:r>
              <w:rPr>
                <w:rFonts w:cs="Calibri"/>
                <w:color w:val="000000"/>
                <w:sz w:val="16"/>
                <w:szCs w:val="16"/>
              </w:rPr>
              <w:t>120.6</w:t>
            </w:r>
          </w:p>
        </w:tc>
        <w:tc>
          <w:tcPr>
            <w:tcW w:w="656" w:type="dxa"/>
            <w:tcBorders>
              <w:top w:val="nil"/>
              <w:left w:val="nil"/>
              <w:bottom w:val="single" w:sz="4" w:space="0" w:color="auto"/>
              <w:right w:val="single" w:sz="4" w:space="0" w:color="auto"/>
            </w:tcBorders>
            <w:shd w:val="clear" w:color="auto" w:fill="auto"/>
            <w:vAlign w:val="center"/>
          </w:tcPr>
          <w:p w14:paraId="3287BBF6" w14:textId="3693E0A4" w:rsidR="00E73C91" w:rsidRDefault="00E73C91" w:rsidP="00E73C91">
            <w:pPr>
              <w:spacing w:after="0"/>
              <w:jc w:val="right"/>
              <w:rPr>
                <w:rFonts w:cs="Arial"/>
                <w:color w:val="000000"/>
                <w:sz w:val="16"/>
                <w:szCs w:val="16"/>
              </w:rPr>
            </w:pPr>
            <w:r>
              <w:rPr>
                <w:rFonts w:cs="Calibri"/>
                <w:color w:val="000000"/>
                <w:sz w:val="16"/>
                <w:szCs w:val="16"/>
              </w:rPr>
              <w:t>56.2</w:t>
            </w:r>
          </w:p>
        </w:tc>
        <w:tc>
          <w:tcPr>
            <w:tcW w:w="648" w:type="dxa"/>
            <w:tcBorders>
              <w:top w:val="nil"/>
              <w:left w:val="nil"/>
              <w:bottom w:val="single" w:sz="4" w:space="0" w:color="auto"/>
              <w:right w:val="nil"/>
            </w:tcBorders>
            <w:shd w:val="clear" w:color="auto" w:fill="auto"/>
            <w:vAlign w:val="center"/>
          </w:tcPr>
          <w:p w14:paraId="1C42A3E3" w14:textId="284242E1" w:rsidR="00E73C91" w:rsidRDefault="00E73C91" w:rsidP="00E73C91">
            <w:pPr>
              <w:spacing w:after="0"/>
              <w:jc w:val="right"/>
              <w:rPr>
                <w:rFonts w:cs="Arial"/>
                <w:color w:val="000000"/>
                <w:sz w:val="16"/>
                <w:szCs w:val="16"/>
              </w:rPr>
            </w:pPr>
            <w:r>
              <w:rPr>
                <w:rFonts w:cs="Calibri"/>
                <w:color w:val="000000"/>
                <w:sz w:val="16"/>
                <w:szCs w:val="16"/>
              </w:rPr>
              <w:t>52.2</w:t>
            </w:r>
          </w:p>
        </w:tc>
      </w:tr>
      <w:tr w:rsidR="00E73C91" w:rsidRPr="00E33A76" w14:paraId="18248C1A" w14:textId="77777777" w:rsidTr="00105187">
        <w:trPr>
          <w:trHeight w:val="352"/>
        </w:trPr>
        <w:tc>
          <w:tcPr>
            <w:tcW w:w="2552" w:type="dxa"/>
            <w:vAlign w:val="center"/>
          </w:tcPr>
          <w:p w14:paraId="6AE25AE0" w14:textId="77777777" w:rsidR="00E73C91" w:rsidRPr="00E33A76" w:rsidRDefault="00E73C91" w:rsidP="00E73C91">
            <w:pPr>
              <w:tabs>
                <w:tab w:val="left" w:leader="dot" w:pos="3686"/>
              </w:tabs>
              <w:spacing w:after="0"/>
              <w:rPr>
                <w:rFonts w:cs="Arial"/>
                <w:sz w:val="16"/>
                <w:szCs w:val="16"/>
              </w:rPr>
            </w:pPr>
            <w:r w:rsidRPr="00E33A76">
              <w:rPr>
                <w:rFonts w:cs="Arial"/>
                <w:sz w:val="16"/>
                <w:szCs w:val="16"/>
              </w:rPr>
              <w:t xml:space="preserve">           </w:t>
            </w:r>
            <w:r>
              <w:rPr>
                <w:rFonts w:cs="Arial"/>
                <w:sz w:val="16"/>
                <w:szCs w:val="16"/>
              </w:rPr>
              <w:t xml:space="preserve">of which </w:t>
            </w:r>
            <w:r w:rsidRPr="00E33A76">
              <w:rPr>
                <w:rFonts w:cs="Arial"/>
                <w:sz w:val="16"/>
                <w:szCs w:val="16"/>
              </w:rPr>
              <w:t xml:space="preserve"> euro</w:t>
            </w:r>
            <w:r>
              <w:rPr>
                <w:rFonts w:cs="Arial"/>
                <w:sz w:val="16"/>
                <w:szCs w:val="16"/>
              </w:rPr>
              <w:t>-</w:t>
            </w:r>
            <w:proofErr w:type="spellStart"/>
            <w:r>
              <w:rPr>
                <w:rFonts w:cs="Arial"/>
                <w:sz w:val="16"/>
                <w:szCs w:val="16"/>
              </w:rPr>
              <w:t>zone</w:t>
            </w:r>
            <w:proofErr w:type="spellEnd"/>
            <w:r w:rsidRPr="00E33A76">
              <w:rPr>
                <w:rFonts w:cs="Arial"/>
                <w:sz w:val="16"/>
                <w:szCs w:val="16"/>
              </w:rPr>
              <w:t xml:space="preserve"> </w:t>
            </w:r>
          </w:p>
        </w:tc>
        <w:tc>
          <w:tcPr>
            <w:tcW w:w="718" w:type="dxa"/>
            <w:tcBorders>
              <w:top w:val="nil"/>
              <w:left w:val="single" w:sz="4" w:space="0" w:color="auto"/>
              <w:bottom w:val="single" w:sz="4" w:space="0" w:color="auto"/>
              <w:right w:val="single" w:sz="4" w:space="0" w:color="auto"/>
            </w:tcBorders>
            <w:shd w:val="clear" w:color="auto" w:fill="auto"/>
            <w:vAlign w:val="center"/>
          </w:tcPr>
          <w:p w14:paraId="08C52C5A" w14:textId="25542C7B" w:rsidR="00E73C91" w:rsidRDefault="00E73C91" w:rsidP="00E73C91">
            <w:pPr>
              <w:spacing w:after="0"/>
              <w:jc w:val="right"/>
              <w:rPr>
                <w:rFonts w:cs="Arial"/>
                <w:color w:val="000000"/>
                <w:sz w:val="16"/>
                <w:szCs w:val="16"/>
              </w:rPr>
            </w:pPr>
            <w:r>
              <w:rPr>
                <w:rFonts w:cs="Calibri"/>
                <w:color w:val="000000"/>
                <w:sz w:val="16"/>
                <w:szCs w:val="16"/>
              </w:rPr>
              <w:t>104.0</w:t>
            </w:r>
          </w:p>
        </w:tc>
        <w:tc>
          <w:tcPr>
            <w:tcW w:w="717" w:type="dxa"/>
            <w:tcBorders>
              <w:top w:val="nil"/>
              <w:left w:val="nil"/>
              <w:bottom w:val="single" w:sz="4" w:space="0" w:color="auto"/>
              <w:right w:val="single" w:sz="4" w:space="0" w:color="auto"/>
            </w:tcBorders>
            <w:shd w:val="clear" w:color="auto" w:fill="auto"/>
            <w:vAlign w:val="center"/>
          </w:tcPr>
          <w:p w14:paraId="0F433E9B" w14:textId="5D540D4E" w:rsidR="00E73C91" w:rsidRDefault="00E73C91" w:rsidP="00E73C91">
            <w:pPr>
              <w:spacing w:after="0"/>
              <w:jc w:val="right"/>
              <w:rPr>
                <w:rFonts w:cs="Arial"/>
                <w:color w:val="000000"/>
                <w:sz w:val="16"/>
                <w:szCs w:val="16"/>
              </w:rPr>
            </w:pPr>
            <w:r>
              <w:rPr>
                <w:rFonts w:cs="Calibri"/>
                <w:color w:val="000000"/>
                <w:sz w:val="16"/>
                <w:szCs w:val="16"/>
              </w:rPr>
              <w:t>25.7</w:t>
            </w:r>
          </w:p>
        </w:tc>
        <w:tc>
          <w:tcPr>
            <w:tcW w:w="717" w:type="dxa"/>
            <w:tcBorders>
              <w:top w:val="nil"/>
              <w:left w:val="nil"/>
              <w:bottom w:val="single" w:sz="4" w:space="0" w:color="auto"/>
              <w:right w:val="single" w:sz="4" w:space="0" w:color="auto"/>
            </w:tcBorders>
            <w:shd w:val="clear" w:color="auto" w:fill="auto"/>
            <w:vAlign w:val="center"/>
          </w:tcPr>
          <w:p w14:paraId="21C585D8" w14:textId="20DCD254" w:rsidR="00E73C91" w:rsidRDefault="00E73C91" w:rsidP="00E73C91">
            <w:pPr>
              <w:spacing w:after="0"/>
              <w:jc w:val="right"/>
              <w:rPr>
                <w:rFonts w:cs="Arial"/>
                <w:color w:val="000000"/>
                <w:sz w:val="16"/>
                <w:szCs w:val="16"/>
              </w:rPr>
            </w:pPr>
            <w:r>
              <w:rPr>
                <w:rFonts w:cs="Calibri"/>
                <w:color w:val="000000"/>
                <w:sz w:val="16"/>
                <w:szCs w:val="16"/>
              </w:rPr>
              <w:t>22.7</w:t>
            </w:r>
          </w:p>
        </w:tc>
        <w:tc>
          <w:tcPr>
            <w:tcW w:w="717" w:type="dxa"/>
            <w:tcBorders>
              <w:top w:val="nil"/>
              <w:left w:val="nil"/>
              <w:bottom w:val="single" w:sz="4" w:space="0" w:color="auto"/>
              <w:right w:val="single" w:sz="4" w:space="0" w:color="auto"/>
            </w:tcBorders>
            <w:shd w:val="clear" w:color="auto" w:fill="auto"/>
            <w:vAlign w:val="center"/>
          </w:tcPr>
          <w:p w14:paraId="31AC7886" w14:textId="3B4393AA" w:rsidR="00E73C91" w:rsidRDefault="00E73C91" w:rsidP="00E73C91">
            <w:pPr>
              <w:spacing w:after="0"/>
              <w:jc w:val="right"/>
              <w:rPr>
                <w:rFonts w:cs="Arial"/>
                <w:color w:val="000000"/>
                <w:sz w:val="16"/>
                <w:szCs w:val="16"/>
              </w:rPr>
            </w:pPr>
            <w:r>
              <w:rPr>
                <w:rFonts w:cs="Calibri"/>
                <w:color w:val="000000"/>
                <w:sz w:val="16"/>
                <w:szCs w:val="16"/>
              </w:rPr>
              <w:t>121.6</w:t>
            </w:r>
          </w:p>
        </w:tc>
        <w:tc>
          <w:tcPr>
            <w:tcW w:w="717" w:type="dxa"/>
            <w:tcBorders>
              <w:top w:val="nil"/>
              <w:left w:val="nil"/>
              <w:bottom w:val="single" w:sz="4" w:space="0" w:color="auto"/>
              <w:right w:val="single" w:sz="4" w:space="0" w:color="auto"/>
            </w:tcBorders>
            <w:shd w:val="clear" w:color="auto" w:fill="auto"/>
            <w:vAlign w:val="center"/>
          </w:tcPr>
          <w:p w14:paraId="40988A57" w14:textId="3F6AA31A" w:rsidR="00E73C91" w:rsidRDefault="00E73C91" w:rsidP="00E73C91">
            <w:pPr>
              <w:spacing w:after="0"/>
              <w:jc w:val="right"/>
              <w:rPr>
                <w:rFonts w:cs="Arial"/>
                <w:color w:val="000000"/>
                <w:sz w:val="16"/>
                <w:szCs w:val="16"/>
              </w:rPr>
            </w:pPr>
            <w:r>
              <w:rPr>
                <w:rFonts w:cs="Calibri"/>
                <w:color w:val="000000"/>
                <w:sz w:val="16"/>
                <w:szCs w:val="16"/>
              </w:rPr>
              <w:t>111.6</w:t>
            </w:r>
          </w:p>
        </w:tc>
        <w:tc>
          <w:tcPr>
            <w:tcW w:w="666" w:type="dxa"/>
            <w:tcBorders>
              <w:top w:val="nil"/>
              <w:left w:val="nil"/>
              <w:bottom w:val="single" w:sz="4" w:space="0" w:color="auto"/>
              <w:right w:val="single" w:sz="4" w:space="0" w:color="auto"/>
            </w:tcBorders>
            <w:shd w:val="clear" w:color="auto" w:fill="auto"/>
            <w:vAlign w:val="center"/>
          </w:tcPr>
          <w:p w14:paraId="37000765" w14:textId="0D842C9C" w:rsidR="00E73C91" w:rsidRDefault="00E73C91" w:rsidP="00E73C91">
            <w:pPr>
              <w:spacing w:after="0"/>
              <w:jc w:val="right"/>
              <w:rPr>
                <w:rFonts w:cs="Arial"/>
                <w:color w:val="000000"/>
                <w:sz w:val="16"/>
                <w:szCs w:val="16"/>
              </w:rPr>
            </w:pPr>
            <w:r>
              <w:rPr>
                <w:rFonts w:cs="Calibri"/>
                <w:color w:val="000000"/>
                <w:sz w:val="16"/>
                <w:szCs w:val="16"/>
              </w:rPr>
              <w:t>120.0</w:t>
            </w:r>
          </w:p>
        </w:tc>
        <w:tc>
          <w:tcPr>
            <w:tcW w:w="656" w:type="dxa"/>
            <w:tcBorders>
              <w:top w:val="nil"/>
              <w:left w:val="nil"/>
              <w:bottom w:val="single" w:sz="4" w:space="0" w:color="auto"/>
              <w:right w:val="single" w:sz="4" w:space="0" w:color="auto"/>
            </w:tcBorders>
            <w:shd w:val="clear" w:color="auto" w:fill="auto"/>
            <w:vAlign w:val="center"/>
          </w:tcPr>
          <w:p w14:paraId="172874BA" w14:textId="5928BF4D" w:rsidR="00E73C91" w:rsidRDefault="00E73C91" w:rsidP="00E73C91">
            <w:pPr>
              <w:spacing w:after="0"/>
              <w:jc w:val="right"/>
              <w:rPr>
                <w:rFonts w:cs="Arial"/>
                <w:color w:val="000000"/>
                <w:sz w:val="16"/>
                <w:szCs w:val="16"/>
              </w:rPr>
            </w:pPr>
            <w:r>
              <w:rPr>
                <w:rFonts w:cs="Calibri"/>
                <w:color w:val="000000"/>
                <w:sz w:val="16"/>
                <w:szCs w:val="16"/>
              </w:rPr>
              <w:t>46.7</w:t>
            </w:r>
          </w:p>
        </w:tc>
        <w:tc>
          <w:tcPr>
            <w:tcW w:w="648" w:type="dxa"/>
            <w:tcBorders>
              <w:top w:val="nil"/>
              <w:left w:val="nil"/>
              <w:bottom w:val="single" w:sz="4" w:space="0" w:color="auto"/>
              <w:right w:val="nil"/>
            </w:tcBorders>
            <w:shd w:val="clear" w:color="auto" w:fill="auto"/>
            <w:vAlign w:val="center"/>
          </w:tcPr>
          <w:p w14:paraId="0612BE8B" w14:textId="2A0E1BFA" w:rsidR="00E73C91" w:rsidRDefault="00E73C91" w:rsidP="00E73C91">
            <w:pPr>
              <w:spacing w:after="0"/>
              <w:jc w:val="right"/>
              <w:rPr>
                <w:rFonts w:cs="Arial"/>
                <w:color w:val="000000"/>
                <w:sz w:val="16"/>
                <w:szCs w:val="16"/>
              </w:rPr>
            </w:pPr>
            <w:r>
              <w:rPr>
                <w:rFonts w:cs="Calibri"/>
                <w:color w:val="000000"/>
                <w:sz w:val="16"/>
                <w:szCs w:val="16"/>
              </w:rPr>
              <w:t>43.2</w:t>
            </w:r>
          </w:p>
        </w:tc>
      </w:tr>
      <w:tr w:rsidR="00E73C91" w:rsidRPr="00E33A76" w14:paraId="73DA072E" w14:textId="77777777" w:rsidTr="00105187">
        <w:trPr>
          <w:trHeight w:val="342"/>
        </w:trPr>
        <w:tc>
          <w:tcPr>
            <w:tcW w:w="2552" w:type="dxa"/>
            <w:vAlign w:val="center"/>
          </w:tcPr>
          <w:p w14:paraId="4D1F7E5D" w14:textId="77777777" w:rsidR="00E73C91" w:rsidRPr="00E33A76" w:rsidRDefault="00E73C91" w:rsidP="00E73C91">
            <w:pPr>
              <w:tabs>
                <w:tab w:val="left" w:leader="dot" w:pos="3686"/>
              </w:tabs>
              <w:spacing w:after="0"/>
              <w:rPr>
                <w:rFonts w:cs="Arial"/>
                <w:sz w:val="16"/>
                <w:szCs w:val="16"/>
              </w:rPr>
            </w:pPr>
            <w:r>
              <w:rPr>
                <w:rFonts w:cs="Arial"/>
                <w:sz w:val="16"/>
                <w:szCs w:val="16"/>
              </w:rPr>
              <w:t>Developing countries</w:t>
            </w:r>
            <w:r w:rsidRPr="00E33A76">
              <w:rPr>
                <w:rFonts w:cs="Arial"/>
                <w:sz w:val="16"/>
                <w:szCs w:val="16"/>
              </w:rPr>
              <w:t xml:space="preserve"> </w:t>
            </w:r>
          </w:p>
        </w:tc>
        <w:tc>
          <w:tcPr>
            <w:tcW w:w="718" w:type="dxa"/>
            <w:tcBorders>
              <w:top w:val="nil"/>
              <w:left w:val="single" w:sz="4" w:space="0" w:color="auto"/>
              <w:bottom w:val="single" w:sz="4" w:space="0" w:color="auto"/>
              <w:right w:val="single" w:sz="4" w:space="0" w:color="auto"/>
            </w:tcBorders>
            <w:shd w:val="clear" w:color="auto" w:fill="auto"/>
            <w:vAlign w:val="center"/>
          </w:tcPr>
          <w:p w14:paraId="4C3F831C" w14:textId="045B9598" w:rsidR="00E73C91" w:rsidRDefault="00E73C91" w:rsidP="00E73C91">
            <w:pPr>
              <w:spacing w:after="0"/>
              <w:jc w:val="right"/>
              <w:rPr>
                <w:rFonts w:cs="Arial"/>
                <w:color w:val="000000"/>
                <w:sz w:val="16"/>
                <w:szCs w:val="16"/>
              </w:rPr>
            </w:pPr>
            <w:r>
              <w:rPr>
                <w:rFonts w:cs="Calibri"/>
                <w:color w:val="000000"/>
                <w:sz w:val="16"/>
                <w:szCs w:val="16"/>
              </w:rPr>
              <w:t>72.0</w:t>
            </w:r>
          </w:p>
        </w:tc>
        <w:tc>
          <w:tcPr>
            <w:tcW w:w="717" w:type="dxa"/>
            <w:tcBorders>
              <w:top w:val="nil"/>
              <w:left w:val="nil"/>
              <w:bottom w:val="single" w:sz="4" w:space="0" w:color="auto"/>
              <w:right w:val="single" w:sz="4" w:space="0" w:color="auto"/>
            </w:tcBorders>
            <w:shd w:val="clear" w:color="auto" w:fill="auto"/>
            <w:vAlign w:val="center"/>
          </w:tcPr>
          <w:p w14:paraId="3B95B465" w14:textId="6DF05A44" w:rsidR="00E73C91" w:rsidRDefault="00E73C91" w:rsidP="00E73C91">
            <w:pPr>
              <w:spacing w:after="0"/>
              <w:jc w:val="right"/>
              <w:rPr>
                <w:rFonts w:cs="Arial"/>
                <w:color w:val="000000"/>
                <w:sz w:val="16"/>
                <w:szCs w:val="16"/>
              </w:rPr>
            </w:pPr>
            <w:r>
              <w:rPr>
                <w:rFonts w:cs="Calibri"/>
                <w:color w:val="000000"/>
                <w:sz w:val="16"/>
                <w:szCs w:val="16"/>
              </w:rPr>
              <w:t>17.8</w:t>
            </w:r>
          </w:p>
        </w:tc>
        <w:tc>
          <w:tcPr>
            <w:tcW w:w="717" w:type="dxa"/>
            <w:tcBorders>
              <w:top w:val="nil"/>
              <w:left w:val="nil"/>
              <w:bottom w:val="single" w:sz="4" w:space="0" w:color="auto"/>
              <w:right w:val="single" w:sz="4" w:space="0" w:color="auto"/>
            </w:tcBorders>
            <w:shd w:val="clear" w:color="auto" w:fill="auto"/>
            <w:vAlign w:val="center"/>
          </w:tcPr>
          <w:p w14:paraId="79365DC1" w14:textId="4C5801E0" w:rsidR="00E73C91" w:rsidRDefault="00E73C91" w:rsidP="00E73C91">
            <w:pPr>
              <w:spacing w:after="0"/>
              <w:jc w:val="right"/>
              <w:rPr>
                <w:rFonts w:cs="Arial"/>
                <w:color w:val="000000"/>
                <w:sz w:val="16"/>
                <w:szCs w:val="16"/>
              </w:rPr>
            </w:pPr>
            <w:r>
              <w:rPr>
                <w:rFonts w:cs="Calibri"/>
                <w:color w:val="000000"/>
                <w:sz w:val="16"/>
                <w:szCs w:val="16"/>
              </w:rPr>
              <w:t>15.7</w:t>
            </w:r>
          </w:p>
        </w:tc>
        <w:tc>
          <w:tcPr>
            <w:tcW w:w="717" w:type="dxa"/>
            <w:tcBorders>
              <w:top w:val="nil"/>
              <w:left w:val="nil"/>
              <w:bottom w:val="single" w:sz="4" w:space="0" w:color="auto"/>
              <w:right w:val="single" w:sz="4" w:space="0" w:color="auto"/>
            </w:tcBorders>
            <w:shd w:val="clear" w:color="auto" w:fill="auto"/>
            <w:vAlign w:val="center"/>
          </w:tcPr>
          <w:p w14:paraId="35B7B7DD" w14:textId="07A1180B" w:rsidR="00E73C91" w:rsidRDefault="00E73C91" w:rsidP="00E73C91">
            <w:pPr>
              <w:spacing w:after="0"/>
              <w:jc w:val="right"/>
              <w:rPr>
                <w:rFonts w:cs="Arial"/>
                <w:color w:val="000000"/>
                <w:sz w:val="16"/>
                <w:szCs w:val="16"/>
              </w:rPr>
            </w:pPr>
            <w:r>
              <w:rPr>
                <w:rFonts w:cs="Calibri"/>
                <w:color w:val="000000"/>
                <w:sz w:val="16"/>
                <w:szCs w:val="16"/>
              </w:rPr>
              <w:t>134.9</w:t>
            </w:r>
          </w:p>
        </w:tc>
        <w:tc>
          <w:tcPr>
            <w:tcW w:w="717" w:type="dxa"/>
            <w:tcBorders>
              <w:top w:val="nil"/>
              <w:left w:val="nil"/>
              <w:bottom w:val="single" w:sz="4" w:space="0" w:color="auto"/>
              <w:right w:val="single" w:sz="4" w:space="0" w:color="auto"/>
            </w:tcBorders>
            <w:shd w:val="clear" w:color="auto" w:fill="auto"/>
            <w:vAlign w:val="center"/>
          </w:tcPr>
          <w:p w14:paraId="641571C6" w14:textId="66882C10" w:rsidR="00E73C91" w:rsidRDefault="00E73C91" w:rsidP="00E73C91">
            <w:pPr>
              <w:spacing w:after="0"/>
              <w:jc w:val="right"/>
              <w:rPr>
                <w:rFonts w:cs="Arial"/>
                <w:color w:val="000000"/>
                <w:sz w:val="16"/>
                <w:szCs w:val="16"/>
              </w:rPr>
            </w:pPr>
            <w:r>
              <w:rPr>
                <w:rFonts w:cs="Calibri"/>
                <w:color w:val="000000"/>
                <w:sz w:val="16"/>
                <w:szCs w:val="16"/>
              </w:rPr>
              <w:t>123.8</w:t>
            </w:r>
          </w:p>
        </w:tc>
        <w:tc>
          <w:tcPr>
            <w:tcW w:w="666" w:type="dxa"/>
            <w:tcBorders>
              <w:top w:val="nil"/>
              <w:left w:val="nil"/>
              <w:bottom w:val="single" w:sz="4" w:space="0" w:color="auto"/>
              <w:right w:val="single" w:sz="4" w:space="0" w:color="auto"/>
            </w:tcBorders>
            <w:shd w:val="clear" w:color="auto" w:fill="auto"/>
            <w:vAlign w:val="center"/>
          </w:tcPr>
          <w:p w14:paraId="25BAA6A0" w14:textId="15A8EB35" w:rsidR="00E73C91" w:rsidRDefault="00E73C91" w:rsidP="00E73C91">
            <w:pPr>
              <w:spacing w:after="0"/>
              <w:jc w:val="right"/>
              <w:rPr>
                <w:rFonts w:cs="Arial"/>
                <w:color w:val="000000"/>
                <w:sz w:val="16"/>
                <w:szCs w:val="16"/>
              </w:rPr>
            </w:pPr>
            <w:r>
              <w:rPr>
                <w:rFonts w:cs="Calibri"/>
                <w:color w:val="000000"/>
                <w:sz w:val="16"/>
                <w:szCs w:val="16"/>
              </w:rPr>
              <w:t>133.1</w:t>
            </w:r>
          </w:p>
        </w:tc>
        <w:tc>
          <w:tcPr>
            <w:tcW w:w="656" w:type="dxa"/>
            <w:tcBorders>
              <w:top w:val="nil"/>
              <w:left w:val="nil"/>
              <w:bottom w:val="single" w:sz="4" w:space="0" w:color="auto"/>
              <w:right w:val="single" w:sz="4" w:space="0" w:color="auto"/>
            </w:tcBorders>
            <w:shd w:val="clear" w:color="auto" w:fill="auto"/>
            <w:vAlign w:val="center"/>
          </w:tcPr>
          <w:p w14:paraId="04971EF9" w14:textId="0E568C27" w:rsidR="00E73C91" w:rsidRDefault="00E73C91" w:rsidP="00E73C91">
            <w:pPr>
              <w:spacing w:after="0"/>
              <w:jc w:val="right"/>
              <w:rPr>
                <w:rFonts w:cs="Arial"/>
                <w:color w:val="000000"/>
                <w:sz w:val="16"/>
                <w:szCs w:val="16"/>
              </w:rPr>
            </w:pPr>
            <w:r>
              <w:rPr>
                <w:rFonts w:cs="Calibri"/>
                <w:color w:val="000000"/>
                <w:sz w:val="16"/>
                <w:szCs w:val="16"/>
              </w:rPr>
              <w:t>29.1</w:t>
            </w:r>
          </w:p>
        </w:tc>
        <w:tc>
          <w:tcPr>
            <w:tcW w:w="648" w:type="dxa"/>
            <w:tcBorders>
              <w:top w:val="nil"/>
              <w:left w:val="nil"/>
              <w:bottom w:val="single" w:sz="4" w:space="0" w:color="auto"/>
              <w:right w:val="nil"/>
            </w:tcBorders>
            <w:shd w:val="clear" w:color="auto" w:fill="auto"/>
            <w:vAlign w:val="center"/>
          </w:tcPr>
          <w:p w14:paraId="348BD794" w14:textId="4C865A1B" w:rsidR="00E73C91" w:rsidRDefault="00E73C91" w:rsidP="00E73C91">
            <w:pPr>
              <w:spacing w:after="0"/>
              <w:jc w:val="right"/>
              <w:rPr>
                <w:rFonts w:cs="Arial"/>
                <w:color w:val="000000"/>
                <w:sz w:val="16"/>
                <w:szCs w:val="16"/>
              </w:rPr>
            </w:pPr>
            <w:r>
              <w:rPr>
                <w:rFonts w:cs="Calibri"/>
                <w:color w:val="000000"/>
                <w:sz w:val="16"/>
                <w:szCs w:val="16"/>
              </w:rPr>
              <w:t>29.9</w:t>
            </w:r>
          </w:p>
        </w:tc>
      </w:tr>
      <w:tr w:rsidR="00E73C91" w:rsidRPr="00EC3376" w14:paraId="3D963D09" w14:textId="77777777" w:rsidTr="00105187">
        <w:trPr>
          <w:trHeight w:val="355"/>
        </w:trPr>
        <w:tc>
          <w:tcPr>
            <w:tcW w:w="2552" w:type="dxa"/>
            <w:vAlign w:val="center"/>
          </w:tcPr>
          <w:p w14:paraId="0E525551" w14:textId="77777777" w:rsidR="00E73C91" w:rsidRPr="003B46F9" w:rsidRDefault="00E73C91" w:rsidP="00E73C91">
            <w:pPr>
              <w:tabs>
                <w:tab w:val="left" w:leader="dot" w:pos="3686"/>
              </w:tabs>
              <w:spacing w:after="0"/>
              <w:rPr>
                <w:rFonts w:cs="Arial"/>
                <w:sz w:val="16"/>
                <w:szCs w:val="16"/>
                <w:lang w:val="en-GB"/>
              </w:rPr>
            </w:pPr>
            <w:r w:rsidRPr="00070820">
              <w:rPr>
                <w:rFonts w:cs="Arial"/>
                <w:sz w:val="16"/>
                <w:szCs w:val="16"/>
                <w:lang w:val="en-US"/>
              </w:rPr>
              <w:t xml:space="preserve">Count. of Cent. and East. </w:t>
            </w:r>
            <w:r w:rsidRPr="003B46F9">
              <w:rPr>
                <w:rFonts w:cs="Arial"/>
                <w:sz w:val="16"/>
                <w:szCs w:val="16"/>
                <w:lang w:val="en-GB"/>
              </w:rPr>
              <w:t>Europe</w:t>
            </w:r>
          </w:p>
        </w:tc>
        <w:tc>
          <w:tcPr>
            <w:tcW w:w="718" w:type="dxa"/>
            <w:tcBorders>
              <w:top w:val="nil"/>
              <w:left w:val="single" w:sz="4" w:space="0" w:color="auto"/>
              <w:bottom w:val="single" w:sz="4" w:space="0" w:color="auto"/>
              <w:right w:val="single" w:sz="4" w:space="0" w:color="auto"/>
            </w:tcBorders>
            <w:shd w:val="clear" w:color="auto" w:fill="auto"/>
            <w:vAlign w:val="center"/>
          </w:tcPr>
          <w:p w14:paraId="079FC398" w14:textId="5D91B459" w:rsidR="00E73C91" w:rsidRDefault="00E73C91" w:rsidP="00E73C91">
            <w:pPr>
              <w:spacing w:after="0"/>
              <w:jc w:val="right"/>
              <w:rPr>
                <w:rFonts w:cs="Arial"/>
                <w:color w:val="000000"/>
                <w:sz w:val="16"/>
                <w:szCs w:val="16"/>
              </w:rPr>
            </w:pPr>
            <w:r>
              <w:rPr>
                <w:rFonts w:cs="Calibri"/>
                <w:color w:val="000000"/>
                <w:sz w:val="16"/>
                <w:szCs w:val="16"/>
              </w:rPr>
              <w:t>21.9</w:t>
            </w:r>
          </w:p>
        </w:tc>
        <w:tc>
          <w:tcPr>
            <w:tcW w:w="717" w:type="dxa"/>
            <w:tcBorders>
              <w:top w:val="nil"/>
              <w:left w:val="nil"/>
              <w:bottom w:val="single" w:sz="4" w:space="0" w:color="auto"/>
              <w:right w:val="single" w:sz="4" w:space="0" w:color="auto"/>
            </w:tcBorders>
            <w:shd w:val="clear" w:color="auto" w:fill="auto"/>
            <w:vAlign w:val="center"/>
          </w:tcPr>
          <w:p w14:paraId="171F566B" w14:textId="2CA50649" w:rsidR="00E73C91" w:rsidRDefault="00E73C91" w:rsidP="00E73C91">
            <w:pPr>
              <w:spacing w:after="0"/>
              <w:jc w:val="right"/>
              <w:rPr>
                <w:rFonts w:cs="Arial"/>
                <w:color w:val="000000"/>
                <w:sz w:val="16"/>
                <w:szCs w:val="16"/>
              </w:rPr>
            </w:pPr>
            <w:r>
              <w:rPr>
                <w:rFonts w:cs="Calibri"/>
                <w:color w:val="000000"/>
                <w:sz w:val="16"/>
                <w:szCs w:val="16"/>
              </w:rPr>
              <w:t>5.4</w:t>
            </w:r>
          </w:p>
        </w:tc>
        <w:tc>
          <w:tcPr>
            <w:tcW w:w="717" w:type="dxa"/>
            <w:tcBorders>
              <w:top w:val="nil"/>
              <w:left w:val="nil"/>
              <w:bottom w:val="single" w:sz="4" w:space="0" w:color="auto"/>
              <w:right w:val="single" w:sz="4" w:space="0" w:color="auto"/>
            </w:tcBorders>
            <w:shd w:val="clear" w:color="auto" w:fill="auto"/>
            <w:vAlign w:val="center"/>
          </w:tcPr>
          <w:p w14:paraId="28430331" w14:textId="56F45C04" w:rsidR="00E73C91" w:rsidRDefault="00E73C91" w:rsidP="00E73C91">
            <w:pPr>
              <w:spacing w:after="0"/>
              <w:jc w:val="right"/>
              <w:rPr>
                <w:rFonts w:cs="Arial"/>
                <w:color w:val="000000"/>
                <w:sz w:val="16"/>
                <w:szCs w:val="16"/>
              </w:rPr>
            </w:pPr>
            <w:r>
              <w:rPr>
                <w:rFonts w:cs="Calibri"/>
                <w:color w:val="000000"/>
                <w:sz w:val="16"/>
                <w:szCs w:val="16"/>
              </w:rPr>
              <w:t>4.8</w:t>
            </w:r>
          </w:p>
        </w:tc>
        <w:tc>
          <w:tcPr>
            <w:tcW w:w="717" w:type="dxa"/>
            <w:tcBorders>
              <w:top w:val="nil"/>
              <w:left w:val="nil"/>
              <w:bottom w:val="single" w:sz="4" w:space="0" w:color="auto"/>
              <w:right w:val="single" w:sz="4" w:space="0" w:color="auto"/>
            </w:tcBorders>
            <w:shd w:val="clear" w:color="auto" w:fill="auto"/>
            <w:vAlign w:val="center"/>
          </w:tcPr>
          <w:p w14:paraId="2DDE2ABF" w14:textId="42225768" w:rsidR="00E73C91" w:rsidRDefault="00E73C91" w:rsidP="00E73C91">
            <w:pPr>
              <w:spacing w:after="0"/>
              <w:jc w:val="right"/>
              <w:rPr>
                <w:rFonts w:cs="Arial"/>
                <w:color w:val="000000"/>
                <w:sz w:val="16"/>
                <w:szCs w:val="16"/>
              </w:rPr>
            </w:pPr>
            <w:r>
              <w:rPr>
                <w:rFonts w:cs="Calibri"/>
                <w:color w:val="000000"/>
                <w:sz w:val="16"/>
                <w:szCs w:val="16"/>
              </w:rPr>
              <w:t>178.0</w:t>
            </w:r>
          </w:p>
        </w:tc>
        <w:tc>
          <w:tcPr>
            <w:tcW w:w="717" w:type="dxa"/>
            <w:tcBorders>
              <w:top w:val="nil"/>
              <w:left w:val="nil"/>
              <w:bottom w:val="single" w:sz="4" w:space="0" w:color="auto"/>
              <w:right w:val="single" w:sz="4" w:space="0" w:color="auto"/>
            </w:tcBorders>
            <w:shd w:val="clear" w:color="auto" w:fill="auto"/>
            <w:vAlign w:val="center"/>
          </w:tcPr>
          <w:p w14:paraId="3F1AA0DA" w14:textId="5CF64980" w:rsidR="00E73C91" w:rsidRDefault="00E73C91" w:rsidP="00E73C91">
            <w:pPr>
              <w:spacing w:after="0"/>
              <w:jc w:val="right"/>
              <w:rPr>
                <w:rFonts w:cs="Arial"/>
                <w:color w:val="000000"/>
                <w:sz w:val="16"/>
                <w:szCs w:val="16"/>
              </w:rPr>
            </w:pPr>
            <w:r>
              <w:rPr>
                <w:rFonts w:cs="Calibri"/>
                <w:color w:val="000000"/>
                <w:sz w:val="16"/>
                <w:szCs w:val="16"/>
              </w:rPr>
              <w:t>163.5</w:t>
            </w:r>
          </w:p>
        </w:tc>
        <w:tc>
          <w:tcPr>
            <w:tcW w:w="666" w:type="dxa"/>
            <w:tcBorders>
              <w:top w:val="nil"/>
              <w:left w:val="nil"/>
              <w:bottom w:val="single" w:sz="4" w:space="0" w:color="auto"/>
              <w:right w:val="single" w:sz="4" w:space="0" w:color="auto"/>
            </w:tcBorders>
            <w:shd w:val="clear" w:color="auto" w:fill="auto"/>
            <w:vAlign w:val="center"/>
          </w:tcPr>
          <w:p w14:paraId="7B999F43" w14:textId="0341A577" w:rsidR="00E73C91" w:rsidRDefault="00E73C91" w:rsidP="00E73C91">
            <w:pPr>
              <w:spacing w:after="0"/>
              <w:jc w:val="right"/>
              <w:rPr>
                <w:rFonts w:cs="Arial"/>
                <w:color w:val="000000"/>
                <w:sz w:val="16"/>
                <w:szCs w:val="16"/>
              </w:rPr>
            </w:pPr>
            <w:r>
              <w:rPr>
                <w:rFonts w:cs="Calibri"/>
                <w:color w:val="000000"/>
                <w:sz w:val="16"/>
                <w:szCs w:val="16"/>
              </w:rPr>
              <w:t>175.8</w:t>
            </w:r>
          </w:p>
        </w:tc>
        <w:tc>
          <w:tcPr>
            <w:tcW w:w="656" w:type="dxa"/>
            <w:tcBorders>
              <w:top w:val="nil"/>
              <w:left w:val="nil"/>
              <w:bottom w:val="single" w:sz="4" w:space="0" w:color="auto"/>
              <w:right w:val="single" w:sz="4" w:space="0" w:color="auto"/>
            </w:tcBorders>
            <w:shd w:val="clear" w:color="auto" w:fill="auto"/>
            <w:vAlign w:val="center"/>
          </w:tcPr>
          <w:p w14:paraId="4F7FC5E6" w14:textId="1E605FB5" w:rsidR="00E73C91" w:rsidRDefault="00E73C91" w:rsidP="00E73C91">
            <w:pPr>
              <w:spacing w:after="0"/>
              <w:jc w:val="right"/>
              <w:rPr>
                <w:rFonts w:cs="Arial"/>
                <w:color w:val="000000"/>
                <w:sz w:val="16"/>
                <w:szCs w:val="16"/>
              </w:rPr>
            </w:pPr>
            <w:r>
              <w:rPr>
                <w:rFonts w:cs="Calibri"/>
                <w:color w:val="000000"/>
                <w:sz w:val="16"/>
                <w:szCs w:val="16"/>
              </w:rPr>
              <w:t>6.7</w:t>
            </w:r>
          </w:p>
        </w:tc>
        <w:tc>
          <w:tcPr>
            <w:tcW w:w="648" w:type="dxa"/>
            <w:tcBorders>
              <w:top w:val="nil"/>
              <w:left w:val="nil"/>
              <w:bottom w:val="single" w:sz="4" w:space="0" w:color="auto"/>
              <w:right w:val="nil"/>
            </w:tcBorders>
            <w:shd w:val="clear" w:color="auto" w:fill="auto"/>
            <w:vAlign w:val="center"/>
          </w:tcPr>
          <w:p w14:paraId="73D7EC6E" w14:textId="42AF6B00" w:rsidR="00E73C91" w:rsidRDefault="00E73C91" w:rsidP="00E73C91">
            <w:pPr>
              <w:spacing w:after="0"/>
              <w:jc w:val="right"/>
              <w:rPr>
                <w:rFonts w:cs="Arial"/>
                <w:color w:val="000000"/>
                <w:sz w:val="16"/>
                <w:szCs w:val="16"/>
              </w:rPr>
            </w:pPr>
            <w:r>
              <w:rPr>
                <w:rFonts w:cs="Calibri"/>
                <w:color w:val="000000"/>
                <w:sz w:val="16"/>
                <w:szCs w:val="16"/>
              </w:rPr>
              <w:t>9.1</w:t>
            </w:r>
          </w:p>
        </w:tc>
      </w:tr>
      <w:tr w:rsidR="00E73C91" w:rsidRPr="00EC3376" w14:paraId="10226BDF" w14:textId="77777777" w:rsidTr="00105187">
        <w:trPr>
          <w:trHeight w:val="342"/>
        </w:trPr>
        <w:tc>
          <w:tcPr>
            <w:tcW w:w="2552" w:type="dxa"/>
            <w:vAlign w:val="center"/>
          </w:tcPr>
          <w:p w14:paraId="47B04C86" w14:textId="77777777" w:rsidR="00E73C91" w:rsidRPr="00EC3376" w:rsidRDefault="00E73C91" w:rsidP="00E73C91">
            <w:pPr>
              <w:tabs>
                <w:tab w:val="left" w:leader="dot" w:pos="3686"/>
              </w:tabs>
              <w:spacing w:after="0"/>
              <w:rPr>
                <w:rFonts w:cs="Arial"/>
                <w:b/>
                <w:sz w:val="16"/>
                <w:szCs w:val="16"/>
                <w:lang w:val="en-GB"/>
              </w:rPr>
            </w:pPr>
            <w:r w:rsidRPr="00EC3376">
              <w:rPr>
                <w:rFonts w:cs="Arial"/>
                <w:b/>
                <w:sz w:val="16"/>
                <w:szCs w:val="16"/>
                <w:lang w:val="en-GB"/>
              </w:rPr>
              <w:t xml:space="preserve">Balance </w:t>
            </w:r>
          </w:p>
        </w:tc>
        <w:tc>
          <w:tcPr>
            <w:tcW w:w="718" w:type="dxa"/>
            <w:tcBorders>
              <w:top w:val="nil"/>
              <w:left w:val="single" w:sz="4" w:space="0" w:color="auto"/>
              <w:bottom w:val="single" w:sz="4" w:space="0" w:color="auto"/>
              <w:right w:val="single" w:sz="4" w:space="0" w:color="auto"/>
            </w:tcBorders>
            <w:shd w:val="clear" w:color="auto" w:fill="auto"/>
            <w:vAlign w:val="center"/>
          </w:tcPr>
          <w:p w14:paraId="51748ABE" w14:textId="0C2F061B" w:rsidR="00E73C91" w:rsidRPr="003E52E2" w:rsidRDefault="00E73C91" w:rsidP="00E73C91">
            <w:pPr>
              <w:spacing w:after="0"/>
              <w:jc w:val="right"/>
              <w:rPr>
                <w:rFonts w:cs="Arial"/>
                <w:b/>
                <w:color w:val="000000"/>
                <w:sz w:val="16"/>
                <w:szCs w:val="16"/>
              </w:rPr>
            </w:pPr>
            <w:r>
              <w:rPr>
                <w:rFonts w:cs="Calibri"/>
                <w:b/>
                <w:bCs/>
                <w:color w:val="000000"/>
                <w:sz w:val="16"/>
                <w:szCs w:val="16"/>
              </w:rPr>
              <w:t>-14.2</w:t>
            </w:r>
          </w:p>
        </w:tc>
        <w:tc>
          <w:tcPr>
            <w:tcW w:w="717" w:type="dxa"/>
            <w:tcBorders>
              <w:top w:val="nil"/>
              <w:left w:val="nil"/>
              <w:bottom w:val="single" w:sz="4" w:space="0" w:color="auto"/>
              <w:right w:val="single" w:sz="4" w:space="0" w:color="auto"/>
            </w:tcBorders>
            <w:shd w:val="clear" w:color="auto" w:fill="auto"/>
            <w:vAlign w:val="center"/>
          </w:tcPr>
          <w:p w14:paraId="7EFB8199" w14:textId="2EE0DB31" w:rsidR="00E73C91" w:rsidRPr="003E52E2" w:rsidRDefault="00E73C91" w:rsidP="00E73C91">
            <w:pPr>
              <w:spacing w:after="0"/>
              <w:jc w:val="right"/>
              <w:rPr>
                <w:rFonts w:cs="Arial"/>
                <w:b/>
                <w:color w:val="000000"/>
                <w:sz w:val="16"/>
                <w:szCs w:val="16"/>
              </w:rPr>
            </w:pPr>
            <w:r>
              <w:rPr>
                <w:rFonts w:cs="Calibri"/>
                <w:b/>
                <w:bCs/>
                <w:color w:val="000000"/>
                <w:sz w:val="16"/>
                <w:szCs w:val="16"/>
              </w:rPr>
              <w:t>-3.5</w:t>
            </w:r>
          </w:p>
        </w:tc>
        <w:tc>
          <w:tcPr>
            <w:tcW w:w="717" w:type="dxa"/>
            <w:tcBorders>
              <w:top w:val="nil"/>
              <w:left w:val="nil"/>
              <w:bottom w:val="single" w:sz="4" w:space="0" w:color="auto"/>
              <w:right w:val="single" w:sz="4" w:space="0" w:color="auto"/>
            </w:tcBorders>
            <w:shd w:val="clear" w:color="auto" w:fill="auto"/>
            <w:vAlign w:val="center"/>
          </w:tcPr>
          <w:p w14:paraId="11A7BDFA" w14:textId="25EAFD08" w:rsidR="00E73C91" w:rsidRPr="003E52E2" w:rsidRDefault="00E73C91" w:rsidP="00E73C91">
            <w:pPr>
              <w:spacing w:after="0"/>
              <w:jc w:val="right"/>
              <w:rPr>
                <w:rFonts w:cs="Arial"/>
                <w:b/>
                <w:color w:val="000000"/>
                <w:sz w:val="16"/>
                <w:szCs w:val="16"/>
              </w:rPr>
            </w:pPr>
            <w:r>
              <w:rPr>
                <w:rFonts w:cs="Calibri"/>
                <w:b/>
                <w:bCs/>
                <w:color w:val="000000"/>
                <w:sz w:val="16"/>
                <w:szCs w:val="16"/>
              </w:rPr>
              <w:t>-3.1</w:t>
            </w:r>
          </w:p>
        </w:tc>
        <w:tc>
          <w:tcPr>
            <w:tcW w:w="717" w:type="dxa"/>
            <w:tcBorders>
              <w:top w:val="nil"/>
              <w:left w:val="nil"/>
              <w:bottom w:val="single" w:sz="4" w:space="0" w:color="auto"/>
              <w:right w:val="single" w:sz="4" w:space="0" w:color="auto"/>
            </w:tcBorders>
            <w:shd w:val="clear" w:color="auto" w:fill="auto"/>
            <w:vAlign w:val="bottom"/>
          </w:tcPr>
          <w:p w14:paraId="6B2FC8CE" w14:textId="06DD5107" w:rsidR="00E73C91" w:rsidRPr="003E52E2" w:rsidRDefault="00E73C91" w:rsidP="00E73C91">
            <w:pPr>
              <w:spacing w:after="0"/>
              <w:jc w:val="right"/>
              <w:rPr>
                <w:rFonts w:cs="Arial"/>
                <w:color w:val="000000"/>
                <w:sz w:val="16"/>
                <w:szCs w:val="16"/>
              </w:rPr>
            </w:pPr>
            <w:r>
              <w:rPr>
                <w:rFonts w:cs="Calibri"/>
                <w:b/>
                <w:bCs/>
                <w:color w:val="000000"/>
                <w:sz w:val="16"/>
                <w:szCs w:val="16"/>
              </w:rPr>
              <w:t>.</w:t>
            </w:r>
          </w:p>
        </w:tc>
        <w:tc>
          <w:tcPr>
            <w:tcW w:w="717" w:type="dxa"/>
            <w:tcBorders>
              <w:top w:val="nil"/>
              <w:left w:val="nil"/>
              <w:bottom w:val="single" w:sz="4" w:space="0" w:color="auto"/>
              <w:right w:val="single" w:sz="4" w:space="0" w:color="auto"/>
            </w:tcBorders>
            <w:shd w:val="clear" w:color="auto" w:fill="auto"/>
            <w:vAlign w:val="bottom"/>
          </w:tcPr>
          <w:p w14:paraId="23376E64" w14:textId="30CD6E1C" w:rsidR="00E73C91" w:rsidRPr="003E52E2" w:rsidRDefault="00E73C91" w:rsidP="00E73C91">
            <w:pPr>
              <w:spacing w:after="0"/>
              <w:jc w:val="right"/>
              <w:rPr>
                <w:rFonts w:cs="Arial"/>
                <w:color w:val="000000"/>
                <w:sz w:val="16"/>
                <w:szCs w:val="16"/>
              </w:rPr>
            </w:pPr>
            <w:r>
              <w:rPr>
                <w:rFonts w:cs="Calibri"/>
                <w:b/>
                <w:bCs/>
                <w:color w:val="000000"/>
                <w:sz w:val="16"/>
                <w:szCs w:val="16"/>
              </w:rPr>
              <w:t>.</w:t>
            </w:r>
          </w:p>
        </w:tc>
        <w:tc>
          <w:tcPr>
            <w:tcW w:w="666" w:type="dxa"/>
            <w:tcBorders>
              <w:top w:val="nil"/>
              <w:left w:val="nil"/>
              <w:bottom w:val="single" w:sz="4" w:space="0" w:color="auto"/>
              <w:right w:val="single" w:sz="4" w:space="0" w:color="auto"/>
            </w:tcBorders>
            <w:shd w:val="clear" w:color="auto" w:fill="auto"/>
            <w:vAlign w:val="bottom"/>
          </w:tcPr>
          <w:p w14:paraId="2092A701" w14:textId="0587FEC4" w:rsidR="00E73C91" w:rsidRPr="003E52E2" w:rsidRDefault="00E73C91" w:rsidP="00E73C91">
            <w:pPr>
              <w:spacing w:after="0"/>
              <w:jc w:val="right"/>
              <w:rPr>
                <w:rFonts w:cs="Arial"/>
                <w:color w:val="000000"/>
                <w:sz w:val="16"/>
                <w:szCs w:val="16"/>
              </w:rPr>
            </w:pPr>
            <w:r>
              <w:rPr>
                <w:rFonts w:cs="Calibri"/>
                <w:b/>
                <w:bCs/>
                <w:color w:val="000000"/>
                <w:sz w:val="16"/>
                <w:szCs w:val="16"/>
              </w:rPr>
              <w:t>.</w:t>
            </w:r>
          </w:p>
        </w:tc>
        <w:tc>
          <w:tcPr>
            <w:tcW w:w="656" w:type="dxa"/>
            <w:tcBorders>
              <w:top w:val="nil"/>
              <w:left w:val="nil"/>
              <w:bottom w:val="single" w:sz="4" w:space="0" w:color="auto"/>
              <w:right w:val="single" w:sz="4" w:space="0" w:color="auto"/>
            </w:tcBorders>
            <w:shd w:val="clear" w:color="auto" w:fill="auto"/>
            <w:vAlign w:val="bottom"/>
          </w:tcPr>
          <w:p w14:paraId="351D9F71" w14:textId="78569DA8" w:rsidR="00E73C91" w:rsidRPr="003E52E2" w:rsidRDefault="00E73C91" w:rsidP="00E73C91">
            <w:pPr>
              <w:spacing w:after="0"/>
              <w:jc w:val="right"/>
              <w:rPr>
                <w:rFonts w:cs="Arial"/>
                <w:color w:val="000000"/>
                <w:sz w:val="16"/>
                <w:szCs w:val="16"/>
              </w:rPr>
            </w:pPr>
            <w:r>
              <w:rPr>
                <w:rFonts w:cs="Calibri"/>
                <w:b/>
                <w:bCs/>
                <w:color w:val="000000"/>
                <w:sz w:val="16"/>
                <w:szCs w:val="16"/>
              </w:rPr>
              <w:t>.</w:t>
            </w:r>
          </w:p>
        </w:tc>
        <w:tc>
          <w:tcPr>
            <w:tcW w:w="648" w:type="dxa"/>
            <w:tcBorders>
              <w:top w:val="nil"/>
              <w:left w:val="nil"/>
              <w:bottom w:val="single" w:sz="4" w:space="0" w:color="auto"/>
              <w:right w:val="nil"/>
            </w:tcBorders>
            <w:shd w:val="clear" w:color="auto" w:fill="auto"/>
            <w:vAlign w:val="bottom"/>
          </w:tcPr>
          <w:p w14:paraId="4C7A6FDE" w14:textId="317005DC" w:rsidR="00E73C91" w:rsidRPr="003E52E2" w:rsidRDefault="00E73C91" w:rsidP="00E73C91">
            <w:pPr>
              <w:spacing w:after="0"/>
              <w:jc w:val="right"/>
              <w:rPr>
                <w:rFonts w:cs="Arial"/>
                <w:color w:val="000000"/>
                <w:sz w:val="16"/>
                <w:szCs w:val="16"/>
              </w:rPr>
            </w:pPr>
            <w:r>
              <w:rPr>
                <w:rFonts w:cs="Calibri"/>
                <w:b/>
                <w:bCs/>
                <w:color w:val="000000"/>
                <w:sz w:val="16"/>
                <w:szCs w:val="16"/>
              </w:rPr>
              <w:t>.</w:t>
            </w:r>
          </w:p>
        </w:tc>
      </w:tr>
      <w:tr w:rsidR="00E73C91" w:rsidRPr="00EC3376" w14:paraId="6DAA6AA5" w14:textId="77777777" w:rsidTr="00105187">
        <w:trPr>
          <w:trHeight w:val="352"/>
        </w:trPr>
        <w:tc>
          <w:tcPr>
            <w:tcW w:w="2552" w:type="dxa"/>
            <w:vAlign w:val="center"/>
          </w:tcPr>
          <w:p w14:paraId="139103C9" w14:textId="77777777" w:rsidR="00E73C91" w:rsidRPr="00EC3376" w:rsidRDefault="00E73C91" w:rsidP="00E73C91">
            <w:pPr>
              <w:tabs>
                <w:tab w:val="left" w:leader="dot" w:pos="3686"/>
              </w:tabs>
              <w:spacing w:after="0"/>
              <w:rPr>
                <w:rFonts w:cs="Arial"/>
                <w:sz w:val="16"/>
                <w:szCs w:val="16"/>
                <w:lang w:val="en-GB"/>
              </w:rPr>
            </w:pPr>
            <w:r w:rsidRPr="00EC3376">
              <w:rPr>
                <w:rFonts w:cs="Arial"/>
                <w:sz w:val="16"/>
                <w:szCs w:val="16"/>
                <w:lang w:val="en-GB"/>
              </w:rPr>
              <w:t xml:space="preserve">Developed countries </w:t>
            </w:r>
          </w:p>
        </w:tc>
        <w:tc>
          <w:tcPr>
            <w:tcW w:w="718" w:type="dxa"/>
            <w:tcBorders>
              <w:top w:val="nil"/>
              <w:left w:val="single" w:sz="4" w:space="0" w:color="auto"/>
              <w:bottom w:val="single" w:sz="4" w:space="0" w:color="auto"/>
              <w:right w:val="single" w:sz="4" w:space="0" w:color="auto"/>
            </w:tcBorders>
            <w:shd w:val="clear" w:color="auto" w:fill="auto"/>
            <w:vAlign w:val="center"/>
          </w:tcPr>
          <w:p w14:paraId="3D4AEB38" w14:textId="03D3AE8C" w:rsidR="00E73C91" w:rsidRDefault="00E73C91" w:rsidP="00E73C91">
            <w:pPr>
              <w:spacing w:after="0"/>
              <w:jc w:val="right"/>
              <w:rPr>
                <w:rFonts w:cs="Arial"/>
                <w:color w:val="000000"/>
                <w:sz w:val="16"/>
                <w:szCs w:val="16"/>
              </w:rPr>
            </w:pPr>
            <w:r>
              <w:rPr>
                <w:rFonts w:cs="Calibri"/>
                <w:color w:val="000000"/>
                <w:sz w:val="16"/>
                <w:szCs w:val="16"/>
              </w:rPr>
              <w:t>50.2</w:t>
            </w:r>
          </w:p>
        </w:tc>
        <w:tc>
          <w:tcPr>
            <w:tcW w:w="717" w:type="dxa"/>
            <w:tcBorders>
              <w:top w:val="nil"/>
              <w:left w:val="nil"/>
              <w:bottom w:val="single" w:sz="4" w:space="0" w:color="auto"/>
              <w:right w:val="single" w:sz="4" w:space="0" w:color="auto"/>
            </w:tcBorders>
            <w:shd w:val="clear" w:color="auto" w:fill="auto"/>
            <w:vAlign w:val="center"/>
          </w:tcPr>
          <w:p w14:paraId="7E2E9BD5" w14:textId="1040EF83" w:rsidR="00E73C91" w:rsidRDefault="00E73C91" w:rsidP="00E73C91">
            <w:pPr>
              <w:spacing w:after="0"/>
              <w:jc w:val="right"/>
              <w:rPr>
                <w:rFonts w:cs="Arial"/>
                <w:color w:val="000000"/>
                <w:sz w:val="16"/>
                <w:szCs w:val="16"/>
              </w:rPr>
            </w:pPr>
            <w:r>
              <w:rPr>
                <w:rFonts w:cs="Calibri"/>
                <w:color w:val="000000"/>
                <w:sz w:val="16"/>
                <w:szCs w:val="16"/>
              </w:rPr>
              <w:t>12.4</w:t>
            </w:r>
          </w:p>
        </w:tc>
        <w:tc>
          <w:tcPr>
            <w:tcW w:w="717" w:type="dxa"/>
            <w:tcBorders>
              <w:top w:val="nil"/>
              <w:left w:val="nil"/>
              <w:bottom w:val="single" w:sz="4" w:space="0" w:color="auto"/>
              <w:right w:val="single" w:sz="4" w:space="0" w:color="auto"/>
            </w:tcBorders>
            <w:shd w:val="clear" w:color="auto" w:fill="auto"/>
            <w:vAlign w:val="center"/>
          </w:tcPr>
          <w:p w14:paraId="5D1D2813" w14:textId="498CC6CF" w:rsidR="00E73C91" w:rsidRDefault="00E73C91" w:rsidP="00E73C91">
            <w:pPr>
              <w:spacing w:after="0"/>
              <w:jc w:val="right"/>
              <w:rPr>
                <w:rFonts w:cs="Arial"/>
                <w:color w:val="000000"/>
                <w:sz w:val="16"/>
                <w:szCs w:val="16"/>
              </w:rPr>
            </w:pPr>
            <w:r>
              <w:rPr>
                <w:rFonts w:cs="Calibri"/>
                <w:color w:val="000000"/>
                <w:sz w:val="16"/>
                <w:szCs w:val="16"/>
              </w:rPr>
              <w:t>11.0</w:t>
            </w:r>
          </w:p>
        </w:tc>
        <w:tc>
          <w:tcPr>
            <w:tcW w:w="717" w:type="dxa"/>
            <w:tcBorders>
              <w:top w:val="nil"/>
              <w:left w:val="nil"/>
              <w:bottom w:val="single" w:sz="4" w:space="0" w:color="auto"/>
              <w:right w:val="single" w:sz="4" w:space="0" w:color="auto"/>
            </w:tcBorders>
            <w:shd w:val="clear" w:color="auto" w:fill="auto"/>
            <w:vAlign w:val="bottom"/>
          </w:tcPr>
          <w:p w14:paraId="429737BF" w14:textId="65FE7C98" w:rsidR="00E73C91" w:rsidRPr="003E52E2" w:rsidRDefault="00E73C91" w:rsidP="00E73C91">
            <w:pPr>
              <w:spacing w:after="0"/>
              <w:jc w:val="right"/>
              <w:rPr>
                <w:rFonts w:cs="Arial"/>
                <w:color w:val="000000"/>
                <w:sz w:val="16"/>
                <w:szCs w:val="16"/>
              </w:rPr>
            </w:pPr>
            <w:r>
              <w:rPr>
                <w:rFonts w:cs="Calibri"/>
                <w:color w:val="000000"/>
                <w:sz w:val="16"/>
                <w:szCs w:val="16"/>
              </w:rPr>
              <w:t>.</w:t>
            </w:r>
          </w:p>
        </w:tc>
        <w:tc>
          <w:tcPr>
            <w:tcW w:w="717" w:type="dxa"/>
            <w:tcBorders>
              <w:top w:val="nil"/>
              <w:left w:val="nil"/>
              <w:bottom w:val="single" w:sz="4" w:space="0" w:color="auto"/>
              <w:right w:val="single" w:sz="4" w:space="0" w:color="auto"/>
            </w:tcBorders>
            <w:shd w:val="clear" w:color="auto" w:fill="auto"/>
            <w:vAlign w:val="bottom"/>
          </w:tcPr>
          <w:p w14:paraId="3E4261DE" w14:textId="3EB7424A" w:rsidR="00E73C91" w:rsidRPr="003E52E2" w:rsidRDefault="00E73C91" w:rsidP="00E73C91">
            <w:pPr>
              <w:spacing w:after="0"/>
              <w:jc w:val="right"/>
              <w:rPr>
                <w:rFonts w:cs="Arial"/>
                <w:color w:val="000000"/>
                <w:sz w:val="16"/>
                <w:szCs w:val="16"/>
              </w:rPr>
            </w:pPr>
            <w:r>
              <w:rPr>
                <w:rFonts w:cs="Calibri"/>
                <w:color w:val="000000"/>
                <w:sz w:val="16"/>
                <w:szCs w:val="16"/>
              </w:rPr>
              <w:t>.</w:t>
            </w:r>
          </w:p>
        </w:tc>
        <w:tc>
          <w:tcPr>
            <w:tcW w:w="666" w:type="dxa"/>
            <w:tcBorders>
              <w:top w:val="nil"/>
              <w:left w:val="nil"/>
              <w:bottom w:val="single" w:sz="4" w:space="0" w:color="auto"/>
              <w:right w:val="single" w:sz="4" w:space="0" w:color="auto"/>
            </w:tcBorders>
            <w:shd w:val="clear" w:color="auto" w:fill="auto"/>
            <w:vAlign w:val="bottom"/>
          </w:tcPr>
          <w:p w14:paraId="13B1666E" w14:textId="478D9316" w:rsidR="00E73C91" w:rsidRPr="003E52E2" w:rsidRDefault="00E73C91" w:rsidP="00E73C91">
            <w:pPr>
              <w:spacing w:after="0"/>
              <w:jc w:val="right"/>
              <w:rPr>
                <w:rFonts w:cs="Arial"/>
                <w:color w:val="000000"/>
                <w:sz w:val="16"/>
                <w:szCs w:val="16"/>
              </w:rPr>
            </w:pPr>
            <w:r>
              <w:rPr>
                <w:rFonts w:cs="Calibri"/>
                <w:color w:val="000000"/>
                <w:sz w:val="16"/>
                <w:szCs w:val="16"/>
              </w:rPr>
              <w:t>.</w:t>
            </w:r>
          </w:p>
        </w:tc>
        <w:tc>
          <w:tcPr>
            <w:tcW w:w="656" w:type="dxa"/>
            <w:tcBorders>
              <w:top w:val="nil"/>
              <w:left w:val="nil"/>
              <w:bottom w:val="single" w:sz="4" w:space="0" w:color="auto"/>
              <w:right w:val="single" w:sz="4" w:space="0" w:color="auto"/>
            </w:tcBorders>
            <w:shd w:val="clear" w:color="auto" w:fill="auto"/>
            <w:vAlign w:val="bottom"/>
          </w:tcPr>
          <w:p w14:paraId="17B34934" w14:textId="370C4F7B" w:rsidR="00E73C91" w:rsidRPr="003E52E2" w:rsidRDefault="00E73C91" w:rsidP="00E73C91">
            <w:pPr>
              <w:spacing w:after="0"/>
              <w:jc w:val="right"/>
              <w:rPr>
                <w:rFonts w:cs="Arial"/>
                <w:color w:val="000000"/>
                <w:sz w:val="16"/>
                <w:szCs w:val="16"/>
              </w:rPr>
            </w:pPr>
            <w:r>
              <w:rPr>
                <w:rFonts w:cs="Calibri"/>
                <w:color w:val="000000"/>
                <w:sz w:val="16"/>
                <w:szCs w:val="16"/>
              </w:rPr>
              <w:t>.</w:t>
            </w:r>
          </w:p>
        </w:tc>
        <w:tc>
          <w:tcPr>
            <w:tcW w:w="648" w:type="dxa"/>
            <w:tcBorders>
              <w:top w:val="nil"/>
              <w:left w:val="nil"/>
              <w:bottom w:val="single" w:sz="4" w:space="0" w:color="auto"/>
              <w:right w:val="nil"/>
            </w:tcBorders>
            <w:shd w:val="clear" w:color="auto" w:fill="auto"/>
            <w:vAlign w:val="bottom"/>
          </w:tcPr>
          <w:p w14:paraId="540C0F0E" w14:textId="5A6492C4" w:rsidR="00E73C91" w:rsidRPr="003E52E2" w:rsidRDefault="00E73C91" w:rsidP="00E73C91">
            <w:pPr>
              <w:spacing w:after="0"/>
              <w:jc w:val="right"/>
              <w:rPr>
                <w:rFonts w:cs="Arial"/>
                <w:color w:val="000000"/>
                <w:sz w:val="16"/>
                <w:szCs w:val="16"/>
              </w:rPr>
            </w:pPr>
            <w:r>
              <w:rPr>
                <w:rFonts w:cs="Calibri"/>
                <w:color w:val="000000"/>
                <w:sz w:val="16"/>
                <w:szCs w:val="16"/>
              </w:rPr>
              <w:t>.</w:t>
            </w:r>
          </w:p>
        </w:tc>
      </w:tr>
      <w:tr w:rsidR="00E73C91" w:rsidRPr="00E33A76" w14:paraId="43FEDD3A" w14:textId="77777777" w:rsidTr="00105187">
        <w:trPr>
          <w:trHeight w:val="342"/>
        </w:trPr>
        <w:tc>
          <w:tcPr>
            <w:tcW w:w="2552" w:type="dxa"/>
            <w:vAlign w:val="center"/>
          </w:tcPr>
          <w:p w14:paraId="3DCA1E9F" w14:textId="77777777" w:rsidR="00E73C91" w:rsidRPr="00EC3376" w:rsidRDefault="00E73C91" w:rsidP="00E73C91">
            <w:pPr>
              <w:tabs>
                <w:tab w:val="left" w:leader="dot" w:pos="3686"/>
              </w:tabs>
              <w:spacing w:after="0"/>
              <w:ind w:left="176"/>
              <w:rPr>
                <w:rFonts w:cs="Arial"/>
                <w:sz w:val="16"/>
                <w:szCs w:val="16"/>
                <w:lang w:val="en-GB"/>
              </w:rPr>
            </w:pPr>
            <w:r w:rsidRPr="00EC3376">
              <w:rPr>
                <w:rFonts w:cs="Arial"/>
                <w:sz w:val="16"/>
                <w:szCs w:val="16"/>
                <w:lang w:val="en-GB"/>
              </w:rPr>
              <w:t>of which EU</w:t>
            </w:r>
            <w:r w:rsidRPr="00EC3376">
              <w:rPr>
                <w:rFonts w:cs="Arial"/>
                <w:sz w:val="16"/>
                <w:szCs w:val="16"/>
                <w:vertAlign w:val="subscript"/>
                <w:lang w:val="en-GB"/>
              </w:rPr>
              <w:t xml:space="preserve"> </w:t>
            </w:r>
            <w:r w:rsidRPr="00EC3376">
              <w:rPr>
                <w:rFonts w:cs="Arial"/>
                <w:sz w:val="16"/>
                <w:szCs w:val="16"/>
                <w:lang w:val="en-GB"/>
              </w:rPr>
              <w:t xml:space="preserve"> </w:t>
            </w:r>
          </w:p>
        </w:tc>
        <w:tc>
          <w:tcPr>
            <w:tcW w:w="718" w:type="dxa"/>
            <w:tcBorders>
              <w:top w:val="nil"/>
              <w:left w:val="single" w:sz="4" w:space="0" w:color="auto"/>
              <w:bottom w:val="single" w:sz="4" w:space="0" w:color="auto"/>
              <w:right w:val="single" w:sz="4" w:space="0" w:color="auto"/>
            </w:tcBorders>
            <w:shd w:val="clear" w:color="auto" w:fill="auto"/>
            <w:vAlign w:val="center"/>
          </w:tcPr>
          <w:p w14:paraId="0E059C25" w14:textId="63B5D903" w:rsidR="00E73C91" w:rsidRDefault="00E73C91" w:rsidP="00E73C91">
            <w:pPr>
              <w:spacing w:after="0"/>
              <w:jc w:val="right"/>
              <w:rPr>
                <w:rFonts w:cs="Arial"/>
                <w:color w:val="000000"/>
                <w:sz w:val="16"/>
                <w:szCs w:val="16"/>
              </w:rPr>
            </w:pPr>
            <w:r>
              <w:rPr>
                <w:rFonts w:cs="Calibri"/>
                <w:color w:val="000000"/>
                <w:sz w:val="16"/>
                <w:szCs w:val="16"/>
              </w:rPr>
              <w:t>44.5</w:t>
            </w:r>
          </w:p>
        </w:tc>
        <w:tc>
          <w:tcPr>
            <w:tcW w:w="717" w:type="dxa"/>
            <w:tcBorders>
              <w:top w:val="nil"/>
              <w:left w:val="nil"/>
              <w:bottom w:val="single" w:sz="4" w:space="0" w:color="auto"/>
              <w:right w:val="single" w:sz="4" w:space="0" w:color="auto"/>
            </w:tcBorders>
            <w:shd w:val="clear" w:color="auto" w:fill="auto"/>
            <w:vAlign w:val="center"/>
          </w:tcPr>
          <w:p w14:paraId="0843FDE1" w14:textId="5DA21298" w:rsidR="00E73C91" w:rsidRDefault="00E73C91" w:rsidP="00E73C91">
            <w:pPr>
              <w:spacing w:after="0"/>
              <w:jc w:val="right"/>
              <w:rPr>
                <w:rFonts w:cs="Arial"/>
                <w:color w:val="000000"/>
                <w:sz w:val="16"/>
                <w:szCs w:val="16"/>
              </w:rPr>
            </w:pPr>
            <w:r>
              <w:rPr>
                <w:rFonts w:cs="Calibri"/>
                <w:color w:val="000000"/>
                <w:sz w:val="16"/>
                <w:szCs w:val="16"/>
              </w:rPr>
              <w:t>11.0</w:t>
            </w:r>
          </w:p>
        </w:tc>
        <w:tc>
          <w:tcPr>
            <w:tcW w:w="717" w:type="dxa"/>
            <w:tcBorders>
              <w:top w:val="nil"/>
              <w:left w:val="nil"/>
              <w:bottom w:val="single" w:sz="4" w:space="0" w:color="auto"/>
              <w:right w:val="single" w:sz="4" w:space="0" w:color="auto"/>
            </w:tcBorders>
            <w:shd w:val="clear" w:color="auto" w:fill="auto"/>
            <w:vAlign w:val="center"/>
          </w:tcPr>
          <w:p w14:paraId="336F4A53" w14:textId="5A4E31AC" w:rsidR="00E73C91" w:rsidRDefault="00E73C91" w:rsidP="00E73C91">
            <w:pPr>
              <w:spacing w:after="0"/>
              <w:jc w:val="right"/>
              <w:rPr>
                <w:rFonts w:cs="Arial"/>
                <w:color w:val="000000"/>
                <w:sz w:val="16"/>
                <w:szCs w:val="16"/>
              </w:rPr>
            </w:pPr>
            <w:r>
              <w:rPr>
                <w:rFonts w:cs="Calibri"/>
                <w:color w:val="000000"/>
                <w:sz w:val="16"/>
                <w:szCs w:val="16"/>
              </w:rPr>
              <w:t>9.7</w:t>
            </w:r>
          </w:p>
        </w:tc>
        <w:tc>
          <w:tcPr>
            <w:tcW w:w="717" w:type="dxa"/>
            <w:tcBorders>
              <w:top w:val="nil"/>
              <w:left w:val="nil"/>
              <w:bottom w:val="single" w:sz="4" w:space="0" w:color="auto"/>
              <w:right w:val="single" w:sz="4" w:space="0" w:color="auto"/>
            </w:tcBorders>
            <w:shd w:val="clear" w:color="auto" w:fill="auto"/>
            <w:vAlign w:val="bottom"/>
          </w:tcPr>
          <w:p w14:paraId="4F8324B9" w14:textId="660B0875" w:rsidR="00E73C91" w:rsidRPr="003E52E2" w:rsidRDefault="00E73C91" w:rsidP="00E73C91">
            <w:pPr>
              <w:spacing w:after="0"/>
              <w:jc w:val="right"/>
              <w:rPr>
                <w:rFonts w:cs="Arial"/>
                <w:color w:val="000000"/>
                <w:sz w:val="16"/>
                <w:szCs w:val="16"/>
              </w:rPr>
            </w:pPr>
            <w:r>
              <w:rPr>
                <w:rFonts w:cs="Calibri"/>
                <w:color w:val="000000"/>
                <w:sz w:val="16"/>
                <w:szCs w:val="16"/>
              </w:rPr>
              <w:t>.</w:t>
            </w:r>
          </w:p>
        </w:tc>
        <w:tc>
          <w:tcPr>
            <w:tcW w:w="717" w:type="dxa"/>
            <w:tcBorders>
              <w:top w:val="nil"/>
              <w:left w:val="nil"/>
              <w:bottom w:val="single" w:sz="4" w:space="0" w:color="auto"/>
              <w:right w:val="single" w:sz="4" w:space="0" w:color="auto"/>
            </w:tcBorders>
            <w:shd w:val="clear" w:color="auto" w:fill="auto"/>
            <w:vAlign w:val="bottom"/>
          </w:tcPr>
          <w:p w14:paraId="7524AD7D" w14:textId="3779B304" w:rsidR="00E73C91" w:rsidRPr="003E52E2" w:rsidRDefault="00E73C91" w:rsidP="00E73C91">
            <w:pPr>
              <w:spacing w:after="0"/>
              <w:jc w:val="right"/>
              <w:rPr>
                <w:rFonts w:cs="Arial"/>
                <w:color w:val="000000"/>
                <w:sz w:val="16"/>
                <w:szCs w:val="16"/>
              </w:rPr>
            </w:pPr>
            <w:r>
              <w:rPr>
                <w:rFonts w:cs="Calibri"/>
                <w:color w:val="000000"/>
                <w:sz w:val="16"/>
                <w:szCs w:val="16"/>
              </w:rPr>
              <w:t>.</w:t>
            </w:r>
          </w:p>
        </w:tc>
        <w:tc>
          <w:tcPr>
            <w:tcW w:w="666" w:type="dxa"/>
            <w:tcBorders>
              <w:top w:val="nil"/>
              <w:left w:val="nil"/>
              <w:bottom w:val="single" w:sz="4" w:space="0" w:color="auto"/>
              <w:right w:val="single" w:sz="4" w:space="0" w:color="auto"/>
            </w:tcBorders>
            <w:shd w:val="clear" w:color="auto" w:fill="auto"/>
            <w:vAlign w:val="bottom"/>
          </w:tcPr>
          <w:p w14:paraId="1B207DE9" w14:textId="60713B8F" w:rsidR="00E73C91" w:rsidRPr="003E52E2" w:rsidRDefault="00E73C91" w:rsidP="00E73C91">
            <w:pPr>
              <w:spacing w:after="0"/>
              <w:jc w:val="right"/>
              <w:rPr>
                <w:rFonts w:cs="Arial"/>
                <w:color w:val="000000"/>
                <w:sz w:val="16"/>
                <w:szCs w:val="16"/>
              </w:rPr>
            </w:pPr>
            <w:r>
              <w:rPr>
                <w:rFonts w:cs="Calibri"/>
                <w:color w:val="000000"/>
                <w:sz w:val="16"/>
                <w:szCs w:val="16"/>
              </w:rPr>
              <w:t>.</w:t>
            </w:r>
          </w:p>
        </w:tc>
        <w:tc>
          <w:tcPr>
            <w:tcW w:w="656" w:type="dxa"/>
            <w:tcBorders>
              <w:top w:val="nil"/>
              <w:left w:val="nil"/>
              <w:bottom w:val="single" w:sz="4" w:space="0" w:color="auto"/>
              <w:right w:val="single" w:sz="4" w:space="0" w:color="auto"/>
            </w:tcBorders>
            <w:shd w:val="clear" w:color="auto" w:fill="auto"/>
            <w:vAlign w:val="bottom"/>
          </w:tcPr>
          <w:p w14:paraId="488B23E4" w14:textId="644BAD4B" w:rsidR="00E73C91" w:rsidRPr="003E52E2" w:rsidRDefault="00E73C91" w:rsidP="00E73C91">
            <w:pPr>
              <w:spacing w:after="0"/>
              <w:jc w:val="right"/>
              <w:rPr>
                <w:rFonts w:cs="Arial"/>
                <w:color w:val="000000"/>
                <w:sz w:val="16"/>
                <w:szCs w:val="16"/>
              </w:rPr>
            </w:pPr>
            <w:r>
              <w:rPr>
                <w:rFonts w:cs="Calibri"/>
                <w:color w:val="000000"/>
                <w:sz w:val="16"/>
                <w:szCs w:val="16"/>
              </w:rPr>
              <w:t>.</w:t>
            </w:r>
          </w:p>
        </w:tc>
        <w:tc>
          <w:tcPr>
            <w:tcW w:w="648" w:type="dxa"/>
            <w:tcBorders>
              <w:top w:val="nil"/>
              <w:left w:val="nil"/>
              <w:bottom w:val="single" w:sz="4" w:space="0" w:color="auto"/>
              <w:right w:val="nil"/>
            </w:tcBorders>
            <w:shd w:val="clear" w:color="auto" w:fill="auto"/>
            <w:vAlign w:val="bottom"/>
          </w:tcPr>
          <w:p w14:paraId="1CECD046" w14:textId="3A832974" w:rsidR="00E73C91" w:rsidRPr="003E52E2" w:rsidRDefault="00E73C91" w:rsidP="00E73C91">
            <w:pPr>
              <w:spacing w:after="0"/>
              <w:jc w:val="right"/>
              <w:rPr>
                <w:rFonts w:cs="Arial"/>
                <w:color w:val="000000"/>
                <w:sz w:val="16"/>
                <w:szCs w:val="16"/>
              </w:rPr>
            </w:pPr>
            <w:r>
              <w:rPr>
                <w:rFonts w:cs="Calibri"/>
                <w:color w:val="000000"/>
                <w:sz w:val="16"/>
                <w:szCs w:val="16"/>
              </w:rPr>
              <w:t>.</w:t>
            </w:r>
          </w:p>
        </w:tc>
      </w:tr>
      <w:tr w:rsidR="00E73C91" w:rsidRPr="00E33A76" w14:paraId="1D3A10F7" w14:textId="77777777" w:rsidTr="00105187">
        <w:trPr>
          <w:trHeight w:val="352"/>
        </w:trPr>
        <w:tc>
          <w:tcPr>
            <w:tcW w:w="2552" w:type="dxa"/>
            <w:vAlign w:val="center"/>
          </w:tcPr>
          <w:p w14:paraId="2379E512" w14:textId="77777777" w:rsidR="00E73C91" w:rsidRPr="00E33A76" w:rsidRDefault="00E73C91" w:rsidP="00E73C91">
            <w:pPr>
              <w:tabs>
                <w:tab w:val="left" w:leader="dot" w:pos="3686"/>
              </w:tabs>
              <w:spacing w:after="0"/>
              <w:rPr>
                <w:rFonts w:cs="Arial"/>
                <w:sz w:val="16"/>
                <w:szCs w:val="16"/>
              </w:rPr>
            </w:pPr>
            <w:r w:rsidRPr="00E33A76">
              <w:rPr>
                <w:rFonts w:cs="Arial"/>
                <w:sz w:val="16"/>
                <w:szCs w:val="16"/>
              </w:rPr>
              <w:t xml:space="preserve">           </w:t>
            </w:r>
            <w:r>
              <w:rPr>
                <w:rFonts w:cs="Arial"/>
                <w:sz w:val="16"/>
                <w:szCs w:val="16"/>
              </w:rPr>
              <w:t xml:space="preserve">of which </w:t>
            </w:r>
            <w:r w:rsidRPr="00E33A76">
              <w:rPr>
                <w:rFonts w:cs="Arial"/>
                <w:sz w:val="16"/>
                <w:szCs w:val="16"/>
              </w:rPr>
              <w:t xml:space="preserve"> euro</w:t>
            </w:r>
            <w:r>
              <w:rPr>
                <w:rFonts w:cs="Arial"/>
                <w:sz w:val="16"/>
                <w:szCs w:val="16"/>
              </w:rPr>
              <w:t>-</w:t>
            </w:r>
            <w:proofErr w:type="spellStart"/>
            <w:r>
              <w:rPr>
                <w:rFonts w:cs="Arial"/>
                <w:sz w:val="16"/>
                <w:szCs w:val="16"/>
              </w:rPr>
              <w:t>zone</w:t>
            </w:r>
            <w:proofErr w:type="spellEnd"/>
            <w:r w:rsidRPr="00E33A76">
              <w:rPr>
                <w:rFonts w:cs="Arial"/>
                <w:sz w:val="16"/>
                <w:szCs w:val="16"/>
              </w:rPr>
              <w:t xml:space="preserve"> </w:t>
            </w:r>
          </w:p>
        </w:tc>
        <w:tc>
          <w:tcPr>
            <w:tcW w:w="718" w:type="dxa"/>
            <w:tcBorders>
              <w:top w:val="nil"/>
              <w:left w:val="single" w:sz="4" w:space="0" w:color="auto"/>
              <w:bottom w:val="single" w:sz="4" w:space="0" w:color="auto"/>
              <w:right w:val="single" w:sz="4" w:space="0" w:color="auto"/>
            </w:tcBorders>
            <w:shd w:val="clear" w:color="auto" w:fill="auto"/>
            <w:vAlign w:val="center"/>
          </w:tcPr>
          <w:p w14:paraId="1655A5B4" w14:textId="4EABD4CE" w:rsidR="00E73C91" w:rsidRDefault="00E73C91" w:rsidP="00E73C91">
            <w:pPr>
              <w:spacing w:after="0"/>
              <w:jc w:val="right"/>
              <w:rPr>
                <w:rFonts w:cs="Arial"/>
                <w:color w:val="000000"/>
                <w:sz w:val="16"/>
                <w:szCs w:val="16"/>
              </w:rPr>
            </w:pPr>
            <w:r>
              <w:rPr>
                <w:rFonts w:cs="Calibri"/>
                <w:color w:val="000000"/>
                <w:sz w:val="16"/>
                <w:szCs w:val="16"/>
              </w:rPr>
              <w:t>29.9</w:t>
            </w:r>
          </w:p>
        </w:tc>
        <w:tc>
          <w:tcPr>
            <w:tcW w:w="717" w:type="dxa"/>
            <w:tcBorders>
              <w:top w:val="nil"/>
              <w:left w:val="nil"/>
              <w:bottom w:val="single" w:sz="4" w:space="0" w:color="auto"/>
              <w:right w:val="single" w:sz="4" w:space="0" w:color="auto"/>
            </w:tcBorders>
            <w:shd w:val="clear" w:color="auto" w:fill="auto"/>
            <w:vAlign w:val="center"/>
          </w:tcPr>
          <w:p w14:paraId="6EC2ACC6" w14:textId="435E8F2D" w:rsidR="00E73C91" w:rsidRDefault="00E73C91" w:rsidP="00E73C91">
            <w:pPr>
              <w:spacing w:after="0"/>
              <w:jc w:val="right"/>
              <w:rPr>
                <w:rFonts w:cs="Arial"/>
                <w:color w:val="000000"/>
                <w:sz w:val="16"/>
                <w:szCs w:val="16"/>
              </w:rPr>
            </w:pPr>
            <w:r>
              <w:rPr>
                <w:rFonts w:cs="Calibri"/>
                <w:color w:val="000000"/>
                <w:sz w:val="16"/>
                <w:szCs w:val="16"/>
              </w:rPr>
              <w:t>7.4</w:t>
            </w:r>
          </w:p>
        </w:tc>
        <w:tc>
          <w:tcPr>
            <w:tcW w:w="717" w:type="dxa"/>
            <w:tcBorders>
              <w:top w:val="nil"/>
              <w:left w:val="nil"/>
              <w:bottom w:val="single" w:sz="4" w:space="0" w:color="auto"/>
              <w:right w:val="single" w:sz="4" w:space="0" w:color="auto"/>
            </w:tcBorders>
            <w:shd w:val="clear" w:color="auto" w:fill="auto"/>
            <w:vAlign w:val="center"/>
          </w:tcPr>
          <w:p w14:paraId="3D6B2596" w14:textId="3EBECBAE" w:rsidR="00E73C91" w:rsidRDefault="00E73C91" w:rsidP="00E73C91">
            <w:pPr>
              <w:spacing w:after="0"/>
              <w:jc w:val="right"/>
              <w:rPr>
                <w:rFonts w:cs="Arial"/>
                <w:color w:val="000000"/>
                <w:sz w:val="16"/>
                <w:szCs w:val="16"/>
              </w:rPr>
            </w:pPr>
            <w:r>
              <w:rPr>
                <w:rFonts w:cs="Calibri"/>
                <w:color w:val="000000"/>
                <w:sz w:val="16"/>
                <w:szCs w:val="16"/>
              </w:rPr>
              <w:t>6.5</w:t>
            </w:r>
          </w:p>
        </w:tc>
        <w:tc>
          <w:tcPr>
            <w:tcW w:w="717" w:type="dxa"/>
            <w:tcBorders>
              <w:top w:val="nil"/>
              <w:left w:val="nil"/>
              <w:bottom w:val="single" w:sz="4" w:space="0" w:color="auto"/>
              <w:right w:val="single" w:sz="4" w:space="0" w:color="auto"/>
            </w:tcBorders>
            <w:shd w:val="clear" w:color="auto" w:fill="auto"/>
            <w:vAlign w:val="bottom"/>
          </w:tcPr>
          <w:p w14:paraId="528DB67F" w14:textId="53B14488" w:rsidR="00E73C91" w:rsidRPr="003E52E2" w:rsidRDefault="00E73C91" w:rsidP="00E73C91">
            <w:pPr>
              <w:spacing w:after="0"/>
              <w:jc w:val="right"/>
              <w:rPr>
                <w:rFonts w:cs="Arial"/>
                <w:color w:val="000000"/>
                <w:sz w:val="16"/>
                <w:szCs w:val="16"/>
              </w:rPr>
            </w:pPr>
            <w:r>
              <w:rPr>
                <w:rFonts w:cs="Calibri"/>
                <w:color w:val="000000"/>
                <w:sz w:val="16"/>
                <w:szCs w:val="16"/>
              </w:rPr>
              <w:t>.</w:t>
            </w:r>
          </w:p>
        </w:tc>
        <w:tc>
          <w:tcPr>
            <w:tcW w:w="717" w:type="dxa"/>
            <w:tcBorders>
              <w:top w:val="nil"/>
              <w:left w:val="nil"/>
              <w:bottom w:val="single" w:sz="4" w:space="0" w:color="auto"/>
              <w:right w:val="single" w:sz="4" w:space="0" w:color="auto"/>
            </w:tcBorders>
            <w:shd w:val="clear" w:color="auto" w:fill="auto"/>
            <w:vAlign w:val="bottom"/>
          </w:tcPr>
          <w:p w14:paraId="219EF929" w14:textId="38BFB95E" w:rsidR="00E73C91" w:rsidRPr="003E52E2" w:rsidRDefault="00E73C91" w:rsidP="00E73C91">
            <w:pPr>
              <w:spacing w:after="0"/>
              <w:jc w:val="right"/>
              <w:rPr>
                <w:rFonts w:cs="Arial"/>
                <w:color w:val="000000"/>
                <w:sz w:val="16"/>
                <w:szCs w:val="16"/>
              </w:rPr>
            </w:pPr>
            <w:r>
              <w:rPr>
                <w:rFonts w:cs="Calibri"/>
                <w:color w:val="000000"/>
                <w:sz w:val="16"/>
                <w:szCs w:val="16"/>
              </w:rPr>
              <w:t>.</w:t>
            </w:r>
          </w:p>
        </w:tc>
        <w:tc>
          <w:tcPr>
            <w:tcW w:w="666" w:type="dxa"/>
            <w:tcBorders>
              <w:top w:val="nil"/>
              <w:left w:val="nil"/>
              <w:bottom w:val="single" w:sz="4" w:space="0" w:color="auto"/>
              <w:right w:val="single" w:sz="4" w:space="0" w:color="auto"/>
            </w:tcBorders>
            <w:shd w:val="clear" w:color="auto" w:fill="auto"/>
            <w:vAlign w:val="bottom"/>
          </w:tcPr>
          <w:p w14:paraId="6AC95742" w14:textId="121A6C09" w:rsidR="00E73C91" w:rsidRPr="003E52E2" w:rsidRDefault="00E73C91" w:rsidP="00E73C91">
            <w:pPr>
              <w:spacing w:after="0"/>
              <w:jc w:val="right"/>
              <w:rPr>
                <w:rFonts w:cs="Arial"/>
                <w:color w:val="000000"/>
                <w:sz w:val="16"/>
                <w:szCs w:val="16"/>
              </w:rPr>
            </w:pPr>
            <w:r>
              <w:rPr>
                <w:rFonts w:cs="Calibri"/>
                <w:color w:val="000000"/>
                <w:sz w:val="16"/>
                <w:szCs w:val="16"/>
              </w:rPr>
              <w:t>.</w:t>
            </w:r>
          </w:p>
        </w:tc>
        <w:tc>
          <w:tcPr>
            <w:tcW w:w="656" w:type="dxa"/>
            <w:tcBorders>
              <w:top w:val="nil"/>
              <w:left w:val="nil"/>
              <w:bottom w:val="single" w:sz="4" w:space="0" w:color="auto"/>
              <w:right w:val="single" w:sz="4" w:space="0" w:color="auto"/>
            </w:tcBorders>
            <w:shd w:val="clear" w:color="auto" w:fill="auto"/>
            <w:vAlign w:val="bottom"/>
          </w:tcPr>
          <w:p w14:paraId="4925761D" w14:textId="5518AFEF" w:rsidR="00E73C91" w:rsidRPr="003E52E2" w:rsidRDefault="00E73C91" w:rsidP="00E73C91">
            <w:pPr>
              <w:spacing w:after="0"/>
              <w:jc w:val="right"/>
              <w:rPr>
                <w:rFonts w:cs="Arial"/>
                <w:color w:val="000000"/>
                <w:sz w:val="16"/>
                <w:szCs w:val="16"/>
              </w:rPr>
            </w:pPr>
            <w:r>
              <w:rPr>
                <w:rFonts w:cs="Calibri"/>
                <w:color w:val="000000"/>
                <w:sz w:val="16"/>
                <w:szCs w:val="16"/>
              </w:rPr>
              <w:t>.</w:t>
            </w:r>
          </w:p>
        </w:tc>
        <w:tc>
          <w:tcPr>
            <w:tcW w:w="648" w:type="dxa"/>
            <w:tcBorders>
              <w:top w:val="nil"/>
              <w:left w:val="nil"/>
              <w:bottom w:val="single" w:sz="4" w:space="0" w:color="auto"/>
              <w:right w:val="nil"/>
            </w:tcBorders>
            <w:shd w:val="clear" w:color="auto" w:fill="auto"/>
            <w:vAlign w:val="bottom"/>
          </w:tcPr>
          <w:p w14:paraId="3D31092E" w14:textId="4EA77FCF" w:rsidR="00E73C91" w:rsidRPr="003E52E2" w:rsidRDefault="00E73C91" w:rsidP="00E73C91">
            <w:pPr>
              <w:spacing w:after="0"/>
              <w:jc w:val="right"/>
              <w:rPr>
                <w:rFonts w:cs="Arial"/>
                <w:color w:val="000000"/>
                <w:sz w:val="16"/>
                <w:szCs w:val="16"/>
              </w:rPr>
            </w:pPr>
            <w:r>
              <w:rPr>
                <w:rFonts w:cs="Calibri"/>
                <w:color w:val="000000"/>
                <w:sz w:val="16"/>
                <w:szCs w:val="16"/>
              </w:rPr>
              <w:t>.</w:t>
            </w:r>
          </w:p>
        </w:tc>
      </w:tr>
      <w:tr w:rsidR="00E73C91" w:rsidRPr="00E33A76" w14:paraId="28B61C88" w14:textId="77777777" w:rsidTr="008B6256">
        <w:trPr>
          <w:trHeight w:val="342"/>
        </w:trPr>
        <w:tc>
          <w:tcPr>
            <w:tcW w:w="2552" w:type="dxa"/>
            <w:vAlign w:val="center"/>
          </w:tcPr>
          <w:p w14:paraId="57A992BE" w14:textId="77777777" w:rsidR="00E73C91" w:rsidRPr="00E33A76" w:rsidRDefault="00E73C91" w:rsidP="00E73C91">
            <w:pPr>
              <w:tabs>
                <w:tab w:val="left" w:leader="dot" w:pos="3686"/>
              </w:tabs>
              <w:spacing w:after="0"/>
              <w:rPr>
                <w:rFonts w:cs="Arial"/>
                <w:sz w:val="16"/>
                <w:szCs w:val="16"/>
              </w:rPr>
            </w:pPr>
            <w:r>
              <w:rPr>
                <w:rFonts w:cs="Arial"/>
                <w:sz w:val="16"/>
                <w:szCs w:val="16"/>
              </w:rPr>
              <w:t>Developing countries</w:t>
            </w:r>
            <w:r w:rsidRPr="00E33A76">
              <w:rPr>
                <w:rFonts w:cs="Arial"/>
                <w:sz w:val="16"/>
                <w:szCs w:val="16"/>
              </w:rPr>
              <w:t xml:space="preserve"> </w:t>
            </w:r>
          </w:p>
        </w:tc>
        <w:tc>
          <w:tcPr>
            <w:tcW w:w="718" w:type="dxa"/>
            <w:tcBorders>
              <w:top w:val="nil"/>
              <w:left w:val="single" w:sz="4" w:space="0" w:color="auto"/>
              <w:bottom w:val="single" w:sz="4" w:space="0" w:color="auto"/>
              <w:right w:val="single" w:sz="4" w:space="0" w:color="auto"/>
            </w:tcBorders>
            <w:shd w:val="clear" w:color="auto" w:fill="auto"/>
            <w:vAlign w:val="center"/>
          </w:tcPr>
          <w:p w14:paraId="1F6F7A03" w14:textId="2AE7AE14" w:rsidR="00E73C91" w:rsidRDefault="00E73C91" w:rsidP="00E73C91">
            <w:pPr>
              <w:spacing w:after="0"/>
              <w:jc w:val="right"/>
              <w:rPr>
                <w:rFonts w:cs="Arial"/>
                <w:color w:val="000000"/>
                <w:sz w:val="16"/>
                <w:szCs w:val="16"/>
              </w:rPr>
            </w:pPr>
            <w:r>
              <w:rPr>
                <w:rFonts w:cs="Calibri"/>
                <w:color w:val="000000"/>
                <w:sz w:val="16"/>
                <w:szCs w:val="16"/>
              </w:rPr>
              <w:t>-54.6</w:t>
            </w:r>
          </w:p>
        </w:tc>
        <w:tc>
          <w:tcPr>
            <w:tcW w:w="717" w:type="dxa"/>
            <w:tcBorders>
              <w:top w:val="nil"/>
              <w:left w:val="nil"/>
              <w:bottom w:val="single" w:sz="4" w:space="0" w:color="auto"/>
              <w:right w:val="single" w:sz="4" w:space="0" w:color="auto"/>
            </w:tcBorders>
            <w:shd w:val="clear" w:color="auto" w:fill="auto"/>
            <w:vAlign w:val="center"/>
          </w:tcPr>
          <w:p w14:paraId="12A889A7" w14:textId="55BCE39F" w:rsidR="00E73C91" w:rsidRDefault="00E73C91" w:rsidP="00E73C91">
            <w:pPr>
              <w:spacing w:after="0"/>
              <w:jc w:val="right"/>
              <w:rPr>
                <w:rFonts w:cs="Arial"/>
                <w:color w:val="000000"/>
                <w:sz w:val="16"/>
                <w:szCs w:val="16"/>
              </w:rPr>
            </w:pPr>
            <w:r>
              <w:rPr>
                <w:rFonts w:cs="Calibri"/>
                <w:color w:val="000000"/>
                <w:sz w:val="16"/>
                <w:szCs w:val="16"/>
              </w:rPr>
              <w:t>-13.5</w:t>
            </w:r>
          </w:p>
        </w:tc>
        <w:tc>
          <w:tcPr>
            <w:tcW w:w="717" w:type="dxa"/>
            <w:tcBorders>
              <w:top w:val="nil"/>
              <w:left w:val="nil"/>
              <w:bottom w:val="single" w:sz="4" w:space="0" w:color="auto"/>
              <w:right w:val="single" w:sz="4" w:space="0" w:color="auto"/>
            </w:tcBorders>
            <w:shd w:val="clear" w:color="auto" w:fill="auto"/>
            <w:vAlign w:val="center"/>
          </w:tcPr>
          <w:p w14:paraId="66B586DC" w14:textId="0A63411F" w:rsidR="00E73C91" w:rsidRDefault="00E73C91" w:rsidP="00E73C91">
            <w:pPr>
              <w:spacing w:after="0"/>
              <w:jc w:val="right"/>
              <w:rPr>
                <w:rFonts w:cs="Arial"/>
                <w:color w:val="000000"/>
                <w:sz w:val="16"/>
                <w:szCs w:val="16"/>
              </w:rPr>
            </w:pPr>
            <w:r>
              <w:rPr>
                <w:rFonts w:cs="Calibri"/>
                <w:color w:val="000000"/>
                <w:sz w:val="16"/>
                <w:szCs w:val="16"/>
              </w:rPr>
              <w:t>-11.9</w:t>
            </w:r>
          </w:p>
        </w:tc>
        <w:tc>
          <w:tcPr>
            <w:tcW w:w="717" w:type="dxa"/>
            <w:tcBorders>
              <w:top w:val="nil"/>
              <w:left w:val="nil"/>
              <w:bottom w:val="single" w:sz="4" w:space="0" w:color="auto"/>
              <w:right w:val="single" w:sz="4" w:space="0" w:color="auto"/>
            </w:tcBorders>
            <w:shd w:val="clear" w:color="auto" w:fill="auto"/>
            <w:vAlign w:val="bottom"/>
          </w:tcPr>
          <w:p w14:paraId="5D0392CB" w14:textId="72B316D8" w:rsidR="00E73C91" w:rsidRPr="003E52E2" w:rsidRDefault="00E73C91" w:rsidP="00E73C91">
            <w:pPr>
              <w:spacing w:after="0"/>
              <w:jc w:val="right"/>
              <w:rPr>
                <w:rFonts w:cs="Arial"/>
                <w:color w:val="000000"/>
                <w:sz w:val="16"/>
                <w:szCs w:val="16"/>
              </w:rPr>
            </w:pPr>
            <w:r>
              <w:rPr>
                <w:rFonts w:cs="Calibri"/>
                <w:color w:val="000000"/>
                <w:sz w:val="16"/>
                <w:szCs w:val="16"/>
              </w:rPr>
              <w:t>.</w:t>
            </w:r>
          </w:p>
        </w:tc>
        <w:tc>
          <w:tcPr>
            <w:tcW w:w="717" w:type="dxa"/>
            <w:tcBorders>
              <w:top w:val="nil"/>
              <w:left w:val="nil"/>
              <w:bottom w:val="single" w:sz="4" w:space="0" w:color="auto"/>
              <w:right w:val="single" w:sz="4" w:space="0" w:color="auto"/>
            </w:tcBorders>
            <w:shd w:val="clear" w:color="auto" w:fill="auto"/>
            <w:vAlign w:val="bottom"/>
          </w:tcPr>
          <w:p w14:paraId="6D234CA9" w14:textId="6630C713" w:rsidR="00E73C91" w:rsidRPr="003E52E2" w:rsidRDefault="00E73C91" w:rsidP="00E73C91">
            <w:pPr>
              <w:spacing w:after="0"/>
              <w:jc w:val="right"/>
              <w:rPr>
                <w:rFonts w:cs="Arial"/>
                <w:color w:val="000000"/>
                <w:sz w:val="16"/>
                <w:szCs w:val="16"/>
              </w:rPr>
            </w:pPr>
            <w:r>
              <w:rPr>
                <w:rFonts w:cs="Calibri"/>
                <w:color w:val="000000"/>
                <w:sz w:val="16"/>
                <w:szCs w:val="16"/>
              </w:rPr>
              <w:t>.</w:t>
            </w:r>
          </w:p>
        </w:tc>
        <w:tc>
          <w:tcPr>
            <w:tcW w:w="666" w:type="dxa"/>
            <w:tcBorders>
              <w:top w:val="nil"/>
              <w:left w:val="nil"/>
              <w:bottom w:val="single" w:sz="4" w:space="0" w:color="auto"/>
              <w:right w:val="single" w:sz="4" w:space="0" w:color="auto"/>
            </w:tcBorders>
            <w:shd w:val="clear" w:color="auto" w:fill="auto"/>
            <w:vAlign w:val="bottom"/>
          </w:tcPr>
          <w:p w14:paraId="7E40E434" w14:textId="7F90F063" w:rsidR="00E73C91" w:rsidRPr="003E52E2" w:rsidRDefault="00E73C91" w:rsidP="00E73C91">
            <w:pPr>
              <w:spacing w:after="0"/>
              <w:jc w:val="right"/>
              <w:rPr>
                <w:rFonts w:cs="Arial"/>
                <w:color w:val="000000"/>
                <w:sz w:val="16"/>
                <w:szCs w:val="16"/>
              </w:rPr>
            </w:pPr>
            <w:r>
              <w:rPr>
                <w:rFonts w:cs="Calibri"/>
                <w:color w:val="000000"/>
                <w:sz w:val="16"/>
                <w:szCs w:val="16"/>
              </w:rPr>
              <w:t>.</w:t>
            </w:r>
          </w:p>
        </w:tc>
        <w:tc>
          <w:tcPr>
            <w:tcW w:w="656" w:type="dxa"/>
            <w:tcBorders>
              <w:top w:val="nil"/>
              <w:left w:val="nil"/>
              <w:bottom w:val="single" w:sz="4" w:space="0" w:color="auto"/>
              <w:right w:val="single" w:sz="4" w:space="0" w:color="auto"/>
            </w:tcBorders>
            <w:shd w:val="clear" w:color="auto" w:fill="auto"/>
            <w:vAlign w:val="bottom"/>
          </w:tcPr>
          <w:p w14:paraId="1A7FA5FD" w14:textId="4E02079D" w:rsidR="00E73C91" w:rsidRPr="003E52E2" w:rsidRDefault="00E73C91" w:rsidP="00E73C91">
            <w:pPr>
              <w:spacing w:after="0"/>
              <w:jc w:val="right"/>
              <w:rPr>
                <w:rFonts w:cs="Arial"/>
                <w:color w:val="000000"/>
                <w:sz w:val="16"/>
                <w:szCs w:val="16"/>
              </w:rPr>
            </w:pPr>
            <w:r>
              <w:rPr>
                <w:rFonts w:cs="Calibri"/>
                <w:color w:val="000000"/>
                <w:sz w:val="16"/>
                <w:szCs w:val="16"/>
              </w:rPr>
              <w:t>.</w:t>
            </w:r>
          </w:p>
        </w:tc>
        <w:tc>
          <w:tcPr>
            <w:tcW w:w="648" w:type="dxa"/>
            <w:tcBorders>
              <w:top w:val="nil"/>
              <w:left w:val="nil"/>
              <w:bottom w:val="single" w:sz="4" w:space="0" w:color="auto"/>
              <w:right w:val="nil"/>
            </w:tcBorders>
            <w:shd w:val="clear" w:color="auto" w:fill="auto"/>
            <w:vAlign w:val="bottom"/>
          </w:tcPr>
          <w:p w14:paraId="2E0FA192" w14:textId="53625953" w:rsidR="00E73C91" w:rsidRPr="003E52E2" w:rsidRDefault="00E73C91" w:rsidP="00E73C91">
            <w:pPr>
              <w:spacing w:after="0"/>
              <w:jc w:val="right"/>
              <w:rPr>
                <w:rFonts w:cs="Arial"/>
                <w:color w:val="000000"/>
                <w:sz w:val="16"/>
                <w:szCs w:val="16"/>
              </w:rPr>
            </w:pPr>
            <w:r>
              <w:rPr>
                <w:rFonts w:cs="Calibri"/>
                <w:color w:val="000000"/>
                <w:sz w:val="16"/>
                <w:szCs w:val="16"/>
              </w:rPr>
              <w:t>.</w:t>
            </w:r>
          </w:p>
        </w:tc>
      </w:tr>
      <w:tr w:rsidR="00E73C91" w:rsidRPr="0062578F" w14:paraId="26CCE1E2" w14:textId="77777777" w:rsidTr="008B6256">
        <w:trPr>
          <w:trHeight w:val="258"/>
        </w:trPr>
        <w:tc>
          <w:tcPr>
            <w:tcW w:w="2552" w:type="dxa"/>
            <w:vAlign w:val="center"/>
          </w:tcPr>
          <w:p w14:paraId="6D71539D" w14:textId="77777777" w:rsidR="00E73C91" w:rsidRPr="003B46F9" w:rsidRDefault="00E73C91" w:rsidP="00E73C91">
            <w:pPr>
              <w:tabs>
                <w:tab w:val="left" w:leader="dot" w:pos="3686"/>
              </w:tabs>
              <w:spacing w:after="0"/>
              <w:rPr>
                <w:rFonts w:cs="Arial"/>
                <w:sz w:val="16"/>
                <w:szCs w:val="16"/>
                <w:lang w:val="en-GB"/>
              </w:rPr>
            </w:pPr>
            <w:r w:rsidRPr="00070820">
              <w:rPr>
                <w:rFonts w:cs="Arial"/>
                <w:sz w:val="16"/>
                <w:szCs w:val="16"/>
                <w:lang w:val="en-US"/>
              </w:rPr>
              <w:t xml:space="preserve">Count. of Cent. and East. </w:t>
            </w:r>
            <w:r w:rsidRPr="003B46F9">
              <w:rPr>
                <w:rFonts w:cs="Arial"/>
                <w:sz w:val="16"/>
                <w:szCs w:val="16"/>
                <w:lang w:val="en-GB"/>
              </w:rPr>
              <w:t>Europe</w:t>
            </w:r>
          </w:p>
        </w:tc>
        <w:tc>
          <w:tcPr>
            <w:tcW w:w="718" w:type="dxa"/>
            <w:tcBorders>
              <w:top w:val="single" w:sz="4" w:space="0" w:color="auto"/>
              <w:left w:val="single" w:sz="4" w:space="0" w:color="auto"/>
              <w:bottom w:val="nil"/>
              <w:right w:val="single" w:sz="4" w:space="0" w:color="auto"/>
            </w:tcBorders>
            <w:shd w:val="clear" w:color="auto" w:fill="auto"/>
            <w:vAlign w:val="center"/>
          </w:tcPr>
          <w:p w14:paraId="2FA18F71" w14:textId="3102727A" w:rsidR="00E73C91" w:rsidRDefault="00E73C91" w:rsidP="00E73C91">
            <w:pPr>
              <w:spacing w:after="0"/>
              <w:jc w:val="right"/>
              <w:rPr>
                <w:rFonts w:cs="Arial"/>
                <w:color w:val="000000"/>
                <w:sz w:val="16"/>
                <w:szCs w:val="16"/>
              </w:rPr>
            </w:pPr>
            <w:r>
              <w:rPr>
                <w:rFonts w:cs="Calibri"/>
                <w:color w:val="000000"/>
                <w:sz w:val="16"/>
                <w:szCs w:val="16"/>
              </w:rPr>
              <w:t>-9.9</w:t>
            </w:r>
          </w:p>
        </w:tc>
        <w:tc>
          <w:tcPr>
            <w:tcW w:w="717" w:type="dxa"/>
            <w:tcBorders>
              <w:top w:val="single" w:sz="4" w:space="0" w:color="auto"/>
              <w:left w:val="nil"/>
              <w:bottom w:val="nil"/>
              <w:right w:val="single" w:sz="4" w:space="0" w:color="auto"/>
            </w:tcBorders>
            <w:shd w:val="clear" w:color="auto" w:fill="auto"/>
            <w:vAlign w:val="center"/>
          </w:tcPr>
          <w:p w14:paraId="6408C0FC" w14:textId="6C69C838" w:rsidR="00E73C91" w:rsidRPr="003E52E2" w:rsidRDefault="00E73C91" w:rsidP="00E73C91">
            <w:pPr>
              <w:spacing w:after="0"/>
              <w:jc w:val="right"/>
              <w:rPr>
                <w:rFonts w:cs="Arial"/>
                <w:color w:val="000000"/>
                <w:sz w:val="16"/>
                <w:szCs w:val="16"/>
              </w:rPr>
            </w:pPr>
            <w:r>
              <w:rPr>
                <w:rFonts w:cs="Calibri"/>
                <w:color w:val="000000"/>
                <w:sz w:val="16"/>
                <w:szCs w:val="16"/>
              </w:rPr>
              <w:t>-2.4</w:t>
            </w:r>
          </w:p>
        </w:tc>
        <w:tc>
          <w:tcPr>
            <w:tcW w:w="717" w:type="dxa"/>
            <w:tcBorders>
              <w:top w:val="single" w:sz="4" w:space="0" w:color="auto"/>
              <w:left w:val="nil"/>
              <w:bottom w:val="nil"/>
              <w:right w:val="single" w:sz="4" w:space="0" w:color="auto"/>
            </w:tcBorders>
            <w:shd w:val="clear" w:color="auto" w:fill="auto"/>
            <w:vAlign w:val="center"/>
          </w:tcPr>
          <w:p w14:paraId="3EE062B5" w14:textId="0AFA10B3" w:rsidR="00E73C91" w:rsidRPr="003E52E2" w:rsidRDefault="00E73C91" w:rsidP="00E73C91">
            <w:pPr>
              <w:spacing w:after="0"/>
              <w:jc w:val="right"/>
              <w:rPr>
                <w:rFonts w:cs="Arial"/>
                <w:color w:val="000000"/>
                <w:sz w:val="16"/>
                <w:szCs w:val="16"/>
              </w:rPr>
            </w:pPr>
            <w:r>
              <w:rPr>
                <w:rFonts w:cs="Calibri"/>
                <w:color w:val="000000"/>
                <w:sz w:val="16"/>
                <w:szCs w:val="16"/>
              </w:rPr>
              <w:t>-2.2</w:t>
            </w:r>
          </w:p>
        </w:tc>
        <w:tc>
          <w:tcPr>
            <w:tcW w:w="717" w:type="dxa"/>
            <w:tcBorders>
              <w:top w:val="single" w:sz="4" w:space="0" w:color="auto"/>
              <w:left w:val="nil"/>
              <w:bottom w:val="nil"/>
              <w:right w:val="single" w:sz="4" w:space="0" w:color="auto"/>
            </w:tcBorders>
            <w:shd w:val="clear" w:color="auto" w:fill="auto"/>
            <w:vAlign w:val="bottom"/>
          </w:tcPr>
          <w:p w14:paraId="41378774" w14:textId="053B255F" w:rsidR="00E73C91" w:rsidRPr="003E52E2" w:rsidRDefault="00E73C91" w:rsidP="00E73C91">
            <w:pPr>
              <w:spacing w:after="0"/>
              <w:jc w:val="right"/>
              <w:rPr>
                <w:rFonts w:cs="Arial"/>
                <w:color w:val="000000"/>
                <w:sz w:val="16"/>
                <w:szCs w:val="16"/>
              </w:rPr>
            </w:pPr>
            <w:r>
              <w:rPr>
                <w:rFonts w:cs="Calibri"/>
                <w:color w:val="000000"/>
                <w:sz w:val="16"/>
                <w:szCs w:val="16"/>
              </w:rPr>
              <w:t>.</w:t>
            </w:r>
          </w:p>
        </w:tc>
        <w:tc>
          <w:tcPr>
            <w:tcW w:w="717" w:type="dxa"/>
            <w:tcBorders>
              <w:top w:val="single" w:sz="4" w:space="0" w:color="auto"/>
              <w:left w:val="nil"/>
              <w:bottom w:val="nil"/>
              <w:right w:val="single" w:sz="4" w:space="0" w:color="auto"/>
            </w:tcBorders>
            <w:shd w:val="clear" w:color="auto" w:fill="auto"/>
            <w:vAlign w:val="bottom"/>
          </w:tcPr>
          <w:p w14:paraId="0A5454D8" w14:textId="54C934FC" w:rsidR="00E73C91" w:rsidRPr="003E52E2" w:rsidRDefault="00E73C91" w:rsidP="00E73C91">
            <w:pPr>
              <w:spacing w:after="0"/>
              <w:jc w:val="right"/>
              <w:rPr>
                <w:rFonts w:cs="Arial"/>
                <w:color w:val="000000"/>
                <w:sz w:val="16"/>
                <w:szCs w:val="16"/>
              </w:rPr>
            </w:pPr>
            <w:r>
              <w:rPr>
                <w:rFonts w:cs="Calibri"/>
                <w:color w:val="000000"/>
                <w:sz w:val="16"/>
                <w:szCs w:val="16"/>
              </w:rPr>
              <w:t>.</w:t>
            </w:r>
          </w:p>
        </w:tc>
        <w:tc>
          <w:tcPr>
            <w:tcW w:w="666" w:type="dxa"/>
            <w:tcBorders>
              <w:top w:val="single" w:sz="4" w:space="0" w:color="auto"/>
              <w:left w:val="nil"/>
              <w:bottom w:val="nil"/>
              <w:right w:val="single" w:sz="4" w:space="0" w:color="auto"/>
            </w:tcBorders>
            <w:shd w:val="clear" w:color="auto" w:fill="auto"/>
            <w:vAlign w:val="bottom"/>
          </w:tcPr>
          <w:p w14:paraId="6047A4EE" w14:textId="6C18C2E1" w:rsidR="00E73C91" w:rsidRPr="003E52E2" w:rsidRDefault="00E73C91" w:rsidP="00E73C91">
            <w:pPr>
              <w:spacing w:after="0"/>
              <w:jc w:val="right"/>
              <w:rPr>
                <w:rFonts w:cs="Arial"/>
                <w:color w:val="000000"/>
                <w:sz w:val="16"/>
                <w:szCs w:val="16"/>
              </w:rPr>
            </w:pPr>
            <w:r>
              <w:rPr>
                <w:rFonts w:cs="Calibri"/>
                <w:color w:val="000000"/>
                <w:sz w:val="16"/>
                <w:szCs w:val="16"/>
              </w:rPr>
              <w:t>.</w:t>
            </w:r>
          </w:p>
        </w:tc>
        <w:tc>
          <w:tcPr>
            <w:tcW w:w="656" w:type="dxa"/>
            <w:tcBorders>
              <w:top w:val="single" w:sz="4" w:space="0" w:color="auto"/>
              <w:left w:val="nil"/>
              <w:bottom w:val="nil"/>
              <w:right w:val="single" w:sz="4" w:space="0" w:color="auto"/>
            </w:tcBorders>
            <w:shd w:val="clear" w:color="auto" w:fill="auto"/>
            <w:vAlign w:val="bottom"/>
          </w:tcPr>
          <w:p w14:paraId="378F1CB9" w14:textId="4EB5DF9B" w:rsidR="00E73C91" w:rsidRPr="003E52E2" w:rsidRDefault="00E73C91" w:rsidP="00E73C91">
            <w:pPr>
              <w:spacing w:after="0"/>
              <w:jc w:val="right"/>
              <w:rPr>
                <w:rFonts w:cs="Arial"/>
                <w:color w:val="000000"/>
                <w:sz w:val="16"/>
                <w:szCs w:val="16"/>
              </w:rPr>
            </w:pPr>
            <w:r>
              <w:rPr>
                <w:rFonts w:cs="Calibri"/>
                <w:color w:val="000000"/>
                <w:sz w:val="16"/>
                <w:szCs w:val="16"/>
              </w:rPr>
              <w:t>.</w:t>
            </w:r>
          </w:p>
        </w:tc>
        <w:tc>
          <w:tcPr>
            <w:tcW w:w="648" w:type="dxa"/>
            <w:tcBorders>
              <w:top w:val="single" w:sz="4" w:space="0" w:color="auto"/>
              <w:left w:val="nil"/>
              <w:bottom w:val="nil"/>
              <w:right w:val="nil"/>
            </w:tcBorders>
            <w:shd w:val="clear" w:color="auto" w:fill="auto"/>
            <w:vAlign w:val="bottom"/>
          </w:tcPr>
          <w:p w14:paraId="084DAC05" w14:textId="45CB7C05" w:rsidR="00E73C91" w:rsidRPr="003E52E2" w:rsidRDefault="00E73C91" w:rsidP="00E73C91">
            <w:pPr>
              <w:spacing w:after="0"/>
              <w:jc w:val="right"/>
              <w:rPr>
                <w:rFonts w:cs="Arial"/>
                <w:color w:val="000000"/>
                <w:sz w:val="16"/>
                <w:szCs w:val="16"/>
              </w:rPr>
            </w:pPr>
            <w:r>
              <w:rPr>
                <w:rFonts w:cs="Calibri"/>
                <w:color w:val="000000"/>
                <w:sz w:val="16"/>
                <w:szCs w:val="16"/>
              </w:rPr>
              <w:t>.</w:t>
            </w:r>
          </w:p>
        </w:tc>
      </w:tr>
    </w:tbl>
    <w:p w14:paraId="594CA90E" w14:textId="77777777" w:rsidR="00345F7C" w:rsidRPr="00070820" w:rsidRDefault="0014778F" w:rsidP="001D7DC0">
      <w:pPr>
        <w:pStyle w:val="Nagwek1"/>
        <w:spacing w:before="360"/>
        <w:rPr>
          <w:lang w:val="en-US"/>
        </w:rPr>
      </w:pPr>
      <w:r w:rsidRPr="001D7DC0">
        <w:rPr>
          <w:rFonts w:ascii="Fira Sans" w:hAnsi="Fira Sans"/>
          <w:b/>
          <w:noProof/>
          <w:szCs w:val="19"/>
        </w:rPr>
        <mc:AlternateContent>
          <mc:Choice Requires="wps">
            <w:drawing>
              <wp:anchor distT="45720" distB="45720" distL="114300" distR="114300" simplePos="0" relativeHeight="251738112" behindDoc="1" locked="0" layoutInCell="1" allowOverlap="1" wp14:anchorId="3F6CBA4D" wp14:editId="49340087">
                <wp:simplePos x="0" y="0"/>
                <wp:positionH relativeFrom="column">
                  <wp:posOffset>5285740</wp:posOffset>
                </wp:positionH>
                <wp:positionV relativeFrom="paragraph">
                  <wp:posOffset>227076</wp:posOffset>
                </wp:positionV>
                <wp:extent cx="1725295" cy="982345"/>
                <wp:effectExtent l="0" t="0" r="0" b="0"/>
                <wp:wrapTight wrapText="bothSides">
                  <wp:wrapPolygon edited="0">
                    <wp:start x="715" y="0"/>
                    <wp:lineTo x="715" y="20944"/>
                    <wp:lineTo x="20749" y="20944"/>
                    <wp:lineTo x="20749" y="0"/>
                    <wp:lineTo x="715"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82345"/>
                        </a:xfrm>
                        <a:prstGeom prst="rect">
                          <a:avLst/>
                        </a:prstGeom>
                        <a:noFill/>
                        <a:ln w="9525">
                          <a:noFill/>
                          <a:miter lim="800000"/>
                          <a:headEnd/>
                          <a:tailEnd/>
                        </a:ln>
                      </wps:spPr>
                      <wps:txbx>
                        <w:txbxContent>
                          <w:p w14:paraId="318C59BA" w14:textId="77777777" w:rsidR="00F1127E" w:rsidRPr="003F7B61" w:rsidRDefault="00F1127E" w:rsidP="00345F7C">
                            <w:pPr>
                              <w:pStyle w:val="tekstzboku"/>
                              <w:rPr>
                                <w:lang w:val="en-US"/>
                              </w:rPr>
                            </w:pPr>
                          </w:p>
                          <w:p w14:paraId="705AFDC6" w14:textId="77777777" w:rsidR="00F1127E" w:rsidRPr="003F7B61" w:rsidRDefault="00F1127E" w:rsidP="00345F7C">
                            <w:pPr>
                              <w:pStyle w:val="tekstzboku"/>
                              <w:rPr>
                                <w:lang w:val="en-US"/>
                              </w:rPr>
                            </w:pPr>
                          </w:p>
                          <w:p w14:paraId="6DC68086" w14:textId="77777777" w:rsidR="00F1127E" w:rsidRPr="003F7B61" w:rsidRDefault="00F1127E" w:rsidP="00345F7C">
                            <w:pPr>
                              <w:pStyle w:val="tekstzboku"/>
                              <w:rPr>
                                <w:lang w:val="en-US"/>
                              </w:rPr>
                            </w:pPr>
                          </w:p>
                          <w:p w14:paraId="733D8E96" w14:textId="77777777" w:rsidR="00F1127E" w:rsidRPr="003F7B61" w:rsidRDefault="00F1127E" w:rsidP="00345F7C">
                            <w:pPr>
                              <w:pStyle w:val="tekstzboku"/>
                              <w:rPr>
                                <w:lang w:val="en-US"/>
                              </w:rPr>
                            </w:pPr>
                          </w:p>
                          <w:p w14:paraId="1B93FEB7" w14:textId="77777777" w:rsidR="00F1127E" w:rsidRPr="003F7B61" w:rsidRDefault="00F1127E" w:rsidP="00345F7C">
                            <w:pPr>
                              <w:pStyle w:val="tekstzboku"/>
                              <w:rPr>
                                <w:lang w:val="en-US"/>
                              </w:rPr>
                            </w:pPr>
                          </w:p>
                          <w:p w14:paraId="179F6D74" w14:textId="77777777" w:rsidR="00F1127E" w:rsidRPr="003F7B61" w:rsidRDefault="00F1127E" w:rsidP="00345F7C">
                            <w:pPr>
                              <w:pStyle w:val="tekstzboku"/>
                              <w:rPr>
                                <w:lang w:val="en-US"/>
                              </w:rPr>
                            </w:pPr>
                          </w:p>
                          <w:p w14:paraId="5A36ACBE" w14:textId="77777777" w:rsidR="00F1127E" w:rsidRPr="003F7B61" w:rsidRDefault="00F1127E" w:rsidP="00345F7C">
                            <w:pPr>
                              <w:pStyle w:val="tekstzboku"/>
                              <w:rPr>
                                <w:lang w:val="en-US"/>
                              </w:rPr>
                            </w:pPr>
                          </w:p>
                          <w:p w14:paraId="7E8DD84D" w14:textId="77777777" w:rsidR="00F1127E" w:rsidRPr="003F7B61" w:rsidRDefault="00F1127E" w:rsidP="00345F7C">
                            <w:pPr>
                              <w:pStyle w:val="tekstzboku"/>
                              <w:rPr>
                                <w:lang w:val="en-US"/>
                              </w:rPr>
                            </w:pPr>
                          </w:p>
                          <w:p w14:paraId="22AFF5AA" w14:textId="77777777" w:rsidR="00F1127E" w:rsidRPr="003F7B61" w:rsidRDefault="00F1127E" w:rsidP="00345F7C">
                            <w:pPr>
                              <w:pStyle w:val="tekstzboku"/>
                              <w:rPr>
                                <w:lang w:val="en-US"/>
                              </w:rPr>
                            </w:pPr>
                          </w:p>
                          <w:p w14:paraId="53703F9E" w14:textId="77777777" w:rsidR="00F1127E" w:rsidRPr="003F7B61" w:rsidRDefault="00F1127E" w:rsidP="00345F7C">
                            <w:pPr>
                              <w:pStyle w:val="tekstzboku"/>
                              <w:rPr>
                                <w:lang w:val="en-US"/>
                              </w:rPr>
                            </w:pPr>
                          </w:p>
                          <w:p w14:paraId="14456778" w14:textId="77777777" w:rsidR="00F1127E" w:rsidRPr="003F7B61" w:rsidRDefault="00F1127E" w:rsidP="00345F7C">
                            <w:pPr>
                              <w:pStyle w:val="tekstzboku"/>
                              <w:rPr>
                                <w:lang w:val="en-US"/>
                              </w:rPr>
                            </w:pPr>
                          </w:p>
                          <w:p w14:paraId="459F1C9E" w14:textId="77777777" w:rsidR="00F1127E" w:rsidRPr="003F7B61" w:rsidRDefault="00F1127E" w:rsidP="00345F7C">
                            <w:pPr>
                              <w:pStyle w:val="tekstzboku"/>
                              <w:rPr>
                                <w:lang w:val="en-US"/>
                              </w:rPr>
                            </w:pPr>
                          </w:p>
                          <w:p w14:paraId="0419B1D1" w14:textId="77777777" w:rsidR="00F1127E" w:rsidRPr="003F7B61" w:rsidRDefault="00F1127E" w:rsidP="00345F7C">
                            <w:pPr>
                              <w:pStyle w:val="tekstzboku"/>
                              <w:rPr>
                                <w:lang w:val="en-US"/>
                              </w:rPr>
                            </w:pPr>
                          </w:p>
                          <w:p w14:paraId="68C75F49" w14:textId="77777777" w:rsidR="00F1127E" w:rsidRPr="003F7B61" w:rsidRDefault="00F1127E" w:rsidP="00345F7C">
                            <w:pPr>
                              <w:pStyle w:val="tekstzboku"/>
                              <w:rPr>
                                <w:lang w:val="en-US"/>
                              </w:rPr>
                            </w:pPr>
                          </w:p>
                          <w:p w14:paraId="439F74D9" w14:textId="77777777" w:rsidR="00F1127E" w:rsidRPr="003F7B61" w:rsidRDefault="00F1127E" w:rsidP="00345F7C">
                            <w:pPr>
                              <w:pStyle w:val="tekstzboku"/>
                              <w:rPr>
                                <w:lang w:val="en-US"/>
                              </w:rPr>
                            </w:pPr>
                          </w:p>
                          <w:p w14:paraId="57526FF0" w14:textId="77777777" w:rsidR="00F1127E" w:rsidRPr="003F7B61" w:rsidRDefault="00F1127E" w:rsidP="00345F7C">
                            <w:pPr>
                              <w:pStyle w:val="tekstzboku"/>
                              <w:rPr>
                                <w:lang w:val="en-US"/>
                              </w:rPr>
                            </w:pPr>
                          </w:p>
                          <w:p w14:paraId="109D327E" w14:textId="77777777" w:rsidR="00F1127E" w:rsidRPr="003F7B61" w:rsidRDefault="00F1127E" w:rsidP="00345F7C">
                            <w:pPr>
                              <w:pStyle w:val="tekstzboku"/>
                              <w:rPr>
                                <w:lang w:val="en-US"/>
                              </w:rPr>
                            </w:pPr>
                          </w:p>
                          <w:p w14:paraId="79A6B940" w14:textId="77777777" w:rsidR="00F1127E" w:rsidRPr="003F7B61" w:rsidRDefault="00F1127E" w:rsidP="00345F7C">
                            <w:pPr>
                              <w:pStyle w:val="tekstzboku"/>
                              <w:rPr>
                                <w:lang w:val="en-US"/>
                              </w:rPr>
                            </w:pPr>
                          </w:p>
                          <w:p w14:paraId="0C1DD645" w14:textId="77777777" w:rsidR="00F1127E" w:rsidRPr="003F7B61" w:rsidRDefault="00F1127E" w:rsidP="00345F7C">
                            <w:pPr>
                              <w:pStyle w:val="tekstzboku"/>
                              <w:rPr>
                                <w:lang w:val="en-US"/>
                              </w:rPr>
                            </w:pPr>
                          </w:p>
                          <w:p w14:paraId="6FB1DF05" w14:textId="77777777" w:rsidR="00F1127E" w:rsidRPr="003F7B61" w:rsidRDefault="00F1127E" w:rsidP="00345F7C">
                            <w:pPr>
                              <w:pStyle w:val="tekstzboku"/>
                              <w:rPr>
                                <w:lang w:val="en-US"/>
                              </w:rPr>
                            </w:pPr>
                          </w:p>
                          <w:p w14:paraId="15C5A760" w14:textId="77777777" w:rsidR="00F1127E" w:rsidRPr="003F7B61" w:rsidRDefault="00F1127E" w:rsidP="00345F7C">
                            <w:pPr>
                              <w:pStyle w:val="tekstzboku"/>
                              <w:rPr>
                                <w:lang w:val="en-US"/>
                              </w:rPr>
                            </w:pPr>
                          </w:p>
                          <w:p w14:paraId="5AB2B85C" w14:textId="77777777" w:rsidR="00F1127E" w:rsidRPr="003F7B61" w:rsidRDefault="00F1127E" w:rsidP="00345F7C">
                            <w:pPr>
                              <w:pStyle w:val="tekstzboku"/>
                              <w:rPr>
                                <w:lang w:val="en-US"/>
                              </w:rPr>
                            </w:pPr>
                          </w:p>
                          <w:p w14:paraId="15577AE4" w14:textId="77777777" w:rsidR="00F1127E" w:rsidRPr="003F7B61" w:rsidRDefault="00F1127E" w:rsidP="00345F7C">
                            <w:pPr>
                              <w:pStyle w:val="tekstzboku"/>
                              <w:rPr>
                                <w:lang w:val="en-US"/>
                              </w:rPr>
                            </w:pPr>
                          </w:p>
                          <w:p w14:paraId="58122BA8" w14:textId="77777777" w:rsidR="00F1127E" w:rsidRPr="003F7B61" w:rsidRDefault="00F1127E" w:rsidP="00345F7C">
                            <w:pPr>
                              <w:pStyle w:val="tekstzboku"/>
                              <w:rPr>
                                <w:lang w:val="en-US"/>
                              </w:rPr>
                            </w:pPr>
                          </w:p>
                          <w:p w14:paraId="4C21BA07" w14:textId="77777777" w:rsidR="00F1127E" w:rsidRPr="003F7B61" w:rsidRDefault="00F1127E" w:rsidP="00345F7C">
                            <w:pPr>
                              <w:pStyle w:val="tekstzboku"/>
                              <w:rPr>
                                <w:lang w:val="en-US"/>
                              </w:rPr>
                            </w:pPr>
                          </w:p>
                          <w:p w14:paraId="44EA6AE5" w14:textId="77777777" w:rsidR="00F1127E" w:rsidRPr="003F7B61" w:rsidRDefault="00F1127E" w:rsidP="00345F7C">
                            <w:pPr>
                              <w:pStyle w:val="tekstzboku"/>
                              <w:rPr>
                                <w:lang w:val="en-US"/>
                              </w:rPr>
                            </w:pPr>
                          </w:p>
                          <w:p w14:paraId="7013B08D" w14:textId="77777777" w:rsidR="00F1127E" w:rsidRPr="003F7B61" w:rsidRDefault="00F1127E" w:rsidP="00345F7C">
                            <w:pPr>
                              <w:pStyle w:val="tekstzboku"/>
                              <w:rPr>
                                <w:lang w:val="en-US"/>
                              </w:rPr>
                            </w:pPr>
                          </w:p>
                          <w:p w14:paraId="3E68F780" w14:textId="77777777" w:rsidR="00F1127E" w:rsidRPr="003F7B61" w:rsidRDefault="00F1127E" w:rsidP="00345F7C">
                            <w:pPr>
                              <w:pStyle w:val="tekstzboku"/>
                              <w:rPr>
                                <w:lang w:val="en-US"/>
                              </w:rPr>
                            </w:pPr>
                          </w:p>
                          <w:p w14:paraId="5BEBC117" w14:textId="77777777" w:rsidR="00F1127E" w:rsidRPr="003F7B61" w:rsidRDefault="00F1127E" w:rsidP="00345F7C">
                            <w:pPr>
                              <w:pStyle w:val="tekstzboku"/>
                              <w:rPr>
                                <w:lang w:val="en-US"/>
                              </w:rPr>
                            </w:pPr>
                          </w:p>
                          <w:p w14:paraId="7E5B7627" w14:textId="77777777" w:rsidR="00F1127E" w:rsidRPr="003F7B61" w:rsidRDefault="00F1127E" w:rsidP="00345F7C">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F6CBA4D" id="Pole tekstowe 5" o:spid="_x0000_s1030" type="#_x0000_t202" style="position:absolute;margin-left:416.2pt;margin-top:17.9pt;width:135.85pt;height:77.35pt;z-index:-251578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" filled="f" stroked="f">
                <v:textbox>
                  <w:txbxContent>
                    <w:p w14:paraId="318C59BA" w14:textId="77777777" w:rsidR="00F1127E" w:rsidRPr="003F7B61" w:rsidRDefault="00F1127E" w:rsidP="00345F7C">
                      <w:pPr>
                        <w:pStyle w:val="tekstzboku"/>
                        <w:rPr>
                          <w:lang w:val="en-US"/>
                        </w:rPr>
                      </w:pPr>
                    </w:p>
                    <w:p w14:paraId="705AFDC6" w14:textId="77777777" w:rsidR="00F1127E" w:rsidRPr="003F7B61" w:rsidRDefault="00F1127E" w:rsidP="00345F7C">
                      <w:pPr>
                        <w:pStyle w:val="tekstzboku"/>
                        <w:rPr>
                          <w:lang w:val="en-US"/>
                        </w:rPr>
                      </w:pPr>
                    </w:p>
                    <w:p w14:paraId="6DC68086" w14:textId="77777777" w:rsidR="00F1127E" w:rsidRPr="003F7B61" w:rsidRDefault="00F1127E" w:rsidP="00345F7C">
                      <w:pPr>
                        <w:pStyle w:val="tekstzboku"/>
                        <w:rPr>
                          <w:lang w:val="en-US"/>
                        </w:rPr>
                      </w:pPr>
                    </w:p>
                    <w:p w14:paraId="733D8E96" w14:textId="77777777" w:rsidR="00F1127E" w:rsidRPr="003F7B61" w:rsidRDefault="00F1127E" w:rsidP="00345F7C">
                      <w:pPr>
                        <w:pStyle w:val="tekstzboku"/>
                        <w:rPr>
                          <w:lang w:val="en-US"/>
                        </w:rPr>
                      </w:pPr>
                    </w:p>
                    <w:p w14:paraId="1B93FEB7" w14:textId="77777777" w:rsidR="00F1127E" w:rsidRPr="003F7B61" w:rsidRDefault="00F1127E" w:rsidP="00345F7C">
                      <w:pPr>
                        <w:pStyle w:val="tekstzboku"/>
                        <w:rPr>
                          <w:lang w:val="en-US"/>
                        </w:rPr>
                      </w:pPr>
                    </w:p>
                    <w:p w14:paraId="179F6D74" w14:textId="77777777" w:rsidR="00F1127E" w:rsidRPr="003F7B61" w:rsidRDefault="00F1127E" w:rsidP="00345F7C">
                      <w:pPr>
                        <w:pStyle w:val="tekstzboku"/>
                        <w:rPr>
                          <w:lang w:val="en-US"/>
                        </w:rPr>
                      </w:pPr>
                    </w:p>
                    <w:p w14:paraId="5A36ACBE" w14:textId="77777777" w:rsidR="00F1127E" w:rsidRPr="003F7B61" w:rsidRDefault="00F1127E" w:rsidP="00345F7C">
                      <w:pPr>
                        <w:pStyle w:val="tekstzboku"/>
                        <w:rPr>
                          <w:lang w:val="en-US"/>
                        </w:rPr>
                      </w:pPr>
                    </w:p>
                    <w:p w14:paraId="7E8DD84D" w14:textId="77777777" w:rsidR="00F1127E" w:rsidRPr="003F7B61" w:rsidRDefault="00F1127E" w:rsidP="00345F7C">
                      <w:pPr>
                        <w:pStyle w:val="tekstzboku"/>
                        <w:rPr>
                          <w:lang w:val="en-US"/>
                        </w:rPr>
                      </w:pPr>
                    </w:p>
                    <w:p w14:paraId="22AFF5AA" w14:textId="77777777" w:rsidR="00F1127E" w:rsidRPr="003F7B61" w:rsidRDefault="00F1127E" w:rsidP="00345F7C">
                      <w:pPr>
                        <w:pStyle w:val="tekstzboku"/>
                        <w:rPr>
                          <w:lang w:val="en-US"/>
                        </w:rPr>
                      </w:pPr>
                    </w:p>
                    <w:p w14:paraId="53703F9E" w14:textId="77777777" w:rsidR="00F1127E" w:rsidRPr="003F7B61" w:rsidRDefault="00F1127E" w:rsidP="00345F7C">
                      <w:pPr>
                        <w:pStyle w:val="tekstzboku"/>
                        <w:rPr>
                          <w:lang w:val="en-US"/>
                        </w:rPr>
                      </w:pPr>
                    </w:p>
                    <w:p w14:paraId="14456778" w14:textId="77777777" w:rsidR="00F1127E" w:rsidRPr="003F7B61" w:rsidRDefault="00F1127E" w:rsidP="00345F7C">
                      <w:pPr>
                        <w:pStyle w:val="tekstzboku"/>
                        <w:rPr>
                          <w:lang w:val="en-US"/>
                        </w:rPr>
                      </w:pPr>
                    </w:p>
                    <w:p w14:paraId="459F1C9E" w14:textId="77777777" w:rsidR="00F1127E" w:rsidRPr="003F7B61" w:rsidRDefault="00F1127E" w:rsidP="00345F7C">
                      <w:pPr>
                        <w:pStyle w:val="tekstzboku"/>
                        <w:rPr>
                          <w:lang w:val="en-US"/>
                        </w:rPr>
                      </w:pPr>
                    </w:p>
                    <w:p w14:paraId="0419B1D1" w14:textId="77777777" w:rsidR="00F1127E" w:rsidRPr="003F7B61" w:rsidRDefault="00F1127E" w:rsidP="00345F7C">
                      <w:pPr>
                        <w:pStyle w:val="tekstzboku"/>
                        <w:rPr>
                          <w:lang w:val="en-US"/>
                        </w:rPr>
                      </w:pPr>
                    </w:p>
                    <w:p w14:paraId="68C75F49" w14:textId="77777777" w:rsidR="00F1127E" w:rsidRPr="003F7B61" w:rsidRDefault="00F1127E" w:rsidP="00345F7C">
                      <w:pPr>
                        <w:pStyle w:val="tekstzboku"/>
                        <w:rPr>
                          <w:lang w:val="en-US"/>
                        </w:rPr>
                      </w:pPr>
                    </w:p>
                    <w:p w14:paraId="439F74D9" w14:textId="77777777" w:rsidR="00F1127E" w:rsidRPr="003F7B61" w:rsidRDefault="00F1127E" w:rsidP="00345F7C">
                      <w:pPr>
                        <w:pStyle w:val="tekstzboku"/>
                        <w:rPr>
                          <w:lang w:val="en-US"/>
                        </w:rPr>
                      </w:pPr>
                    </w:p>
                    <w:p w14:paraId="57526FF0" w14:textId="77777777" w:rsidR="00F1127E" w:rsidRPr="003F7B61" w:rsidRDefault="00F1127E" w:rsidP="00345F7C">
                      <w:pPr>
                        <w:pStyle w:val="tekstzboku"/>
                        <w:rPr>
                          <w:lang w:val="en-US"/>
                        </w:rPr>
                      </w:pPr>
                    </w:p>
                    <w:p w14:paraId="109D327E" w14:textId="77777777" w:rsidR="00F1127E" w:rsidRPr="003F7B61" w:rsidRDefault="00F1127E" w:rsidP="00345F7C">
                      <w:pPr>
                        <w:pStyle w:val="tekstzboku"/>
                        <w:rPr>
                          <w:lang w:val="en-US"/>
                        </w:rPr>
                      </w:pPr>
                    </w:p>
                    <w:p w14:paraId="79A6B940" w14:textId="77777777" w:rsidR="00F1127E" w:rsidRPr="003F7B61" w:rsidRDefault="00F1127E" w:rsidP="00345F7C">
                      <w:pPr>
                        <w:pStyle w:val="tekstzboku"/>
                        <w:rPr>
                          <w:lang w:val="en-US"/>
                        </w:rPr>
                      </w:pPr>
                    </w:p>
                    <w:p w14:paraId="0C1DD645" w14:textId="77777777" w:rsidR="00F1127E" w:rsidRPr="003F7B61" w:rsidRDefault="00F1127E" w:rsidP="00345F7C">
                      <w:pPr>
                        <w:pStyle w:val="tekstzboku"/>
                        <w:rPr>
                          <w:lang w:val="en-US"/>
                        </w:rPr>
                      </w:pPr>
                    </w:p>
                    <w:p w14:paraId="6FB1DF05" w14:textId="77777777" w:rsidR="00F1127E" w:rsidRPr="003F7B61" w:rsidRDefault="00F1127E" w:rsidP="00345F7C">
                      <w:pPr>
                        <w:pStyle w:val="tekstzboku"/>
                        <w:rPr>
                          <w:lang w:val="en-US"/>
                        </w:rPr>
                      </w:pPr>
                    </w:p>
                    <w:p w14:paraId="15C5A760" w14:textId="77777777" w:rsidR="00F1127E" w:rsidRPr="003F7B61" w:rsidRDefault="00F1127E" w:rsidP="00345F7C">
                      <w:pPr>
                        <w:pStyle w:val="tekstzboku"/>
                        <w:rPr>
                          <w:lang w:val="en-US"/>
                        </w:rPr>
                      </w:pPr>
                    </w:p>
                    <w:p w14:paraId="5AB2B85C" w14:textId="77777777" w:rsidR="00F1127E" w:rsidRPr="003F7B61" w:rsidRDefault="00F1127E" w:rsidP="00345F7C">
                      <w:pPr>
                        <w:pStyle w:val="tekstzboku"/>
                        <w:rPr>
                          <w:lang w:val="en-US"/>
                        </w:rPr>
                      </w:pPr>
                    </w:p>
                    <w:p w14:paraId="15577AE4" w14:textId="77777777" w:rsidR="00F1127E" w:rsidRPr="003F7B61" w:rsidRDefault="00F1127E" w:rsidP="00345F7C">
                      <w:pPr>
                        <w:pStyle w:val="tekstzboku"/>
                        <w:rPr>
                          <w:lang w:val="en-US"/>
                        </w:rPr>
                      </w:pPr>
                    </w:p>
                    <w:p w14:paraId="58122BA8" w14:textId="77777777" w:rsidR="00F1127E" w:rsidRPr="003F7B61" w:rsidRDefault="00F1127E" w:rsidP="00345F7C">
                      <w:pPr>
                        <w:pStyle w:val="tekstzboku"/>
                        <w:rPr>
                          <w:lang w:val="en-US"/>
                        </w:rPr>
                      </w:pPr>
                    </w:p>
                    <w:p w14:paraId="4C21BA07" w14:textId="77777777" w:rsidR="00F1127E" w:rsidRPr="003F7B61" w:rsidRDefault="00F1127E" w:rsidP="00345F7C">
                      <w:pPr>
                        <w:pStyle w:val="tekstzboku"/>
                        <w:rPr>
                          <w:lang w:val="en-US"/>
                        </w:rPr>
                      </w:pPr>
                    </w:p>
                    <w:p w14:paraId="44EA6AE5" w14:textId="77777777" w:rsidR="00F1127E" w:rsidRPr="003F7B61" w:rsidRDefault="00F1127E" w:rsidP="00345F7C">
                      <w:pPr>
                        <w:pStyle w:val="tekstzboku"/>
                        <w:rPr>
                          <w:lang w:val="en-US"/>
                        </w:rPr>
                      </w:pPr>
                    </w:p>
                    <w:p w14:paraId="7013B08D" w14:textId="77777777" w:rsidR="00F1127E" w:rsidRPr="003F7B61" w:rsidRDefault="00F1127E" w:rsidP="00345F7C">
                      <w:pPr>
                        <w:pStyle w:val="tekstzboku"/>
                        <w:rPr>
                          <w:lang w:val="en-US"/>
                        </w:rPr>
                      </w:pPr>
                    </w:p>
                    <w:p w14:paraId="3E68F780" w14:textId="77777777" w:rsidR="00F1127E" w:rsidRPr="003F7B61" w:rsidRDefault="00F1127E" w:rsidP="00345F7C">
                      <w:pPr>
                        <w:pStyle w:val="tekstzboku"/>
                        <w:rPr>
                          <w:lang w:val="en-US"/>
                        </w:rPr>
                      </w:pPr>
                    </w:p>
                    <w:p w14:paraId="5BEBC117" w14:textId="77777777" w:rsidR="00F1127E" w:rsidRPr="003F7B61" w:rsidRDefault="00F1127E" w:rsidP="00345F7C">
                      <w:pPr>
                        <w:pStyle w:val="tekstzboku"/>
                        <w:rPr>
                          <w:lang w:val="en-US"/>
                        </w:rPr>
                      </w:pPr>
                    </w:p>
                    <w:p w14:paraId="7E5B7627" w14:textId="77777777" w:rsidR="00F1127E" w:rsidRPr="003F7B61" w:rsidRDefault="00F1127E" w:rsidP="00345F7C">
                      <w:pPr>
                        <w:spacing w:after="0"/>
                        <w:rPr>
                          <w:rFonts w:eastAsia="Times New Roman" w:cs="Times New Roman"/>
                          <w:bCs/>
                          <w:color w:val="001D77"/>
                          <w:sz w:val="18"/>
                          <w:szCs w:val="18"/>
                          <w:lang w:val="en-US" w:eastAsia="pl-PL"/>
                        </w:rPr>
                      </w:pPr>
                    </w:p>
                  </w:txbxContent>
                </v:textbox>
                <w10:wrap type="tight"/>
              </v:shape>
            </w:pict>
          </mc:Fallback>
        </mc:AlternateContent>
      </w:r>
      <w:r w:rsidR="00FA3774" w:rsidRPr="00B5363E">
        <w:rPr>
          <w:rFonts w:ascii="Fira Sans" w:hAnsi="Fira Sans"/>
          <w:b/>
          <w:szCs w:val="19"/>
          <w:lang w:val="en-GB"/>
        </w:rPr>
        <w:t>Foreign trade turnover by major countries</w:t>
      </w:r>
    </w:p>
    <w:p w14:paraId="778A8CE0" w14:textId="77777777" w:rsidR="00E73C91" w:rsidRPr="00E73C91" w:rsidRDefault="00E73C91" w:rsidP="00E73C91">
      <w:pPr>
        <w:spacing w:line="288" w:lineRule="auto"/>
        <w:rPr>
          <w:shd w:val="clear" w:color="auto" w:fill="FFFFFF"/>
          <w:lang w:val="en-GB"/>
        </w:rPr>
      </w:pPr>
      <w:r w:rsidRPr="00E73C91">
        <w:rPr>
          <w:shd w:val="clear" w:color="auto" w:fill="FFFFFF"/>
          <w:lang w:val="en-GB"/>
        </w:rPr>
        <w:t>In January - February this year among the main trade partners of Poland a decrease both in exports and imports was not observed compared to the same period of the last year.</w:t>
      </w:r>
    </w:p>
    <w:p w14:paraId="194B76DF" w14:textId="77777777" w:rsidR="00E73C91" w:rsidRPr="00E73C91" w:rsidRDefault="00E73C91" w:rsidP="00E73C91">
      <w:pPr>
        <w:spacing w:line="288" w:lineRule="auto"/>
        <w:rPr>
          <w:shd w:val="clear" w:color="auto" w:fill="FFFFFF"/>
          <w:lang w:val="en-GB"/>
        </w:rPr>
      </w:pPr>
      <w:r w:rsidRPr="00E73C91">
        <w:rPr>
          <w:shd w:val="clear" w:color="auto" w:fill="FFFFFF"/>
          <w:lang w:val="en-GB"/>
        </w:rPr>
        <w:t>The turnover with the top ten of Polish trade partners in exports accounted for 64.9% (65.2 % in the same period of the last year), while in total imports – 65.8% (in comparison with 65.3% in January - February 2021).</w:t>
      </w:r>
    </w:p>
    <w:p w14:paraId="0293B44E" w14:textId="7F1C0879" w:rsidR="0051626B" w:rsidRPr="001D7DC0" w:rsidRDefault="00E73C91" w:rsidP="00E73C91">
      <w:pPr>
        <w:spacing w:line="288" w:lineRule="auto"/>
        <w:rPr>
          <w:shd w:val="clear" w:color="auto" w:fill="FFFFFF"/>
          <w:lang w:val="en-GB"/>
        </w:rPr>
      </w:pPr>
      <w:r w:rsidRPr="00E73C91">
        <w:rPr>
          <w:shd w:val="clear" w:color="auto" w:fill="FFFFFF"/>
          <w:lang w:val="en-GB"/>
        </w:rPr>
        <w:t>The share of Germany in exports decreased in comparison with the corresponding period of the last year by 1.8 pp and amounted to 27.4% and in imports decreased by 1.3 pp and ac-counted for 20.5%. The positive balance amounted to PLN 12.7 bn (USD 3.1 bn, EUR 2.8 bn) in comparison with PLN 15.8 bn (USD 4.3 bn, EUR 3.5 bn) in the same period of 2021.</w:t>
      </w:r>
      <w:r w:rsidR="0051626B" w:rsidRPr="001D7DC0">
        <w:rPr>
          <w:shd w:val="clear" w:color="auto" w:fill="FFFFFF"/>
          <w:lang w:val="en-GB"/>
        </w:rPr>
        <w:t xml:space="preserve"> </w:t>
      </w:r>
    </w:p>
    <w:p w14:paraId="7778BDEB" w14:textId="58BC12BB" w:rsidR="00EF6555" w:rsidRDefault="00EF6555" w:rsidP="00366025">
      <w:pPr>
        <w:rPr>
          <w:rFonts w:cs="Arial"/>
          <w:b/>
          <w:spacing w:val="-3"/>
          <w:sz w:val="18"/>
          <w:szCs w:val="18"/>
          <w:lang w:val="en-US"/>
        </w:rPr>
      </w:pPr>
    </w:p>
    <w:p w14:paraId="4227869F" w14:textId="016450D1" w:rsidR="00541F44" w:rsidRDefault="00541F44" w:rsidP="00366025">
      <w:pPr>
        <w:rPr>
          <w:rFonts w:cs="Arial"/>
          <w:b/>
          <w:spacing w:val="-3"/>
          <w:sz w:val="18"/>
          <w:szCs w:val="18"/>
          <w:lang w:val="en-US"/>
        </w:rPr>
      </w:pPr>
    </w:p>
    <w:p w14:paraId="007D073F" w14:textId="578B9A88" w:rsidR="00541F44" w:rsidRDefault="00541F44" w:rsidP="00366025">
      <w:pPr>
        <w:rPr>
          <w:rFonts w:cs="Arial"/>
          <w:b/>
          <w:spacing w:val="-3"/>
          <w:sz w:val="18"/>
          <w:szCs w:val="18"/>
          <w:lang w:val="en-US"/>
        </w:rPr>
      </w:pPr>
    </w:p>
    <w:p w14:paraId="21B443E9" w14:textId="1B9E0D79" w:rsidR="00541F44" w:rsidRDefault="00541F44" w:rsidP="00366025">
      <w:pPr>
        <w:rPr>
          <w:rFonts w:cs="Arial"/>
          <w:b/>
          <w:spacing w:val="-3"/>
          <w:sz w:val="18"/>
          <w:szCs w:val="18"/>
          <w:lang w:val="en-US"/>
        </w:rPr>
      </w:pPr>
    </w:p>
    <w:p w14:paraId="1977ADE8" w14:textId="77777777" w:rsidR="00541F44" w:rsidRPr="00F429DA" w:rsidRDefault="00541F44" w:rsidP="00366025">
      <w:pPr>
        <w:rPr>
          <w:rFonts w:cs="Arial"/>
          <w:b/>
          <w:spacing w:val="-3"/>
          <w:sz w:val="18"/>
          <w:szCs w:val="18"/>
          <w:lang w:val="en-US"/>
        </w:rPr>
      </w:pPr>
    </w:p>
    <w:p w14:paraId="170F7CB3" w14:textId="77777777" w:rsidR="00366025" w:rsidRPr="00B5363E" w:rsidRDefault="002D45CF" w:rsidP="001D7DC0">
      <w:pPr>
        <w:pStyle w:val="Tytutablicy"/>
        <w:rPr>
          <w:lang w:val="en-GB"/>
        </w:rPr>
      </w:pPr>
      <w:r w:rsidRPr="00B5363E">
        <w:rPr>
          <w:lang w:val="en-GB"/>
        </w:rPr>
        <w:lastRenderedPageBreak/>
        <w:t>Tabl</w:t>
      </w:r>
      <w:r w:rsidR="00FA3774" w:rsidRPr="00B5363E">
        <w:rPr>
          <w:lang w:val="en-GB"/>
        </w:rPr>
        <w:t>e</w:t>
      </w:r>
      <w:r w:rsidRPr="00B5363E">
        <w:rPr>
          <w:lang w:val="en-GB"/>
        </w:rPr>
        <w:t xml:space="preserve"> 2. </w:t>
      </w:r>
      <w:r w:rsidR="00FA3774" w:rsidRPr="00B5363E">
        <w:rPr>
          <w:lang w:val="en-GB"/>
        </w:rPr>
        <w:t>Foreign trade turnover by major countries</w:t>
      </w:r>
      <w:r w:rsidRPr="00B5363E">
        <w:rPr>
          <w:lang w:val="en-GB"/>
        </w:rPr>
        <w:t xml:space="preserve"> </w:t>
      </w:r>
    </w:p>
    <w:p w14:paraId="482FA024" w14:textId="77777777" w:rsidR="00E41DC9" w:rsidRPr="00070820" w:rsidRDefault="00AD195B" w:rsidP="00366025">
      <w:pPr>
        <w:rPr>
          <w:rFonts w:cs="Arial"/>
          <w:sz w:val="18"/>
          <w:szCs w:val="18"/>
          <w:lang w:val="en-US"/>
        </w:rPr>
      </w:pPr>
      <w:r w:rsidRPr="002D45CF">
        <w:rPr>
          <w:b/>
          <w:noProof/>
          <w:spacing w:val="-2"/>
          <w:sz w:val="18"/>
          <w:szCs w:val="18"/>
          <w:lang w:eastAsia="pl-PL"/>
        </w:rPr>
        <mc:AlternateContent>
          <mc:Choice Requires="wps">
            <w:drawing>
              <wp:anchor distT="45720" distB="45720" distL="114300" distR="114300" simplePos="0" relativeHeight="251747328" behindDoc="1" locked="0" layoutInCell="1" allowOverlap="1" wp14:anchorId="6B050BBD" wp14:editId="1B36747A">
                <wp:simplePos x="0" y="0"/>
                <wp:positionH relativeFrom="column">
                  <wp:posOffset>5214620</wp:posOffset>
                </wp:positionH>
                <wp:positionV relativeFrom="paragraph">
                  <wp:posOffset>3335102</wp:posOffset>
                </wp:positionV>
                <wp:extent cx="1725295" cy="923925"/>
                <wp:effectExtent l="0" t="0" r="0" b="0"/>
                <wp:wrapTight wrapText="bothSides">
                  <wp:wrapPolygon edited="0">
                    <wp:start x="715" y="0"/>
                    <wp:lineTo x="715" y="20932"/>
                    <wp:lineTo x="20749" y="20932"/>
                    <wp:lineTo x="20749" y="0"/>
                    <wp:lineTo x="715" y="0"/>
                  </wp:wrapPolygon>
                </wp:wrapTight>
                <wp:docPr id="14" name="Pole tekstowe 14" descr="Imports from the United Kingdom in January - February of 2022 amounted to PLN 4.2 bn, USD 1.0 bn and EUR 0.9 b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23925"/>
                        </a:xfrm>
                        <a:prstGeom prst="rect">
                          <a:avLst/>
                        </a:prstGeom>
                        <a:noFill/>
                        <a:ln w="9525">
                          <a:noFill/>
                          <a:miter lim="800000"/>
                          <a:headEnd/>
                          <a:tailEnd/>
                        </a:ln>
                      </wps:spPr>
                      <wps:txbx>
                        <w:txbxContent>
                          <w:p w14:paraId="04279E4C" w14:textId="532AD4E5" w:rsidR="00F1127E" w:rsidRPr="00FB3665" w:rsidRDefault="00F1127E" w:rsidP="00A00ADB">
                            <w:pPr>
                              <w:pStyle w:val="tekstzboku"/>
                              <w:rPr>
                                <w:color w:val="auto"/>
                                <w:lang w:val="en-GB"/>
                              </w:rPr>
                            </w:pPr>
                            <w:r w:rsidRPr="00FB3665">
                              <w:rPr>
                                <w:color w:val="auto"/>
                                <w:lang w:val="en-GB"/>
                              </w:rPr>
                              <w:t>Imports from the United Kingdom in January</w:t>
                            </w:r>
                            <w:r>
                              <w:rPr>
                                <w:color w:val="auto"/>
                                <w:lang w:val="en-GB"/>
                              </w:rPr>
                              <w:t xml:space="preserve"> - February</w:t>
                            </w:r>
                            <w:r w:rsidRPr="00FB3665">
                              <w:rPr>
                                <w:color w:val="auto"/>
                                <w:lang w:val="en-GB"/>
                              </w:rPr>
                              <w:t xml:space="preserve"> of 2022 amounted to PLN </w:t>
                            </w:r>
                            <w:r>
                              <w:rPr>
                                <w:color w:val="auto"/>
                                <w:lang w:val="en-GB"/>
                              </w:rPr>
                              <w:t>4</w:t>
                            </w:r>
                            <w:r w:rsidRPr="00FB3665">
                              <w:rPr>
                                <w:color w:val="auto"/>
                                <w:lang w:val="en-GB"/>
                              </w:rPr>
                              <w:t>.</w:t>
                            </w:r>
                            <w:r>
                              <w:rPr>
                                <w:color w:val="auto"/>
                                <w:lang w:val="en-GB"/>
                              </w:rPr>
                              <w:t>2</w:t>
                            </w:r>
                            <w:r w:rsidRPr="00FB3665">
                              <w:rPr>
                                <w:color w:val="auto"/>
                                <w:lang w:val="en-GB"/>
                              </w:rPr>
                              <w:t xml:space="preserve"> bn, USD </w:t>
                            </w:r>
                            <w:r>
                              <w:rPr>
                                <w:color w:val="auto"/>
                                <w:lang w:val="en-GB"/>
                              </w:rPr>
                              <w:t>1</w:t>
                            </w:r>
                            <w:r w:rsidRPr="00FB3665">
                              <w:rPr>
                                <w:color w:val="auto"/>
                                <w:lang w:val="en-GB"/>
                              </w:rPr>
                              <w:t>.</w:t>
                            </w:r>
                            <w:r>
                              <w:rPr>
                                <w:color w:val="auto"/>
                                <w:lang w:val="en-GB"/>
                              </w:rPr>
                              <w:t>0</w:t>
                            </w:r>
                            <w:r w:rsidRPr="00FB3665">
                              <w:rPr>
                                <w:color w:val="auto"/>
                                <w:lang w:val="en-GB"/>
                              </w:rPr>
                              <w:t xml:space="preserve"> bn and EUR 0.</w:t>
                            </w:r>
                            <w:r>
                              <w:rPr>
                                <w:color w:val="auto"/>
                                <w:lang w:val="en-GB"/>
                              </w:rPr>
                              <w:t>9</w:t>
                            </w:r>
                            <w:r w:rsidRPr="00FB3665">
                              <w:rPr>
                                <w:color w:val="auto"/>
                                <w:lang w:val="en-GB"/>
                              </w:rPr>
                              <w:t xml:space="preserve"> bn</w:t>
                            </w:r>
                          </w:p>
                          <w:p w14:paraId="7EF06C86" w14:textId="77777777" w:rsidR="00F1127E" w:rsidRPr="00FB3665" w:rsidRDefault="00F1127E" w:rsidP="00A00ADB">
                            <w:pPr>
                              <w:pStyle w:val="tekstzboku"/>
                              <w:rPr>
                                <w:color w:val="auto"/>
                                <w:lang w:val="en-US"/>
                              </w:rPr>
                            </w:pPr>
                          </w:p>
                          <w:p w14:paraId="6880433E" w14:textId="77777777" w:rsidR="00F1127E" w:rsidRPr="00DB5C76" w:rsidRDefault="00F1127E" w:rsidP="00A00ADB">
                            <w:pPr>
                              <w:pStyle w:val="tekstzboku"/>
                              <w:rPr>
                                <w:lang w:val="en-US"/>
                              </w:rPr>
                            </w:pPr>
                          </w:p>
                          <w:p w14:paraId="1BA09763" w14:textId="77777777" w:rsidR="00F1127E" w:rsidRPr="00DB5C76" w:rsidRDefault="00F1127E" w:rsidP="00A00ADB">
                            <w:pPr>
                              <w:pStyle w:val="tekstzboku"/>
                              <w:rPr>
                                <w:lang w:val="en-US"/>
                              </w:rPr>
                            </w:pPr>
                          </w:p>
                          <w:p w14:paraId="7ADC8016" w14:textId="77777777" w:rsidR="00F1127E" w:rsidRPr="00DB5C76" w:rsidRDefault="00F1127E" w:rsidP="00A00ADB">
                            <w:pPr>
                              <w:pStyle w:val="tekstzboku"/>
                              <w:rPr>
                                <w:lang w:val="en-US"/>
                              </w:rPr>
                            </w:pPr>
                          </w:p>
                          <w:p w14:paraId="782AC500" w14:textId="77777777" w:rsidR="00F1127E" w:rsidRPr="00DB5C76" w:rsidRDefault="00F1127E" w:rsidP="00A00ADB">
                            <w:pPr>
                              <w:pStyle w:val="tekstzboku"/>
                              <w:rPr>
                                <w:lang w:val="en-US"/>
                              </w:rPr>
                            </w:pPr>
                          </w:p>
                          <w:p w14:paraId="1BD47854" w14:textId="77777777" w:rsidR="00F1127E" w:rsidRPr="00DB5C76" w:rsidRDefault="00F1127E" w:rsidP="00A00ADB">
                            <w:pPr>
                              <w:pStyle w:val="tekstzboku"/>
                              <w:rPr>
                                <w:lang w:val="en-US"/>
                              </w:rPr>
                            </w:pPr>
                          </w:p>
                          <w:p w14:paraId="4118F493" w14:textId="77777777" w:rsidR="00F1127E" w:rsidRPr="00DB5C76" w:rsidRDefault="00F1127E" w:rsidP="00A00ADB">
                            <w:pPr>
                              <w:pStyle w:val="tekstzboku"/>
                              <w:rPr>
                                <w:lang w:val="en-US"/>
                              </w:rPr>
                            </w:pPr>
                          </w:p>
                          <w:p w14:paraId="756B7EDF" w14:textId="77777777" w:rsidR="00F1127E" w:rsidRPr="00DB5C76" w:rsidRDefault="00F1127E" w:rsidP="00A00ADB">
                            <w:pPr>
                              <w:pStyle w:val="tekstzboku"/>
                              <w:rPr>
                                <w:lang w:val="en-US"/>
                              </w:rPr>
                            </w:pPr>
                          </w:p>
                          <w:p w14:paraId="37EF1830" w14:textId="77777777" w:rsidR="00F1127E" w:rsidRPr="00DB5C76" w:rsidRDefault="00F1127E" w:rsidP="00A00ADB">
                            <w:pPr>
                              <w:pStyle w:val="tekstzboku"/>
                              <w:rPr>
                                <w:lang w:val="en-US"/>
                              </w:rPr>
                            </w:pPr>
                          </w:p>
                          <w:p w14:paraId="6A7FC7EB" w14:textId="77777777" w:rsidR="00F1127E" w:rsidRPr="00DB5C76" w:rsidRDefault="00F1127E" w:rsidP="00A00ADB">
                            <w:pPr>
                              <w:pStyle w:val="tekstzboku"/>
                              <w:rPr>
                                <w:lang w:val="en-US"/>
                              </w:rPr>
                            </w:pPr>
                          </w:p>
                          <w:p w14:paraId="43258472" w14:textId="77777777" w:rsidR="00F1127E" w:rsidRPr="00DB5C76" w:rsidRDefault="00F1127E" w:rsidP="00A00ADB">
                            <w:pPr>
                              <w:pStyle w:val="tekstzboku"/>
                              <w:rPr>
                                <w:lang w:val="en-US"/>
                              </w:rPr>
                            </w:pPr>
                          </w:p>
                          <w:p w14:paraId="1156EFD8" w14:textId="77777777" w:rsidR="00F1127E" w:rsidRPr="00DB5C76" w:rsidRDefault="00F1127E" w:rsidP="00A00ADB">
                            <w:pPr>
                              <w:pStyle w:val="tekstzboku"/>
                              <w:rPr>
                                <w:lang w:val="en-US"/>
                              </w:rPr>
                            </w:pPr>
                          </w:p>
                          <w:p w14:paraId="4F3BF08F" w14:textId="77777777" w:rsidR="00F1127E" w:rsidRPr="00DB5C76" w:rsidRDefault="00F1127E" w:rsidP="00A00ADB">
                            <w:pPr>
                              <w:pStyle w:val="tekstzboku"/>
                              <w:rPr>
                                <w:lang w:val="en-US"/>
                              </w:rPr>
                            </w:pPr>
                          </w:p>
                          <w:p w14:paraId="4988758A" w14:textId="77777777" w:rsidR="00F1127E" w:rsidRPr="00DB5C76" w:rsidRDefault="00F1127E" w:rsidP="00A00ADB">
                            <w:pPr>
                              <w:pStyle w:val="tekstzboku"/>
                              <w:rPr>
                                <w:lang w:val="en-US"/>
                              </w:rPr>
                            </w:pPr>
                          </w:p>
                          <w:p w14:paraId="131215F0" w14:textId="77777777" w:rsidR="00F1127E" w:rsidRPr="00DB5C76" w:rsidRDefault="00F1127E" w:rsidP="00A00ADB">
                            <w:pPr>
                              <w:pStyle w:val="tekstzboku"/>
                              <w:rPr>
                                <w:lang w:val="en-US"/>
                              </w:rPr>
                            </w:pPr>
                          </w:p>
                          <w:p w14:paraId="37E053C2" w14:textId="77777777" w:rsidR="00F1127E" w:rsidRPr="00DB5C76" w:rsidRDefault="00F1127E" w:rsidP="00A00ADB">
                            <w:pPr>
                              <w:pStyle w:val="tekstzboku"/>
                              <w:rPr>
                                <w:lang w:val="en-US"/>
                              </w:rPr>
                            </w:pPr>
                          </w:p>
                          <w:p w14:paraId="33F9FC77" w14:textId="77777777" w:rsidR="00F1127E" w:rsidRPr="00DB5C76" w:rsidRDefault="00F1127E" w:rsidP="00A00ADB">
                            <w:pPr>
                              <w:pStyle w:val="tekstzboku"/>
                              <w:rPr>
                                <w:lang w:val="en-US"/>
                              </w:rPr>
                            </w:pPr>
                          </w:p>
                          <w:p w14:paraId="1857238B" w14:textId="77777777" w:rsidR="00F1127E" w:rsidRPr="00DB5C76" w:rsidRDefault="00F1127E" w:rsidP="00A00ADB">
                            <w:pPr>
                              <w:pStyle w:val="tekstzboku"/>
                              <w:rPr>
                                <w:lang w:val="en-US"/>
                              </w:rPr>
                            </w:pPr>
                          </w:p>
                          <w:p w14:paraId="61FB5BD1" w14:textId="77777777" w:rsidR="00F1127E" w:rsidRPr="00DB5C76" w:rsidRDefault="00F1127E" w:rsidP="00A00ADB">
                            <w:pPr>
                              <w:pStyle w:val="tekstzboku"/>
                              <w:rPr>
                                <w:lang w:val="en-US"/>
                              </w:rPr>
                            </w:pPr>
                          </w:p>
                          <w:p w14:paraId="02FE5658" w14:textId="77777777" w:rsidR="00F1127E" w:rsidRPr="00DB5C76" w:rsidRDefault="00F1127E" w:rsidP="00A00ADB">
                            <w:pPr>
                              <w:pStyle w:val="tekstzboku"/>
                              <w:rPr>
                                <w:lang w:val="en-US"/>
                              </w:rPr>
                            </w:pPr>
                          </w:p>
                          <w:p w14:paraId="72431348" w14:textId="77777777" w:rsidR="00F1127E" w:rsidRPr="00DB5C76" w:rsidRDefault="00F1127E" w:rsidP="00A00ADB">
                            <w:pPr>
                              <w:pStyle w:val="tekstzboku"/>
                              <w:rPr>
                                <w:lang w:val="en-US"/>
                              </w:rPr>
                            </w:pPr>
                          </w:p>
                          <w:p w14:paraId="12479C89" w14:textId="77777777" w:rsidR="00F1127E" w:rsidRPr="00DB5C76" w:rsidRDefault="00F1127E" w:rsidP="00A00ADB">
                            <w:pPr>
                              <w:pStyle w:val="tekstzboku"/>
                              <w:rPr>
                                <w:lang w:val="en-US"/>
                              </w:rPr>
                            </w:pPr>
                          </w:p>
                          <w:p w14:paraId="604CE30C" w14:textId="77777777" w:rsidR="00F1127E" w:rsidRPr="00DB5C76" w:rsidRDefault="00F1127E" w:rsidP="00A00ADB">
                            <w:pPr>
                              <w:pStyle w:val="tekstzboku"/>
                              <w:rPr>
                                <w:lang w:val="en-US"/>
                              </w:rPr>
                            </w:pPr>
                          </w:p>
                          <w:p w14:paraId="00AF34CE" w14:textId="77777777" w:rsidR="00F1127E" w:rsidRPr="00DB5C76" w:rsidRDefault="00F1127E" w:rsidP="00A00ADB">
                            <w:pPr>
                              <w:pStyle w:val="tekstzboku"/>
                              <w:rPr>
                                <w:lang w:val="en-US"/>
                              </w:rPr>
                            </w:pPr>
                          </w:p>
                          <w:p w14:paraId="5C897676" w14:textId="77777777" w:rsidR="00F1127E" w:rsidRPr="00DB5C76" w:rsidRDefault="00F1127E" w:rsidP="00A00ADB">
                            <w:pPr>
                              <w:pStyle w:val="tekstzboku"/>
                              <w:rPr>
                                <w:lang w:val="en-US"/>
                              </w:rPr>
                            </w:pPr>
                          </w:p>
                          <w:p w14:paraId="20926C7B" w14:textId="77777777" w:rsidR="00F1127E" w:rsidRPr="00DB5C76" w:rsidRDefault="00F1127E" w:rsidP="00A00ADB">
                            <w:pPr>
                              <w:pStyle w:val="tekstzboku"/>
                              <w:rPr>
                                <w:lang w:val="en-US"/>
                              </w:rPr>
                            </w:pPr>
                          </w:p>
                          <w:p w14:paraId="2C5860EF" w14:textId="77777777" w:rsidR="00F1127E" w:rsidRPr="00DB5C76" w:rsidRDefault="00F1127E" w:rsidP="00A00ADB">
                            <w:pPr>
                              <w:pStyle w:val="tekstzboku"/>
                              <w:rPr>
                                <w:lang w:val="en-US"/>
                              </w:rPr>
                            </w:pPr>
                          </w:p>
                          <w:p w14:paraId="558B77C8" w14:textId="77777777" w:rsidR="00F1127E" w:rsidRPr="00DB5C76" w:rsidRDefault="00F1127E" w:rsidP="00A00ADB">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B050BBD" id="_x0000_t202" coordsize="21600,21600" o:spt="202" path="m,l,21600r21600,l21600,xe">
                <v:stroke joinstyle="miter"/>
                <v:path gradientshapeok="t" o:connecttype="rect"/>
              </v:shapetype>
              <v:shape id="Pole tekstowe 14" o:spid="_x0000_s1031" type="#_x0000_t202" alt="Imports from the United Kingdom in January - February of 2022 amounted to PLN 4.2 bn, USD 1.0 bn and EUR 0.9 bn" style="position:absolute;margin-left:410.6pt;margin-top:262.6pt;width:135.85pt;height:72.75pt;z-index:-251569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" filled="f" stroked="f">
                <v:textbox>
                  <w:txbxContent>
                    <w:p w14:paraId="04279E4C" w14:textId="532AD4E5" w:rsidR="00F1127E" w:rsidRPr="00FB3665" w:rsidRDefault="00F1127E" w:rsidP="00A00ADB">
                      <w:pPr>
                        <w:pStyle w:val="tekstzboku"/>
                        <w:rPr>
                          <w:color w:val="auto"/>
                          <w:lang w:val="en-GB"/>
                        </w:rPr>
                      </w:pPr>
                      <w:r w:rsidRPr="00FB3665">
                        <w:rPr>
                          <w:color w:val="auto"/>
                          <w:lang w:val="en-GB"/>
                        </w:rPr>
                        <w:t>Imports from the United Kingdom in January</w:t>
                      </w:r>
                      <w:r>
                        <w:rPr>
                          <w:color w:val="auto"/>
                          <w:lang w:val="en-GB"/>
                        </w:rPr>
                        <w:t xml:space="preserve"> - February</w:t>
                      </w:r>
                      <w:r w:rsidRPr="00FB3665">
                        <w:rPr>
                          <w:color w:val="auto"/>
                          <w:lang w:val="en-GB"/>
                        </w:rPr>
                        <w:t xml:space="preserve"> of 2022 amounted to PLN </w:t>
                      </w:r>
                      <w:r>
                        <w:rPr>
                          <w:color w:val="auto"/>
                          <w:lang w:val="en-GB"/>
                        </w:rPr>
                        <w:t>4</w:t>
                      </w:r>
                      <w:r w:rsidRPr="00FB3665">
                        <w:rPr>
                          <w:color w:val="auto"/>
                          <w:lang w:val="en-GB"/>
                        </w:rPr>
                        <w:t>.</w:t>
                      </w:r>
                      <w:r>
                        <w:rPr>
                          <w:color w:val="auto"/>
                          <w:lang w:val="en-GB"/>
                        </w:rPr>
                        <w:t>2</w:t>
                      </w:r>
                      <w:r w:rsidRPr="00FB3665">
                        <w:rPr>
                          <w:color w:val="auto"/>
                          <w:lang w:val="en-GB"/>
                        </w:rPr>
                        <w:t xml:space="preserve"> bn, USD </w:t>
                      </w:r>
                      <w:r>
                        <w:rPr>
                          <w:color w:val="auto"/>
                          <w:lang w:val="en-GB"/>
                        </w:rPr>
                        <w:t>1</w:t>
                      </w:r>
                      <w:r w:rsidRPr="00FB3665">
                        <w:rPr>
                          <w:color w:val="auto"/>
                          <w:lang w:val="en-GB"/>
                        </w:rPr>
                        <w:t>.</w:t>
                      </w:r>
                      <w:r>
                        <w:rPr>
                          <w:color w:val="auto"/>
                          <w:lang w:val="en-GB"/>
                        </w:rPr>
                        <w:t>0</w:t>
                      </w:r>
                      <w:r w:rsidRPr="00FB3665">
                        <w:rPr>
                          <w:color w:val="auto"/>
                          <w:lang w:val="en-GB"/>
                        </w:rPr>
                        <w:t xml:space="preserve"> bn and EUR 0.</w:t>
                      </w:r>
                      <w:r>
                        <w:rPr>
                          <w:color w:val="auto"/>
                          <w:lang w:val="en-GB"/>
                        </w:rPr>
                        <w:t>9</w:t>
                      </w:r>
                      <w:r w:rsidRPr="00FB3665">
                        <w:rPr>
                          <w:color w:val="auto"/>
                          <w:lang w:val="en-GB"/>
                        </w:rPr>
                        <w:t xml:space="preserve"> bn</w:t>
                      </w:r>
                    </w:p>
                    <w:p w14:paraId="7EF06C86" w14:textId="77777777" w:rsidR="00F1127E" w:rsidRPr="00FB3665" w:rsidRDefault="00F1127E" w:rsidP="00A00ADB">
                      <w:pPr>
                        <w:pStyle w:val="tekstzboku"/>
                        <w:rPr>
                          <w:color w:val="auto"/>
                          <w:lang w:val="en-US"/>
                        </w:rPr>
                      </w:pPr>
                    </w:p>
                    <w:p w14:paraId="6880433E" w14:textId="77777777" w:rsidR="00F1127E" w:rsidRPr="00DB5C76" w:rsidRDefault="00F1127E" w:rsidP="00A00ADB">
                      <w:pPr>
                        <w:pStyle w:val="tekstzboku"/>
                        <w:rPr>
                          <w:lang w:val="en-US"/>
                        </w:rPr>
                      </w:pPr>
                    </w:p>
                    <w:p w14:paraId="1BA09763" w14:textId="77777777" w:rsidR="00F1127E" w:rsidRPr="00DB5C76" w:rsidRDefault="00F1127E" w:rsidP="00A00ADB">
                      <w:pPr>
                        <w:pStyle w:val="tekstzboku"/>
                        <w:rPr>
                          <w:lang w:val="en-US"/>
                        </w:rPr>
                      </w:pPr>
                    </w:p>
                    <w:p w14:paraId="7ADC8016" w14:textId="77777777" w:rsidR="00F1127E" w:rsidRPr="00DB5C76" w:rsidRDefault="00F1127E" w:rsidP="00A00ADB">
                      <w:pPr>
                        <w:pStyle w:val="tekstzboku"/>
                        <w:rPr>
                          <w:lang w:val="en-US"/>
                        </w:rPr>
                      </w:pPr>
                    </w:p>
                    <w:p w14:paraId="782AC500" w14:textId="77777777" w:rsidR="00F1127E" w:rsidRPr="00DB5C76" w:rsidRDefault="00F1127E" w:rsidP="00A00ADB">
                      <w:pPr>
                        <w:pStyle w:val="tekstzboku"/>
                        <w:rPr>
                          <w:lang w:val="en-US"/>
                        </w:rPr>
                      </w:pPr>
                    </w:p>
                    <w:p w14:paraId="1BD47854" w14:textId="77777777" w:rsidR="00F1127E" w:rsidRPr="00DB5C76" w:rsidRDefault="00F1127E" w:rsidP="00A00ADB">
                      <w:pPr>
                        <w:pStyle w:val="tekstzboku"/>
                        <w:rPr>
                          <w:lang w:val="en-US"/>
                        </w:rPr>
                      </w:pPr>
                    </w:p>
                    <w:p w14:paraId="4118F493" w14:textId="77777777" w:rsidR="00F1127E" w:rsidRPr="00DB5C76" w:rsidRDefault="00F1127E" w:rsidP="00A00ADB">
                      <w:pPr>
                        <w:pStyle w:val="tekstzboku"/>
                        <w:rPr>
                          <w:lang w:val="en-US"/>
                        </w:rPr>
                      </w:pPr>
                    </w:p>
                    <w:p w14:paraId="756B7EDF" w14:textId="77777777" w:rsidR="00F1127E" w:rsidRPr="00DB5C76" w:rsidRDefault="00F1127E" w:rsidP="00A00ADB">
                      <w:pPr>
                        <w:pStyle w:val="tekstzboku"/>
                        <w:rPr>
                          <w:lang w:val="en-US"/>
                        </w:rPr>
                      </w:pPr>
                    </w:p>
                    <w:p w14:paraId="37EF1830" w14:textId="77777777" w:rsidR="00F1127E" w:rsidRPr="00DB5C76" w:rsidRDefault="00F1127E" w:rsidP="00A00ADB">
                      <w:pPr>
                        <w:pStyle w:val="tekstzboku"/>
                        <w:rPr>
                          <w:lang w:val="en-US"/>
                        </w:rPr>
                      </w:pPr>
                    </w:p>
                    <w:p w14:paraId="6A7FC7EB" w14:textId="77777777" w:rsidR="00F1127E" w:rsidRPr="00DB5C76" w:rsidRDefault="00F1127E" w:rsidP="00A00ADB">
                      <w:pPr>
                        <w:pStyle w:val="tekstzboku"/>
                        <w:rPr>
                          <w:lang w:val="en-US"/>
                        </w:rPr>
                      </w:pPr>
                    </w:p>
                    <w:p w14:paraId="43258472" w14:textId="77777777" w:rsidR="00F1127E" w:rsidRPr="00DB5C76" w:rsidRDefault="00F1127E" w:rsidP="00A00ADB">
                      <w:pPr>
                        <w:pStyle w:val="tekstzboku"/>
                        <w:rPr>
                          <w:lang w:val="en-US"/>
                        </w:rPr>
                      </w:pPr>
                    </w:p>
                    <w:p w14:paraId="1156EFD8" w14:textId="77777777" w:rsidR="00F1127E" w:rsidRPr="00DB5C76" w:rsidRDefault="00F1127E" w:rsidP="00A00ADB">
                      <w:pPr>
                        <w:pStyle w:val="tekstzboku"/>
                        <w:rPr>
                          <w:lang w:val="en-US"/>
                        </w:rPr>
                      </w:pPr>
                    </w:p>
                    <w:p w14:paraId="4F3BF08F" w14:textId="77777777" w:rsidR="00F1127E" w:rsidRPr="00DB5C76" w:rsidRDefault="00F1127E" w:rsidP="00A00ADB">
                      <w:pPr>
                        <w:pStyle w:val="tekstzboku"/>
                        <w:rPr>
                          <w:lang w:val="en-US"/>
                        </w:rPr>
                      </w:pPr>
                    </w:p>
                    <w:p w14:paraId="4988758A" w14:textId="77777777" w:rsidR="00F1127E" w:rsidRPr="00DB5C76" w:rsidRDefault="00F1127E" w:rsidP="00A00ADB">
                      <w:pPr>
                        <w:pStyle w:val="tekstzboku"/>
                        <w:rPr>
                          <w:lang w:val="en-US"/>
                        </w:rPr>
                      </w:pPr>
                    </w:p>
                    <w:p w14:paraId="131215F0" w14:textId="77777777" w:rsidR="00F1127E" w:rsidRPr="00DB5C76" w:rsidRDefault="00F1127E" w:rsidP="00A00ADB">
                      <w:pPr>
                        <w:pStyle w:val="tekstzboku"/>
                        <w:rPr>
                          <w:lang w:val="en-US"/>
                        </w:rPr>
                      </w:pPr>
                    </w:p>
                    <w:p w14:paraId="37E053C2" w14:textId="77777777" w:rsidR="00F1127E" w:rsidRPr="00DB5C76" w:rsidRDefault="00F1127E" w:rsidP="00A00ADB">
                      <w:pPr>
                        <w:pStyle w:val="tekstzboku"/>
                        <w:rPr>
                          <w:lang w:val="en-US"/>
                        </w:rPr>
                      </w:pPr>
                    </w:p>
                    <w:p w14:paraId="33F9FC77" w14:textId="77777777" w:rsidR="00F1127E" w:rsidRPr="00DB5C76" w:rsidRDefault="00F1127E" w:rsidP="00A00ADB">
                      <w:pPr>
                        <w:pStyle w:val="tekstzboku"/>
                        <w:rPr>
                          <w:lang w:val="en-US"/>
                        </w:rPr>
                      </w:pPr>
                    </w:p>
                    <w:p w14:paraId="1857238B" w14:textId="77777777" w:rsidR="00F1127E" w:rsidRPr="00DB5C76" w:rsidRDefault="00F1127E" w:rsidP="00A00ADB">
                      <w:pPr>
                        <w:pStyle w:val="tekstzboku"/>
                        <w:rPr>
                          <w:lang w:val="en-US"/>
                        </w:rPr>
                      </w:pPr>
                    </w:p>
                    <w:p w14:paraId="61FB5BD1" w14:textId="77777777" w:rsidR="00F1127E" w:rsidRPr="00DB5C76" w:rsidRDefault="00F1127E" w:rsidP="00A00ADB">
                      <w:pPr>
                        <w:pStyle w:val="tekstzboku"/>
                        <w:rPr>
                          <w:lang w:val="en-US"/>
                        </w:rPr>
                      </w:pPr>
                    </w:p>
                    <w:p w14:paraId="02FE5658" w14:textId="77777777" w:rsidR="00F1127E" w:rsidRPr="00DB5C76" w:rsidRDefault="00F1127E" w:rsidP="00A00ADB">
                      <w:pPr>
                        <w:pStyle w:val="tekstzboku"/>
                        <w:rPr>
                          <w:lang w:val="en-US"/>
                        </w:rPr>
                      </w:pPr>
                    </w:p>
                    <w:p w14:paraId="72431348" w14:textId="77777777" w:rsidR="00F1127E" w:rsidRPr="00DB5C76" w:rsidRDefault="00F1127E" w:rsidP="00A00ADB">
                      <w:pPr>
                        <w:pStyle w:val="tekstzboku"/>
                        <w:rPr>
                          <w:lang w:val="en-US"/>
                        </w:rPr>
                      </w:pPr>
                    </w:p>
                    <w:p w14:paraId="12479C89" w14:textId="77777777" w:rsidR="00F1127E" w:rsidRPr="00DB5C76" w:rsidRDefault="00F1127E" w:rsidP="00A00ADB">
                      <w:pPr>
                        <w:pStyle w:val="tekstzboku"/>
                        <w:rPr>
                          <w:lang w:val="en-US"/>
                        </w:rPr>
                      </w:pPr>
                    </w:p>
                    <w:p w14:paraId="604CE30C" w14:textId="77777777" w:rsidR="00F1127E" w:rsidRPr="00DB5C76" w:rsidRDefault="00F1127E" w:rsidP="00A00ADB">
                      <w:pPr>
                        <w:pStyle w:val="tekstzboku"/>
                        <w:rPr>
                          <w:lang w:val="en-US"/>
                        </w:rPr>
                      </w:pPr>
                    </w:p>
                    <w:p w14:paraId="00AF34CE" w14:textId="77777777" w:rsidR="00F1127E" w:rsidRPr="00DB5C76" w:rsidRDefault="00F1127E" w:rsidP="00A00ADB">
                      <w:pPr>
                        <w:pStyle w:val="tekstzboku"/>
                        <w:rPr>
                          <w:lang w:val="en-US"/>
                        </w:rPr>
                      </w:pPr>
                    </w:p>
                    <w:p w14:paraId="5C897676" w14:textId="77777777" w:rsidR="00F1127E" w:rsidRPr="00DB5C76" w:rsidRDefault="00F1127E" w:rsidP="00A00ADB">
                      <w:pPr>
                        <w:pStyle w:val="tekstzboku"/>
                        <w:rPr>
                          <w:lang w:val="en-US"/>
                        </w:rPr>
                      </w:pPr>
                    </w:p>
                    <w:p w14:paraId="20926C7B" w14:textId="77777777" w:rsidR="00F1127E" w:rsidRPr="00DB5C76" w:rsidRDefault="00F1127E" w:rsidP="00A00ADB">
                      <w:pPr>
                        <w:pStyle w:val="tekstzboku"/>
                        <w:rPr>
                          <w:lang w:val="en-US"/>
                        </w:rPr>
                      </w:pPr>
                    </w:p>
                    <w:p w14:paraId="2C5860EF" w14:textId="77777777" w:rsidR="00F1127E" w:rsidRPr="00DB5C76" w:rsidRDefault="00F1127E" w:rsidP="00A00ADB">
                      <w:pPr>
                        <w:pStyle w:val="tekstzboku"/>
                        <w:rPr>
                          <w:lang w:val="en-US"/>
                        </w:rPr>
                      </w:pPr>
                    </w:p>
                    <w:p w14:paraId="558B77C8" w14:textId="77777777" w:rsidR="00F1127E" w:rsidRPr="00DB5C76" w:rsidRDefault="00F1127E" w:rsidP="00A00ADB">
                      <w:pPr>
                        <w:spacing w:after="0"/>
                        <w:rPr>
                          <w:rFonts w:eastAsia="Times New Roman" w:cs="Times New Roman"/>
                          <w:bCs/>
                          <w:color w:val="001D77"/>
                          <w:sz w:val="18"/>
                          <w:szCs w:val="18"/>
                          <w:lang w:val="en-US" w:eastAsia="pl-PL"/>
                        </w:rPr>
                      </w:pPr>
                    </w:p>
                  </w:txbxContent>
                </v:textbox>
                <w10:wrap type="tight"/>
              </v:shape>
            </w:pict>
          </mc:Fallback>
        </mc:AlternateContent>
      </w:r>
    </w:p>
    <w:tbl>
      <w:tblPr>
        <w:tblW w:w="4973" w:type="pct"/>
        <w:tblBorders>
          <w:insideH w:val="single" w:sz="4" w:space="0" w:color="001D77"/>
          <w:insideV w:val="single" w:sz="4" w:space="0" w:color="001D77"/>
        </w:tblBorders>
        <w:tblLook w:val="01E0" w:firstRow="1" w:lastRow="1" w:firstColumn="1" w:lastColumn="1" w:noHBand="0" w:noVBand="0"/>
        <w:tblCaption w:val="Table 2. Foreign trade turnover by major countries "/>
      </w:tblPr>
      <w:tblGrid>
        <w:gridCol w:w="2268"/>
        <w:gridCol w:w="911"/>
        <w:gridCol w:w="772"/>
        <w:gridCol w:w="772"/>
        <w:gridCol w:w="671"/>
        <w:gridCol w:w="671"/>
        <w:gridCol w:w="670"/>
        <w:gridCol w:w="644"/>
        <w:gridCol w:w="644"/>
      </w:tblGrid>
      <w:tr w:rsidR="00FE46DF" w:rsidRPr="00366025" w14:paraId="6E5EE366" w14:textId="77777777" w:rsidTr="00E4315D">
        <w:tc>
          <w:tcPr>
            <w:tcW w:w="2268" w:type="dxa"/>
            <w:vMerge w:val="restart"/>
            <w:tcBorders>
              <w:top w:val="nil"/>
              <w:bottom w:val="single" w:sz="4" w:space="0" w:color="001D77"/>
            </w:tcBorders>
            <w:vAlign w:val="center"/>
          </w:tcPr>
          <w:p w14:paraId="661F58FF" w14:textId="77777777" w:rsidR="00FE46DF" w:rsidRPr="000C2149" w:rsidRDefault="00FE46DF" w:rsidP="00FE46DF">
            <w:pPr>
              <w:spacing w:after="0" w:line="240" w:lineRule="auto"/>
              <w:jc w:val="center"/>
              <w:rPr>
                <w:rFonts w:cs="Arial"/>
                <w:sz w:val="16"/>
                <w:szCs w:val="16"/>
              </w:rPr>
            </w:pPr>
            <w:r w:rsidRPr="000C2149">
              <w:rPr>
                <w:rFonts w:cs="Arial"/>
                <w:sz w:val="16"/>
                <w:szCs w:val="16"/>
              </w:rPr>
              <w:t xml:space="preserve">SPECIFICATION </w:t>
            </w:r>
          </w:p>
        </w:tc>
        <w:tc>
          <w:tcPr>
            <w:tcW w:w="4467" w:type="dxa"/>
            <w:gridSpan w:val="6"/>
            <w:tcBorders>
              <w:top w:val="nil"/>
              <w:left w:val="single" w:sz="4" w:space="0" w:color="002060"/>
              <w:bottom w:val="single" w:sz="4" w:space="0" w:color="002060"/>
              <w:right w:val="single" w:sz="4" w:space="0" w:color="002060"/>
            </w:tcBorders>
            <w:vAlign w:val="center"/>
          </w:tcPr>
          <w:p w14:paraId="5BA61942" w14:textId="6FA2ED45" w:rsidR="00FE46DF" w:rsidRPr="000C2149" w:rsidRDefault="00FE46DF" w:rsidP="00FE46DF">
            <w:pPr>
              <w:jc w:val="center"/>
              <w:rPr>
                <w:rFonts w:cs="Arial"/>
                <w:sz w:val="16"/>
                <w:szCs w:val="16"/>
              </w:rPr>
            </w:pPr>
            <w:r>
              <w:rPr>
                <w:rFonts w:cs="Arial"/>
                <w:sz w:val="16"/>
                <w:szCs w:val="16"/>
              </w:rPr>
              <w:t>I</w:t>
            </w:r>
            <w:r w:rsidR="00056848">
              <w:rPr>
                <w:rFonts w:cs="Arial"/>
                <w:sz w:val="16"/>
                <w:szCs w:val="16"/>
              </w:rPr>
              <w:t xml:space="preserve"> - II</w:t>
            </w:r>
            <w:r>
              <w:rPr>
                <w:rFonts w:cs="Arial"/>
                <w:sz w:val="16"/>
                <w:szCs w:val="16"/>
              </w:rPr>
              <w:t xml:space="preserve"> </w:t>
            </w:r>
            <w:r w:rsidRPr="005F3D74">
              <w:rPr>
                <w:rFonts w:cs="Arial"/>
                <w:sz w:val="16"/>
                <w:szCs w:val="16"/>
              </w:rPr>
              <w:t>20</w:t>
            </w:r>
            <w:r>
              <w:rPr>
                <w:rFonts w:cs="Arial"/>
                <w:sz w:val="16"/>
                <w:szCs w:val="16"/>
              </w:rPr>
              <w:t>22</w:t>
            </w:r>
          </w:p>
        </w:tc>
        <w:tc>
          <w:tcPr>
            <w:tcW w:w="644" w:type="dxa"/>
            <w:tcBorders>
              <w:top w:val="nil"/>
              <w:left w:val="single" w:sz="4" w:space="0" w:color="002060"/>
              <w:bottom w:val="single" w:sz="4" w:space="0" w:color="auto"/>
              <w:right w:val="single" w:sz="4" w:space="0" w:color="002060"/>
            </w:tcBorders>
            <w:vAlign w:val="center"/>
          </w:tcPr>
          <w:p w14:paraId="0E23E507" w14:textId="358C8045" w:rsidR="00FE46DF" w:rsidRPr="000C2149" w:rsidRDefault="00FE46DF" w:rsidP="00FE46DF">
            <w:pPr>
              <w:jc w:val="center"/>
              <w:rPr>
                <w:rFonts w:cs="Arial"/>
                <w:sz w:val="16"/>
                <w:szCs w:val="16"/>
              </w:rPr>
            </w:pPr>
            <w:r>
              <w:rPr>
                <w:rFonts w:cs="Arial"/>
                <w:sz w:val="16"/>
                <w:szCs w:val="16"/>
              </w:rPr>
              <w:t>2021</w:t>
            </w:r>
          </w:p>
        </w:tc>
        <w:tc>
          <w:tcPr>
            <w:tcW w:w="644" w:type="dxa"/>
            <w:tcBorders>
              <w:top w:val="nil"/>
              <w:left w:val="single" w:sz="4" w:space="0" w:color="002060"/>
              <w:bottom w:val="single" w:sz="4" w:space="0" w:color="auto"/>
            </w:tcBorders>
            <w:vAlign w:val="center"/>
          </w:tcPr>
          <w:p w14:paraId="1215EE2D" w14:textId="289DF0B0" w:rsidR="00FE46DF" w:rsidRPr="000C2149" w:rsidRDefault="00FE46DF" w:rsidP="00FE46DF">
            <w:pPr>
              <w:jc w:val="center"/>
              <w:rPr>
                <w:rFonts w:cs="Arial"/>
                <w:sz w:val="16"/>
                <w:szCs w:val="16"/>
              </w:rPr>
            </w:pPr>
            <w:r w:rsidRPr="005F3D74">
              <w:rPr>
                <w:rFonts w:cs="Arial"/>
                <w:sz w:val="16"/>
                <w:szCs w:val="16"/>
              </w:rPr>
              <w:t>20</w:t>
            </w:r>
            <w:r>
              <w:rPr>
                <w:rFonts w:cs="Arial"/>
                <w:sz w:val="16"/>
                <w:szCs w:val="16"/>
              </w:rPr>
              <w:t>22</w:t>
            </w:r>
          </w:p>
        </w:tc>
      </w:tr>
      <w:tr w:rsidR="00FE46DF" w:rsidRPr="00366025" w14:paraId="416D0BD1" w14:textId="77777777" w:rsidTr="00E4315D">
        <w:tc>
          <w:tcPr>
            <w:tcW w:w="2268" w:type="dxa"/>
            <w:vMerge/>
            <w:tcBorders>
              <w:top w:val="single" w:sz="4" w:space="0" w:color="001D77"/>
              <w:bottom w:val="single" w:sz="4" w:space="0" w:color="001D77"/>
            </w:tcBorders>
          </w:tcPr>
          <w:p w14:paraId="4946C2F4" w14:textId="77777777" w:rsidR="00FE46DF" w:rsidRPr="000C2149" w:rsidRDefault="00FE46DF" w:rsidP="00FE46DF">
            <w:pPr>
              <w:spacing w:after="0" w:line="240" w:lineRule="auto"/>
              <w:rPr>
                <w:rFonts w:cs="Arial"/>
                <w:sz w:val="16"/>
                <w:szCs w:val="16"/>
              </w:rPr>
            </w:pPr>
          </w:p>
        </w:tc>
        <w:tc>
          <w:tcPr>
            <w:tcW w:w="911" w:type="dxa"/>
            <w:vMerge w:val="restart"/>
            <w:tcBorders>
              <w:top w:val="single" w:sz="4" w:space="0" w:color="001D77"/>
              <w:bottom w:val="single" w:sz="4" w:space="0" w:color="001D77"/>
            </w:tcBorders>
            <w:vAlign w:val="bottom"/>
          </w:tcPr>
          <w:p w14:paraId="3AB1F111" w14:textId="77777777" w:rsidR="00FE46DF" w:rsidRPr="000C2149" w:rsidRDefault="00FE46DF" w:rsidP="00FE46DF">
            <w:pPr>
              <w:ind w:right="-108"/>
              <w:jc w:val="center"/>
              <w:rPr>
                <w:rFonts w:cs="Arial"/>
                <w:sz w:val="16"/>
                <w:szCs w:val="16"/>
              </w:rPr>
            </w:pPr>
            <w:r w:rsidRPr="000C2149">
              <w:rPr>
                <w:rFonts w:cs="Arial"/>
                <w:sz w:val="16"/>
                <w:szCs w:val="16"/>
              </w:rPr>
              <w:t xml:space="preserve">bn </w:t>
            </w:r>
          </w:p>
          <w:p w14:paraId="5779FEA1" w14:textId="77777777" w:rsidR="00FE46DF" w:rsidRPr="000C2149" w:rsidRDefault="00FE46DF" w:rsidP="00FE46DF">
            <w:pPr>
              <w:ind w:right="-108"/>
              <w:jc w:val="center"/>
              <w:rPr>
                <w:rFonts w:cs="Arial"/>
                <w:sz w:val="16"/>
                <w:szCs w:val="16"/>
              </w:rPr>
            </w:pPr>
            <w:r w:rsidRPr="000C2149">
              <w:rPr>
                <w:rFonts w:cs="Arial"/>
                <w:sz w:val="16"/>
                <w:szCs w:val="16"/>
              </w:rPr>
              <w:t>PLN</w:t>
            </w:r>
          </w:p>
        </w:tc>
        <w:tc>
          <w:tcPr>
            <w:tcW w:w="772" w:type="dxa"/>
            <w:vMerge w:val="restart"/>
            <w:tcBorders>
              <w:top w:val="single" w:sz="4" w:space="0" w:color="001D77"/>
              <w:bottom w:val="single" w:sz="4" w:space="0" w:color="001D77"/>
            </w:tcBorders>
            <w:vAlign w:val="bottom"/>
          </w:tcPr>
          <w:p w14:paraId="7E2A3E13" w14:textId="77777777" w:rsidR="00FE46DF" w:rsidRPr="000C2149" w:rsidRDefault="00FE46DF" w:rsidP="00FE46DF">
            <w:pPr>
              <w:ind w:right="-108"/>
              <w:jc w:val="center"/>
              <w:rPr>
                <w:rFonts w:cs="Arial"/>
                <w:sz w:val="16"/>
                <w:szCs w:val="16"/>
              </w:rPr>
            </w:pPr>
            <w:r w:rsidRPr="000C2149">
              <w:rPr>
                <w:rFonts w:cs="Arial"/>
                <w:sz w:val="16"/>
                <w:szCs w:val="16"/>
              </w:rPr>
              <w:t xml:space="preserve">bn </w:t>
            </w:r>
          </w:p>
          <w:p w14:paraId="359C6C11" w14:textId="77777777" w:rsidR="00FE46DF" w:rsidRPr="000C2149" w:rsidRDefault="00FE46DF" w:rsidP="00FE46DF">
            <w:pPr>
              <w:ind w:right="-108"/>
              <w:jc w:val="center"/>
              <w:rPr>
                <w:rFonts w:cs="Arial"/>
                <w:sz w:val="16"/>
                <w:szCs w:val="16"/>
              </w:rPr>
            </w:pPr>
            <w:r w:rsidRPr="000C2149">
              <w:rPr>
                <w:rFonts w:cs="Arial"/>
                <w:sz w:val="16"/>
                <w:szCs w:val="16"/>
              </w:rPr>
              <w:t>USD</w:t>
            </w:r>
          </w:p>
        </w:tc>
        <w:tc>
          <w:tcPr>
            <w:tcW w:w="772" w:type="dxa"/>
            <w:vMerge w:val="restart"/>
            <w:tcBorders>
              <w:top w:val="single" w:sz="4" w:space="0" w:color="001D77"/>
              <w:bottom w:val="single" w:sz="4" w:space="0" w:color="001D77"/>
            </w:tcBorders>
            <w:vAlign w:val="bottom"/>
          </w:tcPr>
          <w:p w14:paraId="4CEAAA1B" w14:textId="77777777" w:rsidR="00FE46DF" w:rsidRPr="000C2149" w:rsidRDefault="00FE46DF" w:rsidP="00FE46DF">
            <w:pPr>
              <w:jc w:val="center"/>
              <w:rPr>
                <w:rFonts w:cs="Arial"/>
                <w:sz w:val="16"/>
                <w:szCs w:val="16"/>
              </w:rPr>
            </w:pPr>
            <w:r w:rsidRPr="000C2149">
              <w:rPr>
                <w:rFonts w:cs="Arial"/>
                <w:sz w:val="16"/>
                <w:szCs w:val="16"/>
              </w:rPr>
              <w:t>bn</w:t>
            </w:r>
          </w:p>
          <w:p w14:paraId="618CB728" w14:textId="77777777" w:rsidR="00FE46DF" w:rsidRPr="000C2149" w:rsidRDefault="00FE46DF" w:rsidP="00FE46DF">
            <w:pPr>
              <w:jc w:val="center"/>
              <w:rPr>
                <w:rFonts w:cs="Arial"/>
                <w:sz w:val="16"/>
                <w:szCs w:val="16"/>
              </w:rPr>
            </w:pPr>
            <w:r w:rsidRPr="000C2149">
              <w:rPr>
                <w:rFonts w:cs="Arial"/>
                <w:sz w:val="16"/>
                <w:szCs w:val="16"/>
              </w:rPr>
              <w:t xml:space="preserve"> EUR</w:t>
            </w:r>
          </w:p>
        </w:tc>
        <w:tc>
          <w:tcPr>
            <w:tcW w:w="2012" w:type="dxa"/>
            <w:gridSpan w:val="3"/>
            <w:tcBorders>
              <w:top w:val="single" w:sz="4" w:space="0" w:color="002060"/>
              <w:bottom w:val="single" w:sz="4" w:space="0" w:color="001D77"/>
            </w:tcBorders>
            <w:vAlign w:val="center"/>
          </w:tcPr>
          <w:p w14:paraId="6E5B6234" w14:textId="1DB64077" w:rsidR="00FE46DF" w:rsidRPr="000C2149" w:rsidRDefault="00FE46DF" w:rsidP="00FE46DF">
            <w:pPr>
              <w:jc w:val="center"/>
              <w:rPr>
                <w:rFonts w:cs="Arial"/>
                <w:sz w:val="16"/>
                <w:szCs w:val="16"/>
              </w:rPr>
            </w:pPr>
            <w:r>
              <w:rPr>
                <w:rFonts w:cs="Arial"/>
                <w:sz w:val="16"/>
                <w:szCs w:val="16"/>
              </w:rPr>
              <w:t>I</w:t>
            </w:r>
            <w:r w:rsidR="00056848">
              <w:rPr>
                <w:rFonts w:cs="Arial"/>
                <w:sz w:val="16"/>
                <w:szCs w:val="16"/>
              </w:rPr>
              <w:t xml:space="preserve"> -II</w:t>
            </w:r>
            <w:r>
              <w:rPr>
                <w:rFonts w:cs="Arial"/>
                <w:sz w:val="16"/>
                <w:szCs w:val="16"/>
              </w:rPr>
              <w:t xml:space="preserve"> 2021</w:t>
            </w:r>
            <w:r w:rsidRPr="005F3D74">
              <w:rPr>
                <w:rFonts w:cs="Arial"/>
                <w:sz w:val="16"/>
                <w:szCs w:val="16"/>
              </w:rPr>
              <w:t xml:space="preserve"> = 100</w:t>
            </w:r>
          </w:p>
        </w:tc>
        <w:tc>
          <w:tcPr>
            <w:tcW w:w="1288" w:type="dxa"/>
            <w:gridSpan w:val="2"/>
            <w:tcBorders>
              <w:top w:val="single" w:sz="4" w:space="0" w:color="auto"/>
              <w:bottom w:val="single" w:sz="4" w:space="0" w:color="001D77"/>
            </w:tcBorders>
            <w:vAlign w:val="center"/>
          </w:tcPr>
          <w:p w14:paraId="42D35B94" w14:textId="5C4CB579" w:rsidR="00FE46DF" w:rsidRPr="000C2149" w:rsidRDefault="00FE46DF" w:rsidP="00FE46DF">
            <w:pPr>
              <w:jc w:val="center"/>
              <w:rPr>
                <w:rFonts w:cs="Arial"/>
                <w:sz w:val="16"/>
                <w:szCs w:val="16"/>
              </w:rPr>
            </w:pPr>
            <w:r>
              <w:rPr>
                <w:rFonts w:cs="Arial"/>
                <w:sz w:val="16"/>
                <w:szCs w:val="16"/>
              </w:rPr>
              <w:t xml:space="preserve">I </w:t>
            </w:r>
            <w:r w:rsidR="00056848">
              <w:rPr>
                <w:rFonts w:cs="Arial"/>
                <w:sz w:val="16"/>
                <w:szCs w:val="16"/>
              </w:rPr>
              <w:t>- II</w:t>
            </w:r>
          </w:p>
        </w:tc>
      </w:tr>
      <w:tr w:rsidR="005C3C9B" w:rsidRPr="00366025" w14:paraId="2A1461E7" w14:textId="77777777" w:rsidTr="000C2149">
        <w:tc>
          <w:tcPr>
            <w:tcW w:w="2268" w:type="dxa"/>
            <w:vMerge/>
            <w:tcBorders>
              <w:top w:val="single" w:sz="4" w:space="0" w:color="001D77"/>
              <w:bottom w:val="single" w:sz="12" w:space="0" w:color="001D77"/>
            </w:tcBorders>
          </w:tcPr>
          <w:p w14:paraId="0F6B1C9B" w14:textId="77777777" w:rsidR="00366025" w:rsidRPr="000C2149" w:rsidRDefault="00366025" w:rsidP="00366025">
            <w:pPr>
              <w:spacing w:after="0" w:line="240" w:lineRule="auto"/>
              <w:rPr>
                <w:rFonts w:cs="Arial"/>
                <w:sz w:val="16"/>
                <w:szCs w:val="16"/>
              </w:rPr>
            </w:pPr>
          </w:p>
        </w:tc>
        <w:tc>
          <w:tcPr>
            <w:tcW w:w="911" w:type="dxa"/>
            <w:vMerge/>
            <w:tcBorders>
              <w:top w:val="single" w:sz="4" w:space="0" w:color="001D77"/>
              <w:bottom w:val="single" w:sz="12" w:space="0" w:color="001D77"/>
            </w:tcBorders>
          </w:tcPr>
          <w:p w14:paraId="1B352B52" w14:textId="77777777" w:rsidR="00366025" w:rsidRPr="000C2149" w:rsidRDefault="00366025" w:rsidP="00366025">
            <w:pPr>
              <w:spacing w:after="0" w:line="240" w:lineRule="auto"/>
              <w:rPr>
                <w:rFonts w:cs="Arial"/>
                <w:sz w:val="16"/>
                <w:szCs w:val="16"/>
              </w:rPr>
            </w:pPr>
          </w:p>
        </w:tc>
        <w:tc>
          <w:tcPr>
            <w:tcW w:w="772" w:type="dxa"/>
            <w:vMerge/>
            <w:tcBorders>
              <w:top w:val="single" w:sz="4" w:space="0" w:color="001D77"/>
              <w:bottom w:val="single" w:sz="12" w:space="0" w:color="001D77"/>
            </w:tcBorders>
            <w:vAlign w:val="center"/>
          </w:tcPr>
          <w:p w14:paraId="61CBA76D" w14:textId="77777777" w:rsidR="00366025" w:rsidRPr="000C2149" w:rsidRDefault="00366025" w:rsidP="00366025">
            <w:pPr>
              <w:spacing w:after="0" w:line="240" w:lineRule="auto"/>
              <w:jc w:val="center"/>
              <w:rPr>
                <w:rFonts w:cs="Arial"/>
                <w:sz w:val="16"/>
                <w:szCs w:val="16"/>
              </w:rPr>
            </w:pPr>
          </w:p>
        </w:tc>
        <w:tc>
          <w:tcPr>
            <w:tcW w:w="772" w:type="dxa"/>
            <w:vMerge/>
            <w:tcBorders>
              <w:top w:val="single" w:sz="4" w:space="0" w:color="001D77"/>
              <w:bottom w:val="single" w:sz="12" w:space="0" w:color="001D77"/>
            </w:tcBorders>
          </w:tcPr>
          <w:p w14:paraId="5CE2FB1B" w14:textId="77777777" w:rsidR="00366025" w:rsidRPr="000C2149" w:rsidRDefault="00366025" w:rsidP="00366025">
            <w:pPr>
              <w:spacing w:after="0" w:line="240" w:lineRule="auto"/>
              <w:rPr>
                <w:rFonts w:cs="Arial"/>
                <w:sz w:val="16"/>
                <w:szCs w:val="16"/>
              </w:rPr>
            </w:pPr>
          </w:p>
        </w:tc>
        <w:tc>
          <w:tcPr>
            <w:tcW w:w="671" w:type="dxa"/>
            <w:tcBorders>
              <w:top w:val="single" w:sz="4" w:space="0" w:color="001D77"/>
              <w:bottom w:val="single" w:sz="12" w:space="0" w:color="001D77"/>
            </w:tcBorders>
            <w:vAlign w:val="bottom"/>
          </w:tcPr>
          <w:p w14:paraId="0AC813FA" w14:textId="77777777" w:rsidR="00366025" w:rsidRPr="000C2149" w:rsidRDefault="00FA3774" w:rsidP="00890348">
            <w:pPr>
              <w:jc w:val="center"/>
              <w:rPr>
                <w:rFonts w:cs="Arial"/>
                <w:sz w:val="16"/>
                <w:szCs w:val="16"/>
              </w:rPr>
            </w:pPr>
            <w:r w:rsidRPr="000C2149">
              <w:rPr>
                <w:rFonts w:cs="Arial"/>
                <w:sz w:val="16"/>
                <w:szCs w:val="16"/>
              </w:rPr>
              <w:t>PLN</w:t>
            </w:r>
          </w:p>
        </w:tc>
        <w:tc>
          <w:tcPr>
            <w:tcW w:w="671" w:type="dxa"/>
            <w:tcBorders>
              <w:top w:val="single" w:sz="4" w:space="0" w:color="001D77"/>
              <w:bottom w:val="single" w:sz="12" w:space="0" w:color="001D77"/>
            </w:tcBorders>
            <w:vAlign w:val="bottom"/>
          </w:tcPr>
          <w:p w14:paraId="38B31724" w14:textId="77777777" w:rsidR="00366025" w:rsidRPr="000C2149" w:rsidRDefault="00366025" w:rsidP="00890348">
            <w:pPr>
              <w:jc w:val="center"/>
              <w:rPr>
                <w:rFonts w:cs="Arial"/>
                <w:sz w:val="16"/>
                <w:szCs w:val="16"/>
              </w:rPr>
            </w:pPr>
            <w:r w:rsidRPr="000C2149">
              <w:rPr>
                <w:rFonts w:cs="Arial"/>
                <w:sz w:val="16"/>
                <w:szCs w:val="16"/>
              </w:rPr>
              <w:t>USD</w:t>
            </w:r>
          </w:p>
        </w:tc>
        <w:tc>
          <w:tcPr>
            <w:tcW w:w="670" w:type="dxa"/>
            <w:tcBorders>
              <w:top w:val="single" w:sz="4" w:space="0" w:color="001D77"/>
              <w:bottom w:val="single" w:sz="12" w:space="0" w:color="001D77"/>
            </w:tcBorders>
            <w:vAlign w:val="bottom"/>
          </w:tcPr>
          <w:p w14:paraId="498B9832" w14:textId="77777777" w:rsidR="00366025" w:rsidRPr="000C2149" w:rsidRDefault="00366025" w:rsidP="00890348">
            <w:pPr>
              <w:jc w:val="center"/>
              <w:rPr>
                <w:rFonts w:cs="Arial"/>
                <w:sz w:val="16"/>
                <w:szCs w:val="16"/>
              </w:rPr>
            </w:pPr>
            <w:r w:rsidRPr="000C2149">
              <w:rPr>
                <w:rFonts w:cs="Arial"/>
                <w:sz w:val="16"/>
                <w:szCs w:val="16"/>
              </w:rPr>
              <w:t>EUR</w:t>
            </w:r>
          </w:p>
        </w:tc>
        <w:tc>
          <w:tcPr>
            <w:tcW w:w="1288" w:type="dxa"/>
            <w:gridSpan w:val="2"/>
            <w:tcBorders>
              <w:top w:val="single" w:sz="4" w:space="0" w:color="001D77"/>
              <w:bottom w:val="single" w:sz="12" w:space="0" w:color="001D77"/>
            </w:tcBorders>
            <w:vAlign w:val="bottom"/>
          </w:tcPr>
          <w:p w14:paraId="0B5A8105" w14:textId="77777777" w:rsidR="00366025" w:rsidRPr="000C2149" w:rsidRDefault="00FA3774" w:rsidP="00890348">
            <w:pPr>
              <w:jc w:val="center"/>
              <w:rPr>
                <w:rFonts w:cs="Arial"/>
                <w:sz w:val="16"/>
                <w:szCs w:val="16"/>
              </w:rPr>
            </w:pPr>
            <w:proofErr w:type="spellStart"/>
            <w:r w:rsidRPr="000C2149">
              <w:rPr>
                <w:rFonts w:cs="Arial"/>
                <w:sz w:val="16"/>
                <w:szCs w:val="16"/>
              </w:rPr>
              <w:t>structure</w:t>
            </w:r>
            <w:proofErr w:type="spellEnd"/>
            <w:r w:rsidRPr="000C2149">
              <w:rPr>
                <w:rFonts w:cs="Arial"/>
                <w:sz w:val="16"/>
                <w:szCs w:val="16"/>
              </w:rPr>
              <w:t xml:space="preserve"> in %</w:t>
            </w:r>
          </w:p>
        </w:tc>
      </w:tr>
      <w:tr w:rsidR="00366025" w:rsidRPr="00366025" w14:paraId="78A72B10" w14:textId="77777777" w:rsidTr="000C2149">
        <w:tc>
          <w:tcPr>
            <w:tcW w:w="8023" w:type="dxa"/>
            <w:gridSpan w:val="9"/>
            <w:tcBorders>
              <w:top w:val="single" w:sz="12" w:space="0" w:color="001D77"/>
            </w:tcBorders>
            <w:vAlign w:val="center"/>
          </w:tcPr>
          <w:p w14:paraId="6AFCA086" w14:textId="77777777" w:rsidR="00366025" w:rsidRPr="00366025" w:rsidRDefault="00FA3774" w:rsidP="00366025">
            <w:pPr>
              <w:spacing w:after="0" w:line="240" w:lineRule="auto"/>
              <w:jc w:val="center"/>
              <w:rPr>
                <w:rFonts w:cs="Arial"/>
                <w:sz w:val="16"/>
                <w:szCs w:val="16"/>
              </w:rPr>
            </w:pPr>
            <w:r>
              <w:rPr>
                <w:rFonts w:cs="Arial"/>
                <w:b/>
                <w:sz w:val="16"/>
                <w:szCs w:val="16"/>
              </w:rPr>
              <w:t>EXPORTS</w:t>
            </w:r>
          </w:p>
        </w:tc>
      </w:tr>
      <w:tr w:rsidR="00E73C91" w:rsidRPr="00366025" w14:paraId="03DA5BD7" w14:textId="77777777" w:rsidTr="00105187">
        <w:tc>
          <w:tcPr>
            <w:tcW w:w="2268" w:type="dxa"/>
            <w:vAlign w:val="bottom"/>
          </w:tcPr>
          <w:p w14:paraId="402C04B7" w14:textId="695B53FE" w:rsidR="00E73C91" w:rsidRPr="00366025" w:rsidRDefault="00E73C91" w:rsidP="00E73C91">
            <w:pPr>
              <w:tabs>
                <w:tab w:val="left" w:leader="dot" w:pos="2381"/>
              </w:tabs>
              <w:spacing w:after="0" w:line="240" w:lineRule="auto"/>
              <w:rPr>
                <w:rFonts w:cs="Arial"/>
                <w:sz w:val="16"/>
                <w:szCs w:val="16"/>
              </w:rPr>
            </w:pPr>
            <w:r w:rsidRPr="00366025">
              <w:rPr>
                <w:rFonts w:cs="Arial"/>
                <w:sz w:val="16"/>
                <w:szCs w:val="16"/>
              </w:rPr>
              <w:t xml:space="preserve">1. </w:t>
            </w:r>
            <w:r>
              <w:rPr>
                <w:rFonts w:cs="Arial"/>
                <w:sz w:val="16"/>
                <w:szCs w:val="16"/>
              </w:rPr>
              <w:t>Germany</w:t>
            </w:r>
            <w:r w:rsidRPr="00366025">
              <w:rPr>
                <w:rFonts w:cs="Arial"/>
                <w:sz w:val="16"/>
                <w:szCs w:val="16"/>
              </w:rPr>
              <w:t xml:space="preserve"> </w:t>
            </w:r>
          </w:p>
        </w:tc>
        <w:tc>
          <w:tcPr>
            <w:tcW w:w="911" w:type="dxa"/>
            <w:tcBorders>
              <w:top w:val="single" w:sz="4" w:space="0" w:color="001D77"/>
              <w:left w:val="single" w:sz="4" w:space="0" w:color="001D77"/>
              <w:bottom w:val="single" w:sz="4" w:space="0" w:color="001D77"/>
              <w:right w:val="single" w:sz="4" w:space="0" w:color="001D77"/>
            </w:tcBorders>
            <w:shd w:val="clear" w:color="auto" w:fill="auto"/>
          </w:tcPr>
          <w:p w14:paraId="73BDBCB7" w14:textId="21F8E127" w:rsidR="00E73C91" w:rsidRDefault="00E73C91" w:rsidP="00E73C91">
            <w:pPr>
              <w:spacing w:after="0" w:line="240" w:lineRule="auto"/>
              <w:jc w:val="right"/>
              <w:rPr>
                <w:rFonts w:cs="Arial"/>
                <w:sz w:val="16"/>
                <w:szCs w:val="16"/>
              </w:rPr>
            </w:pPr>
            <w:r w:rsidRPr="001C6488">
              <w:rPr>
                <w:rFonts w:cs="Arial"/>
                <w:sz w:val="16"/>
                <w:szCs w:val="16"/>
              </w:rPr>
              <w:t>62</w:t>
            </w:r>
            <w:r>
              <w:rPr>
                <w:rFonts w:cs="Arial"/>
                <w:sz w:val="16"/>
                <w:szCs w:val="16"/>
              </w:rPr>
              <w:t>.</w:t>
            </w:r>
            <w:r w:rsidRPr="001C6488">
              <w:rPr>
                <w:rFonts w:cs="Arial"/>
                <w:sz w:val="16"/>
                <w:szCs w:val="16"/>
              </w:rPr>
              <w:t>0</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50FDA952" w14:textId="7B882DEB" w:rsidR="00E73C91" w:rsidRDefault="00E73C91" w:rsidP="00E73C91">
            <w:pPr>
              <w:spacing w:after="0" w:line="240" w:lineRule="auto"/>
              <w:jc w:val="right"/>
              <w:rPr>
                <w:rFonts w:cs="Arial"/>
                <w:sz w:val="16"/>
                <w:szCs w:val="16"/>
              </w:rPr>
            </w:pPr>
            <w:r w:rsidRPr="001C6488">
              <w:rPr>
                <w:rFonts w:cs="Arial"/>
                <w:sz w:val="16"/>
                <w:szCs w:val="16"/>
              </w:rPr>
              <w:t>15</w:t>
            </w:r>
            <w:r>
              <w:rPr>
                <w:rFonts w:cs="Arial"/>
                <w:sz w:val="16"/>
                <w:szCs w:val="16"/>
              </w:rPr>
              <w:t>.</w:t>
            </w:r>
            <w:r w:rsidRPr="001C6488">
              <w:rPr>
                <w:rFonts w:cs="Arial"/>
                <w:sz w:val="16"/>
                <w:szCs w:val="16"/>
              </w:rPr>
              <w:t>3</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2E559DE9" w14:textId="3F7657D2" w:rsidR="00E73C91" w:rsidRDefault="00E73C91" w:rsidP="00E73C91">
            <w:pPr>
              <w:spacing w:after="0" w:line="240" w:lineRule="auto"/>
              <w:jc w:val="right"/>
              <w:rPr>
                <w:rFonts w:cs="Arial"/>
                <w:sz w:val="16"/>
                <w:szCs w:val="16"/>
              </w:rPr>
            </w:pPr>
            <w:r w:rsidRPr="001C6488">
              <w:rPr>
                <w:rFonts w:cs="Arial"/>
                <w:sz w:val="16"/>
                <w:szCs w:val="16"/>
              </w:rPr>
              <w:t>13</w:t>
            </w:r>
            <w:r>
              <w:rPr>
                <w:rFonts w:cs="Arial"/>
                <w:sz w:val="16"/>
                <w:szCs w:val="16"/>
              </w:rPr>
              <w:t>.</w:t>
            </w:r>
            <w:r w:rsidRPr="001C6488">
              <w:rPr>
                <w:rFonts w:cs="Arial"/>
                <w:sz w:val="16"/>
                <w:szCs w:val="16"/>
              </w:rPr>
              <w:t>5</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2597B56F" w14:textId="28324B89" w:rsidR="00E73C91" w:rsidRDefault="00E73C91" w:rsidP="00E73C91">
            <w:pPr>
              <w:spacing w:after="0" w:line="240" w:lineRule="auto"/>
              <w:jc w:val="right"/>
              <w:rPr>
                <w:rFonts w:cs="Arial"/>
                <w:sz w:val="16"/>
                <w:szCs w:val="16"/>
              </w:rPr>
            </w:pPr>
            <w:r w:rsidRPr="001C6488">
              <w:rPr>
                <w:rFonts w:cs="Arial"/>
                <w:sz w:val="16"/>
                <w:szCs w:val="16"/>
              </w:rPr>
              <w:t>111</w:t>
            </w:r>
            <w:r>
              <w:rPr>
                <w:rFonts w:cs="Arial"/>
                <w:sz w:val="16"/>
                <w:szCs w:val="16"/>
              </w:rPr>
              <w:t>.</w:t>
            </w:r>
            <w:r w:rsidRPr="001C6488">
              <w:rPr>
                <w:rFonts w:cs="Arial"/>
                <w:sz w:val="16"/>
                <w:szCs w:val="16"/>
              </w:rPr>
              <w:t>0</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4818293B" w14:textId="0CBD9DEE" w:rsidR="00E73C91" w:rsidRDefault="00E73C91" w:rsidP="00E73C91">
            <w:pPr>
              <w:spacing w:after="0" w:line="240" w:lineRule="auto"/>
              <w:jc w:val="right"/>
              <w:rPr>
                <w:rFonts w:cs="Arial"/>
                <w:sz w:val="16"/>
                <w:szCs w:val="16"/>
              </w:rPr>
            </w:pPr>
            <w:r w:rsidRPr="001C6488">
              <w:rPr>
                <w:rFonts w:cs="Arial"/>
                <w:sz w:val="16"/>
                <w:szCs w:val="16"/>
              </w:rPr>
              <w:t>101</w:t>
            </w:r>
            <w:r>
              <w:rPr>
                <w:rFonts w:cs="Arial"/>
                <w:sz w:val="16"/>
                <w:szCs w:val="16"/>
              </w:rPr>
              <w:t>.</w:t>
            </w:r>
            <w:r w:rsidRPr="001C6488">
              <w:rPr>
                <w:rFonts w:cs="Arial"/>
                <w:sz w:val="16"/>
                <w:szCs w:val="16"/>
              </w:rPr>
              <w:t>8</w:t>
            </w:r>
          </w:p>
        </w:tc>
        <w:tc>
          <w:tcPr>
            <w:tcW w:w="670" w:type="dxa"/>
            <w:tcBorders>
              <w:top w:val="single" w:sz="4" w:space="0" w:color="001D77"/>
              <w:left w:val="single" w:sz="4" w:space="0" w:color="001D77"/>
              <w:bottom w:val="single" w:sz="4" w:space="0" w:color="001D77"/>
              <w:right w:val="single" w:sz="4" w:space="0" w:color="001D77"/>
            </w:tcBorders>
            <w:shd w:val="clear" w:color="auto" w:fill="auto"/>
          </w:tcPr>
          <w:p w14:paraId="61F2A854" w14:textId="4B70AA50" w:rsidR="00E73C91" w:rsidRDefault="00E73C91" w:rsidP="00E73C91">
            <w:pPr>
              <w:spacing w:after="0" w:line="240" w:lineRule="auto"/>
              <w:jc w:val="right"/>
              <w:rPr>
                <w:rFonts w:cs="Arial"/>
                <w:sz w:val="16"/>
                <w:szCs w:val="16"/>
              </w:rPr>
            </w:pPr>
            <w:r w:rsidRPr="001C6488">
              <w:rPr>
                <w:rFonts w:cs="Arial"/>
                <w:sz w:val="16"/>
                <w:szCs w:val="16"/>
              </w:rPr>
              <w:t>109</w:t>
            </w:r>
            <w:r>
              <w:rPr>
                <w:rFonts w:cs="Arial"/>
                <w:sz w:val="16"/>
                <w:szCs w:val="16"/>
              </w:rPr>
              <w:t>.</w:t>
            </w:r>
            <w:r w:rsidRPr="001C6488">
              <w:rPr>
                <w:rFonts w:cs="Arial"/>
                <w:sz w:val="16"/>
                <w:szCs w:val="16"/>
              </w:rPr>
              <w:t>5</w:t>
            </w:r>
          </w:p>
        </w:tc>
        <w:tc>
          <w:tcPr>
            <w:tcW w:w="644" w:type="dxa"/>
            <w:tcBorders>
              <w:top w:val="single" w:sz="4" w:space="0" w:color="001D77"/>
              <w:left w:val="single" w:sz="4" w:space="0" w:color="001D77"/>
              <w:bottom w:val="single" w:sz="4" w:space="0" w:color="001D77"/>
              <w:right w:val="single" w:sz="4" w:space="0" w:color="001D77"/>
            </w:tcBorders>
            <w:shd w:val="clear" w:color="auto" w:fill="auto"/>
          </w:tcPr>
          <w:p w14:paraId="35308DEF" w14:textId="653521F4" w:rsidR="00E73C91" w:rsidRPr="00D538DE" w:rsidRDefault="00E73C91" w:rsidP="00E73C91">
            <w:pPr>
              <w:spacing w:after="0" w:line="240" w:lineRule="auto"/>
              <w:jc w:val="right"/>
              <w:rPr>
                <w:rFonts w:cs="Arial"/>
                <w:sz w:val="16"/>
                <w:szCs w:val="16"/>
              </w:rPr>
            </w:pPr>
            <w:r>
              <w:rPr>
                <w:rFonts w:cs="Arial"/>
                <w:sz w:val="16"/>
                <w:szCs w:val="16"/>
              </w:rPr>
              <w:t>29.2</w:t>
            </w:r>
          </w:p>
        </w:tc>
        <w:tc>
          <w:tcPr>
            <w:tcW w:w="644" w:type="dxa"/>
            <w:tcBorders>
              <w:top w:val="single" w:sz="4" w:space="0" w:color="001D77"/>
              <w:left w:val="single" w:sz="4" w:space="0" w:color="001D77"/>
              <w:bottom w:val="single" w:sz="4" w:space="0" w:color="001D77"/>
            </w:tcBorders>
            <w:shd w:val="clear" w:color="auto" w:fill="auto"/>
          </w:tcPr>
          <w:p w14:paraId="22C1E77D" w14:textId="2512DB1E" w:rsidR="00E73C91" w:rsidRDefault="00E73C91" w:rsidP="00E73C91">
            <w:pPr>
              <w:spacing w:after="0" w:line="240" w:lineRule="auto"/>
              <w:jc w:val="right"/>
              <w:rPr>
                <w:rFonts w:cs="Arial"/>
                <w:sz w:val="16"/>
                <w:szCs w:val="16"/>
              </w:rPr>
            </w:pPr>
            <w:r w:rsidRPr="001C6488">
              <w:rPr>
                <w:rFonts w:cs="Arial"/>
                <w:sz w:val="16"/>
                <w:szCs w:val="16"/>
              </w:rPr>
              <w:t>27</w:t>
            </w:r>
            <w:r>
              <w:rPr>
                <w:rFonts w:cs="Arial"/>
                <w:sz w:val="16"/>
                <w:szCs w:val="16"/>
              </w:rPr>
              <w:t>.</w:t>
            </w:r>
            <w:r w:rsidRPr="001C6488">
              <w:rPr>
                <w:rFonts w:cs="Arial"/>
                <w:sz w:val="16"/>
                <w:szCs w:val="16"/>
              </w:rPr>
              <w:t>4</w:t>
            </w:r>
          </w:p>
        </w:tc>
      </w:tr>
      <w:tr w:rsidR="00E73C91" w:rsidRPr="00366025" w14:paraId="1E9918C5" w14:textId="77777777" w:rsidTr="00105187">
        <w:tc>
          <w:tcPr>
            <w:tcW w:w="2268" w:type="dxa"/>
            <w:vAlign w:val="bottom"/>
          </w:tcPr>
          <w:p w14:paraId="6B01E7C6" w14:textId="6F8D34A2" w:rsidR="00E73C91" w:rsidRPr="00366025" w:rsidRDefault="00E73C91" w:rsidP="00E73C91">
            <w:pPr>
              <w:tabs>
                <w:tab w:val="left" w:leader="dot" w:pos="2381"/>
              </w:tabs>
              <w:spacing w:after="0" w:line="240" w:lineRule="auto"/>
              <w:rPr>
                <w:rFonts w:cs="Arial"/>
                <w:sz w:val="16"/>
                <w:szCs w:val="16"/>
              </w:rPr>
            </w:pPr>
            <w:r w:rsidRPr="00366025">
              <w:rPr>
                <w:rFonts w:cs="Arial"/>
                <w:sz w:val="16"/>
                <w:szCs w:val="16"/>
              </w:rPr>
              <w:t>2. Czec</w:t>
            </w:r>
            <w:r>
              <w:rPr>
                <w:rFonts w:cs="Arial"/>
                <w:sz w:val="16"/>
                <w:szCs w:val="16"/>
              </w:rPr>
              <w:t>hia</w:t>
            </w:r>
            <w:r w:rsidRPr="00366025">
              <w:rPr>
                <w:rFonts w:cs="Arial"/>
                <w:sz w:val="16"/>
                <w:szCs w:val="16"/>
              </w:rPr>
              <w:t xml:space="preserve"> </w:t>
            </w:r>
          </w:p>
        </w:tc>
        <w:tc>
          <w:tcPr>
            <w:tcW w:w="911" w:type="dxa"/>
            <w:tcBorders>
              <w:top w:val="single" w:sz="4" w:space="0" w:color="001D77"/>
              <w:left w:val="single" w:sz="4" w:space="0" w:color="001D77"/>
              <w:bottom w:val="single" w:sz="4" w:space="0" w:color="001D77"/>
              <w:right w:val="single" w:sz="4" w:space="0" w:color="001D77"/>
            </w:tcBorders>
            <w:shd w:val="clear" w:color="auto" w:fill="auto"/>
          </w:tcPr>
          <w:p w14:paraId="43257843" w14:textId="1DE791FB" w:rsidR="00E73C91" w:rsidRDefault="00E73C91" w:rsidP="00E73C91">
            <w:pPr>
              <w:spacing w:after="0" w:line="240" w:lineRule="auto"/>
              <w:jc w:val="right"/>
              <w:rPr>
                <w:rFonts w:cs="Arial"/>
                <w:sz w:val="16"/>
                <w:szCs w:val="16"/>
              </w:rPr>
            </w:pPr>
            <w:r w:rsidRPr="001C6488">
              <w:rPr>
                <w:rFonts w:cs="Arial"/>
                <w:sz w:val="16"/>
                <w:szCs w:val="16"/>
              </w:rPr>
              <w:t>13</w:t>
            </w:r>
            <w:r>
              <w:rPr>
                <w:rFonts w:cs="Arial"/>
                <w:sz w:val="16"/>
                <w:szCs w:val="16"/>
              </w:rPr>
              <w:t>.</w:t>
            </w:r>
            <w:r w:rsidRPr="001C6488">
              <w:rPr>
                <w:rFonts w:cs="Arial"/>
                <w:sz w:val="16"/>
                <w:szCs w:val="16"/>
              </w:rPr>
              <w:t>6</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0F837A62" w14:textId="167293D1" w:rsidR="00E73C91" w:rsidRDefault="00E73C91" w:rsidP="00E73C91">
            <w:pPr>
              <w:spacing w:after="0" w:line="240" w:lineRule="auto"/>
              <w:jc w:val="right"/>
              <w:rPr>
                <w:rFonts w:cs="Arial"/>
                <w:sz w:val="16"/>
                <w:szCs w:val="16"/>
              </w:rPr>
            </w:pPr>
            <w:r w:rsidRPr="001C6488">
              <w:rPr>
                <w:rFonts w:cs="Arial"/>
                <w:sz w:val="16"/>
                <w:szCs w:val="16"/>
              </w:rPr>
              <w:t>3</w:t>
            </w:r>
            <w:r>
              <w:rPr>
                <w:rFonts w:cs="Arial"/>
                <w:sz w:val="16"/>
                <w:szCs w:val="16"/>
              </w:rPr>
              <w:t>.</w:t>
            </w:r>
            <w:r w:rsidRPr="001C6488">
              <w:rPr>
                <w:rFonts w:cs="Arial"/>
                <w:sz w:val="16"/>
                <w:szCs w:val="16"/>
              </w:rPr>
              <w:t>4</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41FAC57D" w14:textId="675FD10F" w:rsidR="00E73C91" w:rsidRDefault="00E73C91" w:rsidP="00E73C91">
            <w:pPr>
              <w:spacing w:after="0" w:line="240" w:lineRule="auto"/>
              <w:jc w:val="right"/>
              <w:rPr>
                <w:rFonts w:cs="Arial"/>
                <w:sz w:val="16"/>
                <w:szCs w:val="16"/>
              </w:rPr>
            </w:pPr>
            <w:r w:rsidRPr="001C6488">
              <w:rPr>
                <w:rFonts w:cs="Arial"/>
                <w:sz w:val="16"/>
                <w:szCs w:val="16"/>
              </w:rPr>
              <w:t>3</w:t>
            </w:r>
            <w:r>
              <w:rPr>
                <w:rFonts w:cs="Arial"/>
                <w:sz w:val="16"/>
                <w:szCs w:val="16"/>
              </w:rPr>
              <w:t>.</w:t>
            </w:r>
            <w:r w:rsidRPr="001C6488">
              <w:rPr>
                <w:rFonts w:cs="Arial"/>
                <w:sz w:val="16"/>
                <w:szCs w:val="16"/>
              </w:rPr>
              <w:t>0</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4C77159D" w14:textId="098EF479" w:rsidR="00E73C91" w:rsidRDefault="00E73C91" w:rsidP="00E73C91">
            <w:pPr>
              <w:spacing w:after="0" w:line="240" w:lineRule="auto"/>
              <w:jc w:val="right"/>
              <w:rPr>
                <w:rFonts w:cs="Arial"/>
                <w:sz w:val="16"/>
                <w:szCs w:val="16"/>
              </w:rPr>
            </w:pPr>
            <w:r w:rsidRPr="001C6488">
              <w:rPr>
                <w:rFonts w:cs="Arial"/>
                <w:sz w:val="16"/>
                <w:szCs w:val="16"/>
              </w:rPr>
              <w:t>124</w:t>
            </w:r>
            <w:r>
              <w:rPr>
                <w:rFonts w:cs="Arial"/>
                <w:sz w:val="16"/>
                <w:szCs w:val="16"/>
              </w:rPr>
              <w:t>.</w:t>
            </w:r>
            <w:r w:rsidRPr="001C6488">
              <w:rPr>
                <w:rFonts w:cs="Arial"/>
                <w:sz w:val="16"/>
                <w:szCs w:val="16"/>
              </w:rPr>
              <w:t>9</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0F8513A3" w14:textId="20DD42A9" w:rsidR="00E73C91" w:rsidRDefault="00E73C91" w:rsidP="00E73C91">
            <w:pPr>
              <w:spacing w:after="0" w:line="240" w:lineRule="auto"/>
              <w:jc w:val="right"/>
              <w:rPr>
                <w:rFonts w:cs="Arial"/>
                <w:sz w:val="16"/>
                <w:szCs w:val="16"/>
              </w:rPr>
            </w:pPr>
            <w:r w:rsidRPr="001C6488">
              <w:rPr>
                <w:rFonts w:cs="Arial"/>
                <w:sz w:val="16"/>
                <w:szCs w:val="16"/>
              </w:rPr>
              <w:t>114</w:t>
            </w:r>
            <w:r>
              <w:rPr>
                <w:rFonts w:cs="Arial"/>
                <w:sz w:val="16"/>
                <w:szCs w:val="16"/>
              </w:rPr>
              <w:t>.</w:t>
            </w:r>
            <w:r w:rsidRPr="001C6488">
              <w:rPr>
                <w:rFonts w:cs="Arial"/>
                <w:sz w:val="16"/>
                <w:szCs w:val="16"/>
              </w:rPr>
              <w:t>6</w:t>
            </w:r>
          </w:p>
        </w:tc>
        <w:tc>
          <w:tcPr>
            <w:tcW w:w="670" w:type="dxa"/>
            <w:tcBorders>
              <w:top w:val="single" w:sz="4" w:space="0" w:color="001D77"/>
              <w:left w:val="single" w:sz="4" w:space="0" w:color="001D77"/>
              <w:bottom w:val="single" w:sz="4" w:space="0" w:color="001D77"/>
              <w:right w:val="single" w:sz="4" w:space="0" w:color="001D77"/>
            </w:tcBorders>
            <w:shd w:val="clear" w:color="auto" w:fill="auto"/>
          </w:tcPr>
          <w:p w14:paraId="7F4F0165" w14:textId="067FACB5" w:rsidR="00E73C91" w:rsidRDefault="00E73C91" w:rsidP="00E73C91">
            <w:pPr>
              <w:spacing w:after="0" w:line="240" w:lineRule="auto"/>
              <w:jc w:val="right"/>
              <w:rPr>
                <w:rFonts w:cs="Arial"/>
                <w:sz w:val="16"/>
                <w:szCs w:val="16"/>
              </w:rPr>
            </w:pPr>
            <w:r w:rsidRPr="001C6488">
              <w:rPr>
                <w:rFonts w:cs="Arial"/>
                <w:sz w:val="16"/>
                <w:szCs w:val="16"/>
              </w:rPr>
              <w:t>123</w:t>
            </w:r>
            <w:r>
              <w:rPr>
                <w:rFonts w:cs="Arial"/>
                <w:sz w:val="16"/>
                <w:szCs w:val="16"/>
              </w:rPr>
              <w:t>.</w:t>
            </w:r>
            <w:r w:rsidRPr="001C6488">
              <w:rPr>
                <w:rFonts w:cs="Arial"/>
                <w:sz w:val="16"/>
                <w:szCs w:val="16"/>
              </w:rPr>
              <w:t>1</w:t>
            </w:r>
          </w:p>
        </w:tc>
        <w:tc>
          <w:tcPr>
            <w:tcW w:w="644" w:type="dxa"/>
            <w:tcBorders>
              <w:top w:val="single" w:sz="4" w:space="0" w:color="001D77"/>
              <w:left w:val="single" w:sz="4" w:space="0" w:color="001D77"/>
              <w:bottom w:val="single" w:sz="4" w:space="0" w:color="001D77"/>
              <w:right w:val="single" w:sz="4" w:space="0" w:color="001D77"/>
            </w:tcBorders>
            <w:shd w:val="clear" w:color="auto" w:fill="auto"/>
          </w:tcPr>
          <w:p w14:paraId="14F56DD7" w14:textId="12DFB32F" w:rsidR="00E73C91" w:rsidRPr="00D538DE" w:rsidRDefault="00E73C91" w:rsidP="00E73C91">
            <w:pPr>
              <w:spacing w:after="0" w:line="240" w:lineRule="auto"/>
              <w:jc w:val="right"/>
              <w:rPr>
                <w:rFonts w:cs="Arial"/>
                <w:sz w:val="16"/>
                <w:szCs w:val="16"/>
              </w:rPr>
            </w:pPr>
            <w:r>
              <w:rPr>
                <w:rFonts w:cs="Arial"/>
                <w:sz w:val="16"/>
                <w:szCs w:val="16"/>
              </w:rPr>
              <w:t>5.7</w:t>
            </w:r>
          </w:p>
        </w:tc>
        <w:tc>
          <w:tcPr>
            <w:tcW w:w="644" w:type="dxa"/>
            <w:tcBorders>
              <w:top w:val="single" w:sz="4" w:space="0" w:color="001D77"/>
              <w:left w:val="single" w:sz="4" w:space="0" w:color="001D77"/>
              <w:bottom w:val="single" w:sz="4" w:space="0" w:color="001D77"/>
            </w:tcBorders>
            <w:shd w:val="clear" w:color="auto" w:fill="auto"/>
          </w:tcPr>
          <w:p w14:paraId="2683852F" w14:textId="689F5D9D" w:rsidR="00E73C91" w:rsidRDefault="00E73C91" w:rsidP="00E73C91">
            <w:pPr>
              <w:spacing w:after="0" w:line="240" w:lineRule="auto"/>
              <w:jc w:val="right"/>
              <w:rPr>
                <w:rFonts w:cs="Arial"/>
                <w:sz w:val="16"/>
                <w:szCs w:val="16"/>
              </w:rPr>
            </w:pPr>
            <w:r w:rsidRPr="001C6488">
              <w:rPr>
                <w:rFonts w:cs="Arial"/>
                <w:sz w:val="16"/>
                <w:szCs w:val="16"/>
              </w:rPr>
              <w:t>6</w:t>
            </w:r>
            <w:r>
              <w:rPr>
                <w:rFonts w:cs="Arial"/>
                <w:sz w:val="16"/>
                <w:szCs w:val="16"/>
              </w:rPr>
              <w:t>.</w:t>
            </w:r>
            <w:r w:rsidRPr="001C6488">
              <w:rPr>
                <w:rFonts w:cs="Arial"/>
                <w:sz w:val="16"/>
                <w:szCs w:val="16"/>
              </w:rPr>
              <w:t>0</w:t>
            </w:r>
          </w:p>
        </w:tc>
      </w:tr>
      <w:tr w:rsidR="00E73C91" w:rsidRPr="00366025" w14:paraId="0F91466E" w14:textId="77777777" w:rsidTr="00105187">
        <w:tc>
          <w:tcPr>
            <w:tcW w:w="2268" w:type="dxa"/>
            <w:vAlign w:val="bottom"/>
          </w:tcPr>
          <w:p w14:paraId="7257F5FC" w14:textId="0E87FB60" w:rsidR="00E73C91" w:rsidRPr="00366025" w:rsidRDefault="00E73C91" w:rsidP="00E73C91">
            <w:pPr>
              <w:tabs>
                <w:tab w:val="left" w:leader="dot" w:pos="2381"/>
              </w:tabs>
              <w:spacing w:after="0" w:line="240" w:lineRule="auto"/>
              <w:rPr>
                <w:rFonts w:cs="Arial"/>
                <w:sz w:val="16"/>
                <w:szCs w:val="16"/>
              </w:rPr>
            </w:pPr>
            <w:r w:rsidRPr="00366025">
              <w:rPr>
                <w:rFonts w:cs="Arial"/>
                <w:sz w:val="16"/>
                <w:szCs w:val="16"/>
              </w:rPr>
              <w:t xml:space="preserve">3. </w:t>
            </w:r>
            <w:r>
              <w:rPr>
                <w:rFonts w:cs="Arial"/>
                <w:sz w:val="16"/>
                <w:szCs w:val="16"/>
              </w:rPr>
              <w:t xml:space="preserve">France </w:t>
            </w:r>
          </w:p>
        </w:tc>
        <w:tc>
          <w:tcPr>
            <w:tcW w:w="911" w:type="dxa"/>
            <w:tcBorders>
              <w:top w:val="single" w:sz="4" w:space="0" w:color="001D77"/>
              <w:left w:val="single" w:sz="4" w:space="0" w:color="001D77"/>
              <w:bottom w:val="single" w:sz="4" w:space="0" w:color="001D77"/>
              <w:right w:val="single" w:sz="4" w:space="0" w:color="001D77"/>
            </w:tcBorders>
            <w:shd w:val="clear" w:color="auto" w:fill="auto"/>
          </w:tcPr>
          <w:p w14:paraId="3384BC22" w14:textId="0DEEC0DA" w:rsidR="00E73C91" w:rsidRDefault="00E73C91" w:rsidP="00E73C91">
            <w:pPr>
              <w:spacing w:after="0" w:line="240" w:lineRule="auto"/>
              <w:jc w:val="right"/>
              <w:rPr>
                <w:rFonts w:cs="Arial"/>
                <w:sz w:val="16"/>
                <w:szCs w:val="16"/>
              </w:rPr>
            </w:pPr>
            <w:r w:rsidRPr="001C6488">
              <w:rPr>
                <w:rFonts w:cs="Arial"/>
                <w:sz w:val="16"/>
                <w:szCs w:val="16"/>
              </w:rPr>
              <w:t>13</w:t>
            </w:r>
            <w:r>
              <w:rPr>
                <w:rFonts w:cs="Arial"/>
                <w:sz w:val="16"/>
                <w:szCs w:val="16"/>
              </w:rPr>
              <w:t>.</w:t>
            </w:r>
            <w:r w:rsidRPr="001C6488">
              <w:rPr>
                <w:rFonts w:cs="Arial"/>
                <w:sz w:val="16"/>
                <w:szCs w:val="16"/>
              </w:rPr>
              <w:t>3</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06323A4C" w14:textId="28B3D636" w:rsidR="00E73C91" w:rsidRDefault="00E73C91" w:rsidP="00E73C91">
            <w:pPr>
              <w:spacing w:after="0" w:line="240" w:lineRule="auto"/>
              <w:jc w:val="right"/>
              <w:rPr>
                <w:rFonts w:cs="Arial"/>
                <w:sz w:val="16"/>
                <w:szCs w:val="16"/>
              </w:rPr>
            </w:pPr>
            <w:r w:rsidRPr="001C6488">
              <w:rPr>
                <w:rFonts w:cs="Arial"/>
                <w:sz w:val="16"/>
                <w:szCs w:val="16"/>
              </w:rPr>
              <w:t>3</w:t>
            </w:r>
            <w:r>
              <w:rPr>
                <w:rFonts w:cs="Arial"/>
                <w:sz w:val="16"/>
                <w:szCs w:val="16"/>
              </w:rPr>
              <w:t>.</w:t>
            </w:r>
            <w:r w:rsidRPr="001C6488">
              <w:rPr>
                <w:rFonts w:cs="Arial"/>
                <w:sz w:val="16"/>
                <w:szCs w:val="16"/>
              </w:rPr>
              <w:t>3</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4FF33632" w14:textId="7182EF3E" w:rsidR="00E73C91" w:rsidRDefault="00E73C91" w:rsidP="00E73C91">
            <w:pPr>
              <w:spacing w:after="0" w:line="240" w:lineRule="auto"/>
              <w:jc w:val="right"/>
              <w:rPr>
                <w:rFonts w:cs="Arial"/>
                <w:sz w:val="16"/>
                <w:szCs w:val="16"/>
              </w:rPr>
            </w:pPr>
            <w:r w:rsidRPr="001C6488">
              <w:rPr>
                <w:rFonts w:cs="Arial"/>
                <w:sz w:val="16"/>
                <w:szCs w:val="16"/>
              </w:rPr>
              <w:t>2</w:t>
            </w:r>
            <w:r>
              <w:rPr>
                <w:rFonts w:cs="Arial"/>
                <w:sz w:val="16"/>
                <w:szCs w:val="16"/>
              </w:rPr>
              <w:t>.</w:t>
            </w:r>
            <w:r w:rsidRPr="001C6488">
              <w:rPr>
                <w:rFonts w:cs="Arial"/>
                <w:sz w:val="16"/>
                <w:szCs w:val="16"/>
              </w:rPr>
              <w:t>9</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40730C08" w14:textId="5ACF0DB7" w:rsidR="00E73C91" w:rsidRDefault="00E73C91" w:rsidP="00E73C91">
            <w:pPr>
              <w:spacing w:after="0" w:line="240" w:lineRule="auto"/>
              <w:jc w:val="right"/>
              <w:rPr>
                <w:rFonts w:cs="Arial"/>
                <w:sz w:val="16"/>
                <w:szCs w:val="16"/>
              </w:rPr>
            </w:pPr>
            <w:r w:rsidRPr="001C6488">
              <w:rPr>
                <w:rFonts w:cs="Arial"/>
                <w:sz w:val="16"/>
                <w:szCs w:val="16"/>
              </w:rPr>
              <w:t>112</w:t>
            </w:r>
            <w:r>
              <w:rPr>
                <w:rFonts w:cs="Arial"/>
                <w:sz w:val="16"/>
                <w:szCs w:val="16"/>
              </w:rPr>
              <w:t>.</w:t>
            </w:r>
            <w:r w:rsidRPr="001C6488">
              <w:rPr>
                <w:rFonts w:cs="Arial"/>
                <w:sz w:val="16"/>
                <w:szCs w:val="16"/>
              </w:rPr>
              <w:t>3</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18A17004" w14:textId="50E98BB5" w:rsidR="00E73C91" w:rsidRDefault="00E73C91" w:rsidP="00E73C91">
            <w:pPr>
              <w:spacing w:after="0" w:line="240" w:lineRule="auto"/>
              <w:jc w:val="right"/>
              <w:rPr>
                <w:rFonts w:cs="Arial"/>
                <w:sz w:val="16"/>
                <w:szCs w:val="16"/>
              </w:rPr>
            </w:pPr>
            <w:r w:rsidRPr="001C6488">
              <w:rPr>
                <w:rFonts w:cs="Arial"/>
                <w:sz w:val="16"/>
                <w:szCs w:val="16"/>
              </w:rPr>
              <w:t>102</w:t>
            </w:r>
            <w:r>
              <w:rPr>
                <w:rFonts w:cs="Arial"/>
                <w:sz w:val="16"/>
                <w:szCs w:val="16"/>
              </w:rPr>
              <w:t>.</w:t>
            </w:r>
            <w:r w:rsidRPr="001C6488">
              <w:rPr>
                <w:rFonts w:cs="Arial"/>
                <w:sz w:val="16"/>
                <w:szCs w:val="16"/>
              </w:rPr>
              <w:t>9</w:t>
            </w:r>
          </w:p>
        </w:tc>
        <w:tc>
          <w:tcPr>
            <w:tcW w:w="670" w:type="dxa"/>
            <w:tcBorders>
              <w:top w:val="single" w:sz="4" w:space="0" w:color="001D77"/>
              <w:left w:val="single" w:sz="4" w:space="0" w:color="001D77"/>
              <w:bottom w:val="single" w:sz="4" w:space="0" w:color="001D77"/>
              <w:right w:val="single" w:sz="4" w:space="0" w:color="001D77"/>
            </w:tcBorders>
            <w:shd w:val="clear" w:color="auto" w:fill="auto"/>
          </w:tcPr>
          <w:p w14:paraId="04530C85" w14:textId="11FAB59B" w:rsidR="00E73C91" w:rsidRDefault="00E73C91" w:rsidP="00E73C91">
            <w:pPr>
              <w:spacing w:after="0" w:line="240" w:lineRule="auto"/>
              <w:jc w:val="right"/>
              <w:rPr>
                <w:rFonts w:cs="Arial"/>
                <w:sz w:val="16"/>
                <w:szCs w:val="16"/>
              </w:rPr>
            </w:pPr>
            <w:r w:rsidRPr="001C6488">
              <w:rPr>
                <w:rFonts w:cs="Arial"/>
                <w:sz w:val="16"/>
                <w:szCs w:val="16"/>
              </w:rPr>
              <w:t>110</w:t>
            </w:r>
            <w:r>
              <w:rPr>
                <w:rFonts w:cs="Arial"/>
                <w:sz w:val="16"/>
                <w:szCs w:val="16"/>
              </w:rPr>
              <w:t>.</w:t>
            </w:r>
            <w:r w:rsidRPr="001C6488">
              <w:rPr>
                <w:rFonts w:cs="Arial"/>
                <w:sz w:val="16"/>
                <w:szCs w:val="16"/>
              </w:rPr>
              <w:t>7</w:t>
            </w:r>
          </w:p>
        </w:tc>
        <w:tc>
          <w:tcPr>
            <w:tcW w:w="644" w:type="dxa"/>
            <w:tcBorders>
              <w:top w:val="single" w:sz="4" w:space="0" w:color="001D77"/>
              <w:left w:val="single" w:sz="4" w:space="0" w:color="001D77"/>
              <w:bottom w:val="single" w:sz="4" w:space="0" w:color="001D77"/>
              <w:right w:val="single" w:sz="4" w:space="0" w:color="001D77"/>
            </w:tcBorders>
            <w:shd w:val="clear" w:color="auto" w:fill="auto"/>
          </w:tcPr>
          <w:p w14:paraId="0113ED3D" w14:textId="0EB9715B" w:rsidR="00E73C91" w:rsidRPr="00D538DE" w:rsidRDefault="00E73C91" w:rsidP="00E73C91">
            <w:pPr>
              <w:spacing w:after="0" w:line="240" w:lineRule="auto"/>
              <w:jc w:val="right"/>
              <w:rPr>
                <w:rFonts w:cs="Arial"/>
                <w:sz w:val="16"/>
                <w:szCs w:val="16"/>
              </w:rPr>
            </w:pPr>
            <w:r>
              <w:rPr>
                <w:rFonts w:cs="Arial"/>
                <w:sz w:val="16"/>
                <w:szCs w:val="16"/>
              </w:rPr>
              <w:t>6.2</w:t>
            </w:r>
          </w:p>
        </w:tc>
        <w:tc>
          <w:tcPr>
            <w:tcW w:w="644" w:type="dxa"/>
            <w:tcBorders>
              <w:top w:val="single" w:sz="4" w:space="0" w:color="001D77"/>
              <w:left w:val="single" w:sz="4" w:space="0" w:color="001D77"/>
              <w:bottom w:val="single" w:sz="4" w:space="0" w:color="001D77"/>
            </w:tcBorders>
            <w:shd w:val="clear" w:color="auto" w:fill="auto"/>
          </w:tcPr>
          <w:p w14:paraId="7480E2FF" w14:textId="25015EFC" w:rsidR="00E73C91" w:rsidRDefault="00E73C91" w:rsidP="00E73C91">
            <w:pPr>
              <w:spacing w:after="0" w:line="240" w:lineRule="auto"/>
              <w:jc w:val="right"/>
              <w:rPr>
                <w:rFonts w:cs="Arial"/>
                <w:sz w:val="16"/>
                <w:szCs w:val="16"/>
              </w:rPr>
            </w:pPr>
            <w:r w:rsidRPr="001C6488">
              <w:rPr>
                <w:rFonts w:cs="Arial"/>
                <w:sz w:val="16"/>
                <w:szCs w:val="16"/>
              </w:rPr>
              <w:t>5</w:t>
            </w:r>
            <w:r>
              <w:rPr>
                <w:rFonts w:cs="Arial"/>
                <w:sz w:val="16"/>
                <w:szCs w:val="16"/>
              </w:rPr>
              <w:t>.</w:t>
            </w:r>
            <w:r w:rsidRPr="001C6488">
              <w:rPr>
                <w:rFonts w:cs="Arial"/>
                <w:sz w:val="16"/>
                <w:szCs w:val="16"/>
              </w:rPr>
              <w:t>9</w:t>
            </w:r>
          </w:p>
        </w:tc>
      </w:tr>
      <w:tr w:rsidR="00E73C91" w:rsidRPr="00366025" w14:paraId="6C743883" w14:textId="77777777" w:rsidTr="00105187">
        <w:tc>
          <w:tcPr>
            <w:tcW w:w="2268" w:type="dxa"/>
            <w:vAlign w:val="bottom"/>
          </w:tcPr>
          <w:p w14:paraId="5347974B" w14:textId="2F546085" w:rsidR="00E73C91" w:rsidRPr="00366025" w:rsidRDefault="00E73C91" w:rsidP="00E73C91">
            <w:pPr>
              <w:tabs>
                <w:tab w:val="left" w:leader="dot" w:pos="2381"/>
              </w:tabs>
              <w:spacing w:after="0" w:line="240" w:lineRule="auto"/>
              <w:rPr>
                <w:rFonts w:cs="Arial"/>
                <w:sz w:val="16"/>
                <w:szCs w:val="16"/>
              </w:rPr>
            </w:pPr>
            <w:r>
              <w:rPr>
                <w:rFonts w:cs="Arial"/>
                <w:sz w:val="16"/>
                <w:szCs w:val="16"/>
              </w:rPr>
              <w:t xml:space="preserve">4. United </w:t>
            </w:r>
            <w:proofErr w:type="spellStart"/>
            <w:r>
              <w:rPr>
                <w:rFonts w:cs="Arial"/>
                <w:sz w:val="16"/>
                <w:szCs w:val="16"/>
              </w:rPr>
              <w:t>Kingdom</w:t>
            </w:r>
            <w:proofErr w:type="spellEnd"/>
            <w:r>
              <w:rPr>
                <w:rFonts w:cs="Arial"/>
                <w:sz w:val="16"/>
                <w:szCs w:val="16"/>
              </w:rPr>
              <w:t xml:space="preserve"> </w:t>
            </w:r>
          </w:p>
        </w:tc>
        <w:tc>
          <w:tcPr>
            <w:tcW w:w="911" w:type="dxa"/>
            <w:tcBorders>
              <w:top w:val="single" w:sz="4" w:space="0" w:color="001D77"/>
              <w:left w:val="single" w:sz="4" w:space="0" w:color="001D77"/>
              <w:bottom w:val="single" w:sz="4" w:space="0" w:color="001D77"/>
              <w:right w:val="single" w:sz="4" w:space="0" w:color="001D77"/>
            </w:tcBorders>
            <w:shd w:val="clear" w:color="auto" w:fill="auto"/>
          </w:tcPr>
          <w:p w14:paraId="7C83EDF6" w14:textId="688E4F68" w:rsidR="00E73C91" w:rsidRDefault="00E73C91" w:rsidP="00E73C91">
            <w:pPr>
              <w:spacing w:after="0" w:line="240" w:lineRule="auto"/>
              <w:jc w:val="right"/>
              <w:rPr>
                <w:rFonts w:cs="Arial"/>
                <w:sz w:val="16"/>
                <w:szCs w:val="16"/>
              </w:rPr>
            </w:pPr>
            <w:r w:rsidRPr="001C6488">
              <w:rPr>
                <w:rFonts w:cs="Arial"/>
                <w:sz w:val="16"/>
                <w:szCs w:val="16"/>
              </w:rPr>
              <w:t>11</w:t>
            </w:r>
            <w:r>
              <w:rPr>
                <w:rFonts w:cs="Arial"/>
                <w:sz w:val="16"/>
                <w:szCs w:val="16"/>
              </w:rPr>
              <w:t>.</w:t>
            </w:r>
            <w:r w:rsidRPr="001C6488">
              <w:rPr>
                <w:rFonts w:cs="Arial"/>
                <w:sz w:val="16"/>
                <w:szCs w:val="16"/>
              </w:rPr>
              <w:t>7</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6C4CEEC6" w14:textId="49F0122B" w:rsidR="00E73C91" w:rsidRDefault="00E73C91" w:rsidP="00E73C91">
            <w:pPr>
              <w:spacing w:after="0" w:line="240" w:lineRule="auto"/>
              <w:jc w:val="right"/>
              <w:rPr>
                <w:rFonts w:cs="Arial"/>
                <w:sz w:val="16"/>
                <w:szCs w:val="16"/>
              </w:rPr>
            </w:pPr>
            <w:r w:rsidRPr="001C6488">
              <w:rPr>
                <w:rFonts w:cs="Arial"/>
                <w:sz w:val="16"/>
                <w:szCs w:val="16"/>
              </w:rPr>
              <w:t>2</w:t>
            </w:r>
            <w:r>
              <w:rPr>
                <w:rFonts w:cs="Arial"/>
                <w:sz w:val="16"/>
                <w:szCs w:val="16"/>
              </w:rPr>
              <w:t>.</w:t>
            </w:r>
            <w:r w:rsidRPr="001C6488">
              <w:rPr>
                <w:rFonts w:cs="Arial"/>
                <w:sz w:val="16"/>
                <w:szCs w:val="16"/>
              </w:rPr>
              <w:t>9</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5E711E3C" w14:textId="0949C7AD" w:rsidR="00E73C91" w:rsidRDefault="00E73C91" w:rsidP="00E73C91">
            <w:pPr>
              <w:spacing w:after="0" w:line="240" w:lineRule="auto"/>
              <w:jc w:val="right"/>
              <w:rPr>
                <w:rFonts w:cs="Arial"/>
                <w:sz w:val="16"/>
                <w:szCs w:val="16"/>
              </w:rPr>
            </w:pPr>
            <w:r w:rsidRPr="001C6488">
              <w:rPr>
                <w:rFonts w:cs="Arial"/>
                <w:sz w:val="16"/>
                <w:szCs w:val="16"/>
              </w:rPr>
              <w:t>2</w:t>
            </w:r>
            <w:r>
              <w:rPr>
                <w:rFonts w:cs="Arial"/>
                <w:sz w:val="16"/>
                <w:szCs w:val="16"/>
              </w:rPr>
              <w:t>.</w:t>
            </w:r>
            <w:r w:rsidRPr="001C6488">
              <w:rPr>
                <w:rFonts w:cs="Arial"/>
                <w:sz w:val="16"/>
                <w:szCs w:val="16"/>
              </w:rPr>
              <w:t>6</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34A1CAD3" w14:textId="729F3F75" w:rsidR="00E73C91" w:rsidRDefault="00E73C91" w:rsidP="00E73C91">
            <w:pPr>
              <w:spacing w:after="0" w:line="240" w:lineRule="auto"/>
              <w:jc w:val="right"/>
              <w:rPr>
                <w:rFonts w:cs="Arial"/>
                <w:sz w:val="16"/>
                <w:szCs w:val="16"/>
              </w:rPr>
            </w:pPr>
            <w:r w:rsidRPr="001C6488">
              <w:rPr>
                <w:rFonts w:cs="Arial"/>
                <w:sz w:val="16"/>
                <w:szCs w:val="16"/>
              </w:rPr>
              <w:t>131</w:t>
            </w:r>
            <w:r>
              <w:rPr>
                <w:rFonts w:cs="Arial"/>
                <w:sz w:val="16"/>
                <w:szCs w:val="16"/>
              </w:rPr>
              <w:t>.</w:t>
            </w:r>
            <w:r w:rsidRPr="001C6488">
              <w:rPr>
                <w:rFonts w:cs="Arial"/>
                <w:sz w:val="16"/>
                <w:szCs w:val="16"/>
              </w:rPr>
              <w:t>7</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3DEED120" w14:textId="0ACD809D" w:rsidR="00E73C91" w:rsidRDefault="00E73C91" w:rsidP="00E73C91">
            <w:pPr>
              <w:spacing w:after="0" w:line="240" w:lineRule="auto"/>
              <w:jc w:val="right"/>
              <w:rPr>
                <w:rFonts w:cs="Arial"/>
                <w:sz w:val="16"/>
                <w:szCs w:val="16"/>
              </w:rPr>
            </w:pPr>
            <w:r w:rsidRPr="001C6488">
              <w:rPr>
                <w:rFonts w:cs="Arial"/>
                <w:sz w:val="16"/>
                <w:szCs w:val="16"/>
              </w:rPr>
              <w:t>120</w:t>
            </w:r>
            <w:r>
              <w:rPr>
                <w:rFonts w:cs="Arial"/>
                <w:sz w:val="16"/>
                <w:szCs w:val="16"/>
              </w:rPr>
              <w:t>.</w:t>
            </w:r>
            <w:r w:rsidRPr="001C6488">
              <w:rPr>
                <w:rFonts w:cs="Arial"/>
                <w:sz w:val="16"/>
                <w:szCs w:val="16"/>
              </w:rPr>
              <w:t>9</w:t>
            </w:r>
          </w:p>
        </w:tc>
        <w:tc>
          <w:tcPr>
            <w:tcW w:w="670" w:type="dxa"/>
            <w:tcBorders>
              <w:top w:val="single" w:sz="4" w:space="0" w:color="001D77"/>
              <w:left w:val="single" w:sz="4" w:space="0" w:color="001D77"/>
              <w:bottom w:val="single" w:sz="4" w:space="0" w:color="001D77"/>
              <w:right w:val="single" w:sz="4" w:space="0" w:color="001D77"/>
            </w:tcBorders>
            <w:shd w:val="clear" w:color="auto" w:fill="auto"/>
          </w:tcPr>
          <w:p w14:paraId="0DD9959D" w14:textId="0B7F9C9A" w:rsidR="00E73C91" w:rsidRDefault="00E73C91" w:rsidP="00E73C91">
            <w:pPr>
              <w:spacing w:after="0" w:line="240" w:lineRule="auto"/>
              <w:jc w:val="right"/>
              <w:rPr>
                <w:rFonts w:cs="Arial"/>
                <w:sz w:val="16"/>
                <w:szCs w:val="16"/>
              </w:rPr>
            </w:pPr>
            <w:r w:rsidRPr="001C6488">
              <w:rPr>
                <w:rFonts w:cs="Arial"/>
                <w:sz w:val="16"/>
                <w:szCs w:val="16"/>
              </w:rPr>
              <w:t>129</w:t>
            </w:r>
            <w:r>
              <w:rPr>
                <w:rFonts w:cs="Arial"/>
                <w:sz w:val="16"/>
                <w:szCs w:val="16"/>
              </w:rPr>
              <w:t>.</w:t>
            </w:r>
            <w:r w:rsidRPr="001C6488">
              <w:rPr>
                <w:rFonts w:cs="Arial"/>
                <w:sz w:val="16"/>
                <w:szCs w:val="16"/>
              </w:rPr>
              <w:t>9</w:t>
            </w:r>
          </w:p>
        </w:tc>
        <w:tc>
          <w:tcPr>
            <w:tcW w:w="644" w:type="dxa"/>
            <w:tcBorders>
              <w:top w:val="single" w:sz="4" w:space="0" w:color="001D77"/>
              <w:left w:val="single" w:sz="4" w:space="0" w:color="001D77"/>
              <w:bottom w:val="single" w:sz="4" w:space="0" w:color="001D77"/>
              <w:right w:val="single" w:sz="4" w:space="0" w:color="001D77"/>
            </w:tcBorders>
            <w:shd w:val="clear" w:color="auto" w:fill="auto"/>
          </w:tcPr>
          <w:p w14:paraId="6F4D6B78" w14:textId="66D035BE" w:rsidR="00E73C91" w:rsidRPr="00D538DE" w:rsidRDefault="00E73C91" w:rsidP="00E73C91">
            <w:pPr>
              <w:spacing w:after="0" w:line="240" w:lineRule="auto"/>
              <w:jc w:val="right"/>
              <w:rPr>
                <w:rFonts w:cs="Arial"/>
                <w:sz w:val="16"/>
                <w:szCs w:val="16"/>
              </w:rPr>
            </w:pPr>
            <w:r>
              <w:rPr>
                <w:rFonts w:cs="Arial"/>
                <w:sz w:val="16"/>
                <w:szCs w:val="16"/>
              </w:rPr>
              <w:t>4.7</w:t>
            </w:r>
          </w:p>
        </w:tc>
        <w:tc>
          <w:tcPr>
            <w:tcW w:w="644" w:type="dxa"/>
            <w:tcBorders>
              <w:top w:val="single" w:sz="4" w:space="0" w:color="001D77"/>
              <w:left w:val="single" w:sz="4" w:space="0" w:color="001D77"/>
              <w:bottom w:val="single" w:sz="4" w:space="0" w:color="001D77"/>
            </w:tcBorders>
            <w:shd w:val="clear" w:color="auto" w:fill="auto"/>
          </w:tcPr>
          <w:p w14:paraId="0820C6B8" w14:textId="19BD5704" w:rsidR="00E73C91" w:rsidRDefault="00E73C91" w:rsidP="00E73C91">
            <w:pPr>
              <w:spacing w:after="0" w:line="240" w:lineRule="auto"/>
              <w:jc w:val="right"/>
              <w:rPr>
                <w:rFonts w:cs="Arial"/>
                <w:sz w:val="16"/>
                <w:szCs w:val="16"/>
              </w:rPr>
            </w:pPr>
            <w:r w:rsidRPr="001C6488">
              <w:rPr>
                <w:rFonts w:cs="Arial"/>
                <w:sz w:val="16"/>
                <w:szCs w:val="16"/>
              </w:rPr>
              <w:t>5</w:t>
            </w:r>
            <w:r>
              <w:rPr>
                <w:rFonts w:cs="Arial"/>
                <w:sz w:val="16"/>
                <w:szCs w:val="16"/>
              </w:rPr>
              <w:t>.</w:t>
            </w:r>
            <w:r w:rsidRPr="001C6488">
              <w:rPr>
                <w:rFonts w:cs="Arial"/>
                <w:sz w:val="16"/>
                <w:szCs w:val="16"/>
              </w:rPr>
              <w:t>2</w:t>
            </w:r>
          </w:p>
        </w:tc>
      </w:tr>
      <w:tr w:rsidR="00E73C91" w:rsidRPr="00366025" w14:paraId="61021D50" w14:textId="77777777" w:rsidTr="00105187">
        <w:tc>
          <w:tcPr>
            <w:tcW w:w="2268" w:type="dxa"/>
            <w:vAlign w:val="bottom"/>
          </w:tcPr>
          <w:p w14:paraId="41A8F838" w14:textId="52CF2900" w:rsidR="00E73C91" w:rsidRPr="00366025" w:rsidRDefault="00E73C91" w:rsidP="00E73C91">
            <w:pPr>
              <w:tabs>
                <w:tab w:val="left" w:leader="dot" w:pos="2381"/>
              </w:tabs>
              <w:spacing w:after="0" w:line="240" w:lineRule="auto"/>
              <w:rPr>
                <w:rFonts w:cs="Arial"/>
                <w:sz w:val="16"/>
                <w:szCs w:val="16"/>
              </w:rPr>
            </w:pPr>
            <w:r>
              <w:rPr>
                <w:rFonts w:cs="Arial"/>
                <w:sz w:val="16"/>
                <w:szCs w:val="16"/>
              </w:rPr>
              <w:t>5. Italy</w:t>
            </w:r>
          </w:p>
        </w:tc>
        <w:tc>
          <w:tcPr>
            <w:tcW w:w="911" w:type="dxa"/>
            <w:tcBorders>
              <w:top w:val="single" w:sz="4" w:space="0" w:color="001D77"/>
              <w:left w:val="single" w:sz="4" w:space="0" w:color="001D77"/>
              <w:bottom w:val="single" w:sz="4" w:space="0" w:color="001D77"/>
              <w:right w:val="single" w:sz="4" w:space="0" w:color="001D77"/>
            </w:tcBorders>
            <w:shd w:val="clear" w:color="auto" w:fill="auto"/>
          </w:tcPr>
          <w:p w14:paraId="0A47554A" w14:textId="63BDB27E" w:rsidR="00E73C91" w:rsidRDefault="00E73C91" w:rsidP="00E73C91">
            <w:pPr>
              <w:spacing w:after="0" w:line="240" w:lineRule="auto"/>
              <w:jc w:val="right"/>
              <w:rPr>
                <w:rFonts w:cs="Arial"/>
                <w:sz w:val="16"/>
                <w:szCs w:val="16"/>
              </w:rPr>
            </w:pPr>
            <w:r w:rsidRPr="001C6488">
              <w:rPr>
                <w:rFonts w:cs="Arial"/>
                <w:sz w:val="16"/>
                <w:szCs w:val="16"/>
              </w:rPr>
              <w:t>11</w:t>
            </w:r>
            <w:r>
              <w:rPr>
                <w:rFonts w:cs="Arial"/>
                <w:sz w:val="16"/>
                <w:szCs w:val="16"/>
              </w:rPr>
              <w:t>.</w:t>
            </w:r>
            <w:r w:rsidRPr="001C6488">
              <w:rPr>
                <w:rFonts w:cs="Arial"/>
                <w:sz w:val="16"/>
                <w:szCs w:val="16"/>
              </w:rPr>
              <w:t>1</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6D9F9C4C" w14:textId="57323969" w:rsidR="00E73C91" w:rsidRDefault="00E73C91" w:rsidP="00E73C91">
            <w:pPr>
              <w:spacing w:after="0" w:line="240" w:lineRule="auto"/>
              <w:jc w:val="right"/>
              <w:rPr>
                <w:rFonts w:cs="Arial"/>
                <w:sz w:val="16"/>
                <w:szCs w:val="16"/>
              </w:rPr>
            </w:pPr>
            <w:r w:rsidRPr="001C6488">
              <w:rPr>
                <w:rFonts w:cs="Arial"/>
                <w:sz w:val="16"/>
                <w:szCs w:val="16"/>
              </w:rPr>
              <w:t>2</w:t>
            </w:r>
            <w:r>
              <w:rPr>
                <w:rFonts w:cs="Arial"/>
                <w:sz w:val="16"/>
                <w:szCs w:val="16"/>
              </w:rPr>
              <w:t>.</w:t>
            </w:r>
            <w:r w:rsidRPr="001C6488">
              <w:rPr>
                <w:rFonts w:cs="Arial"/>
                <w:sz w:val="16"/>
                <w:szCs w:val="16"/>
              </w:rPr>
              <w:t>7</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1F3BF417" w14:textId="46D15937" w:rsidR="00E73C91" w:rsidRDefault="00E73C91" w:rsidP="00E73C91">
            <w:pPr>
              <w:spacing w:after="0" w:line="240" w:lineRule="auto"/>
              <w:jc w:val="right"/>
              <w:rPr>
                <w:rFonts w:cs="Arial"/>
                <w:sz w:val="16"/>
                <w:szCs w:val="16"/>
              </w:rPr>
            </w:pPr>
            <w:r w:rsidRPr="001C6488">
              <w:rPr>
                <w:rFonts w:cs="Arial"/>
                <w:sz w:val="16"/>
                <w:szCs w:val="16"/>
              </w:rPr>
              <w:t>2</w:t>
            </w:r>
            <w:r>
              <w:rPr>
                <w:rFonts w:cs="Arial"/>
                <w:sz w:val="16"/>
                <w:szCs w:val="16"/>
              </w:rPr>
              <w:t>.</w:t>
            </w:r>
            <w:r w:rsidRPr="001C6488">
              <w:rPr>
                <w:rFonts w:cs="Arial"/>
                <w:sz w:val="16"/>
                <w:szCs w:val="16"/>
              </w:rPr>
              <w:t>4</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5A0FE029" w14:textId="23B54191" w:rsidR="00E73C91" w:rsidRDefault="00E73C91" w:rsidP="00E73C91">
            <w:pPr>
              <w:spacing w:after="0" w:line="240" w:lineRule="auto"/>
              <w:jc w:val="right"/>
              <w:rPr>
                <w:rFonts w:cs="Arial"/>
                <w:sz w:val="16"/>
                <w:szCs w:val="16"/>
              </w:rPr>
            </w:pPr>
            <w:r w:rsidRPr="001C6488">
              <w:rPr>
                <w:rFonts w:cs="Arial"/>
                <w:sz w:val="16"/>
                <w:szCs w:val="16"/>
              </w:rPr>
              <w:t>117</w:t>
            </w:r>
            <w:r>
              <w:rPr>
                <w:rFonts w:cs="Arial"/>
                <w:sz w:val="16"/>
                <w:szCs w:val="16"/>
              </w:rPr>
              <w:t>.</w:t>
            </w:r>
            <w:r w:rsidRPr="001C6488">
              <w:rPr>
                <w:rFonts w:cs="Arial"/>
                <w:sz w:val="16"/>
                <w:szCs w:val="16"/>
              </w:rPr>
              <w:t>2</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2E175B83" w14:textId="6E241298" w:rsidR="00E73C91" w:rsidRDefault="00E73C91" w:rsidP="00E73C91">
            <w:pPr>
              <w:spacing w:after="0" w:line="240" w:lineRule="auto"/>
              <w:jc w:val="right"/>
              <w:rPr>
                <w:rFonts w:cs="Arial"/>
                <w:sz w:val="16"/>
                <w:szCs w:val="16"/>
              </w:rPr>
            </w:pPr>
            <w:r w:rsidRPr="001C6488">
              <w:rPr>
                <w:rFonts w:cs="Arial"/>
                <w:sz w:val="16"/>
                <w:szCs w:val="16"/>
              </w:rPr>
              <w:t>107</w:t>
            </w:r>
            <w:r>
              <w:rPr>
                <w:rFonts w:cs="Arial"/>
                <w:sz w:val="16"/>
                <w:szCs w:val="16"/>
              </w:rPr>
              <w:t>.</w:t>
            </w:r>
            <w:r w:rsidRPr="001C6488">
              <w:rPr>
                <w:rFonts w:cs="Arial"/>
                <w:sz w:val="16"/>
                <w:szCs w:val="16"/>
              </w:rPr>
              <w:t>4</w:t>
            </w:r>
          </w:p>
        </w:tc>
        <w:tc>
          <w:tcPr>
            <w:tcW w:w="670" w:type="dxa"/>
            <w:tcBorders>
              <w:top w:val="single" w:sz="4" w:space="0" w:color="001D77"/>
              <w:left w:val="single" w:sz="4" w:space="0" w:color="001D77"/>
              <w:bottom w:val="single" w:sz="4" w:space="0" w:color="001D77"/>
              <w:right w:val="single" w:sz="4" w:space="0" w:color="001D77"/>
            </w:tcBorders>
            <w:shd w:val="clear" w:color="auto" w:fill="auto"/>
          </w:tcPr>
          <w:p w14:paraId="511E8987" w14:textId="4D798E0E" w:rsidR="00E73C91" w:rsidRDefault="00E73C91" w:rsidP="00E73C91">
            <w:pPr>
              <w:spacing w:after="0" w:line="240" w:lineRule="auto"/>
              <w:jc w:val="right"/>
              <w:rPr>
                <w:rFonts w:cs="Arial"/>
                <w:sz w:val="16"/>
                <w:szCs w:val="16"/>
              </w:rPr>
            </w:pPr>
            <w:r w:rsidRPr="001C6488">
              <w:rPr>
                <w:rFonts w:cs="Arial"/>
                <w:sz w:val="16"/>
                <w:szCs w:val="16"/>
              </w:rPr>
              <w:t>115</w:t>
            </w:r>
            <w:r>
              <w:rPr>
                <w:rFonts w:cs="Arial"/>
                <w:sz w:val="16"/>
                <w:szCs w:val="16"/>
              </w:rPr>
              <w:t>.</w:t>
            </w:r>
            <w:r w:rsidRPr="001C6488">
              <w:rPr>
                <w:rFonts w:cs="Arial"/>
                <w:sz w:val="16"/>
                <w:szCs w:val="16"/>
              </w:rPr>
              <w:t>5</w:t>
            </w:r>
          </w:p>
        </w:tc>
        <w:tc>
          <w:tcPr>
            <w:tcW w:w="644" w:type="dxa"/>
            <w:tcBorders>
              <w:top w:val="single" w:sz="4" w:space="0" w:color="001D77"/>
              <w:left w:val="single" w:sz="4" w:space="0" w:color="001D77"/>
              <w:bottom w:val="single" w:sz="4" w:space="0" w:color="001D77"/>
              <w:right w:val="single" w:sz="4" w:space="0" w:color="001D77"/>
            </w:tcBorders>
            <w:shd w:val="clear" w:color="auto" w:fill="auto"/>
          </w:tcPr>
          <w:p w14:paraId="1B8EF130" w14:textId="2ABCCA30" w:rsidR="00E73C91" w:rsidRPr="00D538DE" w:rsidRDefault="00E73C91" w:rsidP="00E73C91">
            <w:pPr>
              <w:spacing w:after="0" w:line="240" w:lineRule="auto"/>
              <w:jc w:val="right"/>
              <w:rPr>
                <w:rFonts w:cs="Arial"/>
                <w:sz w:val="16"/>
                <w:szCs w:val="16"/>
              </w:rPr>
            </w:pPr>
            <w:r>
              <w:rPr>
                <w:rFonts w:cs="Arial"/>
                <w:sz w:val="16"/>
                <w:szCs w:val="16"/>
              </w:rPr>
              <w:t>4.9</w:t>
            </w:r>
          </w:p>
        </w:tc>
        <w:tc>
          <w:tcPr>
            <w:tcW w:w="644" w:type="dxa"/>
            <w:tcBorders>
              <w:top w:val="single" w:sz="4" w:space="0" w:color="001D77"/>
              <w:left w:val="single" w:sz="4" w:space="0" w:color="001D77"/>
              <w:bottom w:val="single" w:sz="4" w:space="0" w:color="001D77"/>
            </w:tcBorders>
            <w:shd w:val="clear" w:color="auto" w:fill="auto"/>
          </w:tcPr>
          <w:p w14:paraId="55C77C8D" w14:textId="0C58FCC4" w:rsidR="00E73C91" w:rsidRDefault="00E73C91" w:rsidP="00E73C91">
            <w:pPr>
              <w:spacing w:after="0" w:line="240" w:lineRule="auto"/>
              <w:jc w:val="right"/>
              <w:rPr>
                <w:rFonts w:cs="Arial"/>
                <w:sz w:val="16"/>
                <w:szCs w:val="16"/>
              </w:rPr>
            </w:pPr>
            <w:r w:rsidRPr="001C6488">
              <w:rPr>
                <w:rFonts w:cs="Arial"/>
                <w:sz w:val="16"/>
                <w:szCs w:val="16"/>
              </w:rPr>
              <w:t>4</w:t>
            </w:r>
            <w:r>
              <w:rPr>
                <w:rFonts w:cs="Arial"/>
                <w:sz w:val="16"/>
                <w:szCs w:val="16"/>
              </w:rPr>
              <w:t>.</w:t>
            </w:r>
            <w:r w:rsidRPr="001C6488">
              <w:rPr>
                <w:rFonts w:cs="Arial"/>
                <w:sz w:val="16"/>
                <w:szCs w:val="16"/>
              </w:rPr>
              <w:t>9</w:t>
            </w:r>
          </w:p>
        </w:tc>
      </w:tr>
      <w:tr w:rsidR="00E73C91" w:rsidRPr="00366025" w14:paraId="30F7DF69" w14:textId="77777777" w:rsidTr="00105187">
        <w:tc>
          <w:tcPr>
            <w:tcW w:w="2268" w:type="dxa"/>
            <w:vAlign w:val="bottom"/>
          </w:tcPr>
          <w:p w14:paraId="292B7C14" w14:textId="2294AD66" w:rsidR="00E73C91" w:rsidRPr="00366025" w:rsidRDefault="00E73C91" w:rsidP="00E73C91">
            <w:pPr>
              <w:tabs>
                <w:tab w:val="left" w:leader="dot" w:pos="2381"/>
              </w:tabs>
              <w:spacing w:after="0" w:line="240" w:lineRule="auto"/>
              <w:rPr>
                <w:rFonts w:cs="Arial"/>
                <w:sz w:val="16"/>
                <w:szCs w:val="16"/>
              </w:rPr>
            </w:pPr>
            <w:r>
              <w:rPr>
                <w:rFonts w:cs="Arial"/>
                <w:sz w:val="16"/>
                <w:szCs w:val="16"/>
              </w:rPr>
              <w:t xml:space="preserve">6. </w:t>
            </w:r>
            <w:proofErr w:type="spellStart"/>
            <w:r>
              <w:rPr>
                <w:rFonts w:cs="Arial"/>
                <w:sz w:val="16"/>
                <w:szCs w:val="16"/>
              </w:rPr>
              <w:t>Netherlands</w:t>
            </w:r>
            <w:proofErr w:type="spellEnd"/>
          </w:p>
        </w:tc>
        <w:tc>
          <w:tcPr>
            <w:tcW w:w="911" w:type="dxa"/>
            <w:tcBorders>
              <w:top w:val="single" w:sz="4" w:space="0" w:color="001D77"/>
              <w:left w:val="single" w:sz="4" w:space="0" w:color="001D77"/>
              <w:bottom w:val="single" w:sz="4" w:space="0" w:color="001D77"/>
              <w:right w:val="single" w:sz="4" w:space="0" w:color="001D77"/>
            </w:tcBorders>
            <w:shd w:val="clear" w:color="auto" w:fill="auto"/>
          </w:tcPr>
          <w:p w14:paraId="0443C1F8" w14:textId="1C02B33B" w:rsidR="00E73C91" w:rsidRDefault="00E73C91" w:rsidP="00E73C91">
            <w:pPr>
              <w:spacing w:after="0" w:line="240" w:lineRule="auto"/>
              <w:jc w:val="right"/>
              <w:rPr>
                <w:rFonts w:cs="Arial"/>
                <w:sz w:val="16"/>
                <w:szCs w:val="16"/>
              </w:rPr>
            </w:pPr>
            <w:r w:rsidRPr="001C6488">
              <w:rPr>
                <w:rFonts w:cs="Arial"/>
                <w:sz w:val="16"/>
                <w:szCs w:val="16"/>
              </w:rPr>
              <w:t>9</w:t>
            </w:r>
            <w:r>
              <w:rPr>
                <w:rFonts w:cs="Arial"/>
                <w:sz w:val="16"/>
                <w:szCs w:val="16"/>
              </w:rPr>
              <w:t>.</w:t>
            </w:r>
            <w:r w:rsidRPr="001C6488">
              <w:rPr>
                <w:rFonts w:cs="Arial"/>
                <w:sz w:val="16"/>
                <w:szCs w:val="16"/>
              </w:rPr>
              <w:t>8</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3674EB23" w14:textId="31CF3AC3" w:rsidR="00E73C91" w:rsidRDefault="00E73C91" w:rsidP="00E73C91">
            <w:pPr>
              <w:spacing w:after="0" w:line="240" w:lineRule="auto"/>
              <w:jc w:val="right"/>
              <w:rPr>
                <w:rFonts w:cs="Arial"/>
                <w:sz w:val="16"/>
                <w:szCs w:val="16"/>
              </w:rPr>
            </w:pPr>
            <w:r w:rsidRPr="001C6488">
              <w:rPr>
                <w:rFonts w:cs="Arial"/>
                <w:sz w:val="16"/>
                <w:szCs w:val="16"/>
              </w:rPr>
              <w:t>2</w:t>
            </w:r>
            <w:r>
              <w:rPr>
                <w:rFonts w:cs="Arial"/>
                <w:sz w:val="16"/>
                <w:szCs w:val="16"/>
              </w:rPr>
              <w:t>.</w:t>
            </w:r>
            <w:r w:rsidRPr="001C6488">
              <w:rPr>
                <w:rFonts w:cs="Arial"/>
                <w:sz w:val="16"/>
                <w:szCs w:val="16"/>
              </w:rPr>
              <w:t>4</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3E6D5F5A" w14:textId="13B3E626" w:rsidR="00E73C91" w:rsidRDefault="00E73C91" w:rsidP="00E73C91">
            <w:pPr>
              <w:spacing w:after="0" w:line="240" w:lineRule="auto"/>
              <w:jc w:val="right"/>
              <w:rPr>
                <w:rFonts w:cs="Arial"/>
                <w:sz w:val="16"/>
                <w:szCs w:val="16"/>
              </w:rPr>
            </w:pPr>
            <w:r w:rsidRPr="001C6488">
              <w:rPr>
                <w:rFonts w:cs="Arial"/>
                <w:sz w:val="16"/>
                <w:szCs w:val="16"/>
              </w:rPr>
              <w:t>2</w:t>
            </w:r>
            <w:r>
              <w:rPr>
                <w:rFonts w:cs="Arial"/>
                <w:sz w:val="16"/>
                <w:szCs w:val="16"/>
              </w:rPr>
              <w:t>.</w:t>
            </w:r>
            <w:r w:rsidRPr="001C6488">
              <w:rPr>
                <w:rFonts w:cs="Arial"/>
                <w:sz w:val="16"/>
                <w:szCs w:val="16"/>
              </w:rPr>
              <w:t>1</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04EFDE09" w14:textId="12303C09" w:rsidR="00E73C91" w:rsidRDefault="00E73C91" w:rsidP="00E73C91">
            <w:pPr>
              <w:spacing w:after="0" w:line="240" w:lineRule="auto"/>
              <w:jc w:val="right"/>
              <w:rPr>
                <w:rFonts w:cs="Arial"/>
                <w:sz w:val="16"/>
                <w:szCs w:val="16"/>
              </w:rPr>
            </w:pPr>
            <w:r w:rsidRPr="001C6488">
              <w:rPr>
                <w:rFonts w:cs="Arial"/>
                <w:sz w:val="16"/>
                <w:szCs w:val="16"/>
              </w:rPr>
              <w:t>118</w:t>
            </w:r>
            <w:r>
              <w:rPr>
                <w:rFonts w:cs="Arial"/>
                <w:sz w:val="16"/>
                <w:szCs w:val="16"/>
              </w:rPr>
              <w:t>.</w:t>
            </w:r>
            <w:r w:rsidRPr="001C6488">
              <w:rPr>
                <w:rFonts w:cs="Arial"/>
                <w:sz w:val="16"/>
                <w:szCs w:val="16"/>
              </w:rPr>
              <w:t>4</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0125A6B0" w14:textId="2BDDF894" w:rsidR="00E73C91" w:rsidRDefault="00E73C91" w:rsidP="00E73C91">
            <w:pPr>
              <w:spacing w:after="0" w:line="240" w:lineRule="auto"/>
              <w:jc w:val="right"/>
              <w:rPr>
                <w:rFonts w:cs="Arial"/>
                <w:sz w:val="16"/>
                <w:szCs w:val="16"/>
              </w:rPr>
            </w:pPr>
            <w:r w:rsidRPr="001C6488">
              <w:rPr>
                <w:rFonts w:cs="Arial"/>
                <w:sz w:val="16"/>
                <w:szCs w:val="16"/>
              </w:rPr>
              <w:t>108</w:t>
            </w:r>
            <w:r>
              <w:rPr>
                <w:rFonts w:cs="Arial"/>
                <w:sz w:val="16"/>
                <w:szCs w:val="16"/>
              </w:rPr>
              <w:t>.</w:t>
            </w:r>
            <w:r w:rsidRPr="001C6488">
              <w:rPr>
                <w:rFonts w:cs="Arial"/>
                <w:sz w:val="16"/>
                <w:szCs w:val="16"/>
              </w:rPr>
              <w:t>5</w:t>
            </w:r>
          </w:p>
        </w:tc>
        <w:tc>
          <w:tcPr>
            <w:tcW w:w="670" w:type="dxa"/>
            <w:tcBorders>
              <w:top w:val="single" w:sz="4" w:space="0" w:color="001D77"/>
              <w:left w:val="single" w:sz="4" w:space="0" w:color="001D77"/>
              <w:bottom w:val="single" w:sz="4" w:space="0" w:color="001D77"/>
              <w:right w:val="single" w:sz="4" w:space="0" w:color="001D77"/>
            </w:tcBorders>
            <w:shd w:val="clear" w:color="auto" w:fill="auto"/>
          </w:tcPr>
          <w:p w14:paraId="1C784FE2" w14:textId="02951701" w:rsidR="00E73C91" w:rsidRDefault="00E73C91" w:rsidP="00E73C91">
            <w:pPr>
              <w:spacing w:after="0" w:line="240" w:lineRule="auto"/>
              <w:jc w:val="right"/>
              <w:rPr>
                <w:rFonts w:cs="Arial"/>
                <w:sz w:val="16"/>
                <w:szCs w:val="16"/>
              </w:rPr>
            </w:pPr>
            <w:r w:rsidRPr="001C6488">
              <w:rPr>
                <w:rFonts w:cs="Arial"/>
                <w:sz w:val="16"/>
                <w:szCs w:val="16"/>
              </w:rPr>
              <w:t>116</w:t>
            </w:r>
            <w:r>
              <w:rPr>
                <w:rFonts w:cs="Arial"/>
                <w:sz w:val="16"/>
                <w:szCs w:val="16"/>
              </w:rPr>
              <w:t>.</w:t>
            </w:r>
            <w:r w:rsidRPr="001C6488">
              <w:rPr>
                <w:rFonts w:cs="Arial"/>
                <w:sz w:val="16"/>
                <w:szCs w:val="16"/>
              </w:rPr>
              <w:t>6</w:t>
            </w:r>
          </w:p>
        </w:tc>
        <w:tc>
          <w:tcPr>
            <w:tcW w:w="644" w:type="dxa"/>
            <w:tcBorders>
              <w:top w:val="single" w:sz="4" w:space="0" w:color="001D77"/>
              <w:left w:val="single" w:sz="4" w:space="0" w:color="001D77"/>
              <w:bottom w:val="single" w:sz="4" w:space="0" w:color="001D77"/>
              <w:right w:val="single" w:sz="4" w:space="0" w:color="001D77"/>
            </w:tcBorders>
            <w:shd w:val="clear" w:color="auto" w:fill="auto"/>
          </w:tcPr>
          <w:p w14:paraId="4E9D4F71" w14:textId="17128510" w:rsidR="00E73C91" w:rsidRPr="00D538DE" w:rsidRDefault="00E73C91" w:rsidP="00E73C91">
            <w:pPr>
              <w:spacing w:after="0" w:line="240" w:lineRule="auto"/>
              <w:jc w:val="right"/>
              <w:rPr>
                <w:rFonts w:cs="Arial"/>
                <w:sz w:val="16"/>
                <w:szCs w:val="16"/>
              </w:rPr>
            </w:pPr>
            <w:r>
              <w:rPr>
                <w:rFonts w:cs="Arial"/>
                <w:sz w:val="16"/>
                <w:szCs w:val="16"/>
              </w:rPr>
              <w:t>4.4</w:t>
            </w:r>
          </w:p>
        </w:tc>
        <w:tc>
          <w:tcPr>
            <w:tcW w:w="644" w:type="dxa"/>
            <w:tcBorders>
              <w:top w:val="single" w:sz="4" w:space="0" w:color="001D77"/>
              <w:left w:val="single" w:sz="4" w:space="0" w:color="001D77"/>
              <w:bottom w:val="single" w:sz="4" w:space="0" w:color="001D77"/>
            </w:tcBorders>
            <w:shd w:val="clear" w:color="auto" w:fill="auto"/>
          </w:tcPr>
          <w:p w14:paraId="03FD8C31" w14:textId="31954F99" w:rsidR="00E73C91" w:rsidRDefault="00E73C91" w:rsidP="00E73C91">
            <w:pPr>
              <w:spacing w:after="0" w:line="240" w:lineRule="auto"/>
              <w:jc w:val="right"/>
              <w:rPr>
                <w:rFonts w:cs="Arial"/>
                <w:sz w:val="16"/>
                <w:szCs w:val="16"/>
              </w:rPr>
            </w:pPr>
            <w:r w:rsidRPr="001C6488">
              <w:rPr>
                <w:rFonts w:cs="Arial"/>
                <w:sz w:val="16"/>
                <w:szCs w:val="16"/>
              </w:rPr>
              <w:t>4</w:t>
            </w:r>
            <w:r>
              <w:rPr>
                <w:rFonts w:cs="Arial"/>
                <w:sz w:val="16"/>
                <w:szCs w:val="16"/>
              </w:rPr>
              <w:t>.</w:t>
            </w:r>
            <w:r w:rsidRPr="001C6488">
              <w:rPr>
                <w:rFonts w:cs="Arial"/>
                <w:sz w:val="16"/>
                <w:szCs w:val="16"/>
              </w:rPr>
              <w:t>3</w:t>
            </w:r>
          </w:p>
        </w:tc>
      </w:tr>
      <w:tr w:rsidR="00E73C91" w:rsidRPr="00366025" w14:paraId="41F20A50" w14:textId="77777777" w:rsidTr="00105187">
        <w:tc>
          <w:tcPr>
            <w:tcW w:w="2268" w:type="dxa"/>
            <w:vAlign w:val="bottom"/>
          </w:tcPr>
          <w:p w14:paraId="30428E0C" w14:textId="6239E723" w:rsidR="00E73C91" w:rsidRPr="00366025" w:rsidRDefault="00E73C91" w:rsidP="00E73C91">
            <w:pPr>
              <w:tabs>
                <w:tab w:val="left" w:leader="dot" w:pos="2381"/>
              </w:tabs>
              <w:spacing w:after="0" w:line="240" w:lineRule="auto"/>
              <w:rPr>
                <w:rFonts w:cs="Arial"/>
                <w:sz w:val="16"/>
                <w:szCs w:val="16"/>
              </w:rPr>
            </w:pPr>
            <w:r>
              <w:rPr>
                <w:rFonts w:cs="Arial"/>
                <w:sz w:val="16"/>
                <w:szCs w:val="16"/>
              </w:rPr>
              <w:t xml:space="preserve">7. United </w:t>
            </w:r>
            <w:proofErr w:type="spellStart"/>
            <w:r>
              <w:rPr>
                <w:rFonts w:cs="Arial"/>
                <w:sz w:val="16"/>
                <w:szCs w:val="16"/>
              </w:rPr>
              <w:t>States</w:t>
            </w:r>
            <w:proofErr w:type="spellEnd"/>
            <w:r>
              <w:rPr>
                <w:rFonts w:cs="Arial"/>
                <w:sz w:val="16"/>
                <w:szCs w:val="16"/>
              </w:rPr>
              <w:t xml:space="preserve"> </w:t>
            </w:r>
          </w:p>
        </w:tc>
        <w:tc>
          <w:tcPr>
            <w:tcW w:w="911" w:type="dxa"/>
            <w:tcBorders>
              <w:top w:val="single" w:sz="4" w:space="0" w:color="001D77"/>
              <w:left w:val="single" w:sz="4" w:space="0" w:color="001D77"/>
              <w:bottom w:val="single" w:sz="4" w:space="0" w:color="001D77"/>
              <w:right w:val="single" w:sz="4" w:space="0" w:color="001D77"/>
            </w:tcBorders>
            <w:shd w:val="clear" w:color="auto" w:fill="auto"/>
          </w:tcPr>
          <w:p w14:paraId="0450201B" w14:textId="597F8229" w:rsidR="00E73C91" w:rsidRDefault="00E73C91" w:rsidP="00E73C91">
            <w:pPr>
              <w:spacing w:after="0" w:line="240" w:lineRule="auto"/>
              <w:jc w:val="right"/>
              <w:rPr>
                <w:rFonts w:cs="Arial"/>
                <w:sz w:val="16"/>
                <w:szCs w:val="16"/>
              </w:rPr>
            </w:pPr>
            <w:r w:rsidRPr="001C6488">
              <w:rPr>
                <w:rFonts w:cs="Arial"/>
                <w:sz w:val="16"/>
                <w:szCs w:val="16"/>
              </w:rPr>
              <w:t>7</w:t>
            </w:r>
            <w:r>
              <w:rPr>
                <w:rFonts w:cs="Arial"/>
                <w:sz w:val="16"/>
                <w:szCs w:val="16"/>
              </w:rPr>
              <w:t>.</w:t>
            </w:r>
            <w:r w:rsidRPr="001C6488">
              <w:rPr>
                <w:rFonts w:cs="Arial"/>
                <w:sz w:val="16"/>
                <w:szCs w:val="16"/>
              </w:rPr>
              <w:t>0</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10EC52B3" w14:textId="2A75637A" w:rsidR="00E73C91" w:rsidRDefault="00E73C91" w:rsidP="00E73C91">
            <w:pPr>
              <w:spacing w:after="0" w:line="240" w:lineRule="auto"/>
              <w:jc w:val="right"/>
              <w:rPr>
                <w:rFonts w:cs="Arial"/>
                <w:sz w:val="16"/>
                <w:szCs w:val="16"/>
              </w:rPr>
            </w:pPr>
            <w:r w:rsidRPr="001C6488">
              <w:rPr>
                <w:rFonts w:cs="Arial"/>
                <w:sz w:val="16"/>
                <w:szCs w:val="16"/>
              </w:rPr>
              <w:t>1</w:t>
            </w:r>
            <w:r>
              <w:rPr>
                <w:rFonts w:cs="Arial"/>
                <w:sz w:val="16"/>
                <w:szCs w:val="16"/>
              </w:rPr>
              <w:t>.</w:t>
            </w:r>
            <w:r w:rsidRPr="001C6488">
              <w:rPr>
                <w:rFonts w:cs="Arial"/>
                <w:sz w:val="16"/>
                <w:szCs w:val="16"/>
              </w:rPr>
              <w:t>7</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552D5AEB" w14:textId="6F8B0444" w:rsidR="00E73C91" w:rsidRDefault="00E73C91" w:rsidP="00E73C91">
            <w:pPr>
              <w:spacing w:after="0" w:line="240" w:lineRule="auto"/>
              <w:jc w:val="right"/>
              <w:rPr>
                <w:rFonts w:cs="Arial"/>
                <w:sz w:val="16"/>
                <w:szCs w:val="16"/>
              </w:rPr>
            </w:pPr>
            <w:r w:rsidRPr="001C6488">
              <w:rPr>
                <w:rFonts w:cs="Arial"/>
                <w:sz w:val="16"/>
                <w:szCs w:val="16"/>
              </w:rPr>
              <w:t>1</w:t>
            </w:r>
            <w:r>
              <w:rPr>
                <w:rFonts w:cs="Arial"/>
                <w:sz w:val="16"/>
                <w:szCs w:val="16"/>
              </w:rPr>
              <w:t>.</w:t>
            </w:r>
            <w:r w:rsidRPr="001C6488">
              <w:rPr>
                <w:rFonts w:cs="Arial"/>
                <w:sz w:val="16"/>
                <w:szCs w:val="16"/>
              </w:rPr>
              <w:t>5</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4805C48F" w14:textId="1301CA9F" w:rsidR="00E73C91" w:rsidRDefault="00E73C91" w:rsidP="00E73C91">
            <w:pPr>
              <w:spacing w:after="0" w:line="240" w:lineRule="auto"/>
              <w:jc w:val="right"/>
              <w:rPr>
                <w:rFonts w:cs="Arial"/>
                <w:sz w:val="16"/>
                <w:szCs w:val="16"/>
              </w:rPr>
            </w:pPr>
            <w:r w:rsidRPr="001C6488">
              <w:rPr>
                <w:rFonts w:cs="Arial"/>
                <w:sz w:val="16"/>
                <w:szCs w:val="16"/>
              </w:rPr>
              <w:t>149</w:t>
            </w:r>
            <w:r>
              <w:rPr>
                <w:rFonts w:cs="Arial"/>
                <w:sz w:val="16"/>
                <w:szCs w:val="16"/>
              </w:rPr>
              <w:t>.</w:t>
            </w:r>
            <w:r w:rsidRPr="001C6488">
              <w:rPr>
                <w:rFonts w:cs="Arial"/>
                <w:sz w:val="16"/>
                <w:szCs w:val="16"/>
              </w:rPr>
              <w:t>2</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20527DF7" w14:textId="59502AEC" w:rsidR="00E73C91" w:rsidRDefault="00E73C91" w:rsidP="00E73C91">
            <w:pPr>
              <w:spacing w:after="0" w:line="240" w:lineRule="auto"/>
              <w:jc w:val="right"/>
              <w:rPr>
                <w:rFonts w:cs="Arial"/>
                <w:sz w:val="16"/>
                <w:szCs w:val="16"/>
              </w:rPr>
            </w:pPr>
            <w:r w:rsidRPr="001C6488">
              <w:rPr>
                <w:rFonts w:cs="Arial"/>
                <w:sz w:val="16"/>
                <w:szCs w:val="16"/>
              </w:rPr>
              <w:t>136</w:t>
            </w:r>
            <w:r>
              <w:rPr>
                <w:rFonts w:cs="Arial"/>
                <w:sz w:val="16"/>
                <w:szCs w:val="16"/>
              </w:rPr>
              <w:t>.</w:t>
            </w:r>
            <w:r w:rsidRPr="001C6488">
              <w:rPr>
                <w:rFonts w:cs="Arial"/>
                <w:sz w:val="16"/>
                <w:szCs w:val="16"/>
              </w:rPr>
              <w:t>9</w:t>
            </w:r>
          </w:p>
        </w:tc>
        <w:tc>
          <w:tcPr>
            <w:tcW w:w="670" w:type="dxa"/>
            <w:tcBorders>
              <w:top w:val="single" w:sz="4" w:space="0" w:color="001D77"/>
              <w:left w:val="single" w:sz="4" w:space="0" w:color="001D77"/>
              <w:bottom w:val="single" w:sz="4" w:space="0" w:color="001D77"/>
              <w:right w:val="single" w:sz="4" w:space="0" w:color="001D77"/>
            </w:tcBorders>
            <w:shd w:val="clear" w:color="auto" w:fill="auto"/>
          </w:tcPr>
          <w:p w14:paraId="17B7224F" w14:textId="4D38FABB" w:rsidR="00E73C91" w:rsidRDefault="00E73C91" w:rsidP="00E73C91">
            <w:pPr>
              <w:spacing w:after="0" w:line="240" w:lineRule="auto"/>
              <w:jc w:val="right"/>
              <w:rPr>
                <w:rFonts w:cs="Arial"/>
                <w:sz w:val="16"/>
                <w:szCs w:val="16"/>
              </w:rPr>
            </w:pPr>
            <w:r w:rsidRPr="001C6488">
              <w:rPr>
                <w:rFonts w:cs="Arial"/>
                <w:sz w:val="16"/>
                <w:szCs w:val="16"/>
              </w:rPr>
              <w:t>147</w:t>
            </w:r>
            <w:r>
              <w:rPr>
                <w:rFonts w:cs="Arial"/>
                <w:sz w:val="16"/>
                <w:szCs w:val="16"/>
              </w:rPr>
              <w:t>.</w:t>
            </w:r>
            <w:r w:rsidRPr="001C6488">
              <w:rPr>
                <w:rFonts w:cs="Arial"/>
                <w:sz w:val="16"/>
                <w:szCs w:val="16"/>
              </w:rPr>
              <w:t>2</w:t>
            </w:r>
          </w:p>
        </w:tc>
        <w:tc>
          <w:tcPr>
            <w:tcW w:w="644" w:type="dxa"/>
            <w:tcBorders>
              <w:top w:val="single" w:sz="4" w:space="0" w:color="001D77"/>
              <w:left w:val="single" w:sz="4" w:space="0" w:color="001D77"/>
              <w:bottom w:val="single" w:sz="4" w:space="0" w:color="001D77"/>
              <w:right w:val="single" w:sz="4" w:space="0" w:color="001D77"/>
            </w:tcBorders>
            <w:shd w:val="clear" w:color="auto" w:fill="auto"/>
          </w:tcPr>
          <w:p w14:paraId="67ABDF4D" w14:textId="4465B3D7" w:rsidR="00E73C91" w:rsidRPr="00D538DE" w:rsidRDefault="00E73C91" w:rsidP="00E73C91">
            <w:pPr>
              <w:spacing w:after="0" w:line="240" w:lineRule="auto"/>
              <w:jc w:val="right"/>
              <w:rPr>
                <w:rFonts w:cs="Arial"/>
                <w:sz w:val="16"/>
                <w:szCs w:val="16"/>
              </w:rPr>
            </w:pPr>
            <w:r>
              <w:rPr>
                <w:rFonts w:cs="Arial"/>
                <w:sz w:val="16"/>
                <w:szCs w:val="16"/>
              </w:rPr>
              <w:t>2.5</w:t>
            </w:r>
          </w:p>
        </w:tc>
        <w:tc>
          <w:tcPr>
            <w:tcW w:w="644" w:type="dxa"/>
            <w:tcBorders>
              <w:top w:val="single" w:sz="4" w:space="0" w:color="001D77"/>
              <w:left w:val="single" w:sz="4" w:space="0" w:color="001D77"/>
              <w:bottom w:val="single" w:sz="4" w:space="0" w:color="001D77"/>
            </w:tcBorders>
            <w:shd w:val="clear" w:color="auto" w:fill="auto"/>
          </w:tcPr>
          <w:p w14:paraId="47A28C6D" w14:textId="018F8829" w:rsidR="00E73C91" w:rsidRDefault="00E73C91" w:rsidP="00E73C91">
            <w:pPr>
              <w:spacing w:after="0" w:line="240" w:lineRule="auto"/>
              <w:jc w:val="right"/>
              <w:rPr>
                <w:rFonts w:cs="Arial"/>
                <w:sz w:val="16"/>
                <w:szCs w:val="16"/>
              </w:rPr>
            </w:pPr>
            <w:r w:rsidRPr="001C6488">
              <w:rPr>
                <w:rFonts w:cs="Arial"/>
                <w:sz w:val="16"/>
                <w:szCs w:val="16"/>
              </w:rPr>
              <w:t>3</w:t>
            </w:r>
            <w:r>
              <w:rPr>
                <w:rFonts w:cs="Arial"/>
                <w:sz w:val="16"/>
                <w:szCs w:val="16"/>
              </w:rPr>
              <w:t>.</w:t>
            </w:r>
            <w:r w:rsidRPr="001C6488">
              <w:rPr>
                <w:rFonts w:cs="Arial"/>
                <w:sz w:val="16"/>
                <w:szCs w:val="16"/>
              </w:rPr>
              <w:t>1</w:t>
            </w:r>
          </w:p>
        </w:tc>
      </w:tr>
      <w:tr w:rsidR="00E73C91" w:rsidRPr="00366025" w14:paraId="4E626E87" w14:textId="77777777" w:rsidTr="00105187">
        <w:tc>
          <w:tcPr>
            <w:tcW w:w="2268" w:type="dxa"/>
            <w:vAlign w:val="bottom"/>
          </w:tcPr>
          <w:p w14:paraId="7D827B4C" w14:textId="631AF0D8" w:rsidR="00E73C91" w:rsidRPr="00366025" w:rsidRDefault="00E73C91" w:rsidP="00E73C91">
            <w:pPr>
              <w:tabs>
                <w:tab w:val="left" w:leader="dot" w:pos="2381"/>
              </w:tabs>
              <w:spacing w:after="0" w:line="240" w:lineRule="auto"/>
              <w:rPr>
                <w:rFonts w:cs="Arial"/>
                <w:sz w:val="16"/>
                <w:szCs w:val="16"/>
              </w:rPr>
            </w:pPr>
            <w:r>
              <w:rPr>
                <w:rFonts w:cs="Arial"/>
                <w:sz w:val="16"/>
                <w:szCs w:val="16"/>
              </w:rPr>
              <w:t xml:space="preserve">8. </w:t>
            </w:r>
            <w:proofErr w:type="spellStart"/>
            <w:r>
              <w:rPr>
                <w:rFonts w:cs="Arial"/>
                <w:sz w:val="16"/>
                <w:szCs w:val="16"/>
              </w:rPr>
              <w:t>Slovakia</w:t>
            </w:r>
            <w:proofErr w:type="spellEnd"/>
          </w:p>
        </w:tc>
        <w:tc>
          <w:tcPr>
            <w:tcW w:w="911" w:type="dxa"/>
            <w:tcBorders>
              <w:top w:val="single" w:sz="4" w:space="0" w:color="001D77"/>
              <w:left w:val="single" w:sz="4" w:space="0" w:color="001D77"/>
              <w:bottom w:val="single" w:sz="4" w:space="0" w:color="001D77"/>
              <w:right w:val="single" w:sz="4" w:space="0" w:color="001D77"/>
            </w:tcBorders>
            <w:shd w:val="clear" w:color="auto" w:fill="auto"/>
          </w:tcPr>
          <w:p w14:paraId="11C10374" w14:textId="749F6B32" w:rsidR="00E73C91" w:rsidRDefault="00E73C91" w:rsidP="00E73C91">
            <w:pPr>
              <w:spacing w:after="0" w:line="240" w:lineRule="auto"/>
              <w:jc w:val="right"/>
              <w:rPr>
                <w:rFonts w:cs="Arial"/>
                <w:sz w:val="16"/>
                <w:szCs w:val="16"/>
              </w:rPr>
            </w:pPr>
            <w:r w:rsidRPr="001C6488">
              <w:rPr>
                <w:rFonts w:cs="Arial"/>
                <w:sz w:val="16"/>
                <w:szCs w:val="16"/>
              </w:rPr>
              <w:t>6</w:t>
            </w:r>
            <w:r>
              <w:rPr>
                <w:rFonts w:cs="Arial"/>
                <w:sz w:val="16"/>
                <w:szCs w:val="16"/>
              </w:rPr>
              <w:t>.</w:t>
            </w:r>
            <w:r w:rsidRPr="001C6488">
              <w:rPr>
                <w:rFonts w:cs="Arial"/>
                <w:sz w:val="16"/>
                <w:szCs w:val="16"/>
              </w:rPr>
              <w:t>4</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34AE41E6" w14:textId="12A48555" w:rsidR="00E73C91" w:rsidRDefault="00E73C91" w:rsidP="00E73C91">
            <w:pPr>
              <w:spacing w:after="0" w:line="240" w:lineRule="auto"/>
              <w:jc w:val="right"/>
              <w:rPr>
                <w:rFonts w:cs="Arial"/>
                <w:sz w:val="16"/>
                <w:szCs w:val="16"/>
              </w:rPr>
            </w:pPr>
            <w:r w:rsidRPr="001C6488">
              <w:rPr>
                <w:rFonts w:cs="Arial"/>
                <w:sz w:val="16"/>
                <w:szCs w:val="16"/>
              </w:rPr>
              <w:t>1</w:t>
            </w:r>
            <w:r>
              <w:rPr>
                <w:rFonts w:cs="Arial"/>
                <w:sz w:val="16"/>
                <w:szCs w:val="16"/>
              </w:rPr>
              <w:t>.</w:t>
            </w:r>
            <w:r w:rsidRPr="001C6488">
              <w:rPr>
                <w:rFonts w:cs="Arial"/>
                <w:sz w:val="16"/>
                <w:szCs w:val="16"/>
              </w:rPr>
              <w:t>6</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1C22D658" w14:textId="0F27684B" w:rsidR="00E73C91" w:rsidRDefault="00E73C91" w:rsidP="00E73C91">
            <w:pPr>
              <w:spacing w:after="0" w:line="240" w:lineRule="auto"/>
              <w:jc w:val="right"/>
              <w:rPr>
                <w:rFonts w:cs="Arial"/>
                <w:sz w:val="16"/>
                <w:szCs w:val="16"/>
              </w:rPr>
            </w:pPr>
            <w:r w:rsidRPr="001C6488">
              <w:rPr>
                <w:rFonts w:cs="Arial"/>
                <w:sz w:val="16"/>
                <w:szCs w:val="16"/>
              </w:rPr>
              <w:t>1</w:t>
            </w:r>
            <w:r>
              <w:rPr>
                <w:rFonts w:cs="Arial"/>
                <w:sz w:val="16"/>
                <w:szCs w:val="16"/>
              </w:rPr>
              <w:t>.</w:t>
            </w:r>
            <w:r w:rsidRPr="001C6488">
              <w:rPr>
                <w:rFonts w:cs="Arial"/>
                <w:sz w:val="16"/>
                <w:szCs w:val="16"/>
              </w:rPr>
              <w:t>4</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7F85B3E0" w14:textId="170AF92F" w:rsidR="00E73C91" w:rsidRDefault="00E73C91" w:rsidP="00E73C91">
            <w:pPr>
              <w:spacing w:after="0" w:line="240" w:lineRule="auto"/>
              <w:jc w:val="right"/>
              <w:rPr>
                <w:rFonts w:cs="Arial"/>
                <w:sz w:val="16"/>
                <w:szCs w:val="16"/>
              </w:rPr>
            </w:pPr>
            <w:r w:rsidRPr="001C6488">
              <w:rPr>
                <w:rFonts w:cs="Arial"/>
                <w:sz w:val="16"/>
                <w:szCs w:val="16"/>
              </w:rPr>
              <w:t>136</w:t>
            </w:r>
            <w:r>
              <w:rPr>
                <w:rFonts w:cs="Arial"/>
                <w:sz w:val="16"/>
                <w:szCs w:val="16"/>
              </w:rPr>
              <w:t>.</w:t>
            </w:r>
            <w:r w:rsidRPr="001C6488">
              <w:rPr>
                <w:rFonts w:cs="Arial"/>
                <w:sz w:val="16"/>
                <w:szCs w:val="16"/>
              </w:rPr>
              <w:t>6</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47528446" w14:textId="5792BE4A" w:rsidR="00E73C91" w:rsidRDefault="00E73C91" w:rsidP="00E73C91">
            <w:pPr>
              <w:spacing w:after="0" w:line="240" w:lineRule="auto"/>
              <w:jc w:val="right"/>
              <w:rPr>
                <w:rFonts w:cs="Arial"/>
                <w:sz w:val="16"/>
                <w:szCs w:val="16"/>
              </w:rPr>
            </w:pPr>
            <w:r w:rsidRPr="001C6488">
              <w:rPr>
                <w:rFonts w:cs="Arial"/>
                <w:sz w:val="16"/>
                <w:szCs w:val="16"/>
              </w:rPr>
              <w:t>125</w:t>
            </w:r>
            <w:r>
              <w:rPr>
                <w:rFonts w:cs="Arial"/>
                <w:sz w:val="16"/>
                <w:szCs w:val="16"/>
              </w:rPr>
              <w:t>.</w:t>
            </w:r>
            <w:r w:rsidRPr="001C6488">
              <w:rPr>
                <w:rFonts w:cs="Arial"/>
                <w:sz w:val="16"/>
                <w:szCs w:val="16"/>
              </w:rPr>
              <w:t>4</w:t>
            </w:r>
          </w:p>
        </w:tc>
        <w:tc>
          <w:tcPr>
            <w:tcW w:w="670" w:type="dxa"/>
            <w:tcBorders>
              <w:top w:val="single" w:sz="4" w:space="0" w:color="001D77"/>
              <w:left w:val="single" w:sz="4" w:space="0" w:color="001D77"/>
              <w:bottom w:val="single" w:sz="4" w:space="0" w:color="001D77"/>
              <w:right w:val="single" w:sz="4" w:space="0" w:color="001D77"/>
            </w:tcBorders>
            <w:shd w:val="clear" w:color="auto" w:fill="auto"/>
          </w:tcPr>
          <w:p w14:paraId="43A93A7C" w14:textId="5EA6BE75" w:rsidR="00E73C91" w:rsidRDefault="00E73C91" w:rsidP="00E73C91">
            <w:pPr>
              <w:spacing w:after="0" w:line="240" w:lineRule="auto"/>
              <w:jc w:val="right"/>
              <w:rPr>
                <w:rFonts w:cs="Arial"/>
                <w:sz w:val="16"/>
                <w:szCs w:val="16"/>
              </w:rPr>
            </w:pPr>
            <w:r w:rsidRPr="001C6488">
              <w:rPr>
                <w:rFonts w:cs="Arial"/>
                <w:sz w:val="16"/>
                <w:szCs w:val="16"/>
              </w:rPr>
              <w:t>134</w:t>
            </w:r>
            <w:r>
              <w:rPr>
                <w:rFonts w:cs="Arial"/>
                <w:sz w:val="16"/>
                <w:szCs w:val="16"/>
              </w:rPr>
              <w:t>.</w:t>
            </w:r>
            <w:r w:rsidRPr="001C6488">
              <w:rPr>
                <w:rFonts w:cs="Arial"/>
                <w:sz w:val="16"/>
                <w:szCs w:val="16"/>
              </w:rPr>
              <w:t>7</w:t>
            </w:r>
          </w:p>
        </w:tc>
        <w:tc>
          <w:tcPr>
            <w:tcW w:w="644" w:type="dxa"/>
            <w:tcBorders>
              <w:top w:val="single" w:sz="4" w:space="0" w:color="001D77"/>
              <w:left w:val="single" w:sz="4" w:space="0" w:color="001D77"/>
              <w:bottom w:val="single" w:sz="4" w:space="0" w:color="001D77"/>
              <w:right w:val="single" w:sz="4" w:space="0" w:color="001D77"/>
            </w:tcBorders>
            <w:shd w:val="clear" w:color="auto" w:fill="auto"/>
          </w:tcPr>
          <w:p w14:paraId="4E3584B5" w14:textId="293657B9" w:rsidR="00E73C91" w:rsidRPr="00D538DE" w:rsidRDefault="00E73C91" w:rsidP="00E73C91">
            <w:pPr>
              <w:spacing w:after="0" w:line="240" w:lineRule="auto"/>
              <w:jc w:val="right"/>
              <w:rPr>
                <w:rFonts w:cs="Arial"/>
                <w:sz w:val="16"/>
                <w:szCs w:val="16"/>
              </w:rPr>
            </w:pPr>
            <w:r w:rsidRPr="001C6488">
              <w:rPr>
                <w:rFonts w:cs="Arial"/>
                <w:sz w:val="16"/>
                <w:szCs w:val="16"/>
              </w:rPr>
              <w:t>2</w:t>
            </w:r>
            <w:r>
              <w:rPr>
                <w:rFonts w:cs="Arial"/>
                <w:sz w:val="16"/>
                <w:szCs w:val="16"/>
              </w:rPr>
              <w:t>.</w:t>
            </w:r>
            <w:r w:rsidRPr="001C6488">
              <w:rPr>
                <w:rFonts w:cs="Arial"/>
                <w:sz w:val="16"/>
                <w:szCs w:val="16"/>
              </w:rPr>
              <w:t>5</w:t>
            </w:r>
          </w:p>
        </w:tc>
        <w:tc>
          <w:tcPr>
            <w:tcW w:w="644" w:type="dxa"/>
            <w:tcBorders>
              <w:top w:val="single" w:sz="4" w:space="0" w:color="001D77"/>
              <w:left w:val="single" w:sz="4" w:space="0" w:color="001D77"/>
              <w:bottom w:val="single" w:sz="4" w:space="0" w:color="001D77"/>
            </w:tcBorders>
            <w:shd w:val="clear" w:color="auto" w:fill="auto"/>
          </w:tcPr>
          <w:p w14:paraId="7630EF8A" w14:textId="5EC5F396" w:rsidR="00E73C91" w:rsidRDefault="00E73C91" w:rsidP="00E73C91">
            <w:pPr>
              <w:spacing w:after="0" w:line="240" w:lineRule="auto"/>
              <w:jc w:val="right"/>
              <w:rPr>
                <w:rFonts w:cs="Arial"/>
                <w:sz w:val="16"/>
                <w:szCs w:val="16"/>
              </w:rPr>
            </w:pPr>
            <w:r w:rsidRPr="001C6488">
              <w:rPr>
                <w:rFonts w:cs="Arial"/>
                <w:sz w:val="16"/>
                <w:szCs w:val="16"/>
              </w:rPr>
              <w:t>2</w:t>
            </w:r>
            <w:r>
              <w:rPr>
                <w:rFonts w:cs="Arial"/>
                <w:sz w:val="16"/>
                <w:szCs w:val="16"/>
              </w:rPr>
              <w:t>.</w:t>
            </w:r>
            <w:r w:rsidRPr="001C6488">
              <w:rPr>
                <w:rFonts w:cs="Arial"/>
                <w:sz w:val="16"/>
                <w:szCs w:val="16"/>
              </w:rPr>
              <w:t>8</w:t>
            </w:r>
          </w:p>
        </w:tc>
      </w:tr>
      <w:tr w:rsidR="00E73C91" w:rsidRPr="00366025" w14:paraId="5986B491" w14:textId="77777777" w:rsidTr="00105187">
        <w:tc>
          <w:tcPr>
            <w:tcW w:w="2268" w:type="dxa"/>
            <w:vAlign w:val="bottom"/>
          </w:tcPr>
          <w:p w14:paraId="31371260" w14:textId="115F105D" w:rsidR="00E73C91" w:rsidRPr="00366025" w:rsidRDefault="00E73C91" w:rsidP="00E73C91">
            <w:pPr>
              <w:tabs>
                <w:tab w:val="left" w:leader="dot" w:pos="2381"/>
              </w:tabs>
              <w:spacing w:after="0" w:line="240" w:lineRule="auto"/>
              <w:rPr>
                <w:rFonts w:cs="Arial"/>
                <w:sz w:val="16"/>
                <w:szCs w:val="16"/>
              </w:rPr>
            </w:pPr>
            <w:r>
              <w:rPr>
                <w:rFonts w:cs="Arial"/>
                <w:sz w:val="16"/>
                <w:szCs w:val="16"/>
              </w:rPr>
              <w:t xml:space="preserve">9. </w:t>
            </w:r>
            <w:proofErr w:type="spellStart"/>
            <w:r>
              <w:rPr>
                <w:rFonts w:cs="Arial"/>
                <w:sz w:val="16"/>
                <w:szCs w:val="16"/>
              </w:rPr>
              <w:t>Belgium</w:t>
            </w:r>
            <w:proofErr w:type="spellEnd"/>
          </w:p>
        </w:tc>
        <w:tc>
          <w:tcPr>
            <w:tcW w:w="911" w:type="dxa"/>
            <w:tcBorders>
              <w:top w:val="single" w:sz="4" w:space="0" w:color="001D77"/>
              <w:left w:val="single" w:sz="4" w:space="0" w:color="001D77"/>
              <w:bottom w:val="single" w:sz="4" w:space="0" w:color="001D77"/>
              <w:right w:val="single" w:sz="4" w:space="0" w:color="001D77"/>
            </w:tcBorders>
            <w:shd w:val="clear" w:color="auto" w:fill="auto"/>
          </w:tcPr>
          <w:p w14:paraId="28C8C4D8" w14:textId="2A97A0F2" w:rsidR="00E73C91" w:rsidRDefault="00E73C91" w:rsidP="00E73C91">
            <w:pPr>
              <w:spacing w:after="0" w:line="240" w:lineRule="auto"/>
              <w:jc w:val="right"/>
              <w:rPr>
                <w:rFonts w:cs="Arial"/>
                <w:sz w:val="16"/>
                <w:szCs w:val="16"/>
              </w:rPr>
            </w:pPr>
            <w:r w:rsidRPr="001C6488">
              <w:rPr>
                <w:rFonts w:cs="Arial"/>
                <w:sz w:val="16"/>
                <w:szCs w:val="16"/>
              </w:rPr>
              <w:t>6</w:t>
            </w:r>
            <w:r>
              <w:rPr>
                <w:rFonts w:cs="Arial"/>
                <w:sz w:val="16"/>
                <w:szCs w:val="16"/>
              </w:rPr>
              <w:t>.</w:t>
            </w:r>
            <w:r w:rsidRPr="001C6488">
              <w:rPr>
                <w:rFonts w:cs="Arial"/>
                <w:sz w:val="16"/>
                <w:szCs w:val="16"/>
              </w:rPr>
              <w:t>0</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39344F63" w14:textId="0448D728" w:rsidR="00E73C91" w:rsidRDefault="00E73C91" w:rsidP="00E73C91">
            <w:pPr>
              <w:spacing w:after="0" w:line="240" w:lineRule="auto"/>
              <w:jc w:val="right"/>
              <w:rPr>
                <w:rFonts w:cs="Arial"/>
                <w:sz w:val="16"/>
                <w:szCs w:val="16"/>
              </w:rPr>
            </w:pPr>
            <w:r w:rsidRPr="001C6488">
              <w:rPr>
                <w:rFonts w:cs="Arial"/>
                <w:sz w:val="16"/>
                <w:szCs w:val="16"/>
              </w:rPr>
              <w:t>1</w:t>
            </w:r>
            <w:r>
              <w:rPr>
                <w:rFonts w:cs="Arial"/>
                <w:sz w:val="16"/>
                <w:szCs w:val="16"/>
              </w:rPr>
              <w:t>.</w:t>
            </w:r>
            <w:r w:rsidRPr="001C6488">
              <w:rPr>
                <w:rFonts w:cs="Arial"/>
                <w:sz w:val="16"/>
                <w:szCs w:val="16"/>
              </w:rPr>
              <w:t>5</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26D6564B" w14:textId="45210C89" w:rsidR="00E73C91" w:rsidRDefault="00E73C91" w:rsidP="00E73C91">
            <w:pPr>
              <w:spacing w:after="0" w:line="240" w:lineRule="auto"/>
              <w:jc w:val="right"/>
              <w:rPr>
                <w:rFonts w:cs="Arial"/>
                <w:sz w:val="16"/>
                <w:szCs w:val="16"/>
              </w:rPr>
            </w:pPr>
            <w:r w:rsidRPr="001C6488">
              <w:rPr>
                <w:rFonts w:cs="Arial"/>
                <w:sz w:val="16"/>
                <w:szCs w:val="16"/>
              </w:rPr>
              <w:t>1</w:t>
            </w:r>
            <w:r>
              <w:rPr>
                <w:rFonts w:cs="Arial"/>
                <w:sz w:val="16"/>
                <w:szCs w:val="16"/>
              </w:rPr>
              <w:t>.</w:t>
            </w:r>
            <w:r w:rsidRPr="001C6488">
              <w:rPr>
                <w:rFonts w:cs="Arial"/>
                <w:sz w:val="16"/>
                <w:szCs w:val="16"/>
              </w:rPr>
              <w:t>3</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07B9401C" w14:textId="0B4ADD6B" w:rsidR="00E73C91" w:rsidRDefault="00E73C91" w:rsidP="00E73C91">
            <w:pPr>
              <w:spacing w:after="0" w:line="240" w:lineRule="auto"/>
              <w:jc w:val="right"/>
              <w:rPr>
                <w:rFonts w:cs="Arial"/>
                <w:sz w:val="16"/>
                <w:szCs w:val="16"/>
              </w:rPr>
            </w:pPr>
            <w:r w:rsidRPr="001C6488">
              <w:rPr>
                <w:rFonts w:cs="Arial"/>
                <w:sz w:val="16"/>
                <w:szCs w:val="16"/>
              </w:rPr>
              <w:t>125</w:t>
            </w:r>
            <w:r>
              <w:rPr>
                <w:rFonts w:cs="Arial"/>
                <w:sz w:val="16"/>
                <w:szCs w:val="16"/>
              </w:rPr>
              <w:t>.</w:t>
            </w:r>
            <w:r w:rsidRPr="001C6488">
              <w:rPr>
                <w:rFonts w:cs="Arial"/>
                <w:sz w:val="16"/>
                <w:szCs w:val="16"/>
              </w:rPr>
              <w:t>6</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68DD22E0" w14:textId="3CB3CC67" w:rsidR="00E73C91" w:rsidRDefault="00E73C91" w:rsidP="00E73C91">
            <w:pPr>
              <w:spacing w:after="0" w:line="240" w:lineRule="auto"/>
              <w:jc w:val="right"/>
              <w:rPr>
                <w:rFonts w:cs="Arial"/>
                <w:sz w:val="16"/>
                <w:szCs w:val="16"/>
              </w:rPr>
            </w:pPr>
            <w:r w:rsidRPr="001C6488">
              <w:rPr>
                <w:rFonts w:cs="Arial"/>
                <w:sz w:val="16"/>
                <w:szCs w:val="16"/>
              </w:rPr>
              <w:t>115</w:t>
            </w:r>
            <w:r>
              <w:rPr>
                <w:rFonts w:cs="Arial"/>
                <w:sz w:val="16"/>
                <w:szCs w:val="16"/>
              </w:rPr>
              <w:t>.</w:t>
            </w:r>
            <w:r w:rsidRPr="001C6488">
              <w:rPr>
                <w:rFonts w:cs="Arial"/>
                <w:sz w:val="16"/>
                <w:szCs w:val="16"/>
              </w:rPr>
              <w:t>2</w:t>
            </w:r>
          </w:p>
        </w:tc>
        <w:tc>
          <w:tcPr>
            <w:tcW w:w="670" w:type="dxa"/>
            <w:tcBorders>
              <w:top w:val="single" w:sz="4" w:space="0" w:color="001D77"/>
              <w:left w:val="single" w:sz="4" w:space="0" w:color="001D77"/>
              <w:bottom w:val="single" w:sz="4" w:space="0" w:color="001D77"/>
              <w:right w:val="single" w:sz="4" w:space="0" w:color="001D77"/>
            </w:tcBorders>
            <w:shd w:val="clear" w:color="auto" w:fill="auto"/>
          </w:tcPr>
          <w:p w14:paraId="068FC7C4" w14:textId="428FDFEC" w:rsidR="00E73C91" w:rsidRDefault="00E73C91" w:rsidP="00E73C91">
            <w:pPr>
              <w:spacing w:after="0" w:line="240" w:lineRule="auto"/>
              <w:jc w:val="right"/>
              <w:rPr>
                <w:rFonts w:cs="Arial"/>
                <w:sz w:val="16"/>
                <w:szCs w:val="16"/>
              </w:rPr>
            </w:pPr>
            <w:r w:rsidRPr="001C6488">
              <w:rPr>
                <w:rFonts w:cs="Arial"/>
                <w:sz w:val="16"/>
                <w:szCs w:val="16"/>
              </w:rPr>
              <w:t>123</w:t>
            </w:r>
            <w:r>
              <w:rPr>
                <w:rFonts w:cs="Arial"/>
                <w:sz w:val="16"/>
                <w:szCs w:val="16"/>
              </w:rPr>
              <w:t>.</w:t>
            </w:r>
            <w:r w:rsidRPr="001C6488">
              <w:rPr>
                <w:rFonts w:cs="Arial"/>
                <w:sz w:val="16"/>
                <w:szCs w:val="16"/>
              </w:rPr>
              <w:t>8</w:t>
            </w:r>
          </w:p>
        </w:tc>
        <w:tc>
          <w:tcPr>
            <w:tcW w:w="644" w:type="dxa"/>
            <w:tcBorders>
              <w:top w:val="single" w:sz="4" w:space="0" w:color="001D77"/>
              <w:left w:val="single" w:sz="4" w:space="0" w:color="001D77"/>
              <w:bottom w:val="single" w:sz="4" w:space="0" w:color="001D77"/>
              <w:right w:val="single" w:sz="4" w:space="0" w:color="001D77"/>
            </w:tcBorders>
            <w:shd w:val="clear" w:color="auto" w:fill="auto"/>
          </w:tcPr>
          <w:p w14:paraId="54EF5C41" w14:textId="01BA1070" w:rsidR="00E73C91" w:rsidRPr="00D538DE" w:rsidRDefault="00E73C91" w:rsidP="00E73C91">
            <w:pPr>
              <w:spacing w:after="0" w:line="240" w:lineRule="auto"/>
              <w:jc w:val="right"/>
              <w:rPr>
                <w:rFonts w:cs="Arial"/>
                <w:sz w:val="16"/>
                <w:szCs w:val="16"/>
              </w:rPr>
            </w:pPr>
            <w:r w:rsidRPr="001C6488">
              <w:rPr>
                <w:rFonts w:cs="Arial"/>
                <w:sz w:val="16"/>
                <w:szCs w:val="16"/>
              </w:rPr>
              <w:t>2</w:t>
            </w:r>
            <w:r>
              <w:rPr>
                <w:rFonts w:cs="Arial"/>
                <w:sz w:val="16"/>
                <w:szCs w:val="16"/>
              </w:rPr>
              <w:t>.</w:t>
            </w:r>
            <w:r w:rsidRPr="001C6488">
              <w:rPr>
                <w:rFonts w:cs="Arial"/>
                <w:sz w:val="16"/>
                <w:szCs w:val="16"/>
              </w:rPr>
              <w:t>5</w:t>
            </w:r>
          </w:p>
        </w:tc>
        <w:tc>
          <w:tcPr>
            <w:tcW w:w="644" w:type="dxa"/>
            <w:tcBorders>
              <w:top w:val="single" w:sz="4" w:space="0" w:color="001D77"/>
              <w:left w:val="single" w:sz="4" w:space="0" w:color="001D77"/>
              <w:bottom w:val="single" w:sz="4" w:space="0" w:color="001D77"/>
            </w:tcBorders>
            <w:shd w:val="clear" w:color="auto" w:fill="auto"/>
          </w:tcPr>
          <w:p w14:paraId="7DB31056" w14:textId="7D48C23D" w:rsidR="00E73C91" w:rsidRDefault="00E73C91" w:rsidP="00E73C91">
            <w:pPr>
              <w:spacing w:after="0" w:line="240" w:lineRule="auto"/>
              <w:jc w:val="right"/>
              <w:rPr>
                <w:rFonts w:cs="Arial"/>
                <w:sz w:val="16"/>
                <w:szCs w:val="16"/>
              </w:rPr>
            </w:pPr>
            <w:r w:rsidRPr="001C6488">
              <w:rPr>
                <w:rFonts w:cs="Arial"/>
                <w:sz w:val="16"/>
                <w:szCs w:val="16"/>
              </w:rPr>
              <w:t>2</w:t>
            </w:r>
            <w:r>
              <w:rPr>
                <w:rFonts w:cs="Arial"/>
                <w:sz w:val="16"/>
                <w:szCs w:val="16"/>
              </w:rPr>
              <w:t>.</w:t>
            </w:r>
            <w:r w:rsidRPr="001C6488">
              <w:rPr>
                <w:rFonts w:cs="Arial"/>
                <w:sz w:val="16"/>
                <w:szCs w:val="16"/>
              </w:rPr>
              <w:t>7</w:t>
            </w:r>
          </w:p>
        </w:tc>
      </w:tr>
      <w:tr w:rsidR="00E73C91" w:rsidRPr="00366025" w14:paraId="0EA1EAA4" w14:textId="77777777" w:rsidTr="00105187">
        <w:tc>
          <w:tcPr>
            <w:tcW w:w="2268" w:type="dxa"/>
            <w:vAlign w:val="bottom"/>
          </w:tcPr>
          <w:p w14:paraId="1FCA0C4C" w14:textId="10B2721F" w:rsidR="00E73C91" w:rsidRPr="00366025" w:rsidRDefault="00E73C91" w:rsidP="00E73C91">
            <w:pPr>
              <w:tabs>
                <w:tab w:val="left" w:leader="dot" w:pos="2381"/>
              </w:tabs>
              <w:spacing w:after="0" w:line="240" w:lineRule="auto"/>
              <w:rPr>
                <w:rFonts w:cs="Arial"/>
                <w:sz w:val="16"/>
                <w:szCs w:val="16"/>
              </w:rPr>
            </w:pPr>
            <w:r w:rsidRPr="00366025">
              <w:rPr>
                <w:rFonts w:cs="Arial"/>
                <w:sz w:val="16"/>
                <w:szCs w:val="16"/>
              </w:rPr>
              <w:t>10.</w:t>
            </w:r>
            <w:r>
              <w:rPr>
                <w:rFonts w:cs="Arial"/>
                <w:sz w:val="16"/>
                <w:szCs w:val="16"/>
              </w:rPr>
              <w:t xml:space="preserve"> </w:t>
            </w:r>
            <w:proofErr w:type="spellStart"/>
            <w:r>
              <w:rPr>
                <w:rFonts w:cs="Arial"/>
                <w:sz w:val="16"/>
                <w:szCs w:val="16"/>
              </w:rPr>
              <w:t>Hungary</w:t>
            </w:r>
            <w:proofErr w:type="spellEnd"/>
          </w:p>
        </w:tc>
        <w:tc>
          <w:tcPr>
            <w:tcW w:w="911" w:type="dxa"/>
            <w:tcBorders>
              <w:top w:val="single" w:sz="4" w:space="0" w:color="001D77"/>
              <w:left w:val="single" w:sz="4" w:space="0" w:color="001D77"/>
              <w:right w:val="single" w:sz="4" w:space="0" w:color="001D77"/>
            </w:tcBorders>
            <w:shd w:val="clear" w:color="auto" w:fill="auto"/>
          </w:tcPr>
          <w:p w14:paraId="25468F7C" w14:textId="6D528CBE" w:rsidR="00E73C91" w:rsidRDefault="00E73C91" w:rsidP="00E73C91">
            <w:pPr>
              <w:spacing w:after="0" w:line="240" w:lineRule="auto"/>
              <w:jc w:val="right"/>
              <w:rPr>
                <w:rFonts w:cs="Arial"/>
                <w:sz w:val="16"/>
                <w:szCs w:val="16"/>
              </w:rPr>
            </w:pPr>
            <w:r w:rsidRPr="001C6488">
              <w:rPr>
                <w:rFonts w:cs="Arial"/>
                <w:sz w:val="16"/>
                <w:szCs w:val="16"/>
              </w:rPr>
              <w:t>6</w:t>
            </w:r>
            <w:r>
              <w:rPr>
                <w:rFonts w:cs="Arial"/>
                <w:sz w:val="16"/>
                <w:szCs w:val="16"/>
              </w:rPr>
              <w:t>.</w:t>
            </w:r>
            <w:r w:rsidRPr="001C6488">
              <w:rPr>
                <w:rFonts w:cs="Arial"/>
                <w:sz w:val="16"/>
                <w:szCs w:val="16"/>
              </w:rPr>
              <w:t>0</w:t>
            </w:r>
          </w:p>
        </w:tc>
        <w:tc>
          <w:tcPr>
            <w:tcW w:w="772" w:type="dxa"/>
            <w:tcBorders>
              <w:top w:val="single" w:sz="4" w:space="0" w:color="001D77"/>
              <w:left w:val="single" w:sz="4" w:space="0" w:color="001D77"/>
              <w:right w:val="single" w:sz="4" w:space="0" w:color="001D77"/>
            </w:tcBorders>
            <w:shd w:val="clear" w:color="auto" w:fill="auto"/>
          </w:tcPr>
          <w:p w14:paraId="1EFB53A7" w14:textId="58B64CF1" w:rsidR="00E73C91" w:rsidRDefault="00E73C91" w:rsidP="00E73C91">
            <w:pPr>
              <w:spacing w:after="0" w:line="240" w:lineRule="auto"/>
              <w:jc w:val="right"/>
              <w:rPr>
                <w:rFonts w:cs="Arial"/>
                <w:sz w:val="16"/>
                <w:szCs w:val="16"/>
              </w:rPr>
            </w:pPr>
            <w:r w:rsidRPr="001C6488">
              <w:rPr>
                <w:rFonts w:cs="Arial"/>
                <w:sz w:val="16"/>
                <w:szCs w:val="16"/>
              </w:rPr>
              <w:t>1</w:t>
            </w:r>
            <w:r>
              <w:rPr>
                <w:rFonts w:cs="Arial"/>
                <w:sz w:val="16"/>
                <w:szCs w:val="16"/>
              </w:rPr>
              <w:t>.</w:t>
            </w:r>
            <w:r w:rsidRPr="001C6488">
              <w:rPr>
                <w:rFonts w:cs="Arial"/>
                <w:sz w:val="16"/>
                <w:szCs w:val="16"/>
              </w:rPr>
              <w:t>5</w:t>
            </w:r>
          </w:p>
        </w:tc>
        <w:tc>
          <w:tcPr>
            <w:tcW w:w="772" w:type="dxa"/>
            <w:tcBorders>
              <w:top w:val="single" w:sz="4" w:space="0" w:color="001D77"/>
              <w:left w:val="single" w:sz="4" w:space="0" w:color="001D77"/>
              <w:right w:val="single" w:sz="4" w:space="0" w:color="001D77"/>
            </w:tcBorders>
            <w:shd w:val="clear" w:color="auto" w:fill="auto"/>
          </w:tcPr>
          <w:p w14:paraId="2AC4EBB6" w14:textId="33B2FF25" w:rsidR="00E73C91" w:rsidRDefault="00E73C91" w:rsidP="00E73C91">
            <w:pPr>
              <w:spacing w:after="0" w:line="240" w:lineRule="auto"/>
              <w:jc w:val="right"/>
              <w:rPr>
                <w:rFonts w:cs="Arial"/>
                <w:sz w:val="16"/>
                <w:szCs w:val="16"/>
              </w:rPr>
            </w:pPr>
            <w:r w:rsidRPr="001C6488">
              <w:rPr>
                <w:rFonts w:cs="Arial"/>
                <w:sz w:val="16"/>
                <w:szCs w:val="16"/>
              </w:rPr>
              <w:t>1</w:t>
            </w:r>
            <w:r>
              <w:rPr>
                <w:rFonts w:cs="Arial"/>
                <w:sz w:val="16"/>
                <w:szCs w:val="16"/>
              </w:rPr>
              <w:t>.</w:t>
            </w:r>
            <w:r w:rsidRPr="001C6488">
              <w:rPr>
                <w:rFonts w:cs="Arial"/>
                <w:sz w:val="16"/>
                <w:szCs w:val="16"/>
              </w:rPr>
              <w:t>3</w:t>
            </w:r>
          </w:p>
        </w:tc>
        <w:tc>
          <w:tcPr>
            <w:tcW w:w="671" w:type="dxa"/>
            <w:tcBorders>
              <w:top w:val="single" w:sz="4" w:space="0" w:color="001D77"/>
              <w:left w:val="single" w:sz="4" w:space="0" w:color="001D77"/>
              <w:right w:val="single" w:sz="4" w:space="0" w:color="001D77"/>
            </w:tcBorders>
            <w:shd w:val="clear" w:color="auto" w:fill="auto"/>
          </w:tcPr>
          <w:p w14:paraId="5F9367E0" w14:textId="299D2ED3" w:rsidR="00E73C91" w:rsidRDefault="00E73C91" w:rsidP="00E73C91">
            <w:pPr>
              <w:spacing w:after="0" w:line="240" w:lineRule="auto"/>
              <w:jc w:val="right"/>
              <w:rPr>
                <w:rFonts w:cs="Arial"/>
                <w:sz w:val="16"/>
                <w:szCs w:val="16"/>
              </w:rPr>
            </w:pPr>
            <w:r w:rsidRPr="001C6488">
              <w:rPr>
                <w:rFonts w:cs="Arial"/>
                <w:sz w:val="16"/>
                <w:szCs w:val="16"/>
              </w:rPr>
              <w:t>121</w:t>
            </w:r>
            <w:r>
              <w:rPr>
                <w:rFonts w:cs="Arial"/>
                <w:sz w:val="16"/>
                <w:szCs w:val="16"/>
              </w:rPr>
              <w:t>.</w:t>
            </w:r>
            <w:r w:rsidRPr="001C6488">
              <w:rPr>
                <w:rFonts w:cs="Arial"/>
                <w:sz w:val="16"/>
                <w:szCs w:val="16"/>
              </w:rPr>
              <w:t>0</w:t>
            </w:r>
          </w:p>
        </w:tc>
        <w:tc>
          <w:tcPr>
            <w:tcW w:w="671" w:type="dxa"/>
            <w:tcBorders>
              <w:top w:val="single" w:sz="4" w:space="0" w:color="001D77"/>
              <w:left w:val="single" w:sz="4" w:space="0" w:color="001D77"/>
              <w:right w:val="single" w:sz="4" w:space="0" w:color="001D77"/>
            </w:tcBorders>
            <w:shd w:val="clear" w:color="auto" w:fill="auto"/>
          </w:tcPr>
          <w:p w14:paraId="3504F682" w14:textId="1868E3A5" w:rsidR="00E73C91" w:rsidRDefault="00E73C91" w:rsidP="00E73C91">
            <w:pPr>
              <w:spacing w:after="0" w:line="240" w:lineRule="auto"/>
              <w:jc w:val="right"/>
              <w:rPr>
                <w:rFonts w:cs="Arial"/>
                <w:sz w:val="16"/>
                <w:szCs w:val="16"/>
              </w:rPr>
            </w:pPr>
            <w:r w:rsidRPr="001C6488">
              <w:rPr>
                <w:rFonts w:cs="Arial"/>
                <w:sz w:val="16"/>
                <w:szCs w:val="16"/>
              </w:rPr>
              <w:t>111</w:t>
            </w:r>
            <w:r>
              <w:rPr>
                <w:rFonts w:cs="Arial"/>
                <w:sz w:val="16"/>
                <w:szCs w:val="16"/>
              </w:rPr>
              <w:t>.</w:t>
            </w:r>
            <w:r w:rsidRPr="001C6488">
              <w:rPr>
                <w:rFonts w:cs="Arial"/>
                <w:sz w:val="16"/>
                <w:szCs w:val="16"/>
              </w:rPr>
              <w:t>1</w:t>
            </w:r>
          </w:p>
        </w:tc>
        <w:tc>
          <w:tcPr>
            <w:tcW w:w="670" w:type="dxa"/>
            <w:tcBorders>
              <w:top w:val="single" w:sz="4" w:space="0" w:color="001D77"/>
              <w:left w:val="single" w:sz="4" w:space="0" w:color="001D77"/>
              <w:right w:val="single" w:sz="4" w:space="0" w:color="001D77"/>
            </w:tcBorders>
            <w:shd w:val="clear" w:color="auto" w:fill="auto"/>
          </w:tcPr>
          <w:p w14:paraId="1A71B5EA" w14:textId="7EB798D0" w:rsidR="00E73C91" w:rsidRDefault="00E73C91" w:rsidP="00E73C91">
            <w:pPr>
              <w:spacing w:after="0" w:line="240" w:lineRule="auto"/>
              <w:jc w:val="right"/>
              <w:rPr>
                <w:rFonts w:cs="Arial"/>
                <w:sz w:val="16"/>
                <w:szCs w:val="16"/>
              </w:rPr>
            </w:pPr>
            <w:r w:rsidRPr="001C6488">
              <w:rPr>
                <w:rFonts w:cs="Arial"/>
                <w:sz w:val="16"/>
                <w:szCs w:val="16"/>
              </w:rPr>
              <w:t>119</w:t>
            </w:r>
            <w:r>
              <w:rPr>
                <w:rFonts w:cs="Arial"/>
                <w:sz w:val="16"/>
                <w:szCs w:val="16"/>
              </w:rPr>
              <w:t>.</w:t>
            </w:r>
            <w:r w:rsidRPr="001C6488">
              <w:rPr>
                <w:rFonts w:cs="Arial"/>
                <w:sz w:val="16"/>
                <w:szCs w:val="16"/>
              </w:rPr>
              <w:t>4</w:t>
            </w:r>
          </w:p>
        </w:tc>
        <w:tc>
          <w:tcPr>
            <w:tcW w:w="644" w:type="dxa"/>
            <w:tcBorders>
              <w:top w:val="single" w:sz="4" w:space="0" w:color="001D77"/>
              <w:left w:val="single" w:sz="4" w:space="0" w:color="001D77"/>
              <w:right w:val="single" w:sz="4" w:space="0" w:color="001D77"/>
            </w:tcBorders>
            <w:shd w:val="clear" w:color="auto" w:fill="auto"/>
          </w:tcPr>
          <w:p w14:paraId="175C9FF0" w14:textId="799FEBD4" w:rsidR="00E73C91" w:rsidRPr="00D538DE" w:rsidRDefault="00E73C91" w:rsidP="00E73C91">
            <w:pPr>
              <w:spacing w:after="0" w:line="240" w:lineRule="auto"/>
              <w:jc w:val="right"/>
              <w:rPr>
                <w:rFonts w:cs="Arial"/>
                <w:sz w:val="16"/>
                <w:szCs w:val="16"/>
              </w:rPr>
            </w:pPr>
            <w:r>
              <w:rPr>
                <w:rFonts w:cs="Arial"/>
                <w:sz w:val="16"/>
                <w:szCs w:val="16"/>
              </w:rPr>
              <w:t>2.6</w:t>
            </w:r>
          </w:p>
        </w:tc>
        <w:tc>
          <w:tcPr>
            <w:tcW w:w="644" w:type="dxa"/>
            <w:tcBorders>
              <w:top w:val="single" w:sz="4" w:space="0" w:color="001D77"/>
              <w:left w:val="single" w:sz="4" w:space="0" w:color="001D77"/>
            </w:tcBorders>
            <w:shd w:val="clear" w:color="auto" w:fill="auto"/>
          </w:tcPr>
          <w:p w14:paraId="57706A11" w14:textId="0027523D" w:rsidR="00E73C91" w:rsidRDefault="00E73C91" w:rsidP="00E73C91">
            <w:pPr>
              <w:spacing w:after="0" w:line="240" w:lineRule="auto"/>
              <w:jc w:val="right"/>
              <w:rPr>
                <w:rFonts w:cs="Arial"/>
                <w:sz w:val="16"/>
                <w:szCs w:val="16"/>
              </w:rPr>
            </w:pPr>
            <w:r w:rsidRPr="001C6488">
              <w:rPr>
                <w:rFonts w:cs="Arial"/>
                <w:sz w:val="16"/>
                <w:szCs w:val="16"/>
              </w:rPr>
              <w:t>2</w:t>
            </w:r>
            <w:r>
              <w:rPr>
                <w:rFonts w:cs="Arial"/>
                <w:sz w:val="16"/>
                <w:szCs w:val="16"/>
              </w:rPr>
              <w:t>.</w:t>
            </w:r>
            <w:r w:rsidRPr="001C6488">
              <w:rPr>
                <w:rFonts w:cs="Arial"/>
                <w:sz w:val="16"/>
                <w:szCs w:val="16"/>
              </w:rPr>
              <w:t>6</w:t>
            </w:r>
          </w:p>
        </w:tc>
      </w:tr>
      <w:tr w:rsidR="00541F44" w:rsidRPr="00366025" w14:paraId="1DDB2631" w14:textId="77777777" w:rsidTr="000C2149">
        <w:tc>
          <w:tcPr>
            <w:tcW w:w="8023" w:type="dxa"/>
            <w:gridSpan w:val="9"/>
            <w:vAlign w:val="center"/>
          </w:tcPr>
          <w:p w14:paraId="74B34E98" w14:textId="77777777" w:rsidR="00541F44" w:rsidRPr="00366025" w:rsidRDefault="00541F44" w:rsidP="00541F44">
            <w:pPr>
              <w:spacing w:after="0" w:line="240" w:lineRule="auto"/>
              <w:jc w:val="center"/>
              <w:rPr>
                <w:rFonts w:cs="Arial"/>
                <w:b/>
                <w:sz w:val="16"/>
                <w:szCs w:val="16"/>
              </w:rPr>
            </w:pPr>
            <w:r>
              <w:rPr>
                <w:rFonts w:cs="Arial"/>
                <w:b/>
                <w:sz w:val="16"/>
                <w:szCs w:val="16"/>
              </w:rPr>
              <w:t xml:space="preserve">IMPORTS (country of </w:t>
            </w:r>
            <w:proofErr w:type="spellStart"/>
            <w:r>
              <w:rPr>
                <w:rFonts w:cs="Arial"/>
                <w:b/>
                <w:sz w:val="16"/>
                <w:szCs w:val="16"/>
              </w:rPr>
              <w:t>origin</w:t>
            </w:r>
            <w:proofErr w:type="spellEnd"/>
            <w:r>
              <w:rPr>
                <w:rFonts w:cs="Arial"/>
                <w:b/>
                <w:sz w:val="16"/>
                <w:szCs w:val="16"/>
              </w:rPr>
              <w:t>)</w:t>
            </w:r>
          </w:p>
        </w:tc>
      </w:tr>
      <w:tr w:rsidR="00E73C91" w:rsidRPr="00366025" w14:paraId="52AB274A" w14:textId="77777777" w:rsidTr="00105187">
        <w:tc>
          <w:tcPr>
            <w:tcW w:w="2268" w:type="dxa"/>
            <w:vAlign w:val="bottom"/>
          </w:tcPr>
          <w:p w14:paraId="7B54DAC6" w14:textId="3F6C6577" w:rsidR="00E73C91" w:rsidRPr="00366025" w:rsidRDefault="00E73C91" w:rsidP="00E73C91">
            <w:pPr>
              <w:tabs>
                <w:tab w:val="left" w:leader="dot" w:pos="2381"/>
              </w:tabs>
              <w:spacing w:after="0" w:line="240" w:lineRule="auto"/>
              <w:rPr>
                <w:rFonts w:cs="Arial"/>
                <w:sz w:val="16"/>
                <w:szCs w:val="16"/>
              </w:rPr>
            </w:pPr>
            <w:r w:rsidRPr="00366025">
              <w:rPr>
                <w:rFonts w:cs="Arial"/>
                <w:sz w:val="16"/>
                <w:szCs w:val="16"/>
              </w:rPr>
              <w:t xml:space="preserve">1. </w:t>
            </w:r>
            <w:r>
              <w:rPr>
                <w:rFonts w:cs="Arial"/>
                <w:sz w:val="16"/>
                <w:szCs w:val="16"/>
              </w:rPr>
              <w:t>Germany</w:t>
            </w:r>
          </w:p>
        </w:tc>
        <w:tc>
          <w:tcPr>
            <w:tcW w:w="911" w:type="dxa"/>
            <w:tcBorders>
              <w:top w:val="single" w:sz="4" w:space="0" w:color="001D77"/>
              <w:left w:val="single" w:sz="4" w:space="0" w:color="001D77"/>
              <w:bottom w:val="single" w:sz="4" w:space="0" w:color="001D77"/>
              <w:right w:val="single" w:sz="4" w:space="0" w:color="001D77"/>
            </w:tcBorders>
            <w:shd w:val="clear" w:color="auto" w:fill="auto"/>
          </w:tcPr>
          <w:p w14:paraId="0159C7E2" w14:textId="30A1E6CC" w:rsidR="00E73C91" w:rsidRDefault="00E73C91" w:rsidP="00E73C91">
            <w:pPr>
              <w:spacing w:after="0" w:line="240" w:lineRule="auto"/>
              <w:jc w:val="right"/>
              <w:rPr>
                <w:rFonts w:cs="Arial"/>
                <w:sz w:val="16"/>
                <w:szCs w:val="16"/>
              </w:rPr>
            </w:pPr>
            <w:r w:rsidRPr="001C6488">
              <w:rPr>
                <w:rFonts w:cs="Arial"/>
                <w:sz w:val="16"/>
                <w:szCs w:val="16"/>
              </w:rPr>
              <w:t>49</w:t>
            </w:r>
            <w:r>
              <w:rPr>
                <w:rFonts w:cs="Arial"/>
                <w:sz w:val="16"/>
                <w:szCs w:val="16"/>
              </w:rPr>
              <w:t>.</w:t>
            </w:r>
            <w:r w:rsidRPr="001C6488">
              <w:rPr>
                <w:rFonts w:cs="Arial"/>
                <w:sz w:val="16"/>
                <w:szCs w:val="16"/>
              </w:rPr>
              <w:t>3</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6C55D695" w14:textId="3C8DE7E6" w:rsidR="00E73C91" w:rsidRDefault="00E73C91" w:rsidP="00E73C91">
            <w:pPr>
              <w:spacing w:after="0" w:line="240" w:lineRule="auto"/>
              <w:jc w:val="right"/>
              <w:rPr>
                <w:rFonts w:cs="Arial"/>
                <w:sz w:val="16"/>
                <w:szCs w:val="16"/>
              </w:rPr>
            </w:pPr>
            <w:r w:rsidRPr="001C6488">
              <w:rPr>
                <w:rFonts w:cs="Arial"/>
                <w:sz w:val="16"/>
                <w:szCs w:val="16"/>
              </w:rPr>
              <w:t>12</w:t>
            </w:r>
            <w:r>
              <w:rPr>
                <w:rFonts w:cs="Arial"/>
                <w:sz w:val="16"/>
                <w:szCs w:val="16"/>
              </w:rPr>
              <w:t>.</w:t>
            </w:r>
            <w:r w:rsidRPr="001C6488">
              <w:rPr>
                <w:rFonts w:cs="Arial"/>
                <w:sz w:val="16"/>
                <w:szCs w:val="16"/>
              </w:rPr>
              <w:t>2</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3415F5C9" w14:textId="2639E38B" w:rsidR="00E73C91" w:rsidRDefault="00E73C91" w:rsidP="00E73C91">
            <w:pPr>
              <w:spacing w:after="0" w:line="240" w:lineRule="auto"/>
              <w:jc w:val="right"/>
              <w:rPr>
                <w:rFonts w:cs="Arial"/>
                <w:sz w:val="16"/>
                <w:szCs w:val="16"/>
              </w:rPr>
            </w:pPr>
            <w:r w:rsidRPr="001C6488">
              <w:rPr>
                <w:rFonts w:cs="Arial"/>
                <w:sz w:val="16"/>
                <w:szCs w:val="16"/>
              </w:rPr>
              <w:t>10</w:t>
            </w:r>
            <w:r>
              <w:rPr>
                <w:rFonts w:cs="Arial"/>
                <w:sz w:val="16"/>
                <w:szCs w:val="16"/>
              </w:rPr>
              <w:t>.</w:t>
            </w:r>
            <w:r w:rsidRPr="001C6488">
              <w:rPr>
                <w:rFonts w:cs="Arial"/>
                <w:sz w:val="16"/>
                <w:szCs w:val="16"/>
              </w:rPr>
              <w:t>8</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4982F55D" w14:textId="0EA51A6C" w:rsidR="00E73C91" w:rsidRDefault="00E73C91" w:rsidP="00E73C91">
            <w:pPr>
              <w:spacing w:after="0" w:line="240" w:lineRule="auto"/>
              <w:jc w:val="right"/>
              <w:rPr>
                <w:rFonts w:cs="Arial"/>
                <w:sz w:val="16"/>
                <w:szCs w:val="16"/>
              </w:rPr>
            </w:pPr>
            <w:r w:rsidRPr="001C6488">
              <w:rPr>
                <w:rFonts w:cs="Arial"/>
                <w:sz w:val="16"/>
                <w:szCs w:val="16"/>
              </w:rPr>
              <w:t>123</w:t>
            </w:r>
            <w:r>
              <w:rPr>
                <w:rFonts w:cs="Arial"/>
                <w:sz w:val="16"/>
                <w:szCs w:val="16"/>
              </w:rPr>
              <w:t>.</w:t>
            </w:r>
            <w:r w:rsidRPr="001C6488">
              <w:rPr>
                <w:rFonts w:cs="Arial"/>
                <w:sz w:val="16"/>
                <w:szCs w:val="16"/>
              </w:rPr>
              <w:t>1</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400BC65B" w14:textId="0B7AF3F6" w:rsidR="00E73C91" w:rsidRDefault="00E73C91" w:rsidP="00E73C91">
            <w:pPr>
              <w:spacing w:after="0" w:line="240" w:lineRule="auto"/>
              <w:jc w:val="right"/>
              <w:rPr>
                <w:rFonts w:cs="Arial"/>
                <w:sz w:val="16"/>
                <w:szCs w:val="16"/>
              </w:rPr>
            </w:pPr>
            <w:r w:rsidRPr="001C6488">
              <w:rPr>
                <w:rFonts w:cs="Arial"/>
                <w:sz w:val="16"/>
                <w:szCs w:val="16"/>
              </w:rPr>
              <w:t>113</w:t>
            </w:r>
            <w:r>
              <w:rPr>
                <w:rFonts w:cs="Arial"/>
                <w:sz w:val="16"/>
                <w:szCs w:val="16"/>
              </w:rPr>
              <w:t>.0</w:t>
            </w:r>
          </w:p>
        </w:tc>
        <w:tc>
          <w:tcPr>
            <w:tcW w:w="670" w:type="dxa"/>
            <w:tcBorders>
              <w:top w:val="single" w:sz="4" w:space="0" w:color="001D77"/>
              <w:left w:val="single" w:sz="4" w:space="0" w:color="001D77"/>
              <w:bottom w:val="single" w:sz="4" w:space="0" w:color="001D77"/>
              <w:right w:val="single" w:sz="4" w:space="0" w:color="001D77"/>
            </w:tcBorders>
            <w:shd w:val="clear" w:color="auto" w:fill="auto"/>
          </w:tcPr>
          <w:p w14:paraId="1EC5552C" w14:textId="6CF45159" w:rsidR="00E73C91" w:rsidRDefault="00E73C91" w:rsidP="00E73C91">
            <w:pPr>
              <w:spacing w:after="0" w:line="240" w:lineRule="auto"/>
              <w:jc w:val="right"/>
              <w:rPr>
                <w:rFonts w:cs="Arial"/>
                <w:sz w:val="16"/>
                <w:szCs w:val="16"/>
              </w:rPr>
            </w:pPr>
            <w:r w:rsidRPr="001C6488">
              <w:rPr>
                <w:rFonts w:cs="Arial"/>
                <w:sz w:val="16"/>
                <w:szCs w:val="16"/>
              </w:rPr>
              <w:t>121</w:t>
            </w:r>
            <w:r>
              <w:rPr>
                <w:rFonts w:cs="Arial"/>
                <w:sz w:val="16"/>
                <w:szCs w:val="16"/>
              </w:rPr>
              <w:t>.</w:t>
            </w:r>
            <w:r w:rsidRPr="001C6488">
              <w:rPr>
                <w:rFonts w:cs="Arial"/>
                <w:sz w:val="16"/>
                <w:szCs w:val="16"/>
              </w:rPr>
              <w:t>4</w:t>
            </w:r>
          </w:p>
        </w:tc>
        <w:tc>
          <w:tcPr>
            <w:tcW w:w="644" w:type="dxa"/>
            <w:tcBorders>
              <w:top w:val="single" w:sz="4" w:space="0" w:color="001D77"/>
              <w:left w:val="single" w:sz="4" w:space="0" w:color="001D77"/>
              <w:bottom w:val="single" w:sz="4" w:space="0" w:color="001D77"/>
              <w:right w:val="single" w:sz="4" w:space="0" w:color="001D77"/>
            </w:tcBorders>
            <w:shd w:val="clear" w:color="auto" w:fill="auto"/>
          </w:tcPr>
          <w:p w14:paraId="136130BC" w14:textId="322C292A" w:rsidR="00E73C91" w:rsidRPr="00D538DE" w:rsidRDefault="00E73C91" w:rsidP="00E73C91">
            <w:pPr>
              <w:spacing w:after="0" w:line="240" w:lineRule="auto"/>
              <w:jc w:val="right"/>
              <w:rPr>
                <w:rFonts w:cs="Arial"/>
                <w:sz w:val="16"/>
                <w:szCs w:val="16"/>
              </w:rPr>
            </w:pPr>
            <w:r>
              <w:rPr>
                <w:rFonts w:cs="Arial"/>
                <w:sz w:val="16"/>
                <w:szCs w:val="16"/>
              </w:rPr>
              <w:t>21.8</w:t>
            </w:r>
          </w:p>
        </w:tc>
        <w:tc>
          <w:tcPr>
            <w:tcW w:w="644" w:type="dxa"/>
            <w:tcBorders>
              <w:top w:val="single" w:sz="4" w:space="0" w:color="001D77"/>
              <w:left w:val="single" w:sz="4" w:space="0" w:color="001D77"/>
              <w:bottom w:val="single" w:sz="4" w:space="0" w:color="001D77"/>
            </w:tcBorders>
            <w:shd w:val="clear" w:color="auto" w:fill="auto"/>
          </w:tcPr>
          <w:p w14:paraId="1297552C" w14:textId="59FC2639" w:rsidR="00E73C91" w:rsidRDefault="00E73C91" w:rsidP="00E73C91">
            <w:pPr>
              <w:spacing w:after="0" w:line="240" w:lineRule="auto"/>
              <w:jc w:val="right"/>
              <w:rPr>
                <w:rFonts w:cs="Arial"/>
                <w:sz w:val="16"/>
                <w:szCs w:val="16"/>
              </w:rPr>
            </w:pPr>
            <w:r w:rsidRPr="001C6488">
              <w:rPr>
                <w:rFonts w:cs="Arial"/>
                <w:sz w:val="16"/>
                <w:szCs w:val="16"/>
              </w:rPr>
              <w:t>20</w:t>
            </w:r>
            <w:r>
              <w:rPr>
                <w:rFonts w:cs="Arial"/>
                <w:sz w:val="16"/>
                <w:szCs w:val="16"/>
              </w:rPr>
              <w:t>.</w:t>
            </w:r>
            <w:r w:rsidRPr="001C6488">
              <w:rPr>
                <w:rFonts w:cs="Arial"/>
                <w:sz w:val="16"/>
                <w:szCs w:val="16"/>
              </w:rPr>
              <w:t>5</w:t>
            </w:r>
          </w:p>
        </w:tc>
      </w:tr>
      <w:tr w:rsidR="00E73C91" w:rsidRPr="00366025" w14:paraId="001211A1" w14:textId="77777777" w:rsidTr="00105187">
        <w:tc>
          <w:tcPr>
            <w:tcW w:w="2268" w:type="dxa"/>
            <w:vAlign w:val="bottom"/>
          </w:tcPr>
          <w:p w14:paraId="0B0F2577" w14:textId="4C0B4563" w:rsidR="00E73C91" w:rsidRPr="00366025" w:rsidRDefault="00E73C91" w:rsidP="00E73C91">
            <w:pPr>
              <w:tabs>
                <w:tab w:val="left" w:leader="dot" w:pos="2381"/>
              </w:tabs>
              <w:spacing w:after="0" w:line="240" w:lineRule="auto"/>
              <w:rPr>
                <w:rFonts w:cs="Arial"/>
                <w:sz w:val="16"/>
                <w:szCs w:val="16"/>
              </w:rPr>
            </w:pPr>
            <w:r>
              <w:rPr>
                <w:rFonts w:cs="Arial"/>
                <w:sz w:val="16"/>
                <w:szCs w:val="16"/>
              </w:rPr>
              <w:t>2. China</w:t>
            </w:r>
          </w:p>
        </w:tc>
        <w:tc>
          <w:tcPr>
            <w:tcW w:w="911" w:type="dxa"/>
            <w:tcBorders>
              <w:top w:val="single" w:sz="4" w:space="0" w:color="001D77"/>
              <w:left w:val="single" w:sz="4" w:space="0" w:color="001D77"/>
              <w:bottom w:val="single" w:sz="4" w:space="0" w:color="001D77"/>
              <w:right w:val="single" w:sz="4" w:space="0" w:color="001D77"/>
            </w:tcBorders>
            <w:shd w:val="clear" w:color="auto" w:fill="auto"/>
          </w:tcPr>
          <w:p w14:paraId="5F1D0911" w14:textId="12F5A564" w:rsidR="00E73C91" w:rsidRDefault="00E73C91" w:rsidP="00E73C91">
            <w:pPr>
              <w:spacing w:after="0" w:line="240" w:lineRule="auto"/>
              <w:jc w:val="right"/>
              <w:rPr>
                <w:rFonts w:cs="Arial"/>
                <w:sz w:val="16"/>
                <w:szCs w:val="16"/>
              </w:rPr>
            </w:pPr>
            <w:r w:rsidRPr="001C6488">
              <w:rPr>
                <w:rFonts w:cs="Arial"/>
                <w:sz w:val="16"/>
                <w:szCs w:val="16"/>
              </w:rPr>
              <w:t>37</w:t>
            </w:r>
            <w:r>
              <w:rPr>
                <w:rFonts w:cs="Arial"/>
                <w:sz w:val="16"/>
                <w:szCs w:val="16"/>
              </w:rPr>
              <w:t>.</w:t>
            </w:r>
            <w:r w:rsidRPr="001C6488">
              <w:rPr>
                <w:rFonts w:cs="Arial"/>
                <w:sz w:val="16"/>
                <w:szCs w:val="16"/>
              </w:rPr>
              <w:t>2</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77F1ABE9" w14:textId="6773E10F" w:rsidR="00E73C91" w:rsidRDefault="00E73C91" w:rsidP="00E73C91">
            <w:pPr>
              <w:spacing w:after="0" w:line="240" w:lineRule="auto"/>
              <w:jc w:val="right"/>
              <w:rPr>
                <w:rFonts w:cs="Arial"/>
                <w:sz w:val="16"/>
                <w:szCs w:val="16"/>
              </w:rPr>
            </w:pPr>
            <w:r w:rsidRPr="001C6488">
              <w:rPr>
                <w:rFonts w:cs="Arial"/>
                <w:sz w:val="16"/>
                <w:szCs w:val="16"/>
              </w:rPr>
              <w:t>9</w:t>
            </w:r>
            <w:r>
              <w:rPr>
                <w:rFonts w:cs="Arial"/>
                <w:sz w:val="16"/>
                <w:szCs w:val="16"/>
              </w:rPr>
              <w:t>.</w:t>
            </w:r>
            <w:r w:rsidRPr="001C6488">
              <w:rPr>
                <w:rFonts w:cs="Arial"/>
                <w:sz w:val="16"/>
                <w:szCs w:val="16"/>
              </w:rPr>
              <w:t>2</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0D5D0894" w14:textId="57A6F569" w:rsidR="00E73C91" w:rsidRDefault="00E73C91" w:rsidP="00E73C91">
            <w:pPr>
              <w:spacing w:after="0" w:line="240" w:lineRule="auto"/>
              <w:jc w:val="right"/>
              <w:rPr>
                <w:rFonts w:cs="Arial"/>
                <w:sz w:val="16"/>
                <w:szCs w:val="16"/>
              </w:rPr>
            </w:pPr>
            <w:r w:rsidRPr="001C6488">
              <w:rPr>
                <w:rFonts w:cs="Arial"/>
                <w:sz w:val="16"/>
                <w:szCs w:val="16"/>
              </w:rPr>
              <w:t>8</w:t>
            </w:r>
            <w:r>
              <w:rPr>
                <w:rFonts w:cs="Arial"/>
                <w:sz w:val="16"/>
                <w:szCs w:val="16"/>
              </w:rPr>
              <w:t>.</w:t>
            </w:r>
            <w:r w:rsidRPr="001C6488">
              <w:rPr>
                <w:rFonts w:cs="Arial"/>
                <w:sz w:val="16"/>
                <w:szCs w:val="16"/>
              </w:rPr>
              <w:t>1</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451EBDDA" w14:textId="13A1481A" w:rsidR="00E73C91" w:rsidRDefault="00E73C91" w:rsidP="00E73C91">
            <w:pPr>
              <w:spacing w:after="0" w:line="240" w:lineRule="auto"/>
              <w:jc w:val="right"/>
              <w:rPr>
                <w:rFonts w:cs="Arial"/>
                <w:sz w:val="16"/>
                <w:szCs w:val="16"/>
              </w:rPr>
            </w:pPr>
            <w:r w:rsidRPr="001C6488">
              <w:rPr>
                <w:rFonts w:cs="Arial"/>
                <w:sz w:val="16"/>
                <w:szCs w:val="16"/>
              </w:rPr>
              <w:t>139</w:t>
            </w:r>
            <w:r>
              <w:rPr>
                <w:rFonts w:cs="Arial"/>
                <w:sz w:val="16"/>
                <w:szCs w:val="16"/>
              </w:rPr>
              <w:t>.</w:t>
            </w:r>
            <w:r w:rsidRPr="001C6488">
              <w:rPr>
                <w:rFonts w:cs="Arial"/>
                <w:sz w:val="16"/>
                <w:szCs w:val="16"/>
              </w:rPr>
              <w:t>5</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476634DA" w14:textId="1920FFF6" w:rsidR="00E73C91" w:rsidRDefault="00E73C91" w:rsidP="00E73C91">
            <w:pPr>
              <w:spacing w:after="0" w:line="240" w:lineRule="auto"/>
              <w:jc w:val="right"/>
              <w:rPr>
                <w:rFonts w:cs="Arial"/>
                <w:sz w:val="16"/>
                <w:szCs w:val="16"/>
              </w:rPr>
            </w:pPr>
            <w:r w:rsidRPr="001C6488">
              <w:rPr>
                <w:rFonts w:cs="Arial"/>
                <w:sz w:val="16"/>
                <w:szCs w:val="16"/>
              </w:rPr>
              <w:t>127</w:t>
            </w:r>
            <w:r>
              <w:rPr>
                <w:rFonts w:cs="Arial"/>
                <w:sz w:val="16"/>
                <w:szCs w:val="16"/>
              </w:rPr>
              <w:t>.</w:t>
            </w:r>
            <w:r w:rsidRPr="001C6488">
              <w:rPr>
                <w:rFonts w:cs="Arial"/>
                <w:sz w:val="16"/>
                <w:szCs w:val="16"/>
              </w:rPr>
              <w:t>9</w:t>
            </w:r>
          </w:p>
        </w:tc>
        <w:tc>
          <w:tcPr>
            <w:tcW w:w="670" w:type="dxa"/>
            <w:tcBorders>
              <w:top w:val="single" w:sz="4" w:space="0" w:color="001D77"/>
              <w:left w:val="single" w:sz="4" w:space="0" w:color="001D77"/>
              <w:bottom w:val="single" w:sz="4" w:space="0" w:color="001D77"/>
              <w:right w:val="single" w:sz="4" w:space="0" w:color="001D77"/>
            </w:tcBorders>
            <w:shd w:val="clear" w:color="auto" w:fill="auto"/>
          </w:tcPr>
          <w:p w14:paraId="3706752C" w14:textId="33F84642" w:rsidR="00E73C91" w:rsidRDefault="00E73C91" w:rsidP="00E73C91">
            <w:pPr>
              <w:spacing w:after="0" w:line="240" w:lineRule="auto"/>
              <w:jc w:val="right"/>
              <w:rPr>
                <w:rFonts w:cs="Arial"/>
                <w:sz w:val="16"/>
                <w:szCs w:val="16"/>
              </w:rPr>
            </w:pPr>
            <w:r w:rsidRPr="001C6488">
              <w:rPr>
                <w:rFonts w:cs="Arial"/>
                <w:sz w:val="16"/>
                <w:szCs w:val="16"/>
              </w:rPr>
              <w:t>137</w:t>
            </w:r>
            <w:r>
              <w:rPr>
                <w:rFonts w:cs="Arial"/>
                <w:sz w:val="16"/>
                <w:szCs w:val="16"/>
              </w:rPr>
              <w:t>.</w:t>
            </w:r>
            <w:r w:rsidRPr="001C6488">
              <w:rPr>
                <w:rFonts w:cs="Arial"/>
                <w:sz w:val="16"/>
                <w:szCs w:val="16"/>
              </w:rPr>
              <w:t>5</w:t>
            </w:r>
          </w:p>
        </w:tc>
        <w:tc>
          <w:tcPr>
            <w:tcW w:w="644" w:type="dxa"/>
            <w:tcBorders>
              <w:top w:val="single" w:sz="4" w:space="0" w:color="001D77"/>
              <w:left w:val="single" w:sz="4" w:space="0" w:color="001D77"/>
              <w:bottom w:val="single" w:sz="4" w:space="0" w:color="001D77"/>
              <w:right w:val="single" w:sz="4" w:space="0" w:color="001D77"/>
            </w:tcBorders>
            <w:shd w:val="clear" w:color="auto" w:fill="auto"/>
          </w:tcPr>
          <w:p w14:paraId="0DC9FAFE" w14:textId="228D6B77" w:rsidR="00E73C91" w:rsidRPr="00D538DE" w:rsidRDefault="00E73C91" w:rsidP="00E73C91">
            <w:pPr>
              <w:spacing w:after="0" w:line="240" w:lineRule="auto"/>
              <w:jc w:val="right"/>
              <w:rPr>
                <w:rFonts w:cs="Arial"/>
                <w:sz w:val="16"/>
                <w:szCs w:val="16"/>
              </w:rPr>
            </w:pPr>
            <w:r>
              <w:rPr>
                <w:rFonts w:cs="Arial"/>
                <w:sz w:val="16"/>
                <w:szCs w:val="16"/>
              </w:rPr>
              <w:t>14.6</w:t>
            </w:r>
          </w:p>
        </w:tc>
        <w:tc>
          <w:tcPr>
            <w:tcW w:w="644" w:type="dxa"/>
            <w:tcBorders>
              <w:top w:val="single" w:sz="4" w:space="0" w:color="001D77"/>
              <w:left w:val="single" w:sz="4" w:space="0" w:color="001D77"/>
              <w:bottom w:val="single" w:sz="4" w:space="0" w:color="001D77"/>
            </w:tcBorders>
            <w:shd w:val="clear" w:color="auto" w:fill="auto"/>
          </w:tcPr>
          <w:p w14:paraId="18AEAC3B" w14:textId="60D55E9B" w:rsidR="00E73C91" w:rsidRDefault="00E73C91" w:rsidP="00E73C91">
            <w:pPr>
              <w:spacing w:after="0" w:line="240" w:lineRule="auto"/>
              <w:jc w:val="right"/>
              <w:rPr>
                <w:rFonts w:cs="Arial"/>
                <w:sz w:val="16"/>
                <w:szCs w:val="16"/>
              </w:rPr>
            </w:pPr>
            <w:r w:rsidRPr="001C6488">
              <w:rPr>
                <w:rFonts w:cs="Arial"/>
                <w:sz w:val="16"/>
                <w:szCs w:val="16"/>
              </w:rPr>
              <w:t>15</w:t>
            </w:r>
            <w:r>
              <w:rPr>
                <w:rFonts w:cs="Arial"/>
                <w:sz w:val="16"/>
                <w:szCs w:val="16"/>
              </w:rPr>
              <w:t>.</w:t>
            </w:r>
            <w:r w:rsidRPr="001C6488">
              <w:rPr>
                <w:rFonts w:cs="Arial"/>
                <w:sz w:val="16"/>
                <w:szCs w:val="16"/>
              </w:rPr>
              <w:t>4</w:t>
            </w:r>
          </w:p>
        </w:tc>
      </w:tr>
      <w:tr w:rsidR="00E73C91" w:rsidRPr="00366025" w14:paraId="31E0EFF9" w14:textId="77777777" w:rsidTr="00105187">
        <w:tc>
          <w:tcPr>
            <w:tcW w:w="2268" w:type="dxa"/>
            <w:vAlign w:val="bottom"/>
          </w:tcPr>
          <w:p w14:paraId="503AF7D2" w14:textId="05C16B10" w:rsidR="00E73C91" w:rsidRPr="00366025" w:rsidRDefault="00E73C91" w:rsidP="00E73C91">
            <w:pPr>
              <w:tabs>
                <w:tab w:val="left" w:leader="dot" w:pos="2381"/>
              </w:tabs>
              <w:spacing w:after="0" w:line="240" w:lineRule="auto"/>
              <w:rPr>
                <w:rFonts w:cs="Arial"/>
                <w:sz w:val="16"/>
                <w:szCs w:val="16"/>
              </w:rPr>
            </w:pPr>
            <w:r w:rsidRPr="00366025">
              <w:rPr>
                <w:rFonts w:cs="Arial"/>
                <w:sz w:val="16"/>
                <w:szCs w:val="16"/>
              </w:rPr>
              <w:t xml:space="preserve">3. </w:t>
            </w:r>
            <w:r>
              <w:rPr>
                <w:rFonts w:cs="Arial"/>
                <w:sz w:val="16"/>
                <w:szCs w:val="16"/>
              </w:rPr>
              <w:t xml:space="preserve">Russia </w:t>
            </w:r>
          </w:p>
        </w:tc>
        <w:tc>
          <w:tcPr>
            <w:tcW w:w="911" w:type="dxa"/>
            <w:tcBorders>
              <w:top w:val="single" w:sz="4" w:space="0" w:color="001D77"/>
              <w:left w:val="single" w:sz="4" w:space="0" w:color="001D77"/>
              <w:bottom w:val="single" w:sz="4" w:space="0" w:color="001D77"/>
              <w:right w:val="single" w:sz="4" w:space="0" w:color="001D77"/>
            </w:tcBorders>
            <w:shd w:val="clear" w:color="auto" w:fill="auto"/>
          </w:tcPr>
          <w:p w14:paraId="01422530" w14:textId="51C19097" w:rsidR="00E73C91" w:rsidRDefault="00E73C91" w:rsidP="00E73C91">
            <w:pPr>
              <w:spacing w:after="0" w:line="240" w:lineRule="auto"/>
              <w:jc w:val="right"/>
              <w:rPr>
                <w:rFonts w:cs="Arial"/>
                <w:sz w:val="16"/>
                <w:szCs w:val="16"/>
              </w:rPr>
            </w:pPr>
            <w:r w:rsidRPr="001C6488">
              <w:rPr>
                <w:rFonts w:cs="Arial"/>
                <w:sz w:val="16"/>
                <w:szCs w:val="16"/>
              </w:rPr>
              <w:t>17</w:t>
            </w:r>
            <w:r>
              <w:rPr>
                <w:rFonts w:cs="Arial"/>
                <w:sz w:val="16"/>
                <w:szCs w:val="16"/>
              </w:rPr>
              <w:t>.</w:t>
            </w:r>
            <w:r w:rsidRPr="001C6488">
              <w:rPr>
                <w:rFonts w:cs="Arial"/>
                <w:sz w:val="16"/>
                <w:szCs w:val="16"/>
              </w:rPr>
              <w:t>2</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619940C8" w14:textId="45370BE7" w:rsidR="00E73C91" w:rsidRDefault="00E73C91" w:rsidP="00E73C91">
            <w:pPr>
              <w:spacing w:after="0" w:line="240" w:lineRule="auto"/>
              <w:jc w:val="right"/>
              <w:rPr>
                <w:rFonts w:cs="Arial"/>
                <w:sz w:val="16"/>
                <w:szCs w:val="16"/>
              </w:rPr>
            </w:pPr>
            <w:r w:rsidRPr="001C6488">
              <w:rPr>
                <w:rFonts w:cs="Arial"/>
                <w:sz w:val="16"/>
                <w:szCs w:val="16"/>
              </w:rPr>
              <w:t>4</w:t>
            </w:r>
            <w:r>
              <w:rPr>
                <w:rFonts w:cs="Arial"/>
                <w:sz w:val="16"/>
                <w:szCs w:val="16"/>
              </w:rPr>
              <w:t>.</w:t>
            </w:r>
            <w:r w:rsidRPr="001C6488">
              <w:rPr>
                <w:rFonts w:cs="Arial"/>
                <w:sz w:val="16"/>
                <w:szCs w:val="16"/>
              </w:rPr>
              <w:t>2</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4F572826" w14:textId="377FC11D" w:rsidR="00E73C91" w:rsidRDefault="00E73C91" w:rsidP="00E73C91">
            <w:pPr>
              <w:spacing w:after="0" w:line="240" w:lineRule="auto"/>
              <w:jc w:val="right"/>
              <w:rPr>
                <w:rFonts w:cs="Arial"/>
                <w:sz w:val="16"/>
                <w:szCs w:val="16"/>
              </w:rPr>
            </w:pPr>
            <w:r w:rsidRPr="001C6488">
              <w:rPr>
                <w:rFonts w:cs="Arial"/>
                <w:sz w:val="16"/>
                <w:szCs w:val="16"/>
              </w:rPr>
              <w:t>3</w:t>
            </w:r>
            <w:r>
              <w:rPr>
                <w:rFonts w:cs="Arial"/>
                <w:sz w:val="16"/>
                <w:szCs w:val="16"/>
              </w:rPr>
              <w:t>.</w:t>
            </w:r>
            <w:r w:rsidRPr="001C6488">
              <w:rPr>
                <w:rFonts w:cs="Arial"/>
                <w:sz w:val="16"/>
                <w:szCs w:val="16"/>
              </w:rPr>
              <w:t>8</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5DAC29E5" w14:textId="62555EC0" w:rsidR="00E73C91" w:rsidRDefault="00E73C91" w:rsidP="00E73C91">
            <w:pPr>
              <w:spacing w:after="0" w:line="240" w:lineRule="auto"/>
              <w:jc w:val="right"/>
              <w:rPr>
                <w:rFonts w:cs="Arial"/>
                <w:sz w:val="16"/>
                <w:szCs w:val="16"/>
              </w:rPr>
            </w:pPr>
            <w:r w:rsidRPr="001C6488">
              <w:rPr>
                <w:rFonts w:cs="Arial"/>
                <w:sz w:val="16"/>
                <w:szCs w:val="16"/>
              </w:rPr>
              <w:t>189</w:t>
            </w:r>
            <w:r>
              <w:rPr>
                <w:rFonts w:cs="Arial"/>
                <w:sz w:val="16"/>
                <w:szCs w:val="16"/>
              </w:rPr>
              <w:t>.0</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30D02C34" w14:textId="08371644" w:rsidR="00E73C91" w:rsidRDefault="00E73C91" w:rsidP="00E73C91">
            <w:pPr>
              <w:spacing w:after="0" w:line="240" w:lineRule="auto"/>
              <w:jc w:val="right"/>
              <w:rPr>
                <w:rFonts w:cs="Arial"/>
                <w:sz w:val="16"/>
                <w:szCs w:val="16"/>
              </w:rPr>
            </w:pPr>
            <w:r w:rsidRPr="001C6488">
              <w:rPr>
                <w:rFonts w:cs="Arial"/>
                <w:sz w:val="16"/>
                <w:szCs w:val="16"/>
              </w:rPr>
              <w:t>173</w:t>
            </w:r>
            <w:r>
              <w:rPr>
                <w:rFonts w:cs="Arial"/>
                <w:sz w:val="16"/>
                <w:szCs w:val="16"/>
              </w:rPr>
              <w:t>.</w:t>
            </w:r>
            <w:r w:rsidRPr="001C6488">
              <w:rPr>
                <w:rFonts w:cs="Arial"/>
                <w:sz w:val="16"/>
                <w:szCs w:val="16"/>
              </w:rPr>
              <w:t>7</w:t>
            </w:r>
          </w:p>
        </w:tc>
        <w:tc>
          <w:tcPr>
            <w:tcW w:w="670" w:type="dxa"/>
            <w:tcBorders>
              <w:top w:val="single" w:sz="4" w:space="0" w:color="001D77"/>
              <w:left w:val="single" w:sz="4" w:space="0" w:color="001D77"/>
              <w:bottom w:val="single" w:sz="4" w:space="0" w:color="001D77"/>
              <w:right w:val="single" w:sz="4" w:space="0" w:color="001D77"/>
            </w:tcBorders>
            <w:shd w:val="clear" w:color="auto" w:fill="auto"/>
          </w:tcPr>
          <w:p w14:paraId="3D3CA3F4" w14:textId="62F9C4E5" w:rsidR="00E73C91" w:rsidRDefault="00E73C91" w:rsidP="00E73C91">
            <w:pPr>
              <w:spacing w:after="0" w:line="240" w:lineRule="auto"/>
              <w:jc w:val="right"/>
              <w:rPr>
                <w:rFonts w:cs="Arial"/>
                <w:sz w:val="16"/>
                <w:szCs w:val="16"/>
              </w:rPr>
            </w:pPr>
            <w:r w:rsidRPr="001C6488">
              <w:rPr>
                <w:rFonts w:cs="Arial"/>
                <w:sz w:val="16"/>
                <w:szCs w:val="16"/>
              </w:rPr>
              <w:t>186</w:t>
            </w:r>
            <w:r>
              <w:rPr>
                <w:rFonts w:cs="Arial"/>
                <w:sz w:val="16"/>
                <w:szCs w:val="16"/>
              </w:rPr>
              <w:t>.</w:t>
            </w:r>
            <w:r w:rsidRPr="001C6488">
              <w:rPr>
                <w:rFonts w:cs="Arial"/>
                <w:sz w:val="16"/>
                <w:szCs w:val="16"/>
              </w:rPr>
              <w:t>6</w:t>
            </w:r>
          </w:p>
        </w:tc>
        <w:tc>
          <w:tcPr>
            <w:tcW w:w="644" w:type="dxa"/>
            <w:tcBorders>
              <w:top w:val="single" w:sz="4" w:space="0" w:color="001D77"/>
              <w:left w:val="single" w:sz="4" w:space="0" w:color="001D77"/>
              <w:bottom w:val="single" w:sz="4" w:space="0" w:color="001D77"/>
              <w:right w:val="single" w:sz="4" w:space="0" w:color="001D77"/>
            </w:tcBorders>
            <w:shd w:val="clear" w:color="auto" w:fill="auto"/>
          </w:tcPr>
          <w:p w14:paraId="5A6A920B" w14:textId="5344C8DF" w:rsidR="00E73C91" w:rsidRPr="00D538DE" w:rsidRDefault="00E73C91" w:rsidP="00E73C91">
            <w:pPr>
              <w:spacing w:after="0" w:line="240" w:lineRule="auto"/>
              <w:jc w:val="right"/>
              <w:rPr>
                <w:rFonts w:cs="Arial"/>
                <w:sz w:val="16"/>
                <w:szCs w:val="16"/>
              </w:rPr>
            </w:pPr>
            <w:r>
              <w:rPr>
                <w:rFonts w:cs="Arial"/>
                <w:sz w:val="16"/>
                <w:szCs w:val="16"/>
              </w:rPr>
              <w:t>5.0</w:t>
            </w:r>
          </w:p>
        </w:tc>
        <w:tc>
          <w:tcPr>
            <w:tcW w:w="644" w:type="dxa"/>
            <w:tcBorders>
              <w:top w:val="single" w:sz="4" w:space="0" w:color="001D77"/>
              <w:left w:val="single" w:sz="4" w:space="0" w:color="001D77"/>
              <w:bottom w:val="single" w:sz="4" w:space="0" w:color="001D77"/>
            </w:tcBorders>
            <w:shd w:val="clear" w:color="auto" w:fill="auto"/>
          </w:tcPr>
          <w:p w14:paraId="457197FF" w14:textId="3A1934BB" w:rsidR="00E73C91" w:rsidRDefault="00E73C91" w:rsidP="00E73C91">
            <w:pPr>
              <w:spacing w:after="0" w:line="240" w:lineRule="auto"/>
              <w:jc w:val="right"/>
              <w:rPr>
                <w:rFonts w:cs="Arial"/>
                <w:sz w:val="16"/>
                <w:szCs w:val="16"/>
              </w:rPr>
            </w:pPr>
            <w:r w:rsidRPr="001C6488">
              <w:rPr>
                <w:rFonts w:cs="Arial"/>
                <w:sz w:val="16"/>
                <w:szCs w:val="16"/>
              </w:rPr>
              <w:t>7</w:t>
            </w:r>
            <w:r>
              <w:rPr>
                <w:rFonts w:cs="Arial"/>
                <w:sz w:val="16"/>
                <w:szCs w:val="16"/>
              </w:rPr>
              <w:t>.</w:t>
            </w:r>
            <w:r w:rsidRPr="001C6488">
              <w:rPr>
                <w:rFonts w:cs="Arial"/>
                <w:sz w:val="16"/>
                <w:szCs w:val="16"/>
              </w:rPr>
              <w:t>1</w:t>
            </w:r>
          </w:p>
        </w:tc>
      </w:tr>
      <w:tr w:rsidR="00E73C91" w:rsidRPr="00366025" w14:paraId="007D7959" w14:textId="77777777" w:rsidTr="00105187">
        <w:tc>
          <w:tcPr>
            <w:tcW w:w="2268" w:type="dxa"/>
            <w:vAlign w:val="bottom"/>
          </w:tcPr>
          <w:p w14:paraId="1D62F13C" w14:textId="0CB6325A" w:rsidR="00E73C91" w:rsidRPr="00366025" w:rsidRDefault="00E73C91" w:rsidP="00E73C91">
            <w:pPr>
              <w:tabs>
                <w:tab w:val="left" w:leader="dot" w:pos="2381"/>
              </w:tabs>
              <w:spacing w:after="0" w:line="240" w:lineRule="auto"/>
              <w:rPr>
                <w:rFonts w:cs="Arial"/>
                <w:sz w:val="16"/>
                <w:szCs w:val="16"/>
              </w:rPr>
            </w:pPr>
            <w:r w:rsidRPr="00366025">
              <w:rPr>
                <w:rFonts w:cs="Arial"/>
                <w:sz w:val="16"/>
                <w:szCs w:val="16"/>
              </w:rPr>
              <w:t xml:space="preserve">4. </w:t>
            </w:r>
            <w:r>
              <w:rPr>
                <w:rFonts w:cs="Arial"/>
                <w:sz w:val="16"/>
                <w:szCs w:val="16"/>
              </w:rPr>
              <w:t>Italy</w:t>
            </w:r>
          </w:p>
        </w:tc>
        <w:tc>
          <w:tcPr>
            <w:tcW w:w="911" w:type="dxa"/>
            <w:tcBorders>
              <w:top w:val="single" w:sz="4" w:space="0" w:color="001D77"/>
              <w:left w:val="single" w:sz="4" w:space="0" w:color="001D77"/>
              <w:bottom w:val="single" w:sz="4" w:space="0" w:color="001D77"/>
              <w:right w:val="single" w:sz="4" w:space="0" w:color="001D77"/>
            </w:tcBorders>
            <w:shd w:val="clear" w:color="auto" w:fill="auto"/>
          </w:tcPr>
          <w:p w14:paraId="77CD5319" w14:textId="20EDAFD5" w:rsidR="00E73C91" w:rsidRDefault="00E73C91" w:rsidP="00E73C91">
            <w:pPr>
              <w:spacing w:after="0" w:line="240" w:lineRule="auto"/>
              <w:jc w:val="right"/>
              <w:rPr>
                <w:rFonts w:cs="Arial"/>
                <w:sz w:val="16"/>
                <w:szCs w:val="16"/>
              </w:rPr>
            </w:pPr>
            <w:r w:rsidRPr="001C6488">
              <w:rPr>
                <w:rFonts w:cs="Arial"/>
                <w:sz w:val="16"/>
                <w:szCs w:val="16"/>
              </w:rPr>
              <w:t>10</w:t>
            </w:r>
            <w:r>
              <w:rPr>
                <w:rFonts w:cs="Arial"/>
                <w:sz w:val="16"/>
                <w:szCs w:val="16"/>
              </w:rPr>
              <w:t>.</w:t>
            </w:r>
            <w:r w:rsidRPr="001C6488">
              <w:rPr>
                <w:rFonts w:cs="Arial"/>
                <w:sz w:val="16"/>
                <w:szCs w:val="16"/>
              </w:rPr>
              <w:t>9</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1AF9F127" w14:textId="03F27ED5" w:rsidR="00E73C91" w:rsidRDefault="00E73C91" w:rsidP="00E73C91">
            <w:pPr>
              <w:spacing w:after="0" w:line="240" w:lineRule="auto"/>
              <w:jc w:val="right"/>
              <w:rPr>
                <w:rFonts w:cs="Arial"/>
                <w:sz w:val="16"/>
                <w:szCs w:val="16"/>
              </w:rPr>
            </w:pPr>
            <w:r w:rsidRPr="001C6488">
              <w:rPr>
                <w:rFonts w:cs="Arial"/>
                <w:sz w:val="16"/>
                <w:szCs w:val="16"/>
              </w:rPr>
              <w:t>2</w:t>
            </w:r>
            <w:r>
              <w:rPr>
                <w:rFonts w:cs="Arial"/>
                <w:sz w:val="16"/>
                <w:szCs w:val="16"/>
              </w:rPr>
              <w:t>.</w:t>
            </w:r>
            <w:r w:rsidRPr="001C6488">
              <w:rPr>
                <w:rFonts w:cs="Arial"/>
                <w:sz w:val="16"/>
                <w:szCs w:val="16"/>
              </w:rPr>
              <w:t>7</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01A51D71" w14:textId="3BFCFA56" w:rsidR="00E73C91" w:rsidRDefault="00E73C91" w:rsidP="00E73C91">
            <w:pPr>
              <w:spacing w:after="0" w:line="240" w:lineRule="auto"/>
              <w:jc w:val="right"/>
              <w:rPr>
                <w:rFonts w:cs="Arial"/>
                <w:sz w:val="16"/>
                <w:szCs w:val="16"/>
              </w:rPr>
            </w:pPr>
            <w:r w:rsidRPr="001C6488">
              <w:rPr>
                <w:rFonts w:cs="Arial"/>
                <w:sz w:val="16"/>
                <w:szCs w:val="16"/>
              </w:rPr>
              <w:t>2</w:t>
            </w:r>
            <w:r>
              <w:rPr>
                <w:rFonts w:cs="Arial"/>
                <w:sz w:val="16"/>
                <w:szCs w:val="16"/>
              </w:rPr>
              <w:t>.</w:t>
            </w:r>
            <w:r w:rsidRPr="001C6488">
              <w:rPr>
                <w:rFonts w:cs="Arial"/>
                <w:sz w:val="16"/>
                <w:szCs w:val="16"/>
              </w:rPr>
              <w:t>4</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36673B56" w14:textId="272BC703" w:rsidR="00E73C91" w:rsidRDefault="00E73C91" w:rsidP="00E73C91">
            <w:pPr>
              <w:spacing w:after="0" w:line="240" w:lineRule="auto"/>
              <w:jc w:val="right"/>
              <w:rPr>
                <w:rFonts w:cs="Arial"/>
                <w:sz w:val="16"/>
                <w:szCs w:val="16"/>
              </w:rPr>
            </w:pPr>
            <w:r w:rsidRPr="001C6488">
              <w:rPr>
                <w:rFonts w:cs="Arial"/>
                <w:sz w:val="16"/>
                <w:szCs w:val="16"/>
              </w:rPr>
              <w:t>110</w:t>
            </w:r>
            <w:r>
              <w:rPr>
                <w:rFonts w:cs="Arial"/>
                <w:sz w:val="16"/>
                <w:szCs w:val="16"/>
              </w:rPr>
              <w:t>.</w:t>
            </w:r>
            <w:r w:rsidRPr="001C6488">
              <w:rPr>
                <w:rFonts w:cs="Arial"/>
                <w:sz w:val="16"/>
                <w:szCs w:val="16"/>
              </w:rPr>
              <w:t>1</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315C306E" w14:textId="73A5E1FE" w:rsidR="00E73C91" w:rsidRDefault="00E73C91" w:rsidP="00E73C91">
            <w:pPr>
              <w:spacing w:after="0" w:line="240" w:lineRule="auto"/>
              <w:jc w:val="right"/>
              <w:rPr>
                <w:rFonts w:cs="Arial"/>
                <w:sz w:val="16"/>
                <w:szCs w:val="16"/>
              </w:rPr>
            </w:pPr>
            <w:r w:rsidRPr="001C6488">
              <w:rPr>
                <w:rFonts w:cs="Arial"/>
                <w:sz w:val="16"/>
                <w:szCs w:val="16"/>
              </w:rPr>
              <w:t>101</w:t>
            </w:r>
            <w:r>
              <w:rPr>
                <w:rFonts w:cs="Arial"/>
                <w:sz w:val="16"/>
                <w:szCs w:val="16"/>
              </w:rPr>
              <w:t>.</w:t>
            </w:r>
            <w:r w:rsidRPr="001C6488">
              <w:rPr>
                <w:rFonts w:cs="Arial"/>
                <w:sz w:val="16"/>
                <w:szCs w:val="16"/>
              </w:rPr>
              <w:t>2</w:t>
            </w:r>
          </w:p>
        </w:tc>
        <w:tc>
          <w:tcPr>
            <w:tcW w:w="670" w:type="dxa"/>
            <w:tcBorders>
              <w:top w:val="single" w:sz="4" w:space="0" w:color="001D77"/>
              <w:left w:val="single" w:sz="4" w:space="0" w:color="001D77"/>
              <w:bottom w:val="single" w:sz="4" w:space="0" w:color="001D77"/>
              <w:right w:val="single" w:sz="4" w:space="0" w:color="001D77"/>
            </w:tcBorders>
            <w:shd w:val="clear" w:color="auto" w:fill="auto"/>
          </w:tcPr>
          <w:p w14:paraId="38BAB744" w14:textId="3477D24B" w:rsidR="00E73C91" w:rsidRDefault="00E73C91" w:rsidP="00E73C91">
            <w:pPr>
              <w:spacing w:after="0" w:line="240" w:lineRule="auto"/>
              <w:jc w:val="right"/>
              <w:rPr>
                <w:rFonts w:cs="Arial"/>
                <w:sz w:val="16"/>
                <w:szCs w:val="16"/>
              </w:rPr>
            </w:pPr>
            <w:r w:rsidRPr="001C6488">
              <w:rPr>
                <w:rFonts w:cs="Arial"/>
                <w:sz w:val="16"/>
                <w:szCs w:val="16"/>
              </w:rPr>
              <w:t>108</w:t>
            </w:r>
            <w:r>
              <w:rPr>
                <w:rFonts w:cs="Arial"/>
                <w:sz w:val="16"/>
                <w:szCs w:val="16"/>
              </w:rPr>
              <w:t>.</w:t>
            </w:r>
            <w:r w:rsidRPr="001C6488">
              <w:rPr>
                <w:rFonts w:cs="Arial"/>
                <w:sz w:val="16"/>
                <w:szCs w:val="16"/>
              </w:rPr>
              <w:t>7</w:t>
            </w:r>
          </w:p>
        </w:tc>
        <w:tc>
          <w:tcPr>
            <w:tcW w:w="644" w:type="dxa"/>
            <w:tcBorders>
              <w:top w:val="single" w:sz="4" w:space="0" w:color="001D77"/>
              <w:left w:val="single" w:sz="4" w:space="0" w:color="001D77"/>
              <w:bottom w:val="single" w:sz="4" w:space="0" w:color="001D77"/>
              <w:right w:val="single" w:sz="4" w:space="0" w:color="001D77"/>
            </w:tcBorders>
            <w:shd w:val="clear" w:color="auto" w:fill="auto"/>
          </w:tcPr>
          <w:p w14:paraId="6E15743B" w14:textId="599DDA17" w:rsidR="00E73C91" w:rsidRPr="00D538DE" w:rsidRDefault="00E73C91" w:rsidP="00E73C91">
            <w:pPr>
              <w:spacing w:after="0" w:line="240" w:lineRule="auto"/>
              <w:jc w:val="right"/>
              <w:rPr>
                <w:rFonts w:cs="Arial"/>
                <w:sz w:val="16"/>
                <w:szCs w:val="16"/>
              </w:rPr>
            </w:pPr>
            <w:r>
              <w:rPr>
                <w:rFonts w:cs="Arial"/>
                <w:sz w:val="16"/>
                <w:szCs w:val="16"/>
              </w:rPr>
              <w:t>5.4</w:t>
            </w:r>
          </w:p>
        </w:tc>
        <w:tc>
          <w:tcPr>
            <w:tcW w:w="644" w:type="dxa"/>
            <w:tcBorders>
              <w:top w:val="single" w:sz="4" w:space="0" w:color="001D77"/>
              <w:left w:val="single" w:sz="4" w:space="0" w:color="001D77"/>
              <w:bottom w:val="single" w:sz="4" w:space="0" w:color="001D77"/>
            </w:tcBorders>
            <w:shd w:val="clear" w:color="auto" w:fill="auto"/>
          </w:tcPr>
          <w:p w14:paraId="4818F50B" w14:textId="68B40FA0" w:rsidR="00E73C91" w:rsidRDefault="00E73C91" w:rsidP="00E73C91">
            <w:pPr>
              <w:spacing w:after="0" w:line="240" w:lineRule="auto"/>
              <w:jc w:val="right"/>
              <w:rPr>
                <w:rFonts w:cs="Arial"/>
                <w:sz w:val="16"/>
                <w:szCs w:val="16"/>
              </w:rPr>
            </w:pPr>
            <w:r w:rsidRPr="001C6488">
              <w:rPr>
                <w:rFonts w:cs="Arial"/>
                <w:sz w:val="16"/>
                <w:szCs w:val="16"/>
              </w:rPr>
              <w:t>4</w:t>
            </w:r>
            <w:r>
              <w:rPr>
                <w:rFonts w:cs="Arial"/>
                <w:sz w:val="16"/>
                <w:szCs w:val="16"/>
              </w:rPr>
              <w:t>.</w:t>
            </w:r>
            <w:r w:rsidRPr="001C6488">
              <w:rPr>
                <w:rFonts w:cs="Arial"/>
                <w:sz w:val="16"/>
                <w:szCs w:val="16"/>
              </w:rPr>
              <w:t>5</w:t>
            </w:r>
          </w:p>
        </w:tc>
      </w:tr>
      <w:tr w:rsidR="00E73C91" w:rsidRPr="00366025" w14:paraId="36C7D93B" w14:textId="77777777" w:rsidTr="00105187">
        <w:tc>
          <w:tcPr>
            <w:tcW w:w="2268" w:type="dxa"/>
            <w:vAlign w:val="bottom"/>
          </w:tcPr>
          <w:p w14:paraId="68A4F058" w14:textId="491FCC4F" w:rsidR="00E73C91" w:rsidRPr="00366025" w:rsidRDefault="00E73C91" w:rsidP="00E73C91">
            <w:pPr>
              <w:tabs>
                <w:tab w:val="left" w:leader="dot" w:pos="2381"/>
              </w:tabs>
              <w:spacing w:after="0" w:line="240" w:lineRule="auto"/>
              <w:rPr>
                <w:rFonts w:cs="Arial"/>
                <w:sz w:val="16"/>
                <w:szCs w:val="16"/>
              </w:rPr>
            </w:pPr>
            <w:r w:rsidRPr="00366025">
              <w:rPr>
                <w:rFonts w:cs="Arial"/>
                <w:sz w:val="16"/>
                <w:szCs w:val="16"/>
              </w:rPr>
              <w:t xml:space="preserve">5. </w:t>
            </w:r>
            <w:proofErr w:type="spellStart"/>
            <w:r>
              <w:rPr>
                <w:rFonts w:cs="Arial"/>
                <w:sz w:val="16"/>
                <w:szCs w:val="16"/>
              </w:rPr>
              <w:t>Netherlands</w:t>
            </w:r>
            <w:proofErr w:type="spellEnd"/>
            <w:r>
              <w:rPr>
                <w:rFonts w:cs="Arial"/>
                <w:sz w:val="16"/>
                <w:szCs w:val="16"/>
              </w:rPr>
              <w:t xml:space="preserve"> </w:t>
            </w:r>
          </w:p>
        </w:tc>
        <w:tc>
          <w:tcPr>
            <w:tcW w:w="911" w:type="dxa"/>
            <w:tcBorders>
              <w:top w:val="single" w:sz="4" w:space="0" w:color="001D77"/>
              <w:left w:val="single" w:sz="4" w:space="0" w:color="001D77"/>
              <w:bottom w:val="single" w:sz="4" w:space="0" w:color="001D77"/>
              <w:right w:val="single" w:sz="4" w:space="0" w:color="001D77"/>
            </w:tcBorders>
            <w:shd w:val="clear" w:color="auto" w:fill="auto"/>
          </w:tcPr>
          <w:p w14:paraId="1AA555D6" w14:textId="361A0CCE" w:rsidR="00E73C91" w:rsidRDefault="00E73C91" w:rsidP="00E73C91">
            <w:pPr>
              <w:spacing w:after="0" w:line="240" w:lineRule="auto"/>
              <w:jc w:val="right"/>
              <w:rPr>
                <w:rFonts w:cs="Arial"/>
                <w:sz w:val="16"/>
                <w:szCs w:val="16"/>
              </w:rPr>
            </w:pPr>
            <w:r w:rsidRPr="001C6488">
              <w:rPr>
                <w:rFonts w:cs="Arial"/>
                <w:sz w:val="16"/>
                <w:szCs w:val="16"/>
              </w:rPr>
              <w:t>9</w:t>
            </w:r>
            <w:r>
              <w:rPr>
                <w:rFonts w:cs="Arial"/>
                <w:sz w:val="16"/>
                <w:szCs w:val="16"/>
              </w:rPr>
              <w:t>.</w:t>
            </w:r>
            <w:r w:rsidRPr="001C6488">
              <w:rPr>
                <w:rFonts w:cs="Arial"/>
                <w:sz w:val="16"/>
                <w:szCs w:val="16"/>
              </w:rPr>
              <w:t>6</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53DAA6F7" w14:textId="1DF061D2" w:rsidR="00E73C91" w:rsidRDefault="00E73C91" w:rsidP="00E73C91">
            <w:pPr>
              <w:spacing w:after="0" w:line="240" w:lineRule="auto"/>
              <w:jc w:val="right"/>
              <w:rPr>
                <w:rFonts w:cs="Arial"/>
                <w:sz w:val="16"/>
                <w:szCs w:val="16"/>
              </w:rPr>
            </w:pPr>
            <w:r w:rsidRPr="001C6488">
              <w:rPr>
                <w:rFonts w:cs="Arial"/>
                <w:sz w:val="16"/>
                <w:szCs w:val="16"/>
              </w:rPr>
              <w:t>2</w:t>
            </w:r>
            <w:r>
              <w:rPr>
                <w:rFonts w:cs="Arial"/>
                <w:sz w:val="16"/>
                <w:szCs w:val="16"/>
              </w:rPr>
              <w:t>.</w:t>
            </w:r>
            <w:r w:rsidRPr="001C6488">
              <w:rPr>
                <w:rFonts w:cs="Arial"/>
                <w:sz w:val="16"/>
                <w:szCs w:val="16"/>
              </w:rPr>
              <w:t>4</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064442BA" w14:textId="60D9F9E8" w:rsidR="00E73C91" w:rsidRDefault="00E73C91" w:rsidP="00E73C91">
            <w:pPr>
              <w:spacing w:after="0" w:line="240" w:lineRule="auto"/>
              <w:jc w:val="right"/>
              <w:rPr>
                <w:rFonts w:cs="Arial"/>
                <w:sz w:val="16"/>
                <w:szCs w:val="16"/>
              </w:rPr>
            </w:pPr>
            <w:r w:rsidRPr="001C6488">
              <w:rPr>
                <w:rFonts w:cs="Arial"/>
                <w:sz w:val="16"/>
                <w:szCs w:val="16"/>
              </w:rPr>
              <w:t>2</w:t>
            </w:r>
            <w:r>
              <w:rPr>
                <w:rFonts w:cs="Arial"/>
                <w:sz w:val="16"/>
                <w:szCs w:val="16"/>
              </w:rPr>
              <w:t>.</w:t>
            </w:r>
            <w:r w:rsidRPr="001C6488">
              <w:rPr>
                <w:rFonts w:cs="Arial"/>
                <w:sz w:val="16"/>
                <w:szCs w:val="16"/>
              </w:rPr>
              <w:t>1</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03C089C1" w14:textId="50AAE5CE" w:rsidR="00E73C91" w:rsidRDefault="00E73C91" w:rsidP="00E73C91">
            <w:pPr>
              <w:spacing w:after="0" w:line="240" w:lineRule="auto"/>
              <w:jc w:val="right"/>
              <w:rPr>
                <w:rFonts w:cs="Arial"/>
                <w:sz w:val="16"/>
                <w:szCs w:val="16"/>
              </w:rPr>
            </w:pPr>
            <w:r w:rsidRPr="001C6488">
              <w:rPr>
                <w:rFonts w:cs="Arial"/>
                <w:sz w:val="16"/>
                <w:szCs w:val="16"/>
              </w:rPr>
              <w:t>127</w:t>
            </w:r>
            <w:r>
              <w:rPr>
                <w:rFonts w:cs="Arial"/>
                <w:sz w:val="16"/>
                <w:szCs w:val="16"/>
              </w:rPr>
              <w:t>.</w:t>
            </w:r>
            <w:r w:rsidRPr="001C6488">
              <w:rPr>
                <w:rFonts w:cs="Arial"/>
                <w:sz w:val="16"/>
                <w:szCs w:val="16"/>
              </w:rPr>
              <w:t>3</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0C715CBA" w14:textId="55B3CB35" w:rsidR="00E73C91" w:rsidRDefault="00E73C91" w:rsidP="00E73C91">
            <w:pPr>
              <w:spacing w:after="0" w:line="240" w:lineRule="auto"/>
              <w:jc w:val="right"/>
              <w:rPr>
                <w:rFonts w:cs="Arial"/>
                <w:sz w:val="16"/>
                <w:szCs w:val="16"/>
              </w:rPr>
            </w:pPr>
            <w:r w:rsidRPr="001C6488">
              <w:rPr>
                <w:rFonts w:cs="Arial"/>
                <w:sz w:val="16"/>
                <w:szCs w:val="16"/>
              </w:rPr>
              <w:t>116</w:t>
            </w:r>
            <w:r>
              <w:rPr>
                <w:rFonts w:cs="Arial"/>
                <w:sz w:val="16"/>
                <w:szCs w:val="16"/>
              </w:rPr>
              <w:t>.</w:t>
            </w:r>
            <w:r w:rsidRPr="001C6488">
              <w:rPr>
                <w:rFonts w:cs="Arial"/>
                <w:sz w:val="16"/>
                <w:szCs w:val="16"/>
              </w:rPr>
              <w:t>8</w:t>
            </w:r>
          </w:p>
        </w:tc>
        <w:tc>
          <w:tcPr>
            <w:tcW w:w="670" w:type="dxa"/>
            <w:tcBorders>
              <w:top w:val="single" w:sz="4" w:space="0" w:color="001D77"/>
              <w:left w:val="single" w:sz="4" w:space="0" w:color="001D77"/>
              <w:bottom w:val="single" w:sz="4" w:space="0" w:color="001D77"/>
              <w:right w:val="single" w:sz="4" w:space="0" w:color="001D77"/>
            </w:tcBorders>
            <w:shd w:val="clear" w:color="auto" w:fill="auto"/>
          </w:tcPr>
          <w:p w14:paraId="73FEF41B" w14:textId="0298DA1A" w:rsidR="00E73C91" w:rsidRDefault="00E73C91" w:rsidP="00E73C91">
            <w:pPr>
              <w:spacing w:after="0" w:line="240" w:lineRule="auto"/>
              <w:jc w:val="right"/>
              <w:rPr>
                <w:rFonts w:cs="Arial"/>
                <w:sz w:val="16"/>
                <w:szCs w:val="16"/>
              </w:rPr>
            </w:pPr>
            <w:r w:rsidRPr="001C6488">
              <w:rPr>
                <w:rFonts w:cs="Arial"/>
                <w:sz w:val="16"/>
                <w:szCs w:val="16"/>
              </w:rPr>
              <w:t>125</w:t>
            </w:r>
            <w:r>
              <w:rPr>
                <w:rFonts w:cs="Arial"/>
                <w:sz w:val="16"/>
                <w:szCs w:val="16"/>
              </w:rPr>
              <w:t>.</w:t>
            </w:r>
            <w:r w:rsidRPr="001C6488">
              <w:rPr>
                <w:rFonts w:cs="Arial"/>
                <w:sz w:val="16"/>
                <w:szCs w:val="16"/>
              </w:rPr>
              <w:t>6</w:t>
            </w:r>
          </w:p>
        </w:tc>
        <w:tc>
          <w:tcPr>
            <w:tcW w:w="644" w:type="dxa"/>
            <w:tcBorders>
              <w:top w:val="single" w:sz="4" w:space="0" w:color="001D77"/>
              <w:left w:val="single" w:sz="4" w:space="0" w:color="001D77"/>
              <w:bottom w:val="single" w:sz="4" w:space="0" w:color="001D77"/>
              <w:right w:val="single" w:sz="4" w:space="0" w:color="001D77"/>
            </w:tcBorders>
            <w:shd w:val="clear" w:color="auto" w:fill="auto"/>
          </w:tcPr>
          <w:p w14:paraId="16E793EA" w14:textId="71E47893" w:rsidR="00E73C91" w:rsidRPr="00D538DE" w:rsidRDefault="00E73C91" w:rsidP="00E73C91">
            <w:pPr>
              <w:spacing w:after="0" w:line="240" w:lineRule="auto"/>
              <w:jc w:val="right"/>
              <w:rPr>
                <w:rFonts w:cs="Arial"/>
                <w:sz w:val="16"/>
                <w:szCs w:val="16"/>
              </w:rPr>
            </w:pPr>
            <w:r>
              <w:rPr>
                <w:rFonts w:cs="Arial"/>
                <w:sz w:val="16"/>
                <w:szCs w:val="16"/>
              </w:rPr>
              <w:t>4.1</w:t>
            </w:r>
          </w:p>
        </w:tc>
        <w:tc>
          <w:tcPr>
            <w:tcW w:w="644" w:type="dxa"/>
            <w:tcBorders>
              <w:top w:val="single" w:sz="4" w:space="0" w:color="001D77"/>
              <w:left w:val="single" w:sz="4" w:space="0" w:color="001D77"/>
              <w:bottom w:val="single" w:sz="4" w:space="0" w:color="001D77"/>
            </w:tcBorders>
            <w:shd w:val="clear" w:color="auto" w:fill="auto"/>
          </w:tcPr>
          <w:p w14:paraId="4D224542" w14:textId="4AAB3170" w:rsidR="00E73C91" w:rsidRDefault="00E73C91" w:rsidP="00E73C91">
            <w:pPr>
              <w:spacing w:after="0" w:line="240" w:lineRule="auto"/>
              <w:jc w:val="right"/>
              <w:rPr>
                <w:rFonts w:cs="Arial"/>
                <w:sz w:val="16"/>
                <w:szCs w:val="16"/>
              </w:rPr>
            </w:pPr>
            <w:r w:rsidRPr="001C6488">
              <w:rPr>
                <w:rFonts w:cs="Arial"/>
                <w:sz w:val="16"/>
                <w:szCs w:val="16"/>
              </w:rPr>
              <w:t>4</w:t>
            </w:r>
            <w:r>
              <w:rPr>
                <w:rFonts w:cs="Arial"/>
                <w:sz w:val="16"/>
                <w:szCs w:val="16"/>
              </w:rPr>
              <w:t>.</w:t>
            </w:r>
            <w:r w:rsidRPr="001C6488">
              <w:rPr>
                <w:rFonts w:cs="Arial"/>
                <w:sz w:val="16"/>
                <w:szCs w:val="16"/>
              </w:rPr>
              <w:t>0</w:t>
            </w:r>
          </w:p>
        </w:tc>
      </w:tr>
      <w:tr w:rsidR="00E73C91" w:rsidRPr="00366025" w14:paraId="79E0D569" w14:textId="77777777" w:rsidTr="00105187">
        <w:tc>
          <w:tcPr>
            <w:tcW w:w="2268" w:type="dxa"/>
            <w:vAlign w:val="bottom"/>
          </w:tcPr>
          <w:p w14:paraId="2BE5879F" w14:textId="6DB27DC6" w:rsidR="00E73C91" w:rsidRPr="00366025" w:rsidRDefault="00E73C91" w:rsidP="00E73C91">
            <w:pPr>
              <w:tabs>
                <w:tab w:val="left" w:leader="dot" w:pos="2381"/>
              </w:tabs>
              <w:spacing w:after="0" w:line="240" w:lineRule="auto"/>
              <w:rPr>
                <w:rFonts w:cs="Arial"/>
                <w:sz w:val="16"/>
                <w:szCs w:val="16"/>
              </w:rPr>
            </w:pPr>
            <w:r w:rsidRPr="00366025">
              <w:rPr>
                <w:rFonts w:cs="Arial"/>
                <w:sz w:val="16"/>
                <w:szCs w:val="16"/>
              </w:rPr>
              <w:t xml:space="preserve">6. </w:t>
            </w:r>
            <w:r>
              <w:rPr>
                <w:rFonts w:cs="Arial"/>
                <w:sz w:val="16"/>
                <w:szCs w:val="16"/>
              </w:rPr>
              <w:t xml:space="preserve">United </w:t>
            </w:r>
            <w:proofErr w:type="spellStart"/>
            <w:r>
              <w:rPr>
                <w:rFonts w:cs="Arial"/>
                <w:sz w:val="16"/>
                <w:szCs w:val="16"/>
              </w:rPr>
              <w:t>States</w:t>
            </w:r>
            <w:proofErr w:type="spellEnd"/>
            <w:r>
              <w:rPr>
                <w:rFonts w:cs="Arial"/>
                <w:sz w:val="16"/>
                <w:szCs w:val="16"/>
              </w:rPr>
              <w:t xml:space="preserve"> </w:t>
            </w:r>
          </w:p>
        </w:tc>
        <w:tc>
          <w:tcPr>
            <w:tcW w:w="911" w:type="dxa"/>
            <w:tcBorders>
              <w:top w:val="single" w:sz="4" w:space="0" w:color="001D77"/>
              <w:left w:val="single" w:sz="4" w:space="0" w:color="001D77"/>
              <w:bottom w:val="single" w:sz="4" w:space="0" w:color="001D77"/>
              <w:right w:val="single" w:sz="4" w:space="0" w:color="001D77"/>
            </w:tcBorders>
            <w:shd w:val="clear" w:color="auto" w:fill="auto"/>
          </w:tcPr>
          <w:p w14:paraId="1F90BAC7" w14:textId="75F29447" w:rsidR="00E73C91" w:rsidRDefault="00E73C91" w:rsidP="00E73C91">
            <w:pPr>
              <w:spacing w:after="0" w:line="240" w:lineRule="auto"/>
              <w:jc w:val="right"/>
              <w:rPr>
                <w:rFonts w:cs="Arial"/>
                <w:sz w:val="16"/>
                <w:szCs w:val="16"/>
              </w:rPr>
            </w:pPr>
            <w:r w:rsidRPr="001C6488">
              <w:rPr>
                <w:rFonts w:cs="Arial"/>
                <w:sz w:val="16"/>
                <w:szCs w:val="16"/>
              </w:rPr>
              <w:t>7</w:t>
            </w:r>
            <w:r>
              <w:rPr>
                <w:rFonts w:cs="Arial"/>
                <w:sz w:val="16"/>
                <w:szCs w:val="16"/>
              </w:rPr>
              <w:t>.</w:t>
            </w:r>
            <w:r w:rsidRPr="001C6488">
              <w:rPr>
                <w:rFonts w:cs="Arial"/>
                <w:sz w:val="16"/>
                <w:szCs w:val="16"/>
              </w:rPr>
              <w:t>8</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0E5A19DF" w14:textId="0F712488" w:rsidR="00E73C91" w:rsidRDefault="00E73C91" w:rsidP="00E73C91">
            <w:pPr>
              <w:spacing w:after="0" w:line="240" w:lineRule="auto"/>
              <w:jc w:val="right"/>
              <w:rPr>
                <w:rFonts w:cs="Arial"/>
                <w:sz w:val="16"/>
                <w:szCs w:val="16"/>
              </w:rPr>
            </w:pPr>
            <w:r w:rsidRPr="001C6488">
              <w:rPr>
                <w:rFonts w:cs="Arial"/>
                <w:sz w:val="16"/>
                <w:szCs w:val="16"/>
              </w:rPr>
              <w:t>1</w:t>
            </w:r>
            <w:r>
              <w:rPr>
                <w:rFonts w:cs="Arial"/>
                <w:sz w:val="16"/>
                <w:szCs w:val="16"/>
              </w:rPr>
              <w:t>.</w:t>
            </w:r>
            <w:r w:rsidRPr="001C6488">
              <w:rPr>
                <w:rFonts w:cs="Arial"/>
                <w:sz w:val="16"/>
                <w:szCs w:val="16"/>
              </w:rPr>
              <w:t>9</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319F2E9E" w14:textId="6288B84A" w:rsidR="00E73C91" w:rsidRDefault="00E73C91" w:rsidP="00E73C91">
            <w:pPr>
              <w:spacing w:after="0" w:line="240" w:lineRule="auto"/>
              <w:jc w:val="right"/>
              <w:rPr>
                <w:rFonts w:cs="Arial"/>
                <w:sz w:val="16"/>
                <w:szCs w:val="16"/>
              </w:rPr>
            </w:pPr>
            <w:r w:rsidRPr="001C6488">
              <w:rPr>
                <w:rFonts w:cs="Arial"/>
                <w:sz w:val="16"/>
                <w:szCs w:val="16"/>
              </w:rPr>
              <w:t>1</w:t>
            </w:r>
            <w:r>
              <w:rPr>
                <w:rFonts w:cs="Arial"/>
                <w:sz w:val="16"/>
                <w:szCs w:val="16"/>
              </w:rPr>
              <w:t>.</w:t>
            </w:r>
            <w:r w:rsidRPr="001C6488">
              <w:rPr>
                <w:rFonts w:cs="Arial"/>
                <w:sz w:val="16"/>
                <w:szCs w:val="16"/>
              </w:rPr>
              <w:t>7</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42CC3C7D" w14:textId="18126E35" w:rsidR="00E73C91" w:rsidRDefault="00E73C91" w:rsidP="00E73C91">
            <w:pPr>
              <w:spacing w:after="0" w:line="240" w:lineRule="auto"/>
              <w:jc w:val="right"/>
              <w:rPr>
                <w:rFonts w:cs="Arial"/>
                <w:sz w:val="16"/>
                <w:szCs w:val="16"/>
              </w:rPr>
            </w:pPr>
            <w:r w:rsidRPr="001C6488">
              <w:rPr>
                <w:rFonts w:cs="Arial"/>
                <w:sz w:val="16"/>
                <w:szCs w:val="16"/>
              </w:rPr>
              <w:t>161</w:t>
            </w:r>
            <w:r>
              <w:rPr>
                <w:rFonts w:cs="Arial"/>
                <w:sz w:val="16"/>
                <w:szCs w:val="16"/>
              </w:rPr>
              <w:t>.</w:t>
            </w:r>
            <w:r w:rsidRPr="001C6488">
              <w:rPr>
                <w:rFonts w:cs="Arial"/>
                <w:sz w:val="16"/>
                <w:szCs w:val="16"/>
              </w:rPr>
              <w:t>4</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30396020" w14:textId="1A12B70B" w:rsidR="00E73C91" w:rsidRDefault="00E73C91" w:rsidP="00E73C91">
            <w:pPr>
              <w:spacing w:after="0" w:line="240" w:lineRule="auto"/>
              <w:jc w:val="right"/>
              <w:rPr>
                <w:rFonts w:cs="Arial"/>
                <w:sz w:val="16"/>
                <w:szCs w:val="16"/>
              </w:rPr>
            </w:pPr>
            <w:r w:rsidRPr="001C6488">
              <w:rPr>
                <w:rFonts w:cs="Arial"/>
                <w:sz w:val="16"/>
                <w:szCs w:val="16"/>
              </w:rPr>
              <w:t>148</w:t>
            </w:r>
            <w:r>
              <w:rPr>
                <w:rFonts w:cs="Arial"/>
                <w:sz w:val="16"/>
                <w:szCs w:val="16"/>
              </w:rPr>
              <w:t>.</w:t>
            </w:r>
            <w:r w:rsidRPr="001C6488">
              <w:rPr>
                <w:rFonts w:cs="Arial"/>
                <w:sz w:val="16"/>
                <w:szCs w:val="16"/>
              </w:rPr>
              <w:t>2</w:t>
            </w:r>
          </w:p>
        </w:tc>
        <w:tc>
          <w:tcPr>
            <w:tcW w:w="670" w:type="dxa"/>
            <w:tcBorders>
              <w:top w:val="single" w:sz="4" w:space="0" w:color="001D77"/>
              <w:left w:val="single" w:sz="4" w:space="0" w:color="001D77"/>
              <w:bottom w:val="single" w:sz="4" w:space="0" w:color="001D77"/>
              <w:right w:val="single" w:sz="4" w:space="0" w:color="001D77"/>
            </w:tcBorders>
            <w:shd w:val="clear" w:color="auto" w:fill="auto"/>
          </w:tcPr>
          <w:p w14:paraId="242987DD" w14:textId="6343D888" w:rsidR="00E73C91" w:rsidRDefault="00E73C91" w:rsidP="00E73C91">
            <w:pPr>
              <w:spacing w:after="0" w:line="240" w:lineRule="auto"/>
              <w:jc w:val="right"/>
              <w:rPr>
                <w:rFonts w:cs="Arial"/>
                <w:sz w:val="16"/>
                <w:szCs w:val="16"/>
              </w:rPr>
            </w:pPr>
            <w:r w:rsidRPr="001C6488">
              <w:rPr>
                <w:rFonts w:cs="Arial"/>
                <w:sz w:val="16"/>
                <w:szCs w:val="16"/>
              </w:rPr>
              <w:t>159</w:t>
            </w:r>
            <w:r>
              <w:rPr>
                <w:rFonts w:cs="Arial"/>
                <w:sz w:val="16"/>
                <w:szCs w:val="16"/>
              </w:rPr>
              <w:t>.</w:t>
            </w:r>
            <w:r w:rsidRPr="001C6488">
              <w:rPr>
                <w:rFonts w:cs="Arial"/>
                <w:sz w:val="16"/>
                <w:szCs w:val="16"/>
              </w:rPr>
              <w:t>2</w:t>
            </w:r>
          </w:p>
        </w:tc>
        <w:tc>
          <w:tcPr>
            <w:tcW w:w="644" w:type="dxa"/>
            <w:tcBorders>
              <w:top w:val="single" w:sz="4" w:space="0" w:color="001D77"/>
              <w:left w:val="single" w:sz="4" w:space="0" w:color="001D77"/>
              <w:bottom w:val="single" w:sz="4" w:space="0" w:color="001D77"/>
              <w:right w:val="single" w:sz="4" w:space="0" w:color="001D77"/>
            </w:tcBorders>
            <w:shd w:val="clear" w:color="auto" w:fill="auto"/>
          </w:tcPr>
          <w:p w14:paraId="684DF3C3" w14:textId="17E8B88C" w:rsidR="00E73C91" w:rsidRPr="00D538DE" w:rsidRDefault="00E73C91" w:rsidP="00E73C91">
            <w:pPr>
              <w:spacing w:after="0" w:line="240" w:lineRule="auto"/>
              <w:jc w:val="right"/>
              <w:rPr>
                <w:rFonts w:cs="Arial"/>
                <w:sz w:val="16"/>
                <w:szCs w:val="16"/>
              </w:rPr>
            </w:pPr>
            <w:r>
              <w:rPr>
                <w:rFonts w:cs="Arial"/>
                <w:sz w:val="16"/>
                <w:szCs w:val="16"/>
              </w:rPr>
              <w:t>2.6</w:t>
            </w:r>
          </w:p>
        </w:tc>
        <w:tc>
          <w:tcPr>
            <w:tcW w:w="644" w:type="dxa"/>
            <w:tcBorders>
              <w:top w:val="single" w:sz="4" w:space="0" w:color="001D77"/>
              <w:left w:val="single" w:sz="4" w:space="0" w:color="001D77"/>
              <w:bottom w:val="single" w:sz="4" w:space="0" w:color="001D77"/>
            </w:tcBorders>
            <w:shd w:val="clear" w:color="auto" w:fill="auto"/>
          </w:tcPr>
          <w:p w14:paraId="118D6ED0" w14:textId="554FB0AE" w:rsidR="00E73C91" w:rsidRDefault="00E73C91" w:rsidP="00E73C91">
            <w:pPr>
              <w:spacing w:after="0" w:line="240" w:lineRule="auto"/>
              <w:jc w:val="right"/>
              <w:rPr>
                <w:rFonts w:cs="Arial"/>
                <w:sz w:val="16"/>
                <w:szCs w:val="16"/>
              </w:rPr>
            </w:pPr>
            <w:r w:rsidRPr="001C6488">
              <w:rPr>
                <w:rFonts w:cs="Arial"/>
                <w:sz w:val="16"/>
                <w:szCs w:val="16"/>
              </w:rPr>
              <w:t>3</w:t>
            </w:r>
            <w:r>
              <w:rPr>
                <w:rFonts w:cs="Arial"/>
                <w:sz w:val="16"/>
                <w:szCs w:val="16"/>
              </w:rPr>
              <w:t>.</w:t>
            </w:r>
            <w:r w:rsidRPr="001C6488">
              <w:rPr>
                <w:rFonts w:cs="Arial"/>
                <w:sz w:val="16"/>
                <w:szCs w:val="16"/>
              </w:rPr>
              <w:t>2</w:t>
            </w:r>
          </w:p>
        </w:tc>
      </w:tr>
      <w:tr w:rsidR="00E73C91" w:rsidRPr="00366025" w14:paraId="0CC70FAD" w14:textId="77777777" w:rsidTr="00105187">
        <w:tc>
          <w:tcPr>
            <w:tcW w:w="2268" w:type="dxa"/>
            <w:vAlign w:val="bottom"/>
          </w:tcPr>
          <w:p w14:paraId="416811A9" w14:textId="5EF937DE" w:rsidR="00E73C91" w:rsidRPr="00366025" w:rsidRDefault="00E73C91" w:rsidP="00E73C91">
            <w:pPr>
              <w:tabs>
                <w:tab w:val="left" w:leader="dot" w:pos="2381"/>
              </w:tabs>
              <w:spacing w:after="0" w:line="240" w:lineRule="auto"/>
              <w:rPr>
                <w:rFonts w:cs="Arial"/>
                <w:sz w:val="16"/>
                <w:szCs w:val="16"/>
              </w:rPr>
            </w:pPr>
            <w:r>
              <w:rPr>
                <w:rFonts w:cs="Arial"/>
                <w:sz w:val="16"/>
                <w:szCs w:val="16"/>
              </w:rPr>
              <w:t>7. Czechia</w:t>
            </w:r>
          </w:p>
        </w:tc>
        <w:tc>
          <w:tcPr>
            <w:tcW w:w="911" w:type="dxa"/>
            <w:tcBorders>
              <w:top w:val="single" w:sz="4" w:space="0" w:color="001D77"/>
              <w:left w:val="single" w:sz="4" w:space="0" w:color="001D77"/>
              <w:bottom w:val="single" w:sz="4" w:space="0" w:color="001D77"/>
              <w:right w:val="single" w:sz="4" w:space="0" w:color="001D77"/>
            </w:tcBorders>
            <w:shd w:val="clear" w:color="auto" w:fill="auto"/>
          </w:tcPr>
          <w:p w14:paraId="507A4541" w14:textId="6F95344C" w:rsidR="00E73C91" w:rsidRDefault="00E73C91" w:rsidP="00E73C91">
            <w:pPr>
              <w:spacing w:after="0" w:line="240" w:lineRule="auto"/>
              <w:jc w:val="right"/>
              <w:rPr>
                <w:rFonts w:cs="Arial"/>
                <w:sz w:val="16"/>
                <w:szCs w:val="16"/>
              </w:rPr>
            </w:pPr>
            <w:r w:rsidRPr="001C6488">
              <w:rPr>
                <w:rFonts w:cs="Arial"/>
                <w:sz w:val="16"/>
                <w:szCs w:val="16"/>
              </w:rPr>
              <w:t>7</w:t>
            </w:r>
            <w:r>
              <w:rPr>
                <w:rFonts w:cs="Arial"/>
                <w:sz w:val="16"/>
                <w:szCs w:val="16"/>
              </w:rPr>
              <w:t>.</w:t>
            </w:r>
            <w:r w:rsidRPr="001C6488">
              <w:rPr>
                <w:rFonts w:cs="Arial"/>
                <w:sz w:val="16"/>
                <w:szCs w:val="16"/>
              </w:rPr>
              <w:t>7</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7DBFA5AD" w14:textId="210A4AE6" w:rsidR="00E73C91" w:rsidRDefault="00E73C91" w:rsidP="00E73C91">
            <w:pPr>
              <w:spacing w:after="0" w:line="240" w:lineRule="auto"/>
              <w:jc w:val="right"/>
              <w:rPr>
                <w:rFonts w:cs="Arial"/>
                <w:sz w:val="16"/>
                <w:szCs w:val="16"/>
              </w:rPr>
            </w:pPr>
            <w:r w:rsidRPr="001C6488">
              <w:rPr>
                <w:rFonts w:cs="Arial"/>
                <w:sz w:val="16"/>
                <w:szCs w:val="16"/>
              </w:rPr>
              <w:t>1</w:t>
            </w:r>
            <w:r>
              <w:rPr>
                <w:rFonts w:cs="Arial"/>
                <w:sz w:val="16"/>
                <w:szCs w:val="16"/>
              </w:rPr>
              <w:t>.</w:t>
            </w:r>
            <w:r w:rsidRPr="001C6488">
              <w:rPr>
                <w:rFonts w:cs="Arial"/>
                <w:sz w:val="16"/>
                <w:szCs w:val="16"/>
              </w:rPr>
              <w:t>9</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3C43E099" w14:textId="3D1D4880" w:rsidR="00E73C91" w:rsidRDefault="00E73C91" w:rsidP="00E73C91">
            <w:pPr>
              <w:spacing w:after="0" w:line="240" w:lineRule="auto"/>
              <w:jc w:val="right"/>
              <w:rPr>
                <w:rFonts w:cs="Arial"/>
                <w:sz w:val="16"/>
                <w:szCs w:val="16"/>
              </w:rPr>
            </w:pPr>
            <w:r w:rsidRPr="001C6488">
              <w:rPr>
                <w:rFonts w:cs="Arial"/>
                <w:sz w:val="16"/>
                <w:szCs w:val="16"/>
              </w:rPr>
              <w:t>1</w:t>
            </w:r>
            <w:r>
              <w:rPr>
                <w:rFonts w:cs="Arial"/>
                <w:sz w:val="16"/>
                <w:szCs w:val="16"/>
              </w:rPr>
              <w:t>.</w:t>
            </w:r>
            <w:r w:rsidRPr="001C6488">
              <w:rPr>
                <w:rFonts w:cs="Arial"/>
                <w:sz w:val="16"/>
                <w:szCs w:val="16"/>
              </w:rPr>
              <w:t>7</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130C2613" w14:textId="0612CDD0" w:rsidR="00E73C91" w:rsidRDefault="00E73C91" w:rsidP="00E73C91">
            <w:pPr>
              <w:spacing w:after="0" w:line="240" w:lineRule="auto"/>
              <w:jc w:val="right"/>
              <w:rPr>
                <w:rFonts w:cs="Arial"/>
                <w:sz w:val="16"/>
                <w:szCs w:val="16"/>
              </w:rPr>
            </w:pPr>
            <w:r w:rsidRPr="001C6488">
              <w:rPr>
                <w:rFonts w:cs="Arial"/>
                <w:sz w:val="16"/>
                <w:szCs w:val="16"/>
              </w:rPr>
              <w:t>128</w:t>
            </w:r>
            <w:r>
              <w:rPr>
                <w:rFonts w:cs="Arial"/>
                <w:sz w:val="16"/>
                <w:szCs w:val="16"/>
              </w:rPr>
              <w:t>.</w:t>
            </w:r>
            <w:r w:rsidRPr="001C6488">
              <w:rPr>
                <w:rFonts w:cs="Arial"/>
                <w:sz w:val="16"/>
                <w:szCs w:val="16"/>
              </w:rPr>
              <w:t>9</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541D6E3C" w14:textId="144E7F2A" w:rsidR="00E73C91" w:rsidRDefault="00E73C91" w:rsidP="00E73C91">
            <w:pPr>
              <w:spacing w:after="0" w:line="240" w:lineRule="auto"/>
              <w:jc w:val="right"/>
              <w:rPr>
                <w:rFonts w:cs="Arial"/>
                <w:sz w:val="16"/>
                <w:szCs w:val="16"/>
              </w:rPr>
            </w:pPr>
            <w:r w:rsidRPr="001C6488">
              <w:rPr>
                <w:rFonts w:cs="Arial"/>
                <w:sz w:val="16"/>
                <w:szCs w:val="16"/>
              </w:rPr>
              <w:t>118</w:t>
            </w:r>
            <w:r>
              <w:rPr>
                <w:rFonts w:cs="Arial"/>
                <w:sz w:val="16"/>
                <w:szCs w:val="16"/>
              </w:rPr>
              <w:t>.</w:t>
            </w:r>
            <w:r w:rsidRPr="001C6488">
              <w:rPr>
                <w:rFonts w:cs="Arial"/>
                <w:sz w:val="16"/>
                <w:szCs w:val="16"/>
              </w:rPr>
              <w:t>2</w:t>
            </w:r>
          </w:p>
        </w:tc>
        <w:tc>
          <w:tcPr>
            <w:tcW w:w="670" w:type="dxa"/>
            <w:tcBorders>
              <w:top w:val="single" w:sz="4" w:space="0" w:color="001D77"/>
              <w:left w:val="single" w:sz="4" w:space="0" w:color="001D77"/>
              <w:bottom w:val="single" w:sz="4" w:space="0" w:color="001D77"/>
              <w:right w:val="single" w:sz="4" w:space="0" w:color="001D77"/>
            </w:tcBorders>
            <w:shd w:val="clear" w:color="auto" w:fill="auto"/>
          </w:tcPr>
          <w:p w14:paraId="081ACAA4" w14:textId="69F9D187" w:rsidR="00E73C91" w:rsidRDefault="00E73C91" w:rsidP="00E73C91">
            <w:pPr>
              <w:spacing w:after="0" w:line="240" w:lineRule="auto"/>
              <w:jc w:val="right"/>
              <w:rPr>
                <w:rFonts w:cs="Arial"/>
                <w:sz w:val="16"/>
                <w:szCs w:val="16"/>
              </w:rPr>
            </w:pPr>
            <w:r w:rsidRPr="001C6488">
              <w:rPr>
                <w:rFonts w:cs="Arial"/>
                <w:sz w:val="16"/>
                <w:szCs w:val="16"/>
              </w:rPr>
              <w:t>127</w:t>
            </w:r>
            <w:r>
              <w:rPr>
                <w:rFonts w:cs="Arial"/>
                <w:sz w:val="16"/>
                <w:szCs w:val="16"/>
              </w:rPr>
              <w:t>.</w:t>
            </w:r>
            <w:r w:rsidRPr="001C6488">
              <w:rPr>
                <w:rFonts w:cs="Arial"/>
                <w:sz w:val="16"/>
                <w:szCs w:val="16"/>
              </w:rPr>
              <w:t>0</w:t>
            </w:r>
          </w:p>
        </w:tc>
        <w:tc>
          <w:tcPr>
            <w:tcW w:w="644" w:type="dxa"/>
            <w:tcBorders>
              <w:top w:val="single" w:sz="4" w:space="0" w:color="001D77"/>
              <w:left w:val="single" w:sz="4" w:space="0" w:color="001D77"/>
              <w:bottom w:val="single" w:sz="4" w:space="0" w:color="001D77"/>
              <w:right w:val="single" w:sz="4" w:space="0" w:color="001D77"/>
            </w:tcBorders>
            <w:shd w:val="clear" w:color="auto" w:fill="auto"/>
          </w:tcPr>
          <w:p w14:paraId="06DCBD10" w14:textId="7374A312" w:rsidR="00E73C91" w:rsidRPr="00D538DE" w:rsidRDefault="00E73C91" w:rsidP="00E73C91">
            <w:pPr>
              <w:spacing w:after="0" w:line="240" w:lineRule="auto"/>
              <w:jc w:val="right"/>
              <w:rPr>
                <w:rFonts w:cs="Arial"/>
                <w:sz w:val="16"/>
                <w:szCs w:val="16"/>
              </w:rPr>
            </w:pPr>
            <w:r>
              <w:rPr>
                <w:rFonts w:cs="Arial"/>
                <w:sz w:val="16"/>
                <w:szCs w:val="16"/>
              </w:rPr>
              <w:t>3.3</w:t>
            </w:r>
          </w:p>
        </w:tc>
        <w:tc>
          <w:tcPr>
            <w:tcW w:w="644" w:type="dxa"/>
            <w:tcBorders>
              <w:top w:val="single" w:sz="4" w:space="0" w:color="001D77"/>
              <w:left w:val="single" w:sz="4" w:space="0" w:color="001D77"/>
              <w:bottom w:val="single" w:sz="4" w:space="0" w:color="001D77"/>
            </w:tcBorders>
            <w:shd w:val="clear" w:color="auto" w:fill="auto"/>
          </w:tcPr>
          <w:p w14:paraId="5D4DCD3A" w14:textId="23CF5439" w:rsidR="00E73C91" w:rsidRDefault="00E73C91" w:rsidP="00E73C91">
            <w:pPr>
              <w:spacing w:after="0" w:line="240" w:lineRule="auto"/>
              <w:jc w:val="right"/>
              <w:rPr>
                <w:rFonts w:cs="Arial"/>
                <w:sz w:val="16"/>
                <w:szCs w:val="16"/>
              </w:rPr>
            </w:pPr>
            <w:r w:rsidRPr="001C6488">
              <w:rPr>
                <w:rFonts w:cs="Arial"/>
                <w:sz w:val="16"/>
                <w:szCs w:val="16"/>
              </w:rPr>
              <w:t>3</w:t>
            </w:r>
            <w:r>
              <w:rPr>
                <w:rFonts w:cs="Arial"/>
                <w:sz w:val="16"/>
                <w:szCs w:val="16"/>
              </w:rPr>
              <w:t>.</w:t>
            </w:r>
            <w:r w:rsidRPr="001C6488">
              <w:rPr>
                <w:rFonts w:cs="Arial"/>
                <w:sz w:val="16"/>
                <w:szCs w:val="16"/>
              </w:rPr>
              <w:t>2</w:t>
            </w:r>
          </w:p>
        </w:tc>
      </w:tr>
      <w:tr w:rsidR="00E73C91" w:rsidRPr="00366025" w14:paraId="75707DBC" w14:textId="77777777" w:rsidTr="00105187">
        <w:tc>
          <w:tcPr>
            <w:tcW w:w="2268" w:type="dxa"/>
            <w:vAlign w:val="bottom"/>
          </w:tcPr>
          <w:p w14:paraId="4BB11F03" w14:textId="78194536" w:rsidR="00E73C91" w:rsidRPr="00366025" w:rsidRDefault="00E73C91" w:rsidP="00E73C91">
            <w:pPr>
              <w:tabs>
                <w:tab w:val="left" w:leader="dot" w:pos="2381"/>
              </w:tabs>
              <w:spacing w:after="0" w:line="240" w:lineRule="auto"/>
              <w:ind w:right="-56"/>
              <w:rPr>
                <w:rFonts w:cs="Arial"/>
                <w:sz w:val="16"/>
                <w:szCs w:val="16"/>
              </w:rPr>
            </w:pPr>
            <w:r w:rsidRPr="00366025">
              <w:rPr>
                <w:rFonts w:cs="Arial"/>
                <w:sz w:val="16"/>
                <w:szCs w:val="16"/>
              </w:rPr>
              <w:t xml:space="preserve">8. </w:t>
            </w:r>
            <w:r>
              <w:rPr>
                <w:rFonts w:cs="Arial"/>
                <w:sz w:val="16"/>
                <w:szCs w:val="16"/>
              </w:rPr>
              <w:t>France</w:t>
            </w:r>
          </w:p>
        </w:tc>
        <w:tc>
          <w:tcPr>
            <w:tcW w:w="911" w:type="dxa"/>
            <w:tcBorders>
              <w:top w:val="single" w:sz="4" w:space="0" w:color="001D77"/>
              <w:left w:val="single" w:sz="4" w:space="0" w:color="001D77"/>
              <w:bottom w:val="single" w:sz="4" w:space="0" w:color="001D77"/>
              <w:right w:val="single" w:sz="4" w:space="0" w:color="001D77"/>
            </w:tcBorders>
            <w:shd w:val="clear" w:color="auto" w:fill="auto"/>
          </w:tcPr>
          <w:p w14:paraId="64FF94A6" w14:textId="0124BC2F" w:rsidR="00E73C91" w:rsidRDefault="00E73C91" w:rsidP="00E73C91">
            <w:pPr>
              <w:spacing w:after="0" w:line="240" w:lineRule="auto"/>
              <w:jc w:val="right"/>
              <w:rPr>
                <w:rFonts w:cs="Arial"/>
                <w:sz w:val="16"/>
                <w:szCs w:val="16"/>
              </w:rPr>
            </w:pPr>
            <w:r w:rsidRPr="001C6488">
              <w:rPr>
                <w:rFonts w:cs="Arial"/>
                <w:sz w:val="16"/>
                <w:szCs w:val="16"/>
              </w:rPr>
              <w:t>7</w:t>
            </w:r>
            <w:r>
              <w:rPr>
                <w:rFonts w:cs="Arial"/>
                <w:sz w:val="16"/>
                <w:szCs w:val="16"/>
              </w:rPr>
              <w:t>.</w:t>
            </w:r>
            <w:r w:rsidRPr="001C6488">
              <w:rPr>
                <w:rFonts w:cs="Arial"/>
                <w:sz w:val="16"/>
                <w:szCs w:val="16"/>
              </w:rPr>
              <w:t>5</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3BF686FC" w14:textId="2523378F" w:rsidR="00E73C91" w:rsidRDefault="00E73C91" w:rsidP="00E73C91">
            <w:pPr>
              <w:spacing w:after="0" w:line="240" w:lineRule="auto"/>
              <w:jc w:val="right"/>
              <w:rPr>
                <w:rFonts w:cs="Arial"/>
                <w:sz w:val="16"/>
                <w:szCs w:val="16"/>
              </w:rPr>
            </w:pPr>
            <w:r w:rsidRPr="001C6488">
              <w:rPr>
                <w:rFonts w:cs="Arial"/>
                <w:sz w:val="16"/>
                <w:szCs w:val="16"/>
              </w:rPr>
              <w:t>1</w:t>
            </w:r>
            <w:r>
              <w:rPr>
                <w:rFonts w:cs="Arial"/>
                <w:sz w:val="16"/>
                <w:szCs w:val="16"/>
              </w:rPr>
              <w:t>.</w:t>
            </w:r>
            <w:r w:rsidRPr="001C6488">
              <w:rPr>
                <w:rFonts w:cs="Arial"/>
                <w:sz w:val="16"/>
                <w:szCs w:val="16"/>
              </w:rPr>
              <w:t>9</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7BA553D9" w14:textId="391D4E19" w:rsidR="00E73C91" w:rsidRDefault="00E73C91" w:rsidP="00E73C91">
            <w:pPr>
              <w:spacing w:after="0" w:line="240" w:lineRule="auto"/>
              <w:jc w:val="right"/>
              <w:rPr>
                <w:rFonts w:cs="Arial"/>
                <w:sz w:val="16"/>
                <w:szCs w:val="16"/>
              </w:rPr>
            </w:pPr>
            <w:r w:rsidRPr="001C6488">
              <w:rPr>
                <w:rFonts w:cs="Arial"/>
                <w:sz w:val="16"/>
                <w:szCs w:val="16"/>
              </w:rPr>
              <w:t>1</w:t>
            </w:r>
            <w:r>
              <w:rPr>
                <w:rFonts w:cs="Arial"/>
                <w:sz w:val="16"/>
                <w:szCs w:val="16"/>
              </w:rPr>
              <w:t>.</w:t>
            </w:r>
            <w:r w:rsidRPr="001C6488">
              <w:rPr>
                <w:rFonts w:cs="Arial"/>
                <w:sz w:val="16"/>
                <w:szCs w:val="16"/>
              </w:rPr>
              <w:t>6</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108EB807" w14:textId="119979D8" w:rsidR="00E73C91" w:rsidRDefault="00E73C91" w:rsidP="00E73C91">
            <w:pPr>
              <w:spacing w:after="0" w:line="240" w:lineRule="auto"/>
              <w:jc w:val="right"/>
              <w:rPr>
                <w:rFonts w:cs="Arial"/>
                <w:sz w:val="16"/>
                <w:szCs w:val="16"/>
              </w:rPr>
            </w:pPr>
            <w:r w:rsidRPr="001C6488">
              <w:rPr>
                <w:rFonts w:cs="Arial"/>
                <w:sz w:val="16"/>
                <w:szCs w:val="16"/>
              </w:rPr>
              <w:t>114</w:t>
            </w:r>
            <w:r>
              <w:rPr>
                <w:rFonts w:cs="Arial"/>
                <w:sz w:val="16"/>
                <w:szCs w:val="16"/>
              </w:rPr>
              <w:t>.</w:t>
            </w:r>
            <w:r w:rsidRPr="001C6488">
              <w:rPr>
                <w:rFonts w:cs="Arial"/>
                <w:sz w:val="16"/>
                <w:szCs w:val="16"/>
              </w:rPr>
              <w:t>8</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4E369253" w14:textId="11B1C62D" w:rsidR="00E73C91" w:rsidRDefault="00E73C91" w:rsidP="00E73C91">
            <w:pPr>
              <w:spacing w:after="0" w:line="240" w:lineRule="auto"/>
              <w:jc w:val="right"/>
              <w:rPr>
                <w:rFonts w:cs="Arial"/>
                <w:sz w:val="16"/>
                <w:szCs w:val="16"/>
              </w:rPr>
            </w:pPr>
            <w:r w:rsidRPr="001C6488">
              <w:rPr>
                <w:rFonts w:cs="Arial"/>
                <w:sz w:val="16"/>
                <w:szCs w:val="16"/>
              </w:rPr>
              <w:t>105</w:t>
            </w:r>
            <w:r>
              <w:rPr>
                <w:rFonts w:cs="Arial"/>
                <w:sz w:val="16"/>
                <w:szCs w:val="16"/>
              </w:rPr>
              <w:t>.</w:t>
            </w:r>
            <w:r w:rsidRPr="001C6488">
              <w:rPr>
                <w:rFonts w:cs="Arial"/>
                <w:sz w:val="16"/>
                <w:szCs w:val="16"/>
              </w:rPr>
              <w:t>4</w:t>
            </w:r>
          </w:p>
        </w:tc>
        <w:tc>
          <w:tcPr>
            <w:tcW w:w="670" w:type="dxa"/>
            <w:tcBorders>
              <w:top w:val="single" w:sz="4" w:space="0" w:color="001D77"/>
              <w:left w:val="single" w:sz="4" w:space="0" w:color="001D77"/>
              <w:bottom w:val="single" w:sz="4" w:space="0" w:color="001D77"/>
              <w:right w:val="single" w:sz="4" w:space="0" w:color="001D77"/>
            </w:tcBorders>
            <w:shd w:val="clear" w:color="auto" w:fill="auto"/>
          </w:tcPr>
          <w:p w14:paraId="1E985352" w14:textId="328E2A46" w:rsidR="00E73C91" w:rsidRDefault="00E73C91" w:rsidP="00E73C91">
            <w:pPr>
              <w:spacing w:after="0" w:line="240" w:lineRule="auto"/>
              <w:jc w:val="right"/>
              <w:rPr>
                <w:rFonts w:cs="Arial"/>
                <w:sz w:val="16"/>
                <w:szCs w:val="16"/>
              </w:rPr>
            </w:pPr>
            <w:r w:rsidRPr="001C6488">
              <w:rPr>
                <w:rFonts w:cs="Arial"/>
                <w:sz w:val="16"/>
                <w:szCs w:val="16"/>
              </w:rPr>
              <w:t>113</w:t>
            </w:r>
            <w:r>
              <w:rPr>
                <w:rFonts w:cs="Arial"/>
                <w:sz w:val="16"/>
                <w:szCs w:val="16"/>
              </w:rPr>
              <w:t>.</w:t>
            </w:r>
            <w:r w:rsidRPr="001C6488">
              <w:rPr>
                <w:rFonts w:cs="Arial"/>
                <w:sz w:val="16"/>
                <w:szCs w:val="16"/>
              </w:rPr>
              <w:t>2</w:t>
            </w:r>
          </w:p>
        </w:tc>
        <w:tc>
          <w:tcPr>
            <w:tcW w:w="644" w:type="dxa"/>
            <w:tcBorders>
              <w:top w:val="single" w:sz="4" w:space="0" w:color="001D77"/>
              <w:left w:val="single" w:sz="4" w:space="0" w:color="001D77"/>
              <w:bottom w:val="single" w:sz="4" w:space="0" w:color="001D77"/>
              <w:right w:val="single" w:sz="4" w:space="0" w:color="001D77"/>
            </w:tcBorders>
            <w:shd w:val="clear" w:color="auto" w:fill="auto"/>
          </w:tcPr>
          <w:p w14:paraId="54C12A1C" w14:textId="630EE0EA" w:rsidR="00E73C91" w:rsidRPr="00D538DE" w:rsidRDefault="00E73C91" w:rsidP="00E73C91">
            <w:pPr>
              <w:spacing w:after="0" w:line="240" w:lineRule="auto"/>
              <w:jc w:val="right"/>
              <w:rPr>
                <w:rFonts w:cs="Arial"/>
                <w:sz w:val="16"/>
                <w:szCs w:val="16"/>
              </w:rPr>
            </w:pPr>
            <w:r>
              <w:rPr>
                <w:rFonts w:cs="Arial"/>
                <w:sz w:val="16"/>
                <w:szCs w:val="16"/>
              </w:rPr>
              <w:t>3.6</w:t>
            </w:r>
          </w:p>
        </w:tc>
        <w:tc>
          <w:tcPr>
            <w:tcW w:w="644" w:type="dxa"/>
            <w:tcBorders>
              <w:top w:val="single" w:sz="4" w:space="0" w:color="001D77"/>
              <w:left w:val="single" w:sz="4" w:space="0" w:color="001D77"/>
              <w:bottom w:val="single" w:sz="4" w:space="0" w:color="001D77"/>
            </w:tcBorders>
            <w:shd w:val="clear" w:color="auto" w:fill="auto"/>
          </w:tcPr>
          <w:p w14:paraId="11794C4A" w14:textId="7B8FEACB" w:rsidR="00E73C91" w:rsidRDefault="00E73C91" w:rsidP="00E73C91">
            <w:pPr>
              <w:spacing w:after="0" w:line="240" w:lineRule="auto"/>
              <w:jc w:val="right"/>
              <w:rPr>
                <w:rFonts w:cs="Arial"/>
                <w:sz w:val="16"/>
                <w:szCs w:val="16"/>
              </w:rPr>
            </w:pPr>
            <w:r w:rsidRPr="001C6488">
              <w:rPr>
                <w:rFonts w:cs="Arial"/>
                <w:sz w:val="16"/>
                <w:szCs w:val="16"/>
              </w:rPr>
              <w:t>3</w:t>
            </w:r>
            <w:r>
              <w:rPr>
                <w:rFonts w:cs="Arial"/>
                <w:sz w:val="16"/>
                <w:szCs w:val="16"/>
              </w:rPr>
              <w:t>.</w:t>
            </w:r>
            <w:r w:rsidRPr="001C6488">
              <w:rPr>
                <w:rFonts w:cs="Arial"/>
                <w:sz w:val="16"/>
                <w:szCs w:val="16"/>
              </w:rPr>
              <w:t>1</w:t>
            </w:r>
          </w:p>
        </w:tc>
      </w:tr>
      <w:tr w:rsidR="00E73C91" w:rsidRPr="00025467" w14:paraId="05E48D02" w14:textId="77777777" w:rsidTr="00105187">
        <w:tc>
          <w:tcPr>
            <w:tcW w:w="2268" w:type="dxa"/>
            <w:vAlign w:val="bottom"/>
          </w:tcPr>
          <w:p w14:paraId="779480BE" w14:textId="434F6F68" w:rsidR="00E73C91" w:rsidRPr="00C448F9" w:rsidRDefault="00E73C91" w:rsidP="00E73C91">
            <w:pPr>
              <w:tabs>
                <w:tab w:val="left" w:leader="dot" w:pos="2381"/>
              </w:tabs>
              <w:spacing w:after="0" w:line="240" w:lineRule="auto"/>
              <w:rPr>
                <w:rFonts w:cs="Arial"/>
                <w:sz w:val="16"/>
                <w:szCs w:val="16"/>
                <w:lang w:val="en-US"/>
              </w:rPr>
            </w:pPr>
            <w:r w:rsidRPr="00C448F9">
              <w:rPr>
                <w:rFonts w:cs="Arial"/>
                <w:sz w:val="16"/>
                <w:szCs w:val="16"/>
                <w:lang w:val="en-US"/>
              </w:rPr>
              <w:t xml:space="preserve">9. </w:t>
            </w:r>
            <w:r>
              <w:rPr>
                <w:rFonts w:cs="Arial"/>
                <w:sz w:val="16"/>
                <w:szCs w:val="16"/>
                <w:lang w:val="en-US"/>
              </w:rPr>
              <w:t>Belgium</w:t>
            </w:r>
            <w:r w:rsidRPr="00C448F9">
              <w:rPr>
                <w:rFonts w:cs="Arial"/>
                <w:sz w:val="16"/>
                <w:szCs w:val="16"/>
                <w:lang w:val="en-US"/>
              </w:rPr>
              <w:t xml:space="preserve"> </w:t>
            </w:r>
          </w:p>
        </w:tc>
        <w:tc>
          <w:tcPr>
            <w:tcW w:w="911" w:type="dxa"/>
            <w:tcBorders>
              <w:top w:val="single" w:sz="4" w:space="0" w:color="001D77"/>
              <w:left w:val="single" w:sz="4" w:space="0" w:color="001D77"/>
              <w:bottom w:val="single" w:sz="4" w:space="0" w:color="001D77"/>
              <w:right w:val="single" w:sz="4" w:space="0" w:color="001D77"/>
            </w:tcBorders>
            <w:shd w:val="clear" w:color="auto" w:fill="auto"/>
          </w:tcPr>
          <w:p w14:paraId="171BE526" w14:textId="7CBFB9DF" w:rsidR="00E73C91" w:rsidRDefault="00E73C91" w:rsidP="00E73C91">
            <w:pPr>
              <w:spacing w:after="0" w:line="240" w:lineRule="auto"/>
              <w:jc w:val="right"/>
              <w:rPr>
                <w:rFonts w:cs="Arial"/>
                <w:sz w:val="16"/>
                <w:szCs w:val="16"/>
              </w:rPr>
            </w:pPr>
            <w:r w:rsidRPr="001C6488">
              <w:rPr>
                <w:rFonts w:cs="Arial"/>
                <w:sz w:val="16"/>
                <w:szCs w:val="16"/>
              </w:rPr>
              <w:t>6</w:t>
            </w:r>
            <w:r>
              <w:rPr>
                <w:rFonts w:cs="Arial"/>
                <w:sz w:val="16"/>
                <w:szCs w:val="16"/>
              </w:rPr>
              <w:t>.</w:t>
            </w:r>
            <w:r w:rsidRPr="001C6488">
              <w:rPr>
                <w:rFonts w:cs="Arial"/>
                <w:sz w:val="16"/>
                <w:szCs w:val="16"/>
              </w:rPr>
              <w:t>0</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24329A7A" w14:textId="6050B96C" w:rsidR="00E73C91" w:rsidRDefault="00E73C91" w:rsidP="00E73C91">
            <w:pPr>
              <w:spacing w:after="0" w:line="240" w:lineRule="auto"/>
              <w:jc w:val="right"/>
              <w:rPr>
                <w:rFonts w:cs="Arial"/>
                <w:sz w:val="16"/>
                <w:szCs w:val="16"/>
              </w:rPr>
            </w:pPr>
            <w:r w:rsidRPr="001C6488">
              <w:rPr>
                <w:rFonts w:cs="Arial"/>
                <w:sz w:val="16"/>
                <w:szCs w:val="16"/>
              </w:rPr>
              <w:t>1</w:t>
            </w:r>
            <w:r>
              <w:rPr>
                <w:rFonts w:cs="Arial"/>
                <w:sz w:val="16"/>
                <w:szCs w:val="16"/>
              </w:rPr>
              <w:t>.</w:t>
            </w:r>
            <w:r w:rsidRPr="001C6488">
              <w:rPr>
                <w:rFonts w:cs="Arial"/>
                <w:sz w:val="16"/>
                <w:szCs w:val="16"/>
              </w:rPr>
              <w:t>5</w:t>
            </w:r>
          </w:p>
        </w:tc>
        <w:tc>
          <w:tcPr>
            <w:tcW w:w="772" w:type="dxa"/>
            <w:tcBorders>
              <w:top w:val="single" w:sz="4" w:space="0" w:color="001D77"/>
              <w:left w:val="single" w:sz="4" w:space="0" w:color="001D77"/>
              <w:bottom w:val="single" w:sz="4" w:space="0" w:color="001D77"/>
              <w:right w:val="single" w:sz="4" w:space="0" w:color="001D77"/>
            </w:tcBorders>
            <w:shd w:val="clear" w:color="auto" w:fill="auto"/>
          </w:tcPr>
          <w:p w14:paraId="445D1296" w14:textId="06D9232F" w:rsidR="00E73C91" w:rsidRDefault="00E73C91" w:rsidP="00E73C91">
            <w:pPr>
              <w:spacing w:after="0" w:line="240" w:lineRule="auto"/>
              <w:jc w:val="right"/>
              <w:rPr>
                <w:rFonts w:cs="Arial"/>
                <w:sz w:val="16"/>
                <w:szCs w:val="16"/>
              </w:rPr>
            </w:pPr>
            <w:r w:rsidRPr="001C6488">
              <w:rPr>
                <w:rFonts w:cs="Arial"/>
                <w:sz w:val="16"/>
                <w:szCs w:val="16"/>
              </w:rPr>
              <w:t>1</w:t>
            </w:r>
            <w:r>
              <w:rPr>
                <w:rFonts w:cs="Arial"/>
                <w:sz w:val="16"/>
                <w:szCs w:val="16"/>
              </w:rPr>
              <w:t>.</w:t>
            </w:r>
            <w:r w:rsidRPr="001C6488">
              <w:rPr>
                <w:rFonts w:cs="Arial"/>
                <w:sz w:val="16"/>
                <w:szCs w:val="16"/>
              </w:rPr>
              <w:t>3</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419EDD48" w14:textId="2D764125" w:rsidR="00E73C91" w:rsidRDefault="00E73C91" w:rsidP="00E73C91">
            <w:pPr>
              <w:spacing w:after="0" w:line="240" w:lineRule="auto"/>
              <w:jc w:val="right"/>
              <w:rPr>
                <w:rFonts w:cs="Arial"/>
                <w:sz w:val="16"/>
                <w:szCs w:val="16"/>
              </w:rPr>
            </w:pPr>
            <w:r w:rsidRPr="001C6488">
              <w:rPr>
                <w:rFonts w:cs="Arial"/>
                <w:sz w:val="16"/>
                <w:szCs w:val="16"/>
              </w:rPr>
              <w:t>131</w:t>
            </w:r>
            <w:r>
              <w:rPr>
                <w:rFonts w:cs="Arial"/>
                <w:sz w:val="16"/>
                <w:szCs w:val="16"/>
              </w:rPr>
              <w:t>.</w:t>
            </w:r>
            <w:r w:rsidRPr="001C6488">
              <w:rPr>
                <w:rFonts w:cs="Arial"/>
                <w:sz w:val="16"/>
                <w:szCs w:val="16"/>
              </w:rPr>
              <w:t>7</w:t>
            </w:r>
          </w:p>
        </w:tc>
        <w:tc>
          <w:tcPr>
            <w:tcW w:w="671" w:type="dxa"/>
            <w:tcBorders>
              <w:top w:val="single" w:sz="4" w:space="0" w:color="001D77"/>
              <w:left w:val="single" w:sz="4" w:space="0" w:color="001D77"/>
              <w:bottom w:val="single" w:sz="4" w:space="0" w:color="001D77"/>
              <w:right w:val="single" w:sz="4" w:space="0" w:color="001D77"/>
            </w:tcBorders>
            <w:shd w:val="clear" w:color="auto" w:fill="auto"/>
          </w:tcPr>
          <w:p w14:paraId="069BF65D" w14:textId="27391CC2" w:rsidR="00E73C91" w:rsidRDefault="00E73C91" w:rsidP="00E73C91">
            <w:pPr>
              <w:spacing w:after="0" w:line="240" w:lineRule="auto"/>
              <w:jc w:val="right"/>
              <w:rPr>
                <w:rFonts w:cs="Arial"/>
                <w:sz w:val="16"/>
                <w:szCs w:val="16"/>
              </w:rPr>
            </w:pPr>
            <w:r w:rsidRPr="001C6488">
              <w:rPr>
                <w:rFonts w:cs="Arial"/>
                <w:sz w:val="16"/>
                <w:szCs w:val="16"/>
              </w:rPr>
              <w:t>120</w:t>
            </w:r>
            <w:r>
              <w:rPr>
                <w:rFonts w:cs="Arial"/>
                <w:sz w:val="16"/>
                <w:szCs w:val="16"/>
              </w:rPr>
              <w:t>.</w:t>
            </w:r>
            <w:r w:rsidRPr="001C6488">
              <w:rPr>
                <w:rFonts w:cs="Arial"/>
                <w:sz w:val="16"/>
                <w:szCs w:val="16"/>
              </w:rPr>
              <w:t>8</w:t>
            </w:r>
          </w:p>
        </w:tc>
        <w:tc>
          <w:tcPr>
            <w:tcW w:w="670" w:type="dxa"/>
            <w:tcBorders>
              <w:top w:val="single" w:sz="4" w:space="0" w:color="001D77"/>
              <w:left w:val="single" w:sz="4" w:space="0" w:color="001D77"/>
              <w:bottom w:val="single" w:sz="4" w:space="0" w:color="001D77"/>
              <w:right w:val="single" w:sz="4" w:space="0" w:color="001D77"/>
            </w:tcBorders>
            <w:shd w:val="clear" w:color="auto" w:fill="auto"/>
          </w:tcPr>
          <w:p w14:paraId="28471425" w14:textId="07F939FA" w:rsidR="00E73C91" w:rsidRDefault="00E73C91" w:rsidP="00E73C91">
            <w:pPr>
              <w:spacing w:after="0" w:line="240" w:lineRule="auto"/>
              <w:jc w:val="right"/>
              <w:rPr>
                <w:rFonts w:cs="Arial"/>
                <w:sz w:val="16"/>
                <w:szCs w:val="16"/>
              </w:rPr>
            </w:pPr>
            <w:r w:rsidRPr="001C6488">
              <w:rPr>
                <w:rFonts w:cs="Arial"/>
                <w:sz w:val="16"/>
                <w:szCs w:val="16"/>
              </w:rPr>
              <w:t>129</w:t>
            </w:r>
            <w:r>
              <w:rPr>
                <w:rFonts w:cs="Arial"/>
                <w:sz w:val="16"/>
                <w:szCs w:val="16"/>
              </w:rPr>
              <w:t>.</w:t>
            </w:r>
            <w:r w:rsidRPr="001C6488">
              <w:rPr>
                <w:rFonts w:cs="Arial"/>
                <w:sz w:val="16"/>
                <w:szCs w:val="16"/>
              </w:rPr>
              <w:t>8</w:t>
            </w:r>
          </w:p>
        </w:tc>
        <w:tc>
          <w:tcPr>
            <w:tcW w:w="644" w:type="dxa"/>
            <w:tcBorders>
              <w:top w:val="single" w:sz="4" w:space="0" w:color="001D77"/>
              <w:left w:val="single" w:sz="4" w:space="0" w:color="001D77"/>
              <w:bottom w:val="single" w:sz="4" w:space="0" w:color="001D77"/>
              <w:right w:val="single" w:sz="4" w:space="0" w:color="001D77"/>
            </w:tcBorders>
            <w:shd w:val="clear" w:color="auto" w:fill="auto"/>
          </w:tcPr>
          <w:p w14:paraId="49DC986C" w14:textId="38D446D3" w:rsidR="00E73C91" w:rsidRPr="00D538DE" w:rsidRDefault="00E73C91" w:rsidP="00E73C91">
            <w:pPr>
              <w:spacing w:after="0" w:line="240" w:lineRule="auto"/>
              <w:jc w:val="right"/>
              <w:rPr>
                <w:rFonts w:cs="Arial"/>
                <w:sz w:val="16"/>
                <w:szCs w:val="16"/>
              </w:rPr>
            </w:pPr>
            <w:r>
              <w:rPr>
                <w:rFonts w:cs="Arial"/>
                <w:sz w:val="16"/>
                <w:szCs w:val="16"/>
              </w:rPr>
              <w:t>2.5</w:t>
            </w:r>
          </w:p>
        </w:tc>
        <w:tc>
          <w:tcPr>
            <w:tcW w:w="644" w:type="dxa"/>
            <w:tcBorders>
              <w:top w:val="single" w:sz="4" w:space="0" w:color="001D77"/>
              <w:left w:val="single" w:sz="4" w:space="0" w:color="001D77"/>
              <w:bottom w:val="single" w:sz="4" w:space="0" w:color="001D77"/>
            </w:tcBorders>
            <w:shd w:val="clear" w:color="auto" w:fill="auto"/>
          </w:tcPr>
          <w:p w14:paraId="2ED03DEE" w14:textId="217F2355" w:rsidR="00E73C91" w:rsidRDefault="00E73C91" w:rsidP="00E73C91">
            <w:pPr>
              <w:spacing w:after="0" w:line="240" w:lineRule="auto"/>
              <w:jc w:val="right"/>
              <w:rPr>
                <w:rFonts w:cs="Arial"/>
                <w:sz w:val="16"/>
                <w:szCs w:val="16"/>
              </w:rPr>
            </w:pPr>
            <w:r w:rsidRPr="001C6488">
              <w:rPr>
                <w:rFonts w:cs="Arial"/>
                <w:sz w:val="16"/>
                <w:szCs w:val="16"/>
              </w:rPr>
              <w:t>2</w:t>
            </w:r>
            <w:r>
              <w:rPr>
                <w:rFonts w:cs="Arial"/>
                <w:sz w:val="16"/>
                <w:szCs w:val="16"/>
              </w:rPr>
              <w:t>.</w:t>
            </w:r>
            <w:r w:rsidRPr="001C6488">
              <w:rPr>
                <w:rFonts w:cs="Arial"/>
                <w:sz w:val="16"/>
                <w:szCs w:val="16"/>
              </w:rPr>
              <w:t>5</w:t>
            </w:r>
          </w:p>
        </w:tc>
      </w:tr>
      <w:tr w:rsidR="00E73C91" w:rsidRPr="00025467" w14:paraId="0E840032" w14:textId="77777777" w:rsidTr="00105187">
        <w:tc>
          <w:tcPr>
            <w:tcW w:w="2268" w:type="dxa"/>
            <w:vAlign w:val="bottom"/>
          </w:tcPr>
          <w:p w14:paraId="2C024C63" w14:textId="016516F1" w:rsidR="00E73C91" w:rsidRPr="00782B51" w:rsidRDefault="00E73C91" w:rsidP="00E73C91">
            <w:pPr>
              <w:tabs>
                <w:tab w:val="left" w:leader="dot" w:pos="2381"/>
              </w:tabs>
              <w:spacing w:after="0" w:line="240" w:lineRule="auto"/>
              <w:rPr>
                <w:rFonts w:cs="Arial"/>
                <w:sz w:val="16"/>
                <w:szCs w:val="16"/>
                <w:lang w:val="en-US"/>
              </w:rPr>
            </w:pPr>
            <w:r w:rsidRPr="00782B51">
              <w:rPr>
                <w:rFonts w:cs="Arial"/>
                <w:sz w:val="16"/>
                <w:szCs w:val="16"/>
                <w:lang w:val="en-US"/>
              </w:rPr>
              <w:t xml:space="preserve">10. </w:t>
            </w:r>
            <w:r>
              <w:rPr>
                <w:rFonts w:cs="Arial"/>
                <w:sz w:val="16"/>
                <w:szCs w:val="16"/>
                <w:lang w:val="en-US"/>
              </w:rPr>
              <w:t>South Korea</w:t>
            </w:r>
          </w:p>
        </w:tc>
        <w:tc>
          <w:tcPr>
            <w:tcW w:w="911" w:type="dxa"/>
            <w:tcBorders>
              <w:top w:val="single" w:sz="4" w:space="0" w:color="001D77"/>
              <w:left w:val="single" w:sz="4" w:space="0" w:color="001D77"/>
              <w:right w:val="single" w:sz="4" w:space="0" w:color="001D77"/>
            </w:tcBorders>
            <w:shd w:val="clear" w:color="auto" w:fill="auto"/>
          </w:tcPr>
          <w:p w14:paraId="6F393074" w14:textId="5C9A662A" w:rsidR="00E73C91" w:rsidRDefault="00E73C91" w:rsidP="00E73C91">
            <w:pPr>
              <w:spacing w:after="0" w:line="240" w:lineRule="auto"/>
              <w:jc w:val="right"/>
              <w:rPr>
                <w:rFonts w:cs="Arial"/>
                <w:sz w:val="16"/>
                <w:szCs w:val="16"/>
              </w:rPr>
            </w:pPr>
            <w:r w:rsidRPr="001C6488">
              <w:rPr>
                <w:rFonts w:cs="Arial"/>
                <w:sz w:val="16"/>
                <w:szCs w:val="16"/>
              </w:rPr>
              <w:t>5</w:t>
            </w:r>
            <w:r>
              <w:rPr>
                <w:rFonts w:cs="Arial"/>
                <w:sz w:val="16"/>
                <w:szCs w:val="16"/>
              </w:rPr>
              <w:t>.</w:t>
            </w:r>
            <w:r w:rsidRPr="001C6488">
              <w:rPr>
                <w:rFonts w:cs="Arial"/>
                <w:sz w:val="16"/>
                <w:szCs w:val="16"/>
              </w:rPr>
              <w:t>5</w:t>
            </w:r>
          </w:p>
        </w:tc>
        <w:tc>
          <w:tcPr>
            <w:tcW w:w="772" w:type="dxa"/>
            <w:tcBorders>
              <w:top w:val="single" w:sz="4" w:space="0" w:color="001D77"/>
              <w:left w:val="single" w:sz="4" w:space="0" w:color="001D77"/>
              <w:right w:val="single" w:sz="4" w:space="0" w:color="001D77"/>
            </w:tcBorders>
            <w:shd w:val="clear" w:color="auto" w:fill="auto"/>
          </w:tcPr>
          <w:p w14:paraId="0004BEB7" w14:textId="19033A14" w:rsidR="00E73C91" w:rsidRDefault="00E73C91" w:rsidP="00E73C91">
            <w:pPr>
              <w:spacing w:after="0" w:line="240" w:lineRule="auto"/>
              <w:jc w:val="right"/>
              <w:rPr>
                <w:rFonts w:cs="Arial"/>
                <w:sz w:val="16"/>
                <w:szCs w:val="16"/>
              </w:rPr>
            </w:pPr>
            <w:r w:rsidRPr="001C6488">
              <w:rPr>
                <w:rFonts w:cs="Arial"/>
                <w:sz w:val="16"/>
                <w:szCs w:val="16"/>
              </w:rPr>
              <w:t>1</w:t>
            </w:r>
            <w:r>
              <w:rPr>
                <w:rFonts w:cs="Arial"/>
                <w:sz w:val="16"/>
                <w:szCs w:val="16"/>
              </w:rPr>
              <w:t>.</w:t>
            </w:r>
            <w:r w:rsidRPr="001C6488">
              <w:rPr>
                <w:rFonts w:cs="Arial"/>
                <w:sz w:val="16"/>
                <w:szCs w:val="16"/>
              </w:rPr>
              <w:t>4</w:t>
            </w:r>
          </w:p>
        </w:tc>
        <w:tc>
          <w:tcPr>
            <w:tcW w:w="772" w:type="dxa"/>
            <w:tcBorders>
              <w:top w:val="single" w:sz="4" w:space="0" w:color="001D77"/>
              <w:left w:val="single" w:sz="4" w:space="0" w:color="001D77"/>
              <w:right w:val="single" w:sz="4" w:space="0" w:color="001D77"/>
            </w:tcBorders>
            <w:shd w:val="clear" w:color="auto" w:fill="auto"/>
          </w:tcPr>
          <w:p w14:paraId="51152D99" w14:textId="103EB7B7" w:rsidR="00E73C91" w:rsidRDefault="00E73C91" w:rsidP="00E73C91">
            <w:pPr>
              <w:spacing w:after="0" w:line="240" w:lineRule="auto"/>
              <w:jc w:val="right"/>
              <w:rPr>
                <w:rFonts w:cs="Arial"/>
                <w:sz w:val="16"/>
                <w:szCs w:val="16"/>
              </w:rPr>
            </w:pPr>
            <w:r w:rsidRPr="001C6488">
              <w:rPr>
                <w:rFonts w:cs="Arial"/>
                <w:sz w:val="16"/>
                <w:szCs w:val="16"/>
              </w:rPr>
              <w:t>1</w:t>
            </w:r>
            <w:r>
              <w:rPr>
                <w:rFonts w:cs="Arial"/>
                <w:sz w:val="16"/>
                <w:szCs w:val="16"/>
              </w:rPr>
              <w:t>.</w:t>
            </w:r>
            <w:r w:rsidRPr="001C6488">
              <w:rPr>
                <w:rFonts w:cs="Arial"/>
                <w:sz w:val="16"/>
                <w:szCs w:val="16"/>
              </w:rPr>
              <w:t>2</w:t>
            </w:r>
          </w:p>
        </w:tc>
        <w:tc>
          <w:tcPr>
            <w:tcW w:w="671" w:type="dxa"/>
            <w:tcBorders>
              <w:top w:val="single" w:sz="4" w:space="0" w:color="001D77"/>
              <w:left w:val="single" w:sz="4" w:space="0" w:color="001D77"/>
              <w:right w:val="single" w:sz="4" w:space="0" w:color="001D77"/>
            </w:tcBorders>
            <w:shd w:val="clear" w:color="auto" w:fill="auto"/>
          </w:tcPr>
          <w:p w14:paraId="34832C7D" w14:textId="05CB6E44" w:rsidR="00E73C91" w:rsidRDefault="00E73C91" w:rsidP="00E73C91">
            <w:pPr>
              <w:spacing w:after="0" w:line="240" w:lineRule="auto"/>
              <w:jc w:val="right"/>
              <w:rPr>
                <w:rFonts w:cs="Arial"/>
                <w:sz w:val="16"/>
                <w:szCs w:val="16"/>
              </w:rPr>
            </w:pPr>
            <w:r w:rsidRPr="001C6488">
              <w:rPr>
                <w:rFonts w:cs="Arial"/>
                <w:sz w:val="16"/>
                <w:szCs w:val="16"/>
              </w:rPr>
              <w:t>124</w:t>
            </w:r>
            <w:r>
              <w:rPr>
                <w:rFonts w:cs="Arial"/>
                <w:sz w:val="16"/>
                <w:szCs w:val="16"/>
              </w:rPr>
              <w:t>.</w:t>
            </w:r>
            <w:r w:rsidRPr="001C6488">
              <w:rPr>
                <w:rFonts w:cs="Arial"/>
                <w:sz w:val="16"/>
                <w:szCs w:val="16"/>
              </w:rPr>
              <w:t>4</w:t>
            </w:r>
          </w:p>
        </w:tc>
        <w:tc>
          <w:tcPr>
            <w:tcW w:w="671" w:type="dxa"/>
            <w:tcBorders>
              <w:top w:val="single" w:sz="4" w:space="0" w:color="001D77"/>
              <w:left w:val="single" w:sz="4" w:space="0" w:color="001D77"/>
              <w:right w:val="single" w:sz="4" w:space="0" w:color="001D77"/>
            </w:tcBorders>
            <w:shd w:val="clear" w:color="auto" w:fill="auto"/>
          </w:tcPr>
          <w:p w14:paraId="274E79F3" w14:textId="254EBDDA" w:rsidR="00E73C91" w:rsidRDefault="00E73C91" w:rsidP="00E73C91">
            <w:pPr>
              <w:spacing w:after="0" w:line="240" w:lineRule="auto"/>
              <w:jc w:val="right"/>
              <w:rPr>
                <w:rFonts w:cs="Arial"/>
                <w:sz w:val="16"/>
                <w:szCs w:val="16"/>
              </w:rPr>
            </w:pPr>
            <w:r w:rsidRPr="001C6488">
              <w:rPr>
                <w:rFonts w:cs="Arial"/>
                <w:sz w:val="16"/>
                <w:szCs w:val="16"/>
              </w:rPr>
              <w:t>114</w:t>
            </w:r>
            <w:r>
              <w:rPr>
                <w:rFonts w:cs="Arial"/>
                <w:sz w:val="16"/>
                <w:szCs w:val="16"/>
              </w:rPr>
              <w:t>.</w:t>
            </w:r>
            <w:r w:rsidRPr="001C6488">
              <w:rPr>
                <w:rFonts w:cs="Arial"/>
                <w:sz w:val="16"/>
                <w:szCs w:val="16"/>
              </w:rPr>
              <w:t>2</w:t>
            </w:r>
          </w:p>
        </w:tc>
        <w:tc>
          <w:tcPr>
            <w:tcW w:w="670" w:type="dxa"/>
            <w:tcBorders>
              <w:top w:val="single" w:sz="4" w:space="0" w:color="001D77"/>
              <w:left w:val="single" w:sz="4" w:space="0" w:color="001D77"/>
              <w:right w:val="single" w:sz="4" w:space="0" w:color="001D77"/>
            </w:tcBorders>
            <w:shd w:val="clear" w:color="auto" w:fill="auto"/>
          </w:tcPr>
          <w:p w14:paraId="08A91E25" w14:textId="2AA86CD7" w:rsidR="00E73C91" w:rsidRDefault="00E73C91" w:rsidP="00E73C91">
            <w:pPr>
              <w:spacing w:after="0" w:line="240" w:lineRule="auto"/>
              <w:jc w:val="right"/>
              <w:rPr>
                <w:rFonts w:cs="Arial"/>
                <w:sz w:val="16"/>
                <w:szCs w:val="16"/>
              </w:rPr>
            </w:pPr>
            <w:r w:rsidRPr="001C6488">
              <w:rPr>
                <w:rFonts w:cs="Arial"/>
                <w:sz w:val="16"/>
                <w:szCs w:val="16"/>
              </w:rPr>
              <w:t>122</w:t>
            </w:r>
            <w:r>
              <w:rPr>
                <w:rFonts w:cs="Arial"/>
                <w:sz w:val="16"/>
                <w:szCs w:val="16"/>
              </w:rPr>
              <w:t>.</w:t>
            </w:r>
            <w:r w:rsidRPr="001C6488">
              <w:rPr>
                <w:rFonts w:cs="Arial"/>
                <w:sz w:val="16"/>
                <w:szCs w:val="16"/>
              </w:rPr>
              <w:t>8</w:t>
            </w:r>
          </w:p>
        </w:tc>
        <w:tc>
          <w:tcPr>
            <w:tcW w:w="644" w:type="dxa"/>
            <w:tcBorders>
              <w:top w:val="single" w:sz="4" w:space="0" w:color="001D77"/>
              <w:left w:val="single" w:sz="4" w:space="0" w:color="001D77"/>
              <w:right w:val="single" w:sz="4" w:space="0" w:color="001D77"/>
            </w:tcBorders>
            <w:shd w:val="clear" w:color="auto" w:fill="auto"/>
          </w:tcPr>
          <w:p w14:paraId="5AF63420" w14:textId="14515720" w:rsidR="00E73C91" w:rsidRPr="00D538DE" w:rsidRDefault="00E73C91" w:rsidP="00E73C91">
            <w:pPr>
              <w:spacing w:after="0" w:line="240" w:lineRule="auto"/>
              <w:jc w:val="right"/>
              <w:rPr>
                <w:rFonts w:cs="Arial"/>
                <w:sz w:val="16"/>
                <w:szCs w:val="16"/>
              </w:rPr>
            </w:pPr>
            <w:r>
              <w:rPr>
                <w:rFonts w:cs="Arial"/>
                <w:sz w:val="16"/>
                <w:szCs w:val="16"/>
              </w:rPr>
              <w:t>2.4</w:t>
            </w:r>
          </w:p>
        </w:tc>
        <w:tc>
          <w:tcPr>
            <w:tcW w:w="644" w:type="dxa"/>
            <w:tcBorders>
              <w:top w:val="single" w:sz="4" w:space="0" w:color="001D77"/>
              <w:left w:val="single" w:sz="4" w:space="0" w:color="001D77"/>
            </w:tcBorders>
            <w:shd w:val="clear" w:color="auto" w:fill="auto"/>
          </w:tcPr>
          <w:p w14:paraId="323AA2CA" w14:textId="73D123F1" w:rsidR="00E73C91" w:rsidRDefault="00E73C91" w:rsidP="00E73C91">
            <w:pPr>
              <w:spacing w:after="0" w:line="240" w:lineRule="auto"/>
              <w:jc w:val="right"/>
              <w:rPr>
                <w:rFonts w:cs="Arial"/>
                <w:sz w:val="16"/>
                <w:szCs w:val="16"/>
              </w:rPr>
            </w:pPr>
            <w:r w:rsidRPr="001C6488">
              <w:rPr>
                <w:rFonts w:cs="Arial"/>
                <w:sz w:val="16"/>
                <w:szCs w:val="16"/>
              </w:rPr>
              <w:t>2</w:t>
            </w:r>
            <w:r>
              <w:rPr>
                <w:rFonts w:cs="Arial"/>
                <w:sz w:val="16"/>
                <w:szCs w:val="16"/>
              </w:rPr>
              <w:t>.</w:t>
            </w:r>
            <w:r w:rsidRPr="001C6488">
              <w:rPr>
                <w:rFonts w:cs="Arial"/>
                <w:sz w:val="16"/>
                <w:szCs w:val="16"/>
              </w:rPr>
              <w:t>3</w:t>
            </w:r>
          </w:p>
        </w:tc>
      </w:tr>
    </w:tbl>
    <w:p w14:paraId="79082559" w14:textId="77777777" w:rsidR="00CD2FE9" w:rsidRPr="00782B51" w:rsidRDefault="00CD2FE9" w:rsidP="00366025">
      <w:pPr>
        <w:rPr>
          <w:b/>
          <w:sz w:val="18"/>
          <w:szCs w:val="18"/>
          <w:lang w:val="en-US"/>
        </w:rPr>
      </w:pPr>
    </w:p>
    <w:p w14:paraId="4000ACDB" w14:textId="77777777" w:rsidR="00AD34B4" w:rsidRPr="00070820" w:rsidRDefault="00717D5C" w:rsidP="001D7DC0">
      <w:pPr>
        <w:pStyle w:val="Nagwek1"/>
        <w:spacing w:before="360"/>
        <w:rPr>
          <w:lang w:val="en-US"/>
        </w:rPr>
      </w:pPr>
      <w:r w:rsidRPr="00070820">
        <w:rPr>
          <w:lang w:val="en-US"/>
        </w:rPr>
        <w:t xml:space="preserve">Imports by country of consignment </w:t>
      </w:r>
      <w:r w:rsidR="009831A8" w:rsidRPr="009831A8">
        <w:rPr>
          <w:lang w:val="en-US"/>
        </w:rPr>
        <w:t>–</w:t>
      </w:r>
      <w:r w:rsidR="009831A8">
        <w:rPr>
          <w:lang w:val="en-US"/>
        </w:rPr>
        <w:t xml:space="preserve"> total and </w:t>
      </w:r>
      <w:r w:rsidRPr="00070820">
        <w:rPr>
          <w:lang w:val="en-US"/>
        </w:rPr>
        <w:t>groups of counties</w:t>
      </w:r>
    </w:p>
    <w:p w14:paraId="5687C032" w14:textId="5A569A8E" w:rsidR="001D7DC0" w:rsidRPr="00E73C91" w:rsidRDefault="00E73C91" w:rsidP="00E73C91">
      <w:pPr>
        <w:spacing w:line="288" w:lineRule="auto"/>
        <w:rPr>
          <w:shd w:val="clear" w:color="auto" w:fill="FFFFFF"/>
          <w:lang w:val="en-GB"/>
        </w:rPr>
      </w:pPr>
      <w:r w:rsidRPr="001D7DC0">
        <w:rPr>
          <w:shd w:val="clear" w:color="auto" w:fill="FFFFFF"/>
          <w:lang w:val="en-GB"/>
        </w:rPr>
        <w:t xml:space="preserve">The highest turnover in imports by country of consignment Poland recorded with the developed countries - PLN </w:t>
      </w:r>
      <w:r>
        <w:rPr>
          <w:shd w:val="clear" w:color="auto" w:fill="FFFFFF"/>
          <w:lang w:val="en-GB"/>
        </w:rPr>
        <w:t>168</w:t>
      </w:r>
      <w:r w:rsidRPr="001D7DC0">
        <w:rPr>
          <w:shd w:val="clear" w:color="auto" w:fill="FFFFFF"/>
          <w:lang w:val="en-GB"/>
        </w:rPr>
        <w:t>.</w:t>
      </w:r>
      <w:r>
        <w:rPr>
          <w:shd w:val="clear" w:color="auto" w:fill="FFFFFF"/>
          <w:lang w:val="en-GB"/>
        </w:rPr>
        <w:t>4</w:t>
      </w:r>
      <w:r w:rsidRPr="001D7DC0">
        <w:rPr>
          <w:shd w:val="clear" w:color="auto" w:fill="FFFFFF"/>
          <w:lang w:val="en-GB"/>
        </w:rPr>
        <w:t xml:space="preserve"> bn</w:t>
      </w:r>
      <w:r>
        <w:rPr>
          <w:shd w:val="clear" w:color="auto" w:fill="FFFFFF"/>
          <w:lang w:val="en-GB"/>
        </w:rPr>
        <w:t>,</w:t>
      </w:r>
      <w:r w:rsidRPr="001D7DC0">
        <w:rPr>
          <w:shd w:val="clear" w:color="auto" w:fill="FFFFFF"/>
          <w:lang w:val="en-GB"/>
        </w:rPr>
        <w:t xml:space="preserve"> of which with the EU – PLN </w:t>
      </w:r>
      <w:r>
        <w:rPr>
          <w:shd w:val="clear" w:color="auto" w:fill="FFFFFF"/>
          <w:lang w:val="en-GB"/>
        </w:rPr>
        <w:t>154</w:t>
      </w:r>
      <w:r w:rsidRPr="001D7DC0">
        <w:rPr>
          <w:shd w:val="clear" w:color="auto" w:fill="FFFFFF"/>
          <w:lang w:val="en-GB"/>
        </w:rPr>
        <w:t>.</w:t>
      </w:r>
      <w:r>
        <w:rPr>
          <w:shd w:val="clear" w:color="auto" w:fill="FFFFFF"/>
          <w:lang w:val="en-GB"/>
        </w:rPr>
        <w:t>7</w:t>
      </w:r>
      <w:r w:rsidRPr="001D7DC0">
        <w:rPr>
          <w:shd w:val="clear" w:color="auto" w:fill="FFFFFF"/>
          <w:lang w:val="en-GB"/>
        </w:rPr>
        <w:t xml:space="preserve"> bn</w:t>
      </w:r>
      <w:r>
        <w:rPr>
          <w:shd w:val="clear" w:color="auto" w:fill="FFFFFF"/>
          <w:lang w:val="en-GB"/>
        </w:rPr>
        <w:t>,</w:t>
      </w:r>
      <w:r w:rsidRPr="001D7DC0">
        <w:rPr>
          <w:shd w:val="clear" w:color="auto" w:fill="FFFFFF"/>
          <w:lang w:val="en-GB"/>
        </w:rPr>
        <w:t xml:space="preserve"> compared to PLN </w:t>
      </w:r>
      <w:r>
        <w:rPr>
          <w:shd w:val="clear" w:color="auto" w:fill="FFFFFF"/>
          <w:lang w:val="en-GB"/>
        </w:rPr>
        <w:t>135</w:t>
      </w:r>
      <w:r w:rsidRPr="001D7DC0">
        <w:rPr>
          <w:shd w:val="clear" w:color="auto" w:fill="FFFFFF"/>
          <w:lang w:val="en-GB"/>
        </w:rPr>
        <w:t>.</w:t>
      </w:r>
      <w:r>
        <w:rPr>
          <w:shd w:val="clear" w:color="auto" w:fill="FFFFFF"/>
          <w:lang w:val="en-GB"/>
        </w:rPr>
        <w:t>3</w:t>
      </w:r>
      <w:r w:rsidRPr="001D7DC0">
        <w:rPr>
          <w:shd w:val="clear" w:color="auto" w:fill="FFFFFF"/>
          <w:lang w:val="en-GB"/>
        </w:rPr>
        <w:t xml:space="preserve"> bn</w:t>
      </w:r>
      <w:r>
        <w:rPr>
          <w:shd w:val="clear" w:color="auto" w:fill="FFFFFF"/>
          <w:lang w:val="en-GB"/>
        </w:rPr>
        <w:t xml:space="preserve">, </w:t>
      </w:r>
      <w:r w:rsidRPr="001D7DC0">
        <w:rPr>
          <w:shd w:val="clear" w:color="auto" w:fill="FFFFFF"/>
          <w:lang w:val="en-GB"/>
        </w:rPr>
        <w:t>of</w:t>
      </w:r>
      <w:r w:rsidRPr="00E4315D">
        <w:rPr>
          <w:lang w:val="en-GB"/>
        </w:rPr>
        <w:t> </w:t>
      </w:r>
      <w:r w:rsidRPr="001D7DC0">
        <w:rPr>
          <w:shd w:val="clear" w:color="auto" w:fill="FFFFFF"/>
          <w:lang w:val="en-GB"/>
        </w:rPr>
        <w:t xml:space="preserve">which with the EU - PLN </w:t>
      </w:r>
      <w:r>
        <w:rPr>
          <w:shd w:val="clear" w:color="auto" w:fill="FFFFFF"/>
          <w:lang w:val="en-GB"/>
        </w:rPr>
        <w:t>126</w:t>
      </w:r>
      <w:r w:rsidRPr="001D7DC0">
        <w:rPr>
          <w:shd w:val="clear" w:color="auto" w:fill="FFFFFF"/>
          <w:lang w:val="en-GB"/>
        </w:rPr>
        <w:t>.</w:t>
      </w:r>
      <w:r>
        <w:rPr>
          <w:shd w:val="clear" w:color="auto" w:fill="FFFFFF"/>
          <w:lang w:val="en-GB"/>
        </w:rPr>
        <w:t>8</w:t>
      </w:r>
      <w:r w:rsidRPr="001D7DC0">
        <w:rPr>
          <w:shd w:val="clear" w:color="auto" w:fill="FFFFFF"/>
          <w:lang w:val="en-GB"/>
        </w:rPr>
        <w:t xml:space="preserve"> bn in the same period of 202</w:t>
      </w:r>
      <w:r>
        <w:rPr>
          <w:shd w:val="clear" w:color="auto" w:fill="FFFFFF"/>
          <w:lang w:val="en-GB"/>
        </w:rPr>
        <w:t>1</w:t>
      </w:r>
      <w:r w:rsidRPr="001D7DC0">
        <w:rPr>
          <w:shd w:val="clear" w:color="auto" w:fill="FFFFFF"/>
          <w:lang w:val="en-GB"/>
        </w:rPr>
        <w:t>.</w:t>
      </w:r>
    </w:p>
    <w:p w14:paraId="63489405" w14:textId="77777777" w:rsidR="00E10701" w:rsidRDefault="00E10701" w:rsidP="0048231B">
      <w:pPr>
        <w:rPr>
          <w:rFonts w:cs="Arial"/>
          <w:spacing w:val="-3"/>
          <w:lang w:val="en-US"/>
        </w:rPr>
      </w:pPr>
    </w:p>
    <w:p w14:paraId="726367B1" w14:textId="1F83436C" w:rsidR="00310D94" w:rsidRDefault="00310D94" w:rsidP="0048231B">
      <w:pPr>
        <w:rPr>
          <w:rFonts w:cs="Arial"/>
          <w:spacing w:val="-3"/>
          <w:lang w:val="en-US"/>
        </w:rPr>
      </w:pPr>
    </w:p>
    <w:p w14:paraId="09BE592F" w14:textId="66701678" w:rsidR="001D7DC0" w:rsidRDefault="001D7DC0" w:rsidP="0048231B">
      <w:pPr>
        <w:rPr>
          <w:rFonts w:cs="Arial"/>
          <w:spacing w:val="-3"/>
          <w:lang w:val="en-US"/>
        </w:rPr>
      </w:pPr>
    </w:p>
    <w:p w14:paraId="751AF4D9" w14:textId="26302152" w:rsidR="001D7DC0" w:rsidRDefault="001D7DC0" w:rsidP="0048231B">
      <w:pPr>
        <w:rPr>
          <w:rFonts w:cs="Arial"/>
          <w:spacing w:val="-3"/>
          <w:lang w:val="en-US"/>
        </w:rPr>
      </w:pPr>
    </w:p>
    <w:p w14:paraId="1F7AFD44" w14:textId="77777777" w:rsidR="001D7DC0" w:rsidRDefault="001D7DC0" w:rsidP="0048231B">
      <w:pPr>
        <w:rPr>
          <w:rFonts w:cs="Arial"/>
          <w:spacing w:val="-3"/>
          <w:lang w:val="en-US"/>
        </w:rPr>
      </w:pPr>
    </w:p>
    <w:p w14:paraId="6A8DF65F" w14:textId="77777777" w:rsidR="00B70E33" w:rsidRDefault="00B70E33" w:rsidP="0048231B">
      <w:pPr>
        <w:rPr>
          <w:rFonts w:cs="Arial"/>
          <w:spacing w:val="-3"/>
          <w:lang w:val="en-US"/>
        </w:rPr>
      </w:pPr>
    </w:p>
    <w:p w14:paraId="63318B21" w14:textId="77777777" w:rsidR="00E10701" w:rsidRDefault="00E10701" w:rsidP="0048231B">
      <w:pPr>
        <w:rPr>
          <w:rFonts w:cs="Arial"/>
          <w:spacing w:val="-3"/>
          <w:lang w:val="en-US"/>
        </w:rPr>
      </w:pPr>
    </w:p>
    <w:p w14:paraId="7EB34B0C" w14:textId="77777777" w:rsidR="00757AC5" w:rsidRDefault="00757AC5" w:rsidP="0048231B">
      <w:pPr>
        <w:rPr>
          <w:rFonts w:cs="Arial"/>
          <w:spacing w:val="-3"/>
          <w:lang w:val="en-US"/>
        </w:rPr>
      </w:pPr>
    </w:p>
    <w:p w14:paraId="3F53184D" w14:textId="77777777" w:rsidR="00AE636C" w:rsidRPr="00B5363E" w:rsidRDefault="0048231B" w:rsidP="001D7DC0">
      <w:pPr>
        <w:pStyle w:val="Tytutablicy"/>
        <w:rPr>
          <w:lang w:val="en-GB"/>
        </w:rPr>
      </w:pPr>
      <w:r w:rsidRPr="00B5363E">
        <w:rPr>
          <w:lang w:val="en-GB"/>
        </w:rPr>
        <w:lastRenderedPageBreak/>
        <w:t>Tabl</w:t>
      </w:r>
      <w:r w:rsidR="00717D5C" w:rsidRPr="00B5363E">
        <w:rPr>
          <w:lang w:val="en-GB"/>
        </w:rPr>
        <w:t>e</w:t>
      </w:r>
      <w:r w:rsidRPr="00B5363E">
        <w:rPr>
          <w:lang w:val="en-GB"/>
        </w:rPr>
        <w:t xml:space="preserve"> </w:t>
      </w:r>
      <w:r w:rsidR="00D67CD3" w:rsidRPr="00B5363E">
        <w:rPr>
          <w:lang w:val="en-GB"/>
        </w:rPr>
        <w:t>3</w:t>
      </w:r>
      <w:r w:rsidRPr="00B5363E">
        <w:rPr>
          <w:lang w:val="en-GB"/>
        </w:rPr>
        <w:t>. Import</w:t>
      </w:r>
      <w:r w:rsidR="00717D5C" w:rsidRPr="00B5363E">
        <w:rPr>
          <w:lang w:val="en-GB"/>
        </w:rPr>
        <w:t>s</w:t>
      </w:r>
      <w:r w:rsidRPr="00B5363E">
        <w:rPr>
          <w:lang w:val="en-GB"/>
        </w:rPr>
        <w:t xml:space="preserve"> </w:t>
      </w:r>
      <w:r w:rsidR="00717D5C" w:rsidRPr="00B5363E">
        <w:rPr>
          <w:lang w:val="en-GB"/>
        </w:rPr>
        <w:t xml:space="preserve">by country of consignment </w:t>
      </w:r>
      <w:r w:rsidR="009831A8" w:rsidRPr="00B5363E">
        <w:rPr>
          <w:lang w:val="en-GB"/>
        </w:rPr>
        <w:t>–</w:t>
      </w:r>
      <w:r w:rsidR="00717D5C" w:rsidRPr="00B5363E">
        <w:rPr>
          <w:lang w:val="en-GB"/>
        </w:rPr>
        <w:t xml:space="preserve"> total and groups of counties</w:t>
      </w:r>
    </w:p>
    <w:tbl>
      <w:tblPr>
        <w:tblW w:w="8080" w:type="dxa"/>
        <w:tblBorders>
          <w:insideH w:val="single" w:sz="4" w:space="0" w:color="001D77"/>
          <w:insideV w:val="single" w:sz="4" w:space="0" w:color="001D77"/>
        </w:tblBorders>
        <w:tblLayout w:type="fixed"/>
        <w:tblLook w:val="01E0" w:firstRow="1" w:lastRow="1" w:firstColumn="1" w:lastColumn="1" w:noHBand="0" w:noVBand="0"/>
        <w:tblCaption w:val="Table 3. Imports by country of consignment – total and groups of counties"/>
      </w:tblPr>
      <w:tblGrid>
        <w:gridCol w:w="2237"/>
        <w:gridCol w:w="718"/>
        <w:gridCol w:w="717"/>
        <w:gridCol w:w="723"/>
        <w:gridCol w:w="708"/>
        <w:gridCol w:w="720"/>
        <w:gridCol w:w="698"/>
        <w:gridCol w:w="738"/>
        <w:gridCol w:w="821"/>
      </w:tblGrid>
      <w:tr w:rsidR="0051165C" w:rsidRPr="00B501D7" w14:paraId="0024AEC9" w14:textId="77777777" w:rsidTr="000C2149">
        <w:trPr>
          <w:trHeight w:val="352"/>
        </w:trPr>
        <w:tc>
          <w:tcPr>
            <w:tcW w:w="2237" w:type="dxa"/>
            <w:vMerge w:val="restart"/>
            <w:tcBorders>
              <w:top w:val="nil"/>
              <w:bottom w:val="single" w:sz="4" w:space="0" w:color="001D77"/>
            </w:tcBorders>
            <w:vAlign w:val="center"/>
          </w:tcPr>
          <w:p w14:paraId="71D80F12" w14:textId="77777777" w:rsidR="0051165C" w:rsidRPr="008848F4" w:rsidRDefault="00717D5C" w:rsidP="00B92654">
            <w:pPr>
              <w:spacing w:after="0"/>
              <w:jc w:val="center"/>
              <w:rPr>
                <w:rFonts w:cs="Arial"/>
                <w:sz w:val="16"/>
                <w:szCs w:val="16"/>
                <w:lang w:val="en-GB"/>
              </w:rPr>
            </w:pPr>
            <w:r w:rsidRPr="008848F4">
              <w:rPr>
                <w:rFonts w:cs="Arial"/>
                <w:sz w:val="16"/>
                <w:szCs w:val="16"/>
                <w:lang w:val="en-GB"/>
              </w:rPr>
              <w:t>SPECIFICATION</w:t>
            </w:r>
          </w:p>
        </w:tc>
        <w:tc>
          <w:tcPr>
            <w:tcW w:w="4284" w:type="dxa"/>
            <w:gridSpan w:val="6"/>
            <w:tcBorders>
              <w:top w:val="nil"/>
              <w:bottom w:val="single" w:sz="4" w:space="0" w:color="001D77"/>
            </w:tcBorders>
            <w:vAlign w:val="center"/>
          </w:tcPr>
          <w:p w14:paraId="08C72239" w14:textId="2B1CFC0B" w:rsidR="0051165C" w:rsidRPr="008848F4" w:rsidRDefault="008B7FB0" w:rsidP="00EB459C">
            <w:pPr>
              <w:spacing w:after="0"/>
              <w:jc w:val="center"/>
              <w:rPr>
                <w:rFonts w:cs="Arial"/>
                <w:sz w:val="16"/>
                <w:szCs w:val="16"/>
                <w:lang w:val="en-GB"/>
              </w:rPr>
            </w:pPr>
            <w:r w:rsidRPr="008848F4">
              <w:rPr>
                <w:rFonts w:cs="Arial"/>
                <w:sz w:val="16"/>
                <w:szCs w:val="16"/>
                <w:lang w:val="en-GB"/>
              </w:rPr>
              <w:t>I</w:t>
            </w:r>
            <w:r w:rsidR="00C904ED">
              <w:rPr>
                <w:rFonts w:cs="Arial"/>
                <w:sz w:val="16"/>
                <w:szCs w:val="16"/>
                <w:lang w:val="en-GB"/>
              </w:rPr>
              <w:t xml:space="preserve"> - II</w:t>
            </w:r>
            <w:r w:rsidR="004D4898" w:rsidRPr="008848F4">
              <w:rPr>
                <w:rFonts w:cs="Arial"/>
                <w:sz w:val="16"/>
                <w:szCs w:val="16"/>
                <w:lang w:val="en-GB"/>
              </w:rPr>
              <w:t xml:space="preserve"> </w:t>
            </w:r>
            <w:r w:rsidRPr="008848F4">
              <w:rPr>
                <w:rFonts w:cs="Arial"/>
                <w:sz w:val="16"/>
                <w:szCs w:val="16"/>
                <w:lang w:val="en-GB"/>
              </w:rPr>
              <w:t>202</w:t>
            </w:r>
            <w:r w:rsidR="00E4315D">
              <w:rPr>
                <w:rFonts w:cs="Arial"/>
                <w:sz w:val="16"/>
                <w:szCs w:val="16"/>
                <w:lang w:val="en-GB"/>
              </w:rPr>
              <w:t>2</w:t>
            </w:r>
          </w:p>
        </w:tc>
        <w:tc>
          <w:tcPr>
            <w:tcW w:w="738" w:type="dxa"/>
            <w:tcBorders>
              <w:top w:val="nil"/>
              <w:bottom w:val="single" w:sz="4" w:space="0" w:color="001D77"/>
            </w:tcBorders>
            <w:vAlign w:val="center"/>
          </w:tcPr>
          <w:p w14:paraId="5A78A1C6" w14:textId="2FC7485D" w:rsidR="0051165C" w:rsidRPr="008848F4" w:rsidRDefault="008B7FB0" w:rsidP="00782B51">
            <w:pPr>
              <w:spacing w:after="0"/>
              <w:jc w:val="center"/>
              <w:rPr>
                <w:rFonts w:cs="Arial"/>
                <w:sz w:val="16"/>
                <w:szCs w:val="16"/>
                <w:lang w:val="en-GB"/>
              </w:rPr>
            </w:pPr>
            <w:r w:rsidRPr="008848F4">
              <w:rPr>
                <w:rFonts w:cs="Arial"/>
                <w:sz w:val="16"/>
                <w:szCs w:val="16"/>
                <w:lang w:val="en-GB"/>
              </w:rPr>
              <w:t>202</w:t>
            </w:r>
            <w:r w:rsidR="00E4315D">
              <w:rPr>
                <w:rFonts w:cs="Arial"/>
                <w:sz w:val="16"/>
                <w:szCs w:val="16"/>
                <w:lang w:val="en-GB"/>
              </w:rPr>
              <w:t>1</w:t>
            </w:r>
          </w:p>
        </w:tc>
        <w:tc>
          <w:tcPr>
            <w:tcW w:w="821" w:type="dxa"/>
            <w:tcBorders>
              <w:top w:val="nil"/>
              <w:bottom w:val="single" w:sz="4" w:space="0" w:color="001D77"/>
            </w:tcBorders>
            <w:vAlign w:val="center"/>
          </w:tcPr>
          <w:p w14:paraId="60E30431" w14:textId="4513E9D0" w:rsidR="0051165C" w:rsidRPr="008848F4" w:rsidRDefault="008B7FB0" w:rsidP="00782B51">
            <w:pPr>
              <w:spacing w:after="0"/>
              <w:jc w:val="center"/>
              <w:rPr>
                <w:rFonts w:cs="Arial"/>
                <w:sz w:val="16"/>
                <w:szCs w:val="16"/>
                <w:lang w:val="en-GB"/>
              </w:rPr>
            </w:pPr>
            <w:r w:rsidRPr="008848F4">
              <w:rPr>
                <w:rFonts w:cs="Arial"/>
                <w:sz w:val="16"/>
                <w:szCs w:val="16"/>
                <w:lang w:val="en-GB"/>
              </w:rPr>
              <w:t>202</w:t>
            </w:r>
            <w:r w:rsidR="00E4315D">
              <w:rPr>
                <w:rFonts w:cs="Arial"/>
                <w:sz w:val="16"/>
                <w:szCs w:val="16"/>
                <w:lang w:val="en-GB"/>
              </w:rPr>
              <w:t>2</w:t>
            </w:r>
          </w:p>
        </w:tc>
      </w:tr>
      <w:tr w:rsidR="0051165C" w:rsidRPr="0051165C" w14:paraId="708147E4" w14:textId="77777777" w:rsidTr="00782B51">
        <w:trPr>
          <w:trHeight w:val="370"/>
        </w:trPr>
        <w:tc>
          <w:tcPr>
            <w:tcW w:w="2237" w:type="dxa"/>
            <w:vMerge/>
            <w:tcBorders>
              <w:top w:val="single" w:sz="4" w:space="0" w:color="001D77"/>
              <w:bottom w:val="single" w:sz="4" w:space="0" w:color="001D77"/>
            </w:tcBorders>
          </w:tcPr>
          <w:p w14:paraId="1A52067A" w14:textId="77777777" w:rsidR="0051165C" w:rsidRPr="008848F4" w:rsidRDefault="0051165C" w:rsidP="00B92654">
            <w:pPr>
              <w:spacing w:after="0"/>
              <w:rPr>
                <w:rFonts w:cs="Arial"/>
                <w:sz w:val="16"/>
                <w:szCs w:val="16"/>
                <w:lang w:val="en-GB"/>
              </w:rPr>
            </w:pPr>
          </w:p>
        </w:tc>
        <w:tc>
          <w:tcPr>
            <w:tcW w:w="718" w:type="dxa"/>
            <w:vMerge w:val="restart"/>
            <w:tcBorders>
              <w:top w:val="single" w:sz="4" w:space="0" w:color="001D77"/>
              <w:bottom w:val="single" w:sz="4" w:space="0" w:color="001D77"/>
            </w:tcBorders>
            <w:vAlign w:val="bottom"/>
          </w:tcPr>
          <w:p w14:paraId="57CF254D" w14:textId="77777777" w:rsidR="00890348" w:rsidRPr="008848F4" w:rsidRDefault="00717D5C" w:rsidP="00890348">
            <w:pPr>
              <w:ind w:right="-108"/>
              <w:jc w:val="center"/>
              <w:rPr>
                <w:rFonts w:cs="Arial"/>
                <w:sz w:val="16"/>
                <w:szCs w:val="16"/>
                <w:lang w:val="en-GB"/>
              </w:rPr>
            </w:pPr>
            <w:r w:rsidRPr="008848F4">
              <w:rPr>
                <w:rFonts w:cs="Arial"/>
                <w:sz w:val="16"/>
                <w:szCs w:val="16"/>
                <w:lang w:val="en-GB"/>
              </w:rPr>
              <w:t xml:space="preserve">bn </w:t>
            </w:r>
          </w:p>
          <w:p w14:paraId="40D6DEE9" w14:textId="77777777" w:rsidR="0051165C" w:rsidRPr="000C2149" w:rsidRDefault="00717D5C" w:rsidP="00890348">
            <w:pPr>
              <w:ind w:right="-108"/>
              <w:jc w:val="center"/>
              <w:rPr>
                <w:rFonts w:cs="Arial"/>
                <w:sz w:val="16"/>
                <w:szCs w:val="16"/>
              </w:rPr>
            </w:pPr>
            <w:r w:rsidRPr="003B6FBF">
              <w:rPr>
                <w:rFonts w:cs="Arial"/>
                <w:sz w:val="16"/>
                <w:szCs w:val="16"/>
                <w:lang w:val="en-GB"/>
              </w:rPr>
              <w:t>P</w:t>
            </w:r>
            <w:r w:rsidRPr="00B501D7">
              <w:rPr>
                <w:rFonts w:cs="Arial"/>
                <w:sz w:val="16"/>
                <w:szCs w:val="16"/>
                <w:lang w:val="en-GB"/>
              </w:rPr>
              <w:t>L</w:t>
            </w:r>
            <w:r w:rsidRPr="000C2149">
              <w:rPr>
                <w:rFonts w:cs="Arial"/>
                <w:sz w:val="16"/>
                <w:szCs w:val="16"/>
              </w:rPr>
              <w:t>N</w:t>
            </w:r>
          </w:p>
        </w:tc>
        <w:tc>
          <w:tcPr>
            <w:tcW w:w="717" w:type="dxa"/>
            <w:vMerge w:val="restart"/>
            <w:tcBorders>
              <w:top w:val="single" w:sz="4" w:space="0" w:color="001D77"/>
              <w:bottom w:val="single" w:sz="4" w:space="0" w:color="001D77"/>
            </w:tcBorders>
            <w:vAlign w:val="bottom"/>
          </w:tcPr>
          <w:p w14:paraId="0E3257D4" w14:textId="77777777" w:rsidR="00890348" w:rsidRPr="000C2149" w:rsidRDefault="00717D5C" w:rsidP="00890348">
            <w:pPr>
              <w:ind w:right="-108"/>
              <w:jc w:val="center"/>
              <w:rPr>
                <w:rFonts w:cs="Arial"/>
                <w:sz w:val="16"/>
                <w:szCs w:val="16"/>
              </w:rPr>
            </w:pPr>
            <w:r w:rsidRPr="000C2149">
              <w:rPr>
                <w:rFonts w:cs="Arial"/>
                <w:sz w:val="16"/>
                <w:szCs w:val="16"/>
              </w:rPr>
              <w:t>bn</w:t>
            </w:r>
            <w:r w:rsidR="0051165C" w:rsidRPr="000C2149">
              <w:rPr>
                <w:rFonts w:cs="Arial"/>
                <w:sz w:val="16"/>
                <w:szCs w:val="16"/>
              </w:rPr>
              <w:t xml:space="preserve"> </w:t>
            </w:r>
          </w:p>
          <w:p w14:paraId="3C6028EC" w14:textId="77777777" w:rsidR="0051165C" w:rsidRPr="000C2149" w:rsidRDefault="0051165C" w:rsidP="00890348">
            <w:pPr>
              <w:ind w:right="-108"/>
              <w:jc w:val="center"/>
              <w:rPr>
                <w:rFonts w:cs="Arial"/>
                <w:sz w:val="16"/>
                <w:szCs w:val="16"/>
              </w:rPr>
            </w:pPr>
            <w:r w:rsidRPr="000C2149">
              <w:rPr>
                <w:rFonts w:cs="Arial"/>
                <w:sz w:val="16"/>
                <w:szCs w:val="16"/>
              </w:rPr>
              <w:t>USD</w:t>
            </w:r>
          </w:p>
        </w:tc>
        <w:tc>
          <w:tcPr>
            <w:tcW w:w="723" w:type="dxa"/>
            <w:vMerge w:val="restart"/>
            <w:tcBorders>
              <w:top w:val="single" w:sz="4" w:space="0" w:color="001D77"/>
              <w:bottom w:val="single" w:sz="4" w:space="0" w:color="001D77"/>
            </w:tcBorders>
            <w:vAlign w:val="bottom"/>
          </w:tcPr>
          <w:p w14:paraId="500EB575" w14:textId="77777777" w:rsidR="00890348" w:rsidRPr="000C2149" w:rsidRDefault="00717D5C" w:rsidP="00890348">
            <w:pPr>
              <w:jc w:val="center"/>
              <w:rPr>
                <w:rFonts w:cs="Arial"/>
                <w:sz w:val="16"/>
                <w:szCs w:val="16"/>
              </w:rPr>
            </w:pPr>
            <w:r w:rsidRPr="000C2149">
              <w:rPr>
                <w:rFonts w:cs="Arial"/>
                <w:sz w:val="16"/>
                <w:szCs w:val="16"/>
              </w:rPr>
              <w:t>bn</w:t>
            </w:r>
            <w:r w:rsidR="0051165C" w:rsidRPr="000C2149">
              <w:rPr>
                <w:rFonts w:cs="Arial"/>
                <w:sz w:val="16"/>
                <w:szCs w:val="16"/>
              </w:rPr>
              <w:t xml:space="preserve"> </w:t>
            </w:r>
          </w:p>
          <w:p w14:paraId="5F542D88" w14:textId="77777777" w:rsidR="0051165C" w:rsidRPr="000C2149" w:rsidRDefault="0051165C" w:rsidP="00890348">
            <w:pPr>
              <w:jc w:val="center"/>
              <w:rPr>
                <w:rFonts w:cs="Arial"/>
                <w:sz w:val="16"/>
                <w:szCs w:val="16"/>
              </w:rPr>
            </w:pPr>
            <w:r w:rsidRPr="000C2149">
              <w:rPr>
                <w:rFonts w:cs="Arial"/>
                <w:sz w:val="16"/>
                <w:szCs w:val="16"/>
              </w:rPr>
              <w:t>EUR</w:t>
            </w:r>
          </w:p>
        </w:tc>
        <w:tc>
          <w:tcPr>
            <w:tcW w:w="2126" w:type="dxa"/>
            <w:gridSpan w:val="3"/>
            <w:tcBorders>
              <w:top w:val="single" w:sz="4" w:space="0" w:color="001D77"/>
              <w:bottom w:val="single" w:sz="4" w:space="0" w:color="001D77"/>
            </w:tcBorders>
            <w:vAlign w:val="center"/>
          </w:tcPr>
          <w:p w14:paraId="3B63A70E" w14:textId="0E686FB6" w:rsidR="0051165C" w:rsidRPr="000C2149" w:rsidRDefault="00B7104B" w:rsidP="00EB459C">
            <w:pPr>
              <w:spacing w:after="0"/>
              <w:jc w:val="center"/>
              <w:rPr>
                <w:rFonts w:cs="Arial"/>
                <w:sz w:val="16"/>
                <w:szCs w:val="16"/>
              </w:rPr>
            </w:pPr>
            <w:r>
              <w:rPr>
                <w:rFonts w:cs="Arial"/>
                <w:sz w:val="16"/>
                <w:szCs w:val="16"/>
              </w:rPr>
              <w:t xml:space="preserve">I </w:t>
            </w:r>
            <w:r w:rsidR="00C904ED">
              <w:rPr>
                <w:rFonts w:cs="Arial"/>
                <w:sz w:val="16"/>
                <w:szCs w:val="16"/>
              </w:rPr>
              <w:t xml:space="preserve">– II </w:t>
            </w:r>
            <w:r w:rsidR="008B7FB0">
              <w:rPr>
                <w:rFonts w:cs="Arial"/>
                <w:sz w:val="16"/>
                <w:szCs w:val="16"/>
              </w:rPr>
              <w:t>202</w:t>
            </w:r>
            <w:r w:rsidR="00E4315D">
              <w:rPr>
                <w:rFonts w:cs="Arial"/>
                <w:sz w:val="16"/>
                <w:szCs w:val="16"/>
              </w:rPr>
              <w:t>1</w:t>
            </w:r>
            <w:r w:rsidR="0051165C" w:rsidRPr="000C2149">
              <w:rPr>
                <w:rFonts w:cs="Arial"/>
                <w:sz w:val="16"/>
                <w:szCs w:val="16"/>
              </w:rPr>
              <w:t xml:space="preserve"> = 100</w:t>
            </w:r>
          </w:p>
        </w:tc>
        <w:tc>
          <w:tcPr>
            <w:tcW w:w="1559" w:type="dxa"/>
            <w:gridSpan w:val="2"/>
            <w:tcBorders>
              <w:top w:val="single" w:sz="4" w:space="0" w:color="001D77"/>
              <w:bottom w:val="single" w:sz="4" w:space="0" w:color="001D77"/>
            </w:tcBorders>
            <w:vAlign w:val="center"/>
          </w:tcPr>
          <w:p w14:paraId="790C8618" w14:textId="3C034452" w:rsidR="0051165C" w:rsidRPr="000C2149" w:rsidRDefault="00B7104B" w:rsidP="00876A85">
            <w:pPr>
              <w:spacing w:after="0"/>
              <w:jc w:val="center"/>
              <w:rPr>
                <w:rFonts w:cs="Arial"/>
                <w:sz w:val="16"/>
                <w:szCs w:val="16"/>
              </w:rPr>
            </w:pPr>
            <w:r>
              <w:rPr>
                <w:rFonts w:cs="Arial"/>
                <w:sz w:val="16"/>
                <w:szCs w:val="16"/>
              </w:rPr>
              <w:t xml:space="preserve">I </w:t>
            </w:r>
            <w:r w:rsidR="00C904ED">
              <w:rPr>
                <w:rFonts w:cs="Arial"/>
                <w:sz w:val="16"/>
                <w:szCs w:val="16"/>
              </w:rPr>
              <w:t>- II</w:t>
            </w:r>
          </w:p>
        </w:tc>
      </w:tr>
      <w:tr w:rsidR="0051165C" w:rsidRPr="0051165C" w14:paraId="45B72503" w14:textId="77777777" w:rsidTr="00782B51">
        <w:trPr>
          <w:trHeight w:val="380"/>
        </w:trPr>
        <w:tc>
          <w:tcPr>
            <w:tcW w:w="2237" w:type="dxa"/>
            <w:vMerge/>
            <w:tcBorders>
              <w:top w:val="single" w:sz="4" w:space="0" w:color="001D77"/>
              <w:bottom w:val="single" w:sz="12" w:space="0" w:color="001D77"/>
            </w:tcBorders>
          </w:tcPr>
          <w:p w14:paraId="2AAFFBBA" w14:textId="77777777" w:rsidR="0051165C" w:rsidRPr="000C2149" w:rsidRDefault="0051165C" w:rsidP="00B92654">
            <w:pPr>
              <w:spacing w:after="0"/>
              <w:rPr>
                <w:rFonts w:cs="Arial"/>
                <w:sz w:val="16"/>
                <w:szCs w:val="16"/>
              </w:rPr>
            </w:pPr>
          </w:p>
        </w:tc>
        <w:tc>
          <w:tcPr>
            <w:tcW w:w="718" w:type="dxa"/>
            <w:vMerge/>
            <w:tcBorders>
              <w:top w:val="single" w:sz="4" w:space="0" w:color="001D77"/>
              <w:bottom w:val="single" w:sz="12" w:space="0" w:color="001D77"/>
            </w:tcBorders>
          </w:tcPr>
          <w:p w14:paraId="3C58D8D3" w14:textId="77777777" w:rsidR="0051165C" w:rsidRPr="000C2149" w:rsidRDefault="0051165C" w:rsidP="00B92654">
            <w:pPr>
              <w:spacing w:after="0"/>
              <w:rPr>
                <w:rFonts w:cs="Arial"/>
                <w:sz w:val="16"/>
                <w:szCs w:val="16"/>
              </w:rPr>
            </w:pPr>
          </w:p>
        </w:tc>
        <w:tc>
          <w:tcPr>
            <w:tcW w:w="717" w:type="dxa"/>
            <w:vMerge/>
            <w:tcBorders>
              <w:top w:val="single" w:sz="4" w:space="0" w:color="001D77"/>
              <w:bottom w:val="single" w:sz="12" w:space="0" w:color="001D77"/>
            </w:tcBorders>
          </w:tcPr>
          <w:p w14:paraId="3782F0B8" w14:textId="77777777" w:rsidR="0051165C" w:rsidRPr="000C2149" w:rsidRDefault="0051165C" w:rsidP="00B92654">
            <w:pPr>
              <w:spacing w:after="0"/>
              <w:rPr>
                <w:rFonts w:cs="Arial"/>
                <w:sz w:val="16"/>
                <w:szCs w:val="16"/>
              </w:rPr>
            </w:pPr>
          </w:p>
        </w:tc>
        <w:tc>
          <w:tcPr>
            <w:tcW w:w="723" w:type="dxa"/>
            <w:vMerge/>
            <w:tcBorders>
              <w:top w:val="single" w:sz="4" w:space="0" w:color="001D77"/>
              <w:bottom w:val="single" w:sz="12" w:space="0" w:color="001D77"/>
            </w:tcBorders>
          </w:tcPr>
          <w:p w14:paraId="3559830F" w14:textId="77777777" w:rsidR="0051165C" w:rsidRPr="000C2149" w:rsidRDefault="0051165C" w:rsidP="00B92654">
            <w:pPr>
              <w:spacing w:after="0"/>
              <w:rPr>
                <w:rFonts w:cs="Arial"/>
                <w:sz w:val="16"/>
                <w:szCs w:val="16"/>
              </w:rPr>
            </w:pPr>
          </w:p>
        </w:tc>
        <w:tc>
          <w:tcPr>
            <w:tcW w:w="708" w:type="dxa"/>
            <w:tcBorders>
              <w:top w:val="single" w:sz="4" w:space="0" w:color="001D77"/>
              <w:bottom w:val="single" w:sz="12" w:space="0" w:color="001D77"/>
            </w:tcBorders>
            <w:vAlign w:val="center"/>
          </w:tcPr>
          <w:p w14:paraId="4605A37A" w14:textId="77777777" w:rsidR="0051165C" w:rsidRPr="000C2149" w:rsidRDefault="00CC60CF" w:rsidP="00890348">
            <w:pPr>
              <w:jc w:val="center"/>
              <w:rPr>
                <w:rFonts w:cs="Arial"/>
                <w:sz w:val="16"/>
                <w:szCs w:val="16"/>
              </w:rPr>
            </w:pPr>
            <w:r w:rsidRPr="000C2149">
              <w:rPr>
                <w:rFonts w:cs="Arial"/>
                <w:sz w:val="16"/>
                <w:szCs w:val="16"/>
              </w:rPr>
              <w:t>PLN</w:t>
            </w:r>
          </w:p>
        </w:tc>
        <w:tc>
          <w:tcPr>
            <w:tcW w:w="720" w:type="dxa"/>
            <w:tcBorders>
              <w:top w:val="single" w:sz="4" w:space="0" w:color="001D77"/>
              <w:bottom w:val="single" w:sz="12" w:space="0" w:color="001D77"/>
            </w:tcBorders>
            <w:vAlign w:val="center"/>
          </w:tcPr>
          <w:p w14:paraId="615D4EAB" w14:textId="77777777" w:rsidR="0051165C" w:rsidRPr="000C2149" w:rsidRDefault="0051165C" w:rsidP="00890348">
            <w:pPr>
              <w:jc w:val="center"/>
              <w:rPr>
                <w:rFonts w:cs="Arial"/>
                <w:sz w:val="16"/>
                <w:szCs w:val="16"/>
              </w:rPr>
            </w:pPr>
            <w:r w:rsidRPr="000C2149">
              <w:rPr>
                <w:rFonts w:cs="Arial"/>
                <w:sz w:val="16"/>
                <w:szCs w:val="16"/>
              </w:rPr>
              <w:t>USD</w:t>
            </w:r>
          </w:p>
        </w:tc>
        <w:tc>
          <w:tcPr>
            <w:tcW w:w="698" w:type="dxa"/>
            <w:tcBorders>
              <w:top w:val="single" w:sz="4" w:space="0" w:color="001D77"/>
              <w:bottom w:val="single" w:sz="12" w:space="0" w:color="001D77"/>
            </w:tcBorders>
            <w:vAlign w:val="center"/>
          </w:tcPr>
          <w:p w14:paraId="539FDDAC" w14:textId="77777777" w:rsidR="0051165C" w:rsidRPr="000C2149" w:rsidRDefault="0051165C" w:rsidP="00890348">
            <w:pPr>
              <w:jc w:val="center"/>
              <w:rPr>
                <w:rFonts w:cs="Arial"/>
                <w:sz w:val="16"/>
                <w:szCs w:val="16"/>
              </w:rPr>
            </w:pPr>
            <w:r w:rsidRPr="000C2149">
              <w:rPr>
                <w:rFonts w:cs="Arial"/>
                <w:sz w:val="16"/>
                <w:szCs w:val="16"/>
              </w:rPr>
              <w:t>EUR</w:t>
            </w:r>
          </w:p>
        </w:tc>
        <w:tc>
          <w:tcPr>
            <w:tcW w:w="1559" w:type="dxa"/>
            <w:gridSpan w:val="2"/>
            <w:tcBorders>
              <w:top w:val="single" w:sz="4" w:space="0" w:color="001D77"/>
              <w:bottom w:val="single" w:sz="12" w:space="0" w:color="001D77"/>
            </w:tcBorders>
            <w:vAlign w:val="center"/>
          </w:tcPr>
          <w:p w14:paraId="3707EA60" w14:textId="77777777" w:rsidR="0051165C" w:rsidRPr="000C2149" w:rsidRDefault="00CC60CF" w:rsidP="00890348">
            <w:pPr>
              <w:jc w:val="center"/>
              <w:rPr>
                <w:rFonts w:cs="Arial"/>
                <w:sz w:val="16"/>
                <w:szCs w:val="16"/>
              </w:rPr>
            </w:pPr>
            <w:proofErr w:type="spellStart"/>
            <w:r w:rsidRPr="000C2149">
              <w:rPr>
                <w:rFonts w:cs="Arial"/>
                <w:sz w:val="16"/>
                <w:szCs w:val="16"/>
              </w:rPr>
              <w:t>structure</w:t>
            </w:r>
            <w:proofErr w:type="spellEnd"/>
            <w:r w:rsidR="0051165C" w:rsidRPr="000C2149">
              <w:rPr>
                <w:rFonts w:cs="Arial"/>
                <w:sz w:val="16"/>
                <w:szCs w:val="16"/>
              </w:rPr>
              <w:t xml:space="preserve"> </w:t>
            </w:r>
            <w:r w:rsidRPr="000C2149">
              <w:rPr>
                <w:rFonts w:cs="Arial"/>
                <w:sz w:val="16"/>
                <w:szCs w:val="16"/>
              </w:rPr>
              <w:t>in</w:t>
            </w:r>
            <w:r w:rsidR="0051165C" w:rsidRPr="000C2149">
              <w:rPr>
                <w:rFonts w:cs="Arial"/>
                <w:sz w:val="16"/>
                <w:szCs w:val="16"/>
              </w:rPr>
              <w:t xml:space="preserve"> %</w:t>
            </w:r>
          </w:p>
        </w:tc>
      </w:tr>
      <w:tr w:rsidR="00E73C91" w:rsidRPr="0051165C" w14:paraId="684437F1" w14:textId="77777777" w:rsidTr="00F1127E">
        <w:trPr>
          <w:trHeight w:val="342"/>
        </w:trPr>
        <w:tc>
          <w:tcPr>
            <w:tcW w:w="2237" w:type="dxa"/>
            <w:tcBorders>
              <w:top w:val="single" w:sz="12" w:space="0" w:color="001D77"/>
            </w:tcBorders>
            <w:vAlign w:val="center"/>
          </w:tcPr>
          <w:p w14:paraId="1E13D083" w14:textId="77777777" w:rsidR="00E73C91" w:rsidRPr="00A00ADB" w:rsidRDefault="00E73C91" w:rsidP="00E73C91">
            <w:pPr>
              <w:tabs>
                <w:tab w:val="left" w:leader="dot" w:pos="3686"/>
              </w:tabs>
              <w:spacing w:after="0"/>
              <w:rPr>
                <w:rFonts w:cs="Arial"/>
                <w:sz w:val="16"/>
                <w:szCs w:val="16"/>
              </w:rPr>
            </w:pPr>
            <w:r w:rsidRPr="0051165C">
              <w:rPr>
                <w:rFonts w:cs="Arial"/>
                <w:b/>
                <w:sz w:val="16"/>
                <w:szCs w:val="16"/>
              </w:rPr>
              <w:t>Import</w:t>
            </w:r>
            <w:r>
              <w:rPr>
                <w:rFonts w:cs="Arial"/>
                <w:b/>
                <w:sz w:val="16"/>
                <w:szCs w:val="16"/>
              </w:rPr>
              <w:t xml:space="preserve">s </w:t>
            </w:r>
            <w:r>
              <w:rPr>
                <w:rFonts w:cs="Arial"/>
                <w:sz w:val="16"/>
                <w:szCs w:val="16"/>
              </w:rPr>
              <w:t xml:space="preserve">(country of </w:t>
            </w:r>
            <w:proofErr w:type="spellStart"/>
            <w:r>
              <w:rPr>
                <w:rFonts w:cs="Arial"/>
                <w:sz w:val="16"/>
                <w:szCs w:val="16"/>
              </w:rPr>
              <w:t>consignment</w:t>
            </w:r>
            <w:proofErr w:type="spellEnd"/>
            <w:r>
              <w:rPr>
                <w:rFonts w:cs="Arial"/>
                <w:sz w:val="16"/>
                <w:szCs w:val="16"/>
              </w:rPr>
              <w:t>)</w:t>
            </w:r>
            <w:r>
              <w:rPr>
                <w:rStyle w:val="Odwoanieprzypisudolnego"/>
                <w:rFonts w:cs="Arial"/>
                <w:sz w:val="16"/>
                <w:szCs w:val="16"/>
              </w:rPr>
              <w:footnoteReference w:id="3"/>
            </w:r>
          </w:p>
        </w:tc>
        <w:tc>
          <w:tcPr>
            <w:tcW w:w="718" w:type="dxa"/>
            <w:tcBorders>
              <w:top w:val="single" w:sz="8" w:space="0" w:color="001D77"/>
              <w:left w:val="single" w:sz="4" w:space="0" w:color="001D77"/>
              <w:bottom w:val="single" w:sz="4" w:space="0" w:color="auto"/>
              <w:right w:val="single" w:sz="4" w:space="0" w:color="auto"/>
            </w:tcBorders>
            <w:shd w:val="clear" w:color="auto" w:fill="auto"/>
            <w:vAlign w:val="center"/>
          </w:tcPr>
          <w:p w14:paraId="7933050F" w14:textId="751CB215" w:rsidR="00E73C91" w:rsidRDefault="00E73C91" w:rsidP="00E73C91">
            <w:pPr>
              <w:spacing w:after="0"/>
              <w:jc w:val="right"/>
              <w:rPr>
                <w:rFonts w:cs="Arial"/>
                <w:b/>
                <w:bCs/>
                <w:color w:val="000000"/>
                <w:sz w:val="16"/>
                <w:szCs w:val="16"/>
              </w:rPr>
            </w:pPr>
            <w:r w:rsidRPr="00F505B7">
              <w:rPr>
                <w:rFonts w:cs="Calibri"/>
                <w:b/>
                <w:bCs/>
                <w:color w:val="000000"/>
                <w:sz w:val="16"/>
                <w:szCs w:val="16"/>
              </w:rPr>
              <w:t>240</w:t>
            </w:r>
            <w:r>
              <w:rPr>
                <w:rFonts w:cs="Calibri"/>
                <w:b/>
                <w:bCs/>
                <w:color w:val="000000"/>
                <w:sz w:val="16"/>
                <w:szCs w:val="16"/>
              </w:rPr>
              <w:t>.</w:t>
            </w:r>
            <w:r w:rsidRPr="00F505B7">
              <w:rPr>
                <w:rFonts w:cs="Calibri"/>
                <w:b/>
                <w:bCs/>
                <w:color w:val="000000"/>
                <w:sz w:val="16"/>
                <w:szCs w:val="16"/>
              </w:rPr>
              <w:t>8</w:t>
            </w:r>
          </w:p>
        </w:tc>
        <w:tc>
          <w:tcPr>
            <w:tcW w:w="717" w:type="dxa"/>
            <w:tcBorders>
              <w:top w:val="single" w:sz="8" w:space="0" w:color="001D77"/>
              <w:left w:val="nil"/>
              <w:bottom w:val="nil"/>
              <w:right w:val="single" w:sz="4" w:space="0" w:color="001D77"/>
            </w:tcBorders>
            <w:shd w:val="clear" w:color="auto" w:fill="auto"/>
            <w:vAlign w:val="center"/>
          </w:tcPr>
          <w:p w14:paraId="3555F7A0" w14:textId="434F5498" w:rsidR="00E73C91" w:rsidRDefault="00E73C91" w:rsidP="00E73C91">
            <w:pPr>
              <w:spacing w:after="0"/>
              <w:jc w:val="right"/>
              <w:rPr>
                <w:rFonts w:cs="Arial"/>
                <w:b/>
                <w:bCs/>
                <w:color w:val="000000"/>
                <w:sz w:val="16"/>
                <w:szCs w:val="16"/>
              </w:rPr>
            </w:pPr>
            <w:r w:rsidRPr="00F505B7">
              <w:rPr>
                <w:rFonts w:cs="Calibri"/>
                <w:b/>
                <w:bCs/>
                <w:color w:val="000000"/>
                <w:sz w:val="16"/>
                <w:szCs w:val="16"/>
              </w:rPr>
              <w:t>59</w:t>
            </w:r>
            <w:r>
              <w:rPr>
                <w:rFonts w:cs="Calibri"/>
                <w:b/>
                <w:bCs/>
                <w:color w:val="000000"/>
                <w:sz w:val="16"/>
                <w:szCs w:val="16"/>
              </w:rPr>
              <w:t>.</w:t>
            </w:r>
            <w:r w:rsidRPr="00F505B7">
              <w:rPr>
                <w:rFonts w:cs="Calibri"/>
                <w:b/>
                <w:bCs/>
                <w:color w:val="000000"/>
                <w:sz w:val="16"/>
                <w:szCs w:val="16"/>
              </w:rPr>
              <w:t>5</w:t>
            </w:r>
          </w:p>
        </w:tc>
        <w:tc>
          <w:tcPr>
            <w:tcW w:w="723" w:type="dxa"/>
            <w:tcBorders>
              <w:top w:val="single" w:sz="8" w:space="0" w:color="001D77"/>
              <w:left w:val="single" w:sz="4" w:space="0" w:color="auto"/>
              <w:bottom w:val="nil"/>
              <w:right w:val="single" w:sz="4" w:space="0" w:color="001D77"/>
            </w:tcBorders>
            <w:shd w:val="clear" w:color="auto" w:fill="auto"/>
            <w:vAlign w:val="center"/>
          </w:tcPr>
          <w:p w14:paraId="3E09939C" w14:textId="59DCC378" w:rsidR="00E73C91" w:rsidRDefault="00E73C91" w:rsidP="00E73C91">
            <w:pPr>
              <w:spacing w:after="0"/>
              <w:jc w:val="right"/>
              <w:rPr>
                <w:rFonts w:cs="Arial"/>
                <w:b/>
                <w:bCs/>
                <w:color w:val="000000"/>
                <w:sz w:val="16"/>
                <w:szCs w:val="16"/>
              </w:rPr>
            </w:pPr>
            <w:r w:rsidRPr="00F505B7">
              <w:rPr>
                <w:rFonts w:cs="Calibri"/>
                <w:b/>
                <w:bCs/>
                <w:color w:val="000000"/>
                <w:sz w:val="16"/>
                <w:szCs w:val="16"/>
              </w:rPr>
              <w:t>52</w:t>
            </w:r>
            <w:r>
              <w:rPr>
                <w:rFonts w:cs="Calibri"/>
                <w:b/>
                <w:bCs/>
                <w:color w:val="000000"/>
                <w:sz w:val="16"/>
                <w:szCs w:val="16"/>
              </w:rPr>
              <w:t>.</w:t>
            </w:r>
            <w:r w:rsidRPr="00F505B7">
              <w:rPr>
                <w:rFonts w:cs="Calibri"/>
                <w:b/>
                <w:bCs/>
                <w:color w:val="000000"/>
                <w:sz w:val="16"/>
                <w:szCs w:val="16"/>
              </w:rPr>
              <w:t>6</w:t>
            </w:r>
          </w:p>
        </w:tc>
        <w:tc>
          <w:tcPr>
            <w:tcW w:w="708" w:type="dxa"/>
            <w:tcBorders>
              <w:top w:val="single" w:sz="8" w:space="0" w:color="001D77"/>
              <w:left w:val="nil"/>
              <w:bottom w:val="nil"/>
              <w:right w:val="single" w:sz="4" w:space="0" w:color="001D77"/>
            </w:tcBorders>
            <w:shd w:val="clear" w:color="auto" w:fill="auto"/>
            <w:vAlign w:val="center"/>
          </w:tcPr>
          <w:p w14:paraId="1070A363" w14:textId="1345ECF4" w:rsidR="00E73C91" w:rsidRDefault="00E73C91" w:rsidP="00E73C91">
            <w:pPr>
              <w:spacing w:after="0"/>
              <w:jc w:val="right"/>
              <w:rPr>
                <w:rFonts w:cs="Arial"/>
                <w:b/>
                <w:bCs/>
                <w:color w:val="000000"/>
                <w:sz w:val="16"/>
                <w:szCs w:val="16"/>
              </w:rPr>
            </w:pPr>
            <w:r w:rsidRPr="00F505B7">
              <w:rPr>
                <w:rFonts w:cs="Calibri"/>
                <w:b/>
                <w:bCs/>
                <w:color w:val="000000"/>
                <w:sz w:val="16"/>
                <w:szCs w:val="16"/>
              </w:rPr>
              <w:t>131</w:t>
            </w:r>
            <w:r>
              <w:rPr>
                <w:rFonts w:cs="Calibri"/>
                <w:b/>
                <w:bCs/>
                <w:color w:val="000000"/>
                <w:sz w:val="16"/>
                <w:szCs w:val="16"/>
              </w:rPr>
              <w:t>.</w:t>
            </w:r>
            <w:r w:rsidRPr="00F505B7">
              <w:rPr>
                <w:rFonts w:cs="Calibri"/>
                <w:b/>
                <w:bCs/>
                <w:color w:val="000000"/>
                <w:sz w:val="16"/>
                <w:szCs w:val="16"/>
              </w:rPr>
              <w:t>4</w:t>
            </w:r>
          </w:p>
        </w:tc>
        <w:tc>
          <w:tcPr>
            <w:tcW w:w="720" w:type="dxa"/>
            <w:tcBorders>
              <w:top w:val="single" w:sz="8" w:space="0" w:color="001D77"/>
              <w:left w:val="nil"/>
              <w:bottom w:val="nil"/>
              <w:right w:val="single" w:sz="4" w:space="0" w:color="001D77"/>
            </w:tcBorders>
            <w:shd w:val="clear" w:color="auto" w:fill="auto"/>
            <w:vAlign w:val="center"/>
          </w:tcPr>
          <w:p w14:paraId="4C38CD07" w14:textId="207C38B8" w:rsidR="00E73C91" w:rsidRDefault="00E73C91" w:rsidP="00E73C91">
            <w:pPr>
              <w:spacing w:after="0"/>
              <w:jc w:val="right"/>
              <w:rPr>
                <w:rFonts w:cs="Arial"/>
                <w:b/>
                <w:bCs/>
                <w:color w:val="000000"/>
                <w:sz w:val="16"/>
                <w:szCs w:val="16"/>
              </w:rPr>
            </w:pPr>
            <w:r w:rsidRPr="00F505B7">
              <w:rPr>
                <w:rFonts w:cs="Calibri"/>
                <w:b/>
                <w:bCs/>
                <w:color w:val="000000"/>
                <w:sz w:val="16"/>
                <w:szCs w:val="16"/>
              </w:rPr>
              <w:t>120.6</w:t>
            </w:r>
          </w:p>
        </w:tc>
        <w:tc>
          <w:tcPr>
            <w:tcW w:w="698" w:type="dxa"/>
            <w:tcBorders>
              <w:top w:val="single" w:sz="8" w:space="0" w:color="001D77"/>
              <w:left w:val="nil"/>
              <w:bottom w:val="nil"/>
              <w:right w:val="single" w:sz="4" w:space="0" w:color="001D77"/>
            </w:tcBorders>
            <w:shd w:val="clear" w:color="auto" w:fill="auto"/>
            <w:vAlign w:val="center"/>
          </w:tcPr>
          <w:p w14:paraId="3A1E6AFF" w14:textId="7659CF48" w:rsidR="00E73C91" w:rsidRDefault="00E73C91" w:rsidP="00E73C91">
            <w:pPr>
              <w:spacing w:after="0"/>
              <w:jc w:val="right"/>
              <w:rPr>
                <w:rFonts w:cs="Arial"/>
                <w:b/>
                <w:bCs/>
                <w:color w:val="000000"/>
                <w:sz w:val="16"/>
                <w:szCs w:val="16"/>
              </w:rPr>
            </w:pPr>
            <w:r w:rsidRPr="00F505B7">
              <w:rPr>
                <w:rFonts w:cs="Calibri"/>
                <w:b/>
                <w:bCs/>
                <w:color w:val="000000"/>
                <w:sz w:val="16"/>
                <w:szCs w:val="16"/>
              </w:rPr>
              <w:t>129.6</w:t>
            </w:r>
          </w:p>
        </w:tc>
        <w:tc>
          <w:tcPr>
            <w:tcW w:w="738" w:type="dxa"/>
            <w:tcBorders>
              <w:top w:val="single" w:sz="8" w:space="0" w:color="001D77"/>
              <w:left w:val="nil"/>
              <w:bottom w:val="nil"/>
              <w:right w:val="single" w:sz="4" w:space="0" w:color="001D77"/>
            </w:tcBorders>
            <w:shd w:val="clear" w:color="auto" w:fill="auto"/>
            <w:vAlign w:val="center"/>
          </w:tcPr>
          <w:p w14:paraId="3BFB903A" w14:textId="2217F1F4" w:rsidR="00E73C91" w:rsidRPr="00C36D99" w:rsidRDefault="00E73C91" w:rsidP="00E73C91">
            <w:pPr>
              <w:spacing w:after="0"/>
              <w:jc w:val="right"/>
              <w:rPr>
                <w:b/>
                <w:sz w:val="16"/>
                <w:szCs w:val="16"/>
              </w:rPr>
            </w:pPr>
            <w:r w:rsidRPr="00F505B7">
              <w:rPr>
                <w:rFonts w:cs="Calibri"/>
                <w:b/>
                <w:bCs/>
                <w:color w:val="000000"/>
                <w:sz w:val="16"/>
                <w:szCs w:val="16"/>
              </w:rPr>
              <w:t>100</w:t>
            </w:r>
            <w:r>
              <w:rPr>
                <w:rFonts w:cs="Calibri"/>
                <w:b/>
                <w:bCs/>
                <w:color w:val="000000"/>
                <w:sz w:val="16"/>
                <w:szCs w:val="16"/>
              </w:rPr>
              <w:t>.</w:t>
            </w:r>
            <w:r w:rsidRPr="00F505B7">
              <w:rPr>
                <w:rFonts w:cs="Calibri"/>
                <w:b/>
                <w:bCs/>
                <w:color w:val="000000"/>
                <w:sz w:val="16"/>
                <w:szCs w:val="16"/>
              </w:rPr>
              <w:t>0</w:t>
            </w:r>
          </w:p>
        </w:tc>
        <w:tc>
          <w:tcPr>
            <w:tcW w:w="821" w:type="dxa"/>
            <w:tcBorders>
              <w:top w:val="single" w:sz="8" w:space="0" w:color="001D77"/>
              <w:left w:val="nil"/>
              <w:bottom w:val="nil"/>
              <w:right w:val="nil"/>
            </w:tcBorders>
            <w:shd w:val="clear" w:color="auto" w:fill="auto"/>
            <w:vAlign w:val="center"/>
          </w:tcPr>
          <w:p w14:paraId="3CD8E7DF" w14:textId="0DED7062" w:rsidR="00E73C91" w:rsidRPr="00C36D99" w:rsidRDefault="00E73C91" w:rsidP="00E73C91">
            <w:pPr>
              <w:spacing w:after="0"/>
              <w:jc w:val="right"/>
              <w:rPr>
                <w:b/>
                <w:sz w:val="16"/>
                <w:szCs w:val="16"/>
              </w:rPr>
            </w:pPr>
            <w:r w:rsidRPr="00F505B7">
              <w:rPr>
                <w:rFonts w:cs="Calibri"/>
                <w:b/>
                <w:bCs/>
                <w:color w:val="000000"/>
                <w:sz w:val="16"/>
                <w:szCs w:val="16"/>
              </w:rPr>
              <w:t>100</w:t>
            </w:r>
            <w:r>
              <w:rPr>
                <w:rFonts w:cs="Calibri"/>
                <w:b/>
                <w:bCs/>
                <w:color w:val="000000"/>
                <w:sz w:val="16"/>
                <w:szCs w:val="16"/>
              </w:rPr>
              <w:t>.</w:t>
            </w:r>
            <w:r w:rsidRPr="00F505B7">
              <w:rPr>
                <w:rFonts w:cs="Calibri"/>
                <w:b/>
                <w:bCs/>
                <w:color w:val="000000"/>
                <w:sz w:val="16"/>
                <w:szCs w:val="16"/>
              </w:rPr>
              <w:t>0</w:t>
            </w:r>
          </w:p>
        </w:tc>
      </w:tr>
      <w:tr w:rsidR="00E73C91" w:rsidRPr="00D9471B" w14:paraId="232345C9" w14:textId="77777777" w:rsidTr="00F1127E">
        <w:trPr>
          <w:trHeight w:val="352"/>
        </w:trPr>
        <w:tc>
          <w:tcPr>
            <w:tcW w:w="2237" w:type="dxa"/>
            <w:vAlign w:val="center"/>
          </w:tcPr>
          <w:p w14:paraId="1C2301E7" w14:textId="77777777" w:rsidR="00E73C91" w:rsidRPr="0051165C" w:rsidRDefault="00E73C91" w:rsidP="00E73C91">
            <w:pPr>
              <w:tabs>
                <w:tab w:val="left" w:leader="dot" w:pos="3686"/>
              </w:tabs>
              <w:spacing w:after="0"/>
              <w:rPr>
                <w:rFonts w:cs="Arial"/>
                <w:sz w:val="16"/>
                <w:szCs w:val="16"/>
              </w:rPr>
            </w:pPr>
            <w:proofErr w:type="spellStart"/>
            <w:r>
              <w:rPr>
                <w:rFonts w:cs="Arial"/>
                <w:sz w:val="16"/>
                <w:szCs w:val="16"/>
              </w:rPr>
              <w:t>Developed</w:t>
            </w:r>
            <w:proofErr w:type="spellEnd"/>
            <w:r>
              <w:rPr>
                <w:rFonts w:cs="Arial"/>
                <w:sz w:val="16"/>
                <w:szCs w:val="16"/>
              </w:rPr>
              <w:t xml:space="preserve"> countries</w:t>
            </w:r>
            <w:r w:rsidRPr="00E33A76">
              <w:rPr>
                <w:rFonts w:cs="Arial"/>
                <w:sz w:val="16"/>
                <w:szCs w:val="16"/>
              </w:rPr>
              <w:t xml:space="preserve"> </w:t>
            </w:r>
          </w:p>
        </w:tc>
        <w:tc>
          <w:tcPr>
            <w:tcW w:w="718" w:type="dxa"/>
            <w:tcBorders>
              <w:top w:val="nil"/>
              <w:left w:val="single" w:sz="4" w:space="0" w:color="001D77"/>
              <w:bottom w:val="single" w:sz="4" w:space="0" w:color="auto"/>
              <w:right w:val="single" w:sz="4" w:space="0" w:color="auto"/>
            </w:tcBorders>
            <w:shd w:val="clear" w:color="auto" w:fill="auto"/>
            <w:vAlign w:val="center"/>
          </w:tcPr>
          <w:p w14:paraId="060CBD3C" w14:textId="4FFFB5DE" w:rsidR="00E73C91" w:rsidRDefault="00E73C91" w:rsidP="00E73C91">
            <w:pPr>
              <w:spacing w:after="0"/>
              <w:jc w:val="right"/>
              <w:rPr>
                <w:rFonts w:cs="Arial"/>
                <w:color w:val="000000"/>
                <w:sz w:val="16"/>
                <w:szCs w:val="16"/>
              </w:rPr>
            </w:pPr>
            <w:r w:rsidRPr="00F505B7">
              <w:rPr>
                <w:rFonts w:cs="Calibri"/>
                <w:color w:val="000000"/>
                <w:sz w:val="16"/>
                <w:szCs w:val="16"/>
              </w:rPr>
              <w:t>168</w:t>
            </w:r>
            <w:r>
              <w:rPr>
                <w:rFonts w:cs="Calibri"/>
                <w:color w:val="000000"/>
                <w:sz w:val="16"/>
                <w:szCs w:val="16"/>
              </w:rPr>
              <w:t>.</w:t>
            </w:r>
            <w:r w:rsidRPr="00F505B7">
              <w:rPr>
                <w:rFonts w:cs="Calibri"/>
                <w:color w:val="000000"/>
                <w:sz w:val="16"/>
                <w:szCs w:val="16"/>
              </w:rPr>
              <w:t>4</w:t>
            </w:r>
          </w:p>
        </w:tc>
        <w:tc>
          <w:tcPr>
            <w:tcW w:w="717" w:type="dxa"/>
            <w:tcBorders>
              <w:top w:val="single" w:sz="4" w:space="0" w:color="auto"/>
              <w:left w:val="nil"/>
              <w:bottom w:val="single" w:sz="4" w:space="0" w:color="auto"/>
              <w:right w:val="single" w:sz="4" w:space="0" w:color="auto"/>
            </w:tcBorders>
            <w:shd w:val="clear" w:color="auto" w:fill="auto"/>
            <w:vAlign w:val="center"/>
          </w:tcPr>
          <w:p w14:paraId="31C450C2" w14:textId="78473E3B" w:rsidR="00E73C91" w:rsidRDefault="00E73C91" w:rsidP="00E73C91">
            <w:pPr>
              <w:spacing w:after="0"/>
              <w:jc w:val="right"/>
              <w:rPr>
                <w:rFonts w:cs="Arial"/>
                <w:color w:val="000000"/>
                <w:sz w:val="16"/>
                <w:szCs w:val="16"/>
              </w:rPr>
            </w:pPr>
            <w:r w:rsidRPr="00F505B7">
              <w:rPr>
                <w:rFonts w:cs="Calibri"/>
                <w:color w:val="000000"/>
                <w:sz w:val="16"/>
                <w:szCs w:val="16"/>
              </w:rPr>
              <w:t>41</w:t>
            </w:r>
            <w:r>
              <w:rPr>
                <w:rFonts w:cs="Calibri"/>
                <w:color w:val="000000"/>
                <w:sz w:val="16"/>
                <w:szCs w:val="16"/>
              </w:rPr>
              <w:t>.</w:t>
            </w:r>
            <w:r w:rsidRPr="00F505B7">
              <w:rPr>
                <w:rFonts w:cs="Calibri"/>
                <w:color w:val="000000"/>
                <w:sz w:val="16"/>
                <w:szCs w:val="16"/>
              </w:rPr>
              <w:t>6</w:t>
            </w:r>
          </w:p>
        </w:tc>
        <w:tc>
          <w:tcPr>
            <w:tcW w:w="723" w:type="dxa"/>
            <w:tcBorders>
              <w:top w:val="single" w:sz="4" w:space="0" w:color="auto"/>
              <w:left w:val="nil"/>
              <w:bottom w:val="single" w:sz="4" w:space="0" w:color="auto"/>
              <w:right w:val="single" w:sz="4" w:space="0" w:color="auto"/>
            </w:tcBorders>
            <w:shd w:val="clear" w:color="auto" w:fill="auto"/>
            <w:vAlign w:val="center"/>
          </w:tcPr>
          <w:p w14:paraId="535AF186" w14:textId="7BA57D18" w:rsidR="00E73C91" w:rsidRDefault="00E73C91" w:rsidP="00E73C91">
            <w:pPr>
              <w:spacing w:after="0"/>
              <w:jc w:val="right"/>
              <w:rPr>
                <w:rFonts w:cs="Arial"/>
                <w:color w:val="000000"/>
                <w:sz w:val="16"/>
                <w:szCs w:val="16"/>
              </w:rPr>
            </w:pPr>
            <w:r w:rsidRPr="00F505B7">
              <w:rPr>
                <w:rFonts w:cs="Calibri"/>
                <w:color w:val="000000"/>
                <w:sz w:val="16"/>
                <w:szCs w:val="16"/>
              </w:rPr>
              <w:t>36</w:t>
            </w:r>
            <w:r>
              <w:rPr>
                <w:rFonts w:cs="Calibri"/>
                <w:color w:val="000000"/>
                <w:sz w:val="16"/>
                <w:szCs w:val="16"/>
              </w:rPr>
              <w:t>.</w:t>
            </w:r>
            <w:r w:rsidRPr="00F505B7">
              <w:rPr>
                <w:rFonts w:cs="Calibri"/>
                <w:color w:val="000000"/>
                <w:sz w:val="16"/>
                <w:szCs w:val="16"/>
              </w:rPr>
              <w:t>8</w:t>
            </w:r>
          </w:p>
        </w:tc>
        <w:tc>
          <w:tcPr>
            <w:tcW w:w="708" w:type="dxa"/>
            <w:tcBorders>
              <w:top w:val="single" w:sz="4" w:space="0" w:color="auto"/>
              <w:left w:val="nil"/>
              <w:bottom w:val="single" w:sz="4" w:space="0" w:color="auto"/>
              <w:right w:val="single" w:sz="4" w:space="0" w:color="auto"/>
            </w:tcBorders>
            <w:shd w:val="clear" w:color="auto" w:fill="auto"/>
            <w:vAlign w:val="center"/>
          </w:tcPr>
          <w:p w14:paraId="62F093B8" w14:textId="6CD722DB" w:rsidR="00E73C91" w:rsidRDefault="00E73C91" w:rsidP="00E73C91">
            <w:pPr>
              <w:spacing w:after="0"/>
              <w:jc w:val="right"/>
              <w:rPr>
                <w:rFonts w:cs="Arial"/>
                <w:color w:val="000000"/>
                <w:sz w:val="16"/>
                <w:szCs w:val="16"/>
              </w:rPr>
            </w:pPr>
            <w:r w:rsidRPr="00F505B7">
              <w:rPr>
                <w:rFonts w:cs="Calibri"/>
                <w:color w:val="000000"/>
                <w:sz w:val="16"/>
                <w:szCs w:val="16"/>
              </w:rPr>
              <w:t>124</w:t>
            </w:r>
            <w:r>
              <w:rPr>
                <w:rFonts w:cs="Calibri"/>
                <w:color w:val="000000"/>
                <w:sz w:val="16"/>
                <w:szCs w:val="16"/>
              </w:rPr>
              <w:t>.</w:t>
            </w:r>
            <w:r w:rsidRPr="00F505B7">
              <w:rPr>
                <w:rFonts w:cs="Calibri"/>
                <w:color w:val="000000"/>
                <w:sz w:val="16"/>
                <w:szCs w:val="16"/>
              </w:rPr>
              <w:t>5</w:t>
            </w:r>
          </w:p>
        </w:tc>
        <w:tc>
          <w:tcPr>
            <w:tcW w:w="720" w:type="dxa"/>
            <w:tcBorders>
              <w:top w:val="single" w:sz="4" w:space="0" w:color="auto"/>
              <w:left w:val="nil"/>
              <w:bottom w:val="single" w:sz="4" w:space="0" w:color="auto"/>
              <w:right w:val="single" w:sz="4" w:space="0" w:color="auto"/>
            </w:tcBorders>
            <w:shd w:val="clear" w:color="auto" w:fill="auto"/>
            <w:vAlign w:val="center"/>
          </w:tcPr>
          <w:p w14:paraId="425FE537" w14:textId="6ACAF859" w:rsidR="00E73C91" w:rsidRDefault="00E73C91" w:rsidP="00E73C91">
            <w:pPr>
              <w:spacing w:after="0"/>
              <w:jc w:val="right"/>
              <w:rPr>
                <w:rFonts w:cs="Arial"/>
                <w:color w:val="000000"/>
                <w:sz w:val="16"/>
                <w:szCs w:val="16"/>
              </w:rPr>
            </w:pPr>
            <w:r w:rsidRPr="00F505B7">
              <w:rPr>
                <w:rFonts w:cs="Calibri"/>
                <w:color w:val="000000"/>
                <w:sz w:val="16"/>
                <w:szCs w:val="16"/>
              </w:rPr>
              <w:t>114.3</w:t>
            </w:r>
          </w:p>
        </w:tc>
        <w:tc>
          <w:tcPr>
            <w:tcW w:w="698" w:type="dxa"/>
            <w:tcBorders>
              <w:top w:val="single" w:sz="4" w:space="0" w:color="auto"/>
              <w:left w:val="nil"/>
              <w:bottom w:val="single" w:sz="4" w:space="0" w:color="auto"/>
              <w:right w:val="single" w:sz="4" w:space="0" w:color="auto"/>
            </w:tcBorders>
            <w:shd w:val="clear" w:color="auto" w:fill="auto"/>
            <w:vAlign w:val="center"/>
          </w:tcPr>
          <w:p w14:paraId="73E953FB" w14:textId="11EC2925" w:rsidR="00E73C91" w:rsidRDefault="00E73C91" w:rsidP="00E73C91">
            <w:pPr>
              <w:spacing w:after="0"/>
              <w:jc w:val="right"/>
              <w:rPr>
                <w:rFonts w:cs="Arial"/>
                <w:color w:val="000000"/>
                <w:sz w:val="16"/>
                <w:szCs w:val="16"/>
              </w:rPr>
            </w:pPr>
            <w:r w:rsidRPr="00F505B7">
              <w:rPr>
                <w:rFonts w:cs="Calibri"/>
                <w:color w:val="000000"/>
                <w:sz w:val="16"/>
                <w:szCs w:val="16"/>
              </w:rPr>
              <w:t>122.8</w:t>
            </w:r>
          </w:p>
        </w:tc>
        <w:tc>
          <w:tcPr>
            <w:tcW w:w="738" w:type="dxa"/>
            <w:tcBorders>
              <w:top w:val="single" w:sz="4" w:space="0" w:color="auto"/>
              <w:left w:val="nil"/>
              <w:bottom w:val="single" w:sz="4" w:space="0" w:color="auto"/>
              <w:right w:val="single" w:sz="4" w:space="0" w:color="auto"/>
            </w:tcBorders>
            <w:shd w:val="clear" w:color="auto" w:fill="auto"/>
            <w:vAlign w:val="center"/>
          </w:tcPr>
          <w:p w14:paraId="5947BEB1" w14:textId="2A98D5D4" w:rsidR="00E73C91" w:rsidRDefault="00E73C91" w:rsidP="00E73C91">
            <w:pPr>
              <w:spacing w:after="0"/>
              <w:jc w:val="right"/>
              <w:rPr>
                <w:rFonts w:cs="Arial"/>
                <w:color w:val="000000"/>
                <w:sz w:val="16"/>
                <w:szCs w:val="16"/>
              </w:rPr>
            </w:pPr>
            <w:r w:rsidRPr="00F505B7">
              <w:rPr>
                <w:rFonts w:cs="Calibri"/>
                <w:color w:val="000000"/>
                <w:sz w:val="16"/>
                <w:szCs w:val="16"/>
              </w:rPr>
              <w:t>73</w:t>
            </w:r>
            <w:r>
              <w:rPr>
                <w:rFonts w:cs="Calibri"/>
                <w:color w:val="000000"/>
                <w:sz w:val="16"/>
                <w:szCs w:val="16"/>
              </w:rPr>
              <w:t>.</w:t>
            </w:r>
            <w:r w:rsidRPr="00F505B7">
              <w:rPr>
                <w:rFonts w:cs="Calibri"/>
                <w:color w:val="000000"/>
                <w:sz w:val="16"/>
                <w:szCs w:val="16"/>
              </w:rPr>
              <w:t>8</w:t>
            </w:r>
          </w:p>
        </w:tc>
        <w:tc>
          <w:tcPr>
            <w:tcW w:w="821" w:type="dxa"/>
            <w:tcBorders>
              <w:top w:val="single" w:sz="4" w:space="0" w:color="auto"/>
              <w:left w:val="nil"/>
              <w:bottom w:val="single" w:sz="4" w:space="0" w:color="auto"/>
              <w:right w:val="nil"/>
            </w:tcBorders>
            <w:shd w:val="clear" w:color="auto" w:fill="auto"/>
            <w:vAlign w:val="center"/>
          </w:tcPr>
          <w:p w14:paraId="306B658B" w14:textId="493A4735" w:rsidR="00E73C91" w:rsidRPr="00D9471B" w:rsidRDefault="00E73C91" w:rsidP="00E73C91">
            <w:pPr>
              <w:spacing w:after="0"/>
              <w:jc w:val="right"/>
              <w:rPr>
                <w:rFonts w:cs="Arial"/>
                <w:sz w:val="16"/>
                <w:szCs w:val="16"/>
              </w:rPr>
            </w:pPr>
            <w:r w:rsidRPr="00F505B7">
              <w:rPr>
                <w:rFonts w:cs="Calibri"/>
                <w:color w:val="000000"/>
                <w:sz w:val="16"/>
                <w:szCs w:val="16"/>
              </w:rPr>
              <w:t>69</w:t>
            </w:r>
            <w:r>
              <w:rPr>
                <w:rFonts w:cs="Calibri"/>
                <w:color w:val="000000"/>
                <w:sz w:val="16"/>
                <w:szCs w:val="16"/>
              </w:rPr>
              <w:t>.</w:t>
            </w:r>
            <w:r w:rsidRPr="00F505B7">
              <w:rPr>
                <w:rFonts w:cs="Calibri"/>
                <w:color w:val="000000"/>
                <w:sz w:val="16"/>
                <w:szCs w:val="16"/>
              </w:rPr>
              <w:t>9</w:t>
            </w:r>
          </w:p>
        </w:tc>
      </w:tr>
      <w:tr w:rsidR="00E73C91" w:rsidRPr="00FA00B8" w14:paraId="3263382C" w14:textId="77777777" w:rsidTr="00F1127E">
        <w:trPr>
          <w:trHeight w:val="342"/>
        </w:trPr>
        <w:tc>
          <w:tcPr>
            <w:tcW w:w="2237" w:type="dxa"/>
            <w:vAlign w:val="center"/>
          </w:tcPr>
          <w:p w14:paraId="1B390404" w14:textId="77777777" w:rsidR="00E73C91" w:rsidRPr="0051165C" w:rsidRDefault="00E73C91" w:rsidP="00E73C91">
            <w:pPr>
              <w:tabs>
                <w:tab w:val="left" w:leader="dot" w:pos="3686"/>
              </w:tabs>
              <w:spacing w:after="0"/>
              <w:ind w:left="176"/>
              <w:rPr>
                <w:rFonts w:cs="Arial"/>
                <w:sz w:val="16"/>
                <w:szCs w:val="16"/>
              </w:rPr>
            </w:pPr>
            <w:r>
              <w:rPr>
                <w:rFonts w:cs="Arial"/>
                <w:sz w:val="16"/>
                <w:szCs w:val="16"/>
              </w:rPr>
              <w:t>of which</w:t>
            </w:r>
            <w:r w:rsidRPr="00E33A76">
              <w:rPr>
                <w:rFonts w:cs="Arial"/>
                <w:sz w:val="16"/>
                <w:szCs w:val="16"/>
              </w:rPr>
              <w:t xml:space="preserve"> </w:t>
            </w:r>
            <w:r>
              <w:rPr>
                <w:rFonts w:cs="Arial"/>
                <w:sz w:val="16"/>
                <w:szCs w:val="16"/>
              </w:rPr>
              <w:t>EU</w:t>
            </w:r>
            <w:r w:rsidRPr="00E33A76">
              <w:rPr>
                <w:rFonts w:cs="Arial"/>
                <w:sz w:val="16"/>
                <w:szCs w:val="16"/>
                <w:vertAlign w:val="subscript"/>
              </w:rPr>
              <w:t xml:space="preserve"> </w:t>
            </w:r>
            <w:r w:rsidRPr="00E33A76">
              <w:rPr>
                <w:rFonts w:cs="Arial"/>
                <w:sz w:val="16"/>
                <w:szCs w:val="16"/>
              </w:rPr>
              <w:t xml:space="preserve"> </w:t>
            </w:r>
          </w:p>
        </w:tc>
        <w:tc>
          <w:tcPr>
            <w:tcW w:w="718" w:type="dxa"/>
            <w:tcBorders>
              <w:top w:val="nil"/>
              <w:left w:val="single" w:sz="4" w:space="0" w:color="001D77"/>
              <w:bottom w:val="single" w:sz="4" w:space="0" w:color="auto"/>
              <w:right w:val="single" w:sz="4" w:space="0" w:color="auto"/>
            </w:tcBorders>
            <w:shd w:val="clear" w:color="auto" w:fill="auto"/>
            <w:vAlign w:val="center"/>
          </w:tcPr>
          <w:p w14:paraId="755BD8AE" w14:textId="081D6F2D" w:rsidR="00E73C91" w:rsidRDefault="00E73C91" w:rsidP="00E73C91">
            <w:pPr>
              <w:spacing w:after="0"/>
              <w:jc w:val="right"/>
              <w:rPr>
                <w:rFonts w:cs="Arial"/>
                <w:color w:val="000000"/>
                <w:sz w:val="16"/>
                <w:szCs w:val="16"/>
              </w:rPr>
            </w:pPr>
            <w:r w:rsidRPr="00F505B7">
              <w:rPr>
                <w:rFonts w:cs="Calibri"/>
                <w:color w:val="000000"/>
                <w:sz w:val="16"/>
                <w:szCs w:val="16"/>
              </w:rPr>
              <w:t>154</w:t>
            </w:r>
            <w:r>
              <w:rPr>
                <w:rFonts w:cs="Calibri"/>
                <w:color w:val="000000"/>
                <w:sz w:val="16"/>
                <w:szCs w:val="16"/>
              </w:rPr>
              <w:t>.</w:t>
            </w:r>
            <w:r w:rsidRPr="00F505B7">
              <w:rPr>
                <w:rFonts w:cs="Calibri"/>
                <w:color w:val="000000"/>
                <w:sz w:val="16"/>
                <w:szCs w:val="16"/>
              </w:rPr>
              <w:t>7</w:t>
            </w:r>
          </w:p>
        </w:tc>
        <w:tc>
          <w:tcPr>
            <w:tcW w:w="717" w:type="dxa"/>
            <w:tcBorders>
              <w:top w:val="nil"/>
              <w:left w:val="nil"/>
              <w:bottom w:val="single" w:sz="4" w:space="0" w:color="auto"/>
              <w:right w:val="single" w:sz="4" w:space="0" w:color="auto"/>
            </w:tcBorders>
            <w:shd w:val="clear" w:color="auto" w:fill="auto"/>
            <w:vAlign w:val="center"/>
          </w:tcPr>
          <w:p w14:paraId="5F947323" w14:textId="3F4E019C" w:rsidR="00E73C91" w:rsidRDefault="00E73C91" w:rsidP="00E73C91">
            <w:pPr>
              <w:spacing w:after="0"/>
              <w:jc w:val="right"/>
              <w:rPr>
                <w:rFonts w:cs="Arial"/>
                <w:color w:val="000000"/>
                <w:sz w:val="16"/>
                <w:szCs w:val="16"/>
              </w:rPr>
            </w:pPr>
            <w:r w:rsidRPr="00F505B7">
              <w:rPr>
                <w:rFonts w:cs="Calibri"/>
                <w:color w:val="000000"/>
                <w:sz w:val="16"/>
                <w:szCs w:val="16"/>
              </w:rPr>
              <w:t>38</w:t>
            </w:r>
            <w:r>
              <w:rPr>
                <w:rFonts w:cs="Calibri"/>
                <w:color w:val="000000"/>
                <w:sz w:val="16"/>
                <w:szCs w:val="16"/>
              </w:rPr>
              <w:t>.</w:t>
            </w:r>
            <w:r w:rsidRPr="00F505B7">
              <w:rPr>
                <w:rFonts w:cs="Calibri"/>
                <w:color w:val="000000"/>
                <w:sz w:val="16"/>
                <w:szCs w:val="16"/>
              </w:rPr>
              <w:t>2</w:t>
            </w:r>
          </w:p>
        </w:tc>
        <w:tc>
          <w:tcPr>
            <w:tcW w:w="723" w:type="dxa"/>
            <w:tcBorders>
              <w:top w:val="nil"/>
              <w:left w:val="nil"/>
              <w:bottom w:val="single" w:sz="4" w:space="0" w:color="auto"/>
              <w:right w:val="single" w:sz="4" w:space="0" w:color="auto"/>
            </w:tcBorders>
            <w:shd w:val="clear" w:color="auto" w:fill="auto"/>
            <w:vAlign w:val="center"/>
          </w:tcPr>
          <w:p w14:paraId="5D11DD28" w14:textId="605A5FD9" w:rsidR="00E73C91" w:rsidRDefault="00E73C91" w:rsidP="00E73C91">
            <w:pPr>
              <w:spacing w:after="0"/>
              <w:jc w:val="right"/>
              <w:rPr>
                <w:rFonts w:cs="Arial"/>
                <w:color w:val="000000"/>
                <w:sz w:val="16"/>
                <w:szCs w:val="16"/>
              </w:rPr>
            </w:pPr>
            <w:r w:rsidRPr="00F505B7">
              <w:rPr>
                <w:rFonts w:cs="Calibri"/>
                <w:color w:val="000000"/>
                <w:sz w:val="16"/>
                <w:szCs w:val="16"/>
              </w:rPr>
              <w:t>33</w:t>
            </w:r>
            <w:r>
              <w:rPr>
                <w:rFonts w:cs="Calibri"/>
                <w:color w:val="000000"/>
                <w:sz w:val="16"/>
                <w:szCs w:val="16"/>
              </w:rPr>
              <w:t>.</w:t>
            </w:r>
            <w:r w:rsidRPr="00F505B7">
              <w:rPr>
                <w:rFonts w:cs="Calibri"/>
                <w:color w:val="000000"/>
                <w:sz w:val="16"/>
                <w:szCs w:val="16"/>
              </w:rPr>
              <w:t>8</w:t>
            </w:r>
          </w:p>
        </w:tc>
        <w:tc>
          <w:tcPr>
            <w:tcW w:w="708" w:type="dxa"/>
            <w:tcBorders>
              <w:top w:val="nil"/>
              <w:left w:val="nil"/>
              <w:bottom w:val="single" w:sz="4" w:space="0" w:color="auto"/>
              <w:right w:val="single" w:sz="4" w:space="0" w:color="auto"/>
            </w:tcBorders>
            <w:shd w:val="clear" w:color="auto" w:fill="auto"/>
            <w:vAlign w:val="center"/>
          </w:tcPr>
          <w:p w14:paraId="115E2066" w14:textId="7A1CED94" w:rsidR="00E73C91" w:rsidRDefault="00E73C91" w:rsidP="00E73C91">
            <w:pPr>
              <w:spacing w:after="0"/>
              <w:jc w:val="right"/>
              <w:rPr>
                <w:rFonts w:cs="Arial"/>
                <w:color w:val="000000"/>
                <w:sz w:val="16"/>
                <w:szCs w:val="16"/>
              </w:rPr>
            </w:pPr>
            <w:r w:rsidRPr="00F505B7">
              <w:rPr>
                <w:rFonts w:cs="Calibri"/>
                <w:color w:val="000000"/>
                <w:sz w:val="16"/>
                <w:szCs w:val="16"/>
              </w:rPr>
              <w:t>122</w:t>
            </w:r>
            <w:r>
              <w:rPr>
                <w:rFonts w:cs="Calibri"/>
                <w:color w:val="000000"/>
                <w:sz w:val="16"/>
                <w:szCs w:val="16"/>
              </w:rPr>
              <w:t>.</w:t>
            </w:r>
            <w:r w:rsidRPr="00F505B7">
              <w:rPr>
                <w:rFonts w:cs="Calibri"/>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tcPr>
          <w:p w14:paraId="630DACDD" w14:textId="3F02E215" w:rsidR="00E73C91" w:rsidRDefault="00E73C91" w:rsidP="00E73C91">
            <w:pPr>
              <w:spacing w:after="0"/>
              <w:jc w:val="right"/>
              <w:rPr>
                <w:rFonts w:cs="Arial"/>
                <w:color w:val="000000"/>
                <w:sz w:val="16"/>
                <w:szCs w:val="16"/>
              </w:rPr>
            </w:pPr>
            <w:r w:rsidRPr="00F505B7">
              <w:rPr>
                <w:rFonts w:cs="Calibri"/>
                <w:color w:val="000000"/>
                <w:sz w:val="16"/>
                <w:szCs w:val="16"/>
              </w:rPr>
              <w:t>112.0</w:t>
            </w:r>
          </w:p>
        </w:tc>
        <w:tc>
          <w:tcPr>
            <w:tcW w:w="698" w:type="dxa"/>
            <w:tcBorders>
              <w:top w:val="nil"/>
              <w:left w:val="nil"/>
              <w:bottom w:val="single" w:sz="4" w:space="0" w:color="auto"/>
              <w:right w:val="single" w:sz="4" w:space="0" w:color="auto"/>
            </w:tcBorders>
            <w:shd w:val="clear" w:color="auto" w:fill="auto"/>
            <w:vAlign w:val="center"/>
          </w:tcPr>
          <w:p w14:paraId="1EAD82E3" w14:textId="06509481" w:rsidR="00E73C91" w:rsidRDefault="00E73C91" w:rsidP="00E73C91">
            <w:pPr>
              <w:spacing w:after="0"/>
              <w:jc w:val="right"/>
              <w:rPr>
                <w:rFonts w:cs="Arial"/>
                <w:color w:val="000000"/>
                <w:sz w:val="16"/>
                <w:szCs w:val="16"/>
              </w:rPr>
            </w:pPr>
            <w:r w:rsidRPr="00F505B7">
              <w:rPr>
                <w:rFonts w:cs="Calibri"/>
                <w:color w:val="000000"/>
                <w:sz w:val="16"/>
                <w:szCs w:val="16"/>
              </w:rPr>
              <w:t>120.4</w:t>
            </w:r>
          </w:p>
        </w:tc>
        <w:tc>
          <w:tcPr>
            <w:tcW w:w="738" w:type="dxa"/>
            <w:tcBorders>
              <w:top w:val="nil"/>
              <w:left w:val="nil"/>
              <w:bottom w:val="single" w:sz="4" w:space="0" w:color="auto"/>
              <w:right w:val="single" w:sz="4" w:space="0" w:color="auto"/>
            </w:tcBorders>
            <w:shd w:val="clear" w:color="auto" w:fill="auto"/>
            <w:vAlign w:val="center"/>
          </w:tcPr>
          <w:p w14:paraId="018307D3" w14:textId="163E2E3A" w:rsidR="00E73C91" w:rsidRDefault="00E73C91" w:rsidP="00E73C91">
            <w:pPr>
              <w:spacing w:after="0"/>
              <w:jc w:val="right"/>
              <w:rPr>
                <w:rFonts w:cs="Arial"/>
                <w:color w:val="000000"/>
                <w:sz w:val="16"/>
                <w:szCs w:val="16"/>
              </w:rPr>
            </w:pPr>
            <w:r w:rsidRPr="00F505B7">
              <w:rPr>
                <w:rFonts w:cs="Calibri"/>
                <w:color w:val="000000"/>
                <w:sz w:val="16"/>
                <w:szCs w:val="16"/>
              </w:rPr>
              <w:t>69</w:t>
            </w:r>
            <w:r>
              <w:rPr>
                <w:rFonts w:cs="Calibri"/>
                <w:color w:val="000000"/>
                <w:sz w:val="16"/>
                <w:szCs w:val="16"/>
              </w:rPr>
              <w:t>.</w:t>
            </w:r>
            <w:r w:rsidRPr="00F505B7">
              <w:rPr>
                <w:rFonts w:cs="Calibri"/>
                <w:color w:val="000000"/>
                <w:sz w:val="16"/>
                <w:szCs w:val="16"/>
              </w:rPr>
              <w:t>2</w:t>
            </w:r>
          </w:p>
        </w:tc>
        <w:tc>
          <w:tcPr>
            <w:tcW w:w="821" w:type="dxa"/>
            <w:tcBorders>
              <w:top w:val="nil"/>
              <w:left w:val="nil"/>
              <w:bottom w:val="single" w:sz="4" w:space="0" w:color="auto"/>
              <w:right w:val="nil"/>
            </w:tcBorders>
            <w:shd w:val="clear" w:color="auto" w:fill="auto"/>
            <w:vAlign w:val="center"/>
          </w:tcPr>
          <w:p w14:paraId="1ACFD676" w14:textId="52391F7E" w:rsidR="00E73C91" w:rsidRDefault="00E73C91" w:rsidP="00E73C91">
            <w:pPr>
              <w:spacing w:after="0"/>
              <w:jc w:val="right"/>
              <w:rPr>
                <w:rFonts w:cs="Arial"/>
                <w:color w:val="000000"/>
                <w:sz w:val="16"/>
                <w:szCs w:val="16"/>
              </w:rPr>
            </w:pPr>
            <w:r w:rsidRPr="00F505B7">
              <w:rPr>
                <w:rFonts w:cs="Calibri"/>
                <w:color w:val="000000"/>
                <w:sz w:val="16"/>
                <w:szCs w:val="16"/>
              </w:rPr>
              <w:t>64</w:t>
            </w:r>
            <w:r>
              <w:rPr>
                <w:rFonts w:cs="Calibri"/>
                <w:color w:val="000000"/>
                <w:sz w:val="16"/>
                <w:szCs w:val="16"/>
              </w:rPr>
              <w:t>.</w:t>
            </w:r>
            <w:r w:rsidRPr="00F505B7">
              <w:rPr>
                <w:rFonts w:cs="Calibri"/>
                <w:color w:val="000000"/>
                <w:sz w:val="16"/>
                <w:szCs w:val="16"/>
              </w:rPr>
              <w:t>2</w:t>
            </w:r>
          </w:p>
        </w:tc>
      </w:tr>
      <w:tr w:rsidR="00E73C91" w:rsidRPr="00FA00B8" w14:paraId="6ADD21EF" w14:textId="77777777" w:rsidTr="00F1127E">
        <w:trPr>
          <w:trHeight w:val="352"/>
        </w:trPr>
        <w:tc>
          <w:tcPr>
            <w:tcW w:w="2237" w:type="dxa"/>
            <w:vAlign w:val="center"/>
          </w:tcPr>
          <w:p w14:paraId="236EC405" w14:textId="77777777" w:rsidR="00E73C91" w:rsidRPr="00FA00B8" w:rsidRDefault="00E73C91" w:rsidP="00E73C91">
            <w:pPr>
              <w:tabs>
                <w:tab w:val="left" w:leader="dot" w:pos="3686"/>
              </w:tabs>
              <w:spacing w:after="0"/>
              <w:rPr>
                <w:rFonts w:cs="Arial"/>
                <w:sz w:val="16"/>
                <w:szCs w:val="16"/>
                <w:lang w:val="en-GB"/>
              </w:rPr>
            </w:pPr>
            <w:r w:rsidRPr="00FA00B8">
              <w:rPr>
                <w:rFonts w:cs="Arial"/>
                <w:sz w:val="16"/>
                <w:szCs w:val="16"/>
                <w:lang w:val="en-GB"/>
              </w:rPr>
              <w:t xml:space="preserve">           of which  euro-zone </w:t>
            </w:r>
          </w:p>
        </w:tc>
        <w:tc>
          <w:tcPr>
            <w:tcW w:w="718" w:type="dxa"/>
            <w:tcBorders>
              <w:top w:val="nil"/>
              <w:left w:val="single" w:sz="4" w:space="0" w:color="001D77"/>
              <w:bottom w:val="single" w:sz="4" w:space="0" w:color="auto"/>
              <w:right w:val="single" w:sz="4" w:space="0" w:color="auto"/>
            </w:tcBorders>
            <w:shd w:val="clear" w:color="auto" w:fill="auto"/>
            <w:vAlign w:val="center"/>
          </w:tcPr>
          <w:p w14:paraId="6B62AF58" w14:textId="085A5101" w:rsidR="00E73C91" w:rsidRDefault="00E73C91" w:rsidP="00E73C91">
            <w:pPr>
              <w:spacing w:after="0"/>
              <w:jc w:val="right"/>
              <w:rPr>
                <w:rFonts w:cs="Arial"/>
                <w:color w:val="000000"/>
                <w:sz w:val="16"/>
                <w:szCs w:val="16"/>
              </w:rPr>
            </w:pPr>
            <w:r w:rsidRPr="00F505B7">
              <w:rPr>
                <w:rFonts w:cs="Calibri"/>
                <w:color w:val="000000"/>
                <w:sz w:val="16"/>
                <w:szCs w:val="16"/>
              </w:rPr>
              <w:t>130</w:t>
            </w:r>
            <w:r>
              <w:rPr>
                <w:rFonts w:cs="Calibri"/>
                <w:color w:val="000000"/>
                <w:sz w:val="16"/>
                <w:szCs w:val="16"/>
              </w:rPr>
              <w:t>.</w:t>
            </w:r>
            <w:r w:rsidRPr="00F505B7">
              <w:rPr>
                <w:rFonts w:cs="Calibri"/>
                <w:color w:val="000000"/>
                <w:sz w:val="16"/>
                <w:szCs w:val="16"/>
              </w:rPr>
              <w:t>6</w:t>
            </w:r>
          </w:p>
        </w:tc>
        <w:tc>
          <w:tcPr>
            <w:tcW w:w="717" w:type="dxa"/>
            <w:tcBorders>
              <w:top w:val="nil"/>
              <w:left w:val="nil"/>
              <w:bottom w:val="single" w:sz="4" w:space="0" w:color="auto"/>
              <w:right w:val="single" w:sz="4" w:space="0" w:color="auto"/>
            </w:tcBorders>
            <w:shd w:val="clear" w:color="auto" w:fill="auto"/>
            <w:vAlign w:val="center"/>
          </w:tcPr>
          <w:p w14:paraId="43EDBC04" w14:textId="007A122A" w:rsidR="00E73C91" w:rsidRDefault="00E73C91" w:rsidP="00E73C91">
            <w:pPr>
              <w:spacing w:after="0"/>
              <w:jc w:val="right"/>
              <w:rPr>
                <w:rFonts w:cs="Arial"/>
                <w:color w:val="000000"/>
                <w:sz w:val="16"/>
                <w:szCs w:val="16"/>
              </w:rPr>
            </w:pPr>
            <w:r w:rsidRPr="00F505B7">
              <w:rPr>
                <w:rFonts w:cs="Calibri"/>
                <w:color w:val="000000"/>
                <w:sz w:val="16"/>
                <w:szCs w:val="16"/>
              </w:rPr>
              <w:t>32</w:t>
            </w:r>
            <w:r>
              <w:rPr>
                <w:rFonts w:cs="Calibri"/>
                <w:color w:val="000000"/>
                <w:sz w:val="16"/>
                <w:szCs w:val="16"/>
              </w:rPr>
              <w:t>.</w:t>
            </w:r>
            <w:r w:rsidRPr="00F505B7">
              <w:rPr>
                <w:rFonts w:cs="Calibri"/>
                <w:color w:val="000000"/>
                <w:sz w:val="16"/>
                <w:szCs w:val="16"/>
              </w:rPr>
              <w:t>3</w:t>
            </w:r>
          </w:p>
        </w:tc>
        <w:tc>
          <w:tcPr>
            <w:tcW w:w="723" w:type="dxa"/>
            <w:tcBorders>
              <w:top w:val="nil"/>
              <w:left w:val="nil"/>
              <w:bottom w:val="single" w:sz="4" w:space="0" w:color="auto"/>
              <w:right w:val="single" w:sz="4" w:space="0" w:color="auto"/>
            </w:tcBorders>
            <w:shd w:val="clear" w:color="auto" w:fill="auto"/>
            <w:vAlign w:val="center"/>
          </w:tcPr>
          <w:p w14:paraId="1252BD0C" w14:textId="2F55AC70" w:rsidR="00E73C91" w:rsidRDefault="00E73C91" w:rsidP="00E73C91">
            <w:pPr>
              <w:spacing w:after="0"/>
              <w:jc w:val="right"/>
              <w:rPr>
                <w:rFonts w:cs="Arial"/>
                <w:color w:val="000000"/>
                <w:sz w:val="16"/>
                <w:szCs w:val="16"/>
              </w:rPr>
            </w:pPr>
            <w:r w:rsidRPr="00F505B7">
              <w:rPr>
                <w:rFonts w:cs="Calibri"/>
                <w:color w:val="000000"/>
                <w:sz w:val="16"/>
                <w:szCs w:val="16"/>
              </w:rPr>
              <w:t>28</w:t>
            </w:r>
            <w:r>
              <w:rPr>
                <w:rFonts w:cs="Calibri"/>
                <w:color w:val="000000"/>
                <w:sz w:val="16"/>
                <w:szCs w:val="16"/>
              </w:rPr>
              <w:t>.</w:t>
            </w:r>
            <w:r w:rsidRPr="00F505B7">
              <w:rPr>
                <w:rFonts w:cs="Calibri"/>
                <w:color w:val="000000"/>
                <w:sz w:val="16"/>
                <w:szCs w:val="16"/>
              </w:rPr>
              <w:t>5</w:t>
            </w:r>
          </w:p>
        </w:tc>
        <w:tc>
          <w:tcPr>
            <w:tcW w:w="708" w:type="dxa"/>
            <w:tcBorders>
              <w:top w:val="nil"/>
              <w:left w:val="nil"/>
              <w:bottom w:val="single" w:sz="4" w:space="0" w:color="auto"/>
              <w:right w:val="single" w:sz="4" w:space="0" w:color="auto"/>
            </w:tcBorders>
            <w:shd w:val="clear" w:color="auto" w:fill="auto"/>
            <w:vAlign w:val="center"/>
          </w:tcPr>
          <w:p w14:paraId="0B2B35CD" w14:textId="1739E95A" w:rsidR="00E73C91" w:rsidRDefault="00E73C91" w:rsidP="00E73C91">
            <w:pPr>
              <w:spacing w:after="0"/>
              <w:jc w:val="right"/>
              <w:rPr>
                <w:rFonts w:cs="Arial"/>
                <w:color w:val="000000"/>
                <w:sz w:val="16"/>
                <w:szCs w:val="16"/>
              </w:rPr>
            </w:pPr>
            <w:r w:rsidRPr="00F505B7">
              <w:rPr>
                <w:rFonts w:cs="Calibri"/>
                <w:color w:val="000000"/>
                <w:sz w:val="16"/>
                <w:szCs w:val="16"/>
              </w:rPr>
              <w:t>121</w:t>
            </w:r>
            <w:r>
              <w:rPr>
                <w:rFonts w:cs="Calibri"/>
                <w:color w:val="000000"/>
                <w:sz w:val="16"/>
                <w:szCs w:val="16"/>
              </w:rPr>
              <w:t>.</w:t>
            </w:r>
            <w:r w:rsidRPr="00F505B7">
              <w:rPr>
                <w:rFonts w:cs="Calibri"/>
                <w:color w:val="000000"/>
                <w:sz w:val="16"/>
                <w:szCs w:val="16"/>
              </w:rPr>
              <w:t>9</w:t>
            </w:r>
          </w:p>
        </w:tc>
        <w:tc>
          <w:tcPr>
            <w:tcW w:w="720" w:type="dxa"/>
            <w:tcBorders>
              <w:top w:val="nil"/>
              <w:left w:val="nil"/>
              <w:bottom w:val="single" w:sz="4" w:space="0" w:color="auto"/>
              <w:right w:val="single" w:sz="4" w:space="0" w:color="auto"/>
            </w:tcBorders>
            <w:shd w:val="clear" w:color="auto" w:fill="auto"/>
            <w:vAlign w:val="center"/>
          </w:tcPr>
          <w:p w14:paraId="13BBB50B" w14:textId="29FA78C1" w:rsidR="00E73C91" w:rsidRDefault="00E73C91" w:rsidP="00E73C91">
            <w:pPr>
              <w:spacing w:after="0"/>
              <w:jc w:val="right"/>
              <w:rPr>
                <w:rFonts w:cs="Arial"/>
                <w:color w:val="000000"/>
                <w:sz w:val="16"/>
                <w:szCs w:val="16"/>
              </w:rPr>
            </w:pPr>
            <w:r w:rsidRPr="00F505B7">
              <w:rPr>
                <w:rFonts w:cs="Calibri"/>
                <w:color w:val="000000"/>
                <w:sz w:val="16"/>
                <w:szCs w:val="16"/>
              </w:rPr>
              <w:t>111.9</w:t>
            </w:r>
          </w:p>
        </w:tc>
        <w:tc>
          <w:tcPr>
            <w:tcW w:w="698" w:type="dxa"/>
            <w:tcBorders>
              <w:top w:val="nil"/>
              <w:left w:val="nil"/>
              <w:bottom w:val="single" w:sz="4" w:space="0" w:color="auto"/>
              <w:right w:val="single" w:sz="4" w:space="0" w:color="auto"/>
            </w:tcBorders>
            <w:shd w:val="clear" w:color="auto" w:fill="auto"/>
            <w:vAlign w:val="center"/>
          </w:tcPr>
          <w:p w14:paraId="231D29FC" w14:textId="131E9F5C" w:rsidR="00E73C91" w:rsidRDefault="00E73C91" w:rsidP="00E73C91">
            <w:pPr>
              <w:spacing w:after="0"/>
              <w:jc w:val="right"/>
              <w:rPr>
                <w:rFonts w:cs="Arial"/>
                <w:color w:val="000000"/>
                <w:sz w:val="16"/>
                <w:szCs w:val="16"/>
              </w:rPr>
            </w:pPr>
            <w:r w:rsidRPr="00F505B7">
              <w:rPr>
                <w:rFonts w:cs="Calibri"/>
                <w:color w:val="000000"/>
                <w:sz w:val="16"/>
                <w:szCs w:val="16"/>
              </w:rPr>
              <w:t>120.2</w:t>
            </w:r>
          </w:p>
        </w:tc>
        <w:tc>
          <w:tcPr>
            <w:tcW w:w="738" w:type="dxa"/>
            <w:tcBorders>
              <w:top w:val="nil"/>
              <w:left w:val="nil"/>
              <w:bottom w:val="single" w:sz="4" w:space="0" w:color="auto"/>
              <w:right w:val="single" w:sz="4" w:space="0" w:color="auto"/>
            </w:tcBorders>
            <w:shd w:val="clear" w:color="auto" w:fill="auto"/>
            <w:vAlign w:val="center"/>
          </w:tcPr>
          <w:p w14:paraId="30E06ADC" w14:textId="255021F0" w:rsidR="00E73C91" w:rsidRDefault="00E73C91" w:rsidP="00E73C91">
            <w:pPr>
              <w:spacing w:after="0"/>
              <w:jc w:val="right"/>
              <w:rPr>
                <w:rFonts w:cs="Arial"/>
                <w:color w:val="000000"/>
                <w:sz w:val="16"/>
                <w:szCs w:val="16"/>
              </w:rPr>
            </w:pPr>
            <w:r w:rsidRPr="00F505B7">
              <w:rPr>
                <w:rFonts w:cs="Calibri"/>
                <w:color w:val="000000"/>
                <w:sz w:val="16"/>
                <w:szCs w:val="16"/>
              </w:rPr>
              <w:t>58</w:t>
            </w:r>
            <w:r>
              <w:rPr>
                <w:rFonts w:cs="Calibri"/>
                <w:color w:val="000000"/>
                <w:sz w:val="16"/>
                <w:szCs w:val="16"/>
              </w:rPr>
              <w:t>.</w:t>
            </w:r>
            <w:r w:rsidRPr="00F505B7">
              <w:rPr>
                <w:rFonts w:cs="Calibri"/>
                <w:color w:val="000000"/>
                <w:sz w:val="16"/>
                <w:szCs w:val="16"/>
              </w:rPr>
              <w:t>5</w:t>
            </w:r>
          </w:p>
        </w:tc>
        <w:tc>
          <w:tcPr>
            <w:tcW w:w="821" w:type="dxa"/>
            <w:tcBorders>
              <w:top w:val="nil"/>
              <w:left w:val="nil"/>
              <w:bottom w:val="single" w:sz="4" w:space="0" w:color="auto"/>
              <w:right w:val="nil"/>
            </w:tcBorders>
            <w:shd w:val="clear" w:color="auto" w:fill="auto"/>
            <w:vAlign w:val="center"/>
          </w:tcPr>
          <w:p w14:paraId="2C704A3F" w14:textId="4D4A9D65" w:rsidR="00E73C91" w:rsidRDefault="00E73C91" w:rsidP="00E73C91">
            <w:pPr>
              <w:spacing w:after="0"/>
              <w:jc w:val="right"/>
              <w:rPr>
                <w:rFonts w:cs="Arial"/>
                <w:color w:val="000000"/>
                <w:sz w:val="16"/>
                <w:szCs w:val="16"/>
              </w:rPr>
            </w:pPr>
            <w:r w:rsidRPr="00F505B7">
              <w:rPr>
                <w:rFonts w:cs="Calibri"/>
                <w:color w:val="000000"/>
                <w:sz w:val="16"/>
                <w:szCs w:val="16"/>
              </w:rPr>
              <w:t>54</w:t>
            </w:r>
            <w:r>
              <w:rPr>
                <w:rFonts w:cs="Calibri"/>
                <w:color w:val="000000"/>
                <w:sz w:val="16"/>
                <w:szCs w:val="16"/>
              </w:rPr>
              <w:t>.</w:t>
            </w:r>
            <w:r w:rsidRPr="00F505B7">
              <w:rPr>
                <w:rFonts w:cs="Calibri"/>
                <w:color w:val="000000"/>
                <w:sz w:val="16"/>
                <w:szCs w:val="16"/>
              </w:rPr>
              <w:t>2</w:t>
            </w:r>
          </w:p>
        </w:tc>
      </w:tr>
      <w:tr w:rsidR="00E73C91" w:rsidRPr="0051165C" w14:paraId="21016E56" w14:textId="77777777" w:rsidTr="00F1127E">
        <w:trPr>
          <w:trHeight w:val="342"/>
        </w:trPr>
        <w:tc>
          <w:tcPr>
            <w:tcW w:w="2237" w:type="dxa"/>
            <w:vAlign w:val="center"/>
          </w:tcPr>
          <w:p w14:paraId="406BBFDE" w14:textId="77777777" w:rsidR="00E73C91" w:rsidRPr="00FA00B8" w:rsidRDefault="00E73C91" w:rsidP="00E73C91">
            <w:pPr>
              <w:tabs>
                <w:tab w:val="left" w:leader="dot" w:pos="3686"/>
              </w:tabs>
              <w:spacing w:after="0"/>
              <w:rPr>
                <w:rFonts w:cs="Arial"/>
                <w:sz w:val="16"/>
                <w:szCs w:val="16"/>
                <w:lang w:val="en-GB"/>
              </w:rPr>
            </w:pPr>
            <w:r w:rsidRPr="00FA00B8">
              <w:rPr>
                <w:rFonts w:cs="Arial"/>
                <w:sz w:val="16"/>
                <w:szCs w:val="16"/>
                <w:lang w:val="en-GB"/>
              </w:rPr>
              <w:t xml:space="preserve">Developing countries </w:t>
            </w:r>
          </w:p>
        </w:tc>
        <w:tc>
          <w:tcPr>
            <w:tcW w:w="718" w:type="dxa"/>
            <w:tcBorders>
              <w:top w:val="nil"/>
              <w:left w:val="single" w:sz="4" w:space="0" w:color="001D77"/>
              <w:bottom w:val="single" w:sz="4" w:space="0" w:color="auto"/>
              <w:right w:val="single" w:sz="4" w:space="0" w:color="auto"/>
            </w:tcBorders>
            <w:shd w:val="clear" w:color="auto" w:fill="auto"/>
            <w:vAlign w:val="center"/>
          </w:tcPr>
          <w:p w14:paraId="00AC6CD0" w14:textId="07BB7B58" w:rsidR="00E73C91" w:rsidRDefault="00E73C91" w:rsidP="00E73C91">
            <w:pPr>
              <w:spacing w:after="0"/>
              <w:jc w:val="right"/>
              <w:rPr>
                <w:rFonts w:cs="Arial"/>
                <w:color w:val="000000"/>
                <w:sz w:val="16"/>
                <w:szCs w:val="16"/>
              </w:rPr>
            </w:pPr>
            <w:r w:rsidRPr="00F505B7">
              <w:rPr>
                <w:rFonts w:cs="Calibri"/>
                <w:color w:val="000000"/>
                <w:sz w:val="16"/>
                <w:szCs w:val="16"/>
              </w:rPr>
              <w:t>49</w:t>
            </w:r>
            <w:r>
              <w:rPr>
                <w:rFonts w:cs="Calibri"/>
                <w:color w:val="000000"/>
                <w:sz w:val="16"/>
                <w:szCs w:val="16"/>
              </w:rPr>
              <w:t>.</w:t>
            </w:r>
            <w:r w:rsidRPr="00F505B7">
              <w:rPr>
                <w:rFonts w:cs="Calibri"/>
                <w:color w:val="000000"/>
                <w:sz w:val="16"/>
                <w:szCs w:val="16"/>
              </w:rPr>
              <w:t>8</w:t>
            </w:r>
          </w:p>
        </w:tc>
        <w:tc>
          <w:tcPr>
            <w:tcW w:w="717" w:type="dxa"/>
            <w:tcBorders>
              <w:top w:val="nil"/>
              <w:left w:val="nil"/>
              <w:bottom w:val="single" w:sz="4" w:space="0" w:color="auto"/>
              <w:right w:val="single" w:sz="4" w:space="0" w:color="auto"/>
            </w:tcBorders>
            <w:shd w:val="clear" w:color="auto" w:fill="auto"/>
            <w:vAlign w:val="center"/>
          </w:tcPr>
          <w:p w14:paraId="71D70DC6" w14:textId="0D174722" w:rsidR="00E73C91" w:rsidRDefault="00E73C91" w:rsidP="00E73C91">
            <w:pPr>
              <w:spacing w:after="0"/>
              <w:jc w:val="right"/>
              <w:rPr>
                <w:rFonts w:cs="Arial"/>
                <w:color w:val="000000"/>
                <w:sz w:val="16"/>
                <w:szCs w:val="16"/>
              </w:rPr>
            </w:pPr>
            <w:r w:rsidRPr="00F505B7">
              <w:rPr>
                <w:rFonts w:cs="Calibri"/>
                <w:color w:val="000000"/>
                <w:sz w:val="16"/>
                <w:szCs w:val="16"/>
              </w:rPr>
              <w:t>12</w:t>
            </w:r>
            <w:r>
              <w:rPr>
                <w:rFonts w:cs="Calibri"/>
                <w:color w:val="000000"/>
                <w:sz w:val="16"/>
                <w:szCs w:val="16"/>
              </w:rPr>
              <w:t>.</w:t>
            </w:r>
            <w:r w:rsidRPr="00F505B7">
              <w:rPr>
                <w:rFonts w:cs="Calibri"/>
                <w:color w:val="000000"/>
                <w:sz w:val="16"/>
                <w:szCs w:val="16"/>
              </w:rPr>
              <w:t>3</w:t>
            </w:r>
          </w:p>
        </w:tc>
        <w:tc>
          <w:tcPr>
            <w:tcW w:w="723" w:type="dxa"/>
            <w:tcBorders>
              <w:top w:val="nil"/>
              <w:left w:val="nil"/>
              <w:bottom w:val="single" w:sz="4" w:space="0" w:color="auto"/>
              <w:right w:val="single" w:sz="4" w:space="0" w:color="auto"/>
            </w:tcBorders>
            <w:shd w:val="clear" w:color="auto" w:fill="auto"/>
            <w:vAlign w:val="center"/>
          </w:tcPr>
          <w:p w14:paraId="62385732" w14:textId="02D64772" w:rsidR="00E73C91" w:rsidRDefault="00E73C91" w:rsidP="00E73C91">
            <w:pPr>
              <w:spacing w:after="0"/>
              <w:jc w:val="right"/>
              <w:rPr>
                <w:rFonts w:cs="Arial"/>
                <w:color w:val="000000"/>
                <w:sz w:val="16"/>
                <w:szCs w:val="16"/>
              </w:rPr>
            </w:pPr>
            <w:r w:rsidRPr="00F505B7">
              <w:rPr>
                <w:rFonts w:cs="Calibri"/>
                <w:color w:val="000000"/>
                <w:sz w:val="16"/>
                <w:szCs w:val="16"/>
              </w:rPr>
              <w:t>10</w:t>
            </w:r>
            <w:r>
              <w:rPr>
                <w:rFonts w:cs="Calibri"/>
                <w:color w:val="000000"/>
                <w:sz w:val="16"/>
                <w:szCs w:val="16"/>
              </w:rPr>
              <w:t>.</w:t>
            </w:r>
            <w:r w:rsidRPr="00F505B7">
              <w:rPr>
                <w:rFonts w:cs="Calibri"/>
                <w:color w:val="000000"/>
                <w:sz w:val="16"/>
                <w:szCs w:val="16"/>
              </w:rPr>
              <w:t>9</w:t>
            </w:r>
          </w:p>
        </w:tc>
        <w:tc>
          <w:tcPr>
            <w:tcW w:w="708" w:type="dxa"/>
            <w:tcBorders>
              <w:top w:val="nil"/>
              <w:left w:val="nil"/>
              <w:bottom w:val="single" w:sz="4" w:space="0" w:color="auto"/>
              <w:right w:val="single" w:sz="4" w:space="0" w:color="auto"/>
            </w:tcBorders>
            <w:shd w:val="clear" w:color="auto" w:fill="auto"/>
            <w:vAlign w:val="center"/>
          </w:tcPr>
          <w:p w14:paraId="2675FEB2" w14:textId="43D86058" w:rsidR="00E73C91" w:rsidRDefault="00E73C91" w:rsidP="00E73C91">
            <w:pPr>
              <w:spacing w:after="0"/>
              <w:jc w:val="right"/>
              <w:rPr>
                <w:rFonts w:cs="Arial"/>
                <w:color w:val="000000"/>
                <w:sz w:val="16"/>
                <w:szCs w:val="16"/>
              </w:rPr>
            </w:pPr>
            <w:r w:rsidRPr="00F505B7">
              <w:rPr>
                <w:rFonts w:cs="Calibri"/>
                <w:color w:val="000000"/>
                <w:sz w:val="16"/>
                <w:szCs w:val="16"/>
              </w:rPr>
              <w:t>142</w:t>
            </w:r>
            <w:r>
              <w:rPr>
                <w:rFonts w:cs="Calibri"/>
                <w:color w:val="000000"/>
                <w:sz w:val="16"/>
                <w:szCs w:val="16"/>
              </w:rPr>
              <w:t>.</w:t>
            </w:r>
            <w:r w:rsidRPr="00F505B7">
              <w:rPr>
                <w:rFonts w:cs="Calibri"/>
                <w:color w:val="000000"/>
                <w:sz w:val="16"/>
                <w:szCs w:val="16"/>
              </w:rPr>
              <w:t>3</w:t>
            </w:r>
          </w:p>
        </w:tc>
        <w:tc>
          <w:tcPr>
            <w:tcW w:w="720" w:type="dxa"/>
            <w:tcBorders>
              <w:top w:val="nil"/>
              <w:left w:val="nil"/>
              <w:bottom w:val="single" w:sz="4" w:space="0" w:color="auto"/>
              <w:right w:val="single" w:sz="4" w:space="0" w:color="auto"/>
            </w:tcBorders>
            <w:shd w:val="clear" w:color="auto" w:fill="auto"/>
            <w:vAlign w:val="center"/>
          </w:tcPr>
          <w:p w14:paraId="17B8AADD" w14:textId="7219DA21" w:rsidR="00E73C91" w:rsidRDefault="00E73C91" w:rsidP="00E73C91">
            <w:pPr>
              <w:spacing w:after="0"/>
              <w:jc w:val="right"/>
              <w:rPr>
                <w:rFonts w:cs="Arial"/>
                <w:color w:val="000000"/>
                <w:sz w:val="16"/>
                <w:szCs w:val="16"/>
              </w:rPr>
            </w:pPr>
            <w:r w:rsidRPr="00F505B7">
              <w:rPr>
                <w:rFonts w:cs="Calibri"/>
                <w:color w:val="000000"/>
                <w:sz w:val="16"/>
                <w:szCs w:val="16"/>
              </w:rPr>
              <w:t>130.6</w:t>
            </w:r>
          </w:p>
        </w:tc>
        <w:tc>
          <w:tcPr>
            <w:tcW w:w="698" w:type="dxa"/>
            <w:tcBorders>
              <w:top w:val="nil"/>
              <w:left w:val="nil"/>
              <w:bottom w:val="single" w:sz="4" w:space="0" w:color="auto"/>
              <w:right w:val="single" w:sz="4" w:space="0" w:color="auto"/>
            </w:tcBorders>
            <w:shd w:val="clear" w:color="auto" w:fill="auto"/>
            <w:vAlign w:val="center"/>
          </w:tcPr>
          <w:p w14:paraId="227F9C9B" w14:textId="6D7B3545" w:rsidR="00E73C91" w:rsidRDefault="00E73C91" w:rsidP="00E73C91">
            <w:pPr>
              <w:spacing w:after="0"/>
              <w:jc w:val="right"/>
              <w:rPr>
                <w:rFonts w:cs="Arial"/>
                <w:color w:val="000000"/>
                <w:sz w:val="16"/>
                <w:szCs w:val="16"/>
              </w:rPr>
            </w:pPr>
            <w:r w:rsidRPr="00F505B7">
              <w:rPr>
                <w:rFonts w:cs="Calibri"/>
                <w:color w:val="000000"/>
                <w:sz w:val="16"/>
                <w:szCs w:val="16"/>
              </w:rPr>
              <w:t>140.3</w:t>
            </w:r>
          </w:p>
        </w:tc>
        <w:tc>
          <w:tcPr>
            <w:tcW w:w="738" w:type="dxa"/>
            <w:tcBorders>
              <w:top w:val="nil"/>
              <w:left w:val="nil"/>
              <w:bottom w:val="single" w:sz="4" w:space="0" w:color="auto"/>
              <w:right w:val="single" w:sz="4" w:space="0" w:color="auto"/>
            </w:tcBorders>
            <w:shd w:val="clear" w:color="auto" w:fill="auto"/>
            <w:vAlign w:val="center"/>
          </w:tcPr>
          <w:p w14:paraId="14A7A241" w14:textId="5C4BAF93" w:rsidR="00E73C91" w:rsidRDefault="00E73C91" w:rsidP="00E73C91">
            <w:pPr>
              <w:spacing w:after="0"/>
              <w:jc w:val="right"/>
              <w:rPr>
                <w:rFonts w:cs="Arial"/>
                <w:color w:val="000000"/>
                <w:sz w:val="16"/>
                <w:szCs w:val="16"/>
              </w:rPr>
            </w:pPr>
            <w:r w:rsidRPr="00F505B7">
              <w:rPr>
                <w:rFonts w:cs="Calibri"/>
                <w:color w:val="000000"/>
                <w:sz w:val="16"/>
                <w:szCs w:val="16"/>
              </w:rPr>
              <w:t>19</w:t>
            </w:r>
            <w:r>
              <w:rPr>
                <w:rFonts w:cs="Calibri"/>
                <w:color w:val="000000"/>
                <w:sz w:val="16"/>
                <w:szCs w:val="16"/>
              </w:rPr>
              <w:t>.</w:t>
            </w:r>
            <w:r w:rsidRPr="00F505B7">
              <w:rPr>
                <w:rFonts w:cs="Calibri"/>
                <w:color w:val="000000"/>
                <w:sz w:val="16"/>
                <w:szCs w:val="16"/>
              </w:rPr>
              <w:t>1</w:t>
            </w:r>
          </w:p>
        </w:tc>
        <w:tc>
          <w:tcPr>
            <w:tcW w:w="821" w:type="dxa"/>
            <w:tcBorders>
              <w:top w:val="nil"/>
              <w:left w:val="nil"/>
              <w:bottom w:val="single" w:sz="4" w:space="0" w:color="auto"/>
              <w:right w:val="nil"/>
            </w:tcBorders>
            <w:shd w:val="clear" w:color="auto" w:fill="auto"/>
            <w:vAlign w:val="center"/>
          </w:tcPr>
          <w:p w14:paraId="7E085713" w14:textId="0D87D789" w:rsidR="00E73C91" w:rsidRDefault="00E73C91" w:rsidP="00E73C91">
            <w:pPr>
              <w:spacing w:after="0"/>
              <w:jc w:val="right"/>
              <w:rPr>
                <w:rFonts w:cs="Arial"/>
                <w:color w:val="000000"/>
                <w:sz w:val="16"/>
                <w:szCs w:val="16"/>
              </w:rPr>
            </w:pPr>
            <w:r w:rsidRPr="00F505B7">
              <w:rPr>
                <w:rFonts w:cs="Calibri"/>
                <w:color w:val="000000"/>
                <w:sz w:val="16"/>
                <w:szCs w:val="16"/>
              </w:rPr>
              <w:t>20</w:t>
            </w:r>
            <w:r>
              <w:rPr>
                <w:rFonts w:cs="Calibri"/>
                <w:color w:val="000000"/>
                <w:sz w:val="16"/>
                <w:szCs w:val="16"/>
              </w:rPr>
              <w:t>.</w:t>
            </w:r>
            <w:r w:rsidRPr="00F505B7">
              <w:rPr>
                <w:rFonts w:cs="Calibri"/>
                <w:color w:val="000000"/>
                <w:sz w:val="16"/>
                <w:szCs w:val="16"/>
              </w:rPr>
              <w:t>7</w:t>
            </w:r>
          </w:p>
        </w:tc>
      </w:tr>
      <w:tr w:rsidR="00E73C91" w:rsidRPr="0051165C" w14:paraId="7005C847" w14:textId="77777777" w:rsidTr="00F1127E">
        <w:trPr>
          <w:trHeight w:val="355"/>
        </w:trPr>
        <w:tc>
          <w:tcPr>
            <w:tcW w:w="2237" w:type="dxa"/>
            <w:vAlign w:val="center"/>
          </w:tcPr>
          <w:p w14:paraId="4EF2AB96" w14:textId="77777777" w:rsidR="00E73C91" w:rsidRPr="00BA58B2" w:rsidRDefault="00E73C91" w:rsidP="00E73C91">
            <w:pPr>
              <w:tabs>
                <w:tab w:val="left" w:leader="dot" w:pos="3686"/>
              </w:tabs>
              <w:spacing w:after="0"/>
              <w:rPr>
                <w:rFonts w:cs="Arial"/>
                <w:sz w:val="16"/>
                <w:szCs w:val="16"/>
                <w:lang w:val="en-US"/>
              </w:rPr>
            </w:pPr>
            <w:r>
              <w:rPr>
                <w:rFonts w:cs="Arial"/>
                <w:sz w:val="16"/>
                <w:szCs w:val="16"/>
                <w:lang w:val="en-US"/>
              </w:rPr>
              <w:t>Countries</w:t>
            </w:r>
            <w:r w:rsidRPr="00070820">
              <w:rPr>
                <w:rFonts w:cs="Arial"/>
                <w:sz w:val="16"/>
                <w:szCs w:val="16"/>
                <w:lang w:val="en-US"/>
              </w:rPr>
              <w:t xml:space="preserve"> of Cent. and East. </w:t>
            </w:r>
            <w:r w:rsidRPr="00BA58B2">
              <w:rPr>
                <w:rFonts w:cs="Arial"/>
                <w:sz w:val="16"/>
                <w:szCs w:val="16"/>
                <w:lang w:val="en-US"/>
              </w:rPr>
              <w:t>Europe</w:t>
            </w:r>
          </w:p>
        </w:tc>
        <w:tc>
          <w:tcPr>
            <w:tcW w:w="718" w:type="dxa"/>
            <w:tcBorders>
              <w:top w:val="nil"/>
              <w:left w:val="single" w:sz="4" w:space="0" w:color="001D77"/>
              <w:bottom w:val="single" w:sz="4" w:space="0" w:color="auto"/>
              <w:right w:val="single" w:sz="4" w:space="0" w:color="auto"/>
            </w:tcBorders>
            <w:shd w:val="clear" w:color="auto" w:fill="auto"/>
            <w:vAlign w:val="center"/>
          </w:tcPr>
          <w:p w14:paraId="4EAD8B3C" w14:textId="3619EE66" w:rsidR="00E73C91" w:rsidRDefault="00E73C91" w:rsidP="00E73C91">
            <w:pPr>
              <w:spacing w:after="0"/>
              <w:jc w:val="right"/>
              <w:rPr>
                <w:rFonts w:cs="Arial"/>
                <w:color w:val="000000"/>
                <w:sz w:val="16"/>
                <w:szCs w:val="16"/>
              </w:rPr>
            </w:pPr>
            <w:r w:rsidRPr="00F505B7">
              <w:rPr>
                <w:rFonts w:cs="Calibri"/>
                <w:color w:val="000000"/>
                <w:sz w:val="16"/>
                <w:szCs w:val="16"/>
              </w:rPr>
              <w:t>22</w:t>
            </w:r>
            <w:r>
              <w:rPr>
                <w:rFonts w:cs="Calibri"/>
                <w:color w:val="000000"/>
                <w:sz w:val="16"/>
                <w:szCs w:val="16"/>
              </w:rPr>
              <w:t>.</w:t>
            </w:r>
            <w:r w:rsidRPr="00F505B7">
              <w:rPr>
                <w:rFonts w:cs="Calibri"/>
                <w:color w:val="000000"/>
                <w:sz w:val="16"/>
                <w:szCs w:val="16"/>
              </w:rPr>
              <w:t>6</w:t>
            </w:r>
          </w:p>
        </w:tc>
        <w:tc>
          <w:tcPr>
            <w:tcW w:w="717" w:type="dxa"/>
            <w:tcBorders>
              <w:top w:val="nil"/>
              <w:left w:val="nil"/>
              <w:bottom w:val="single" w:sz="4" w:space="0" w:color="auto"/>
              <w:right w:val="single" w:sz="4" w:space="0" w:color="auto"/>
            </w:tcBorders>
            <w:shd w:val="clear" w:color="auto" w:fill="auto"/>
            <w:vAlign w:val="center"/>
          </w:tcPr>
          <w:p w14:paraId="72C34C4B" w14:textId="4F8B9D22" w:rsidR="00E73C91" w:rsidRDefault="00E73C91" w:rsidP="00E73C91">
            <w:pPr>
              <w:spacing w:after="0"/>
              <w:jc w:val="right"/>
              <w:rPr>
                <w:rFonts w:cs="Arial"/>
                <w:color w:val="000000"/>
                <w:sz w:val="16"/>
                <w:szCs w:val="16"/>
              </w:rPr>
            </w:pPr>
            <w:r w:rsidRPr="00F505B7">
              <w:rPr>
                <w:rFonts w:cs="Calibri"/>
                <w:color w:val="000000"/>
                <w:sz w:val="16"/>
                <w:szCs w:val="16"/>
              </w:rPr>
              <w:t>5</w:t>
            </w:r>
            <w:r>
              <w:rPr>
                <w:rFonts w:cs="Calibri"/>
                <w:color w:val="000000"/>
                <w:sz w:val="16"/>
                <w:szCs w:val="16"/>
              </w:rPr>
              <w:t>.</w:t>
            </w:r>
            <w:r w:rsidRPr="00F505B7">
              <w:rPr>
                <w:rFonts w:cs="Calibri"/>
                <w:color w:val="000000"/>
                <w:sz w:val="16"/>
                <w:szCs w:val="16"/>
              </w:rPr>
              <w:t>6</w:t>
            </w:r>
          </w:p>
        </w:tc>
        <w:tc>
          <w:tcPr>
            <w:tcW w:w="723" w:type="dxa"/>
            <w:tcBorders>
              <w:top w:val="nil"/>
              <w:left w:val="nil"/>
              <w:bottom w:val="single" w:sz="4" w:space="0" w:color="auto"/>
              <w:right w:val="single" w:sz="4" w:space="0" w:color="auto"/>
            </w:tcBorders>
            <w:shd w:val="clear" w:color="auto" w:fill="auto"/>
            <w:vAlign w:val="center"/>
          </w:tcPr>
          <w:p w14:paraId="4952CEBC" w14:textId="47AA1A57" w:rsidR="00E73C91" w:rsidRDefault="00E73C91" w:rsidP="00E73C91">
            <w:pPr>
              <w:spacing w:after="0"/>
              <w:jc w:val="right"/>
              <w:rPr>
                <w:rFonts w:cs="Arial"/>
                <w:color w:val="000000"/>
                <w:sz w:val="16"/>
                <w:szCs w:val="16"/>
              </w:rPr>
            </w:pPr>
            <w:r w:rsidRPr="00F505B7">
              <w:rPr>
                <w:rFonts w:cs="Calibri"/>
                <w:color w:val="000000"/>
                <w:sz w:val="16"/>
                <w:szCs w:val="16"/>
              </w:rPr>
              <w:t>4</w:t>
            </w:r>
            <w:r>
              <w:rPr>
                <w:rFonts w:cs="Calibri"/>
                <w:color w:val="000000"/>
                <w:sz w:val="16"/>
                <w:szCs w:val="16"/>
              </w:rPr>
              <w:t>.</w:t>
            </w:r>
            <w:r w:rsidRPr="00F505B7">
              <w:rPr>
                <w:rFonts w:cs="Calibri"/>
                <w:color w:val="000000"/>
                <w:sz w:val="16"/>
                <w:szCs w:val="16"/>
              </w:rPr>
              <w:t>9</w:t>
            </w:r>
          </w:p>
        </w:tc>
        <w:tc>
          <w:tcPr>
            <w:tcW w:w="708" w:type="dxa"/>
            <w:tcBorders>
              <w:top w:val="nil"/>
              <w:left w:val="nil"/>
              <w:bottom w:val="single" w:sz="4" w:space="0" w:color="auto"/>
              <w:right w:val="single" w:sz="4" w:space="0" w:color="auto"/>
            </w:tcBorders>
            <w:shd w:val="clear" w:color="auto" w:fill="auto"/>
            <w:vAlign w:val="center"/>
          </w:tcPr>
          <w:p w14:paraId="08D1D4F2" w14:textId="0ABB6ACE" w:rsidR="00E73C91" w:rsidRDefault="00E73C91" w:rsidP="00E73C91">
            <w:pPr>
              <w:spacing w:after="0"/>
              <w:jc w:val="right"/>
              <w:rPr>
                <w:rFonts w:cs="Arial"/>
                <w:color w:val="000000"/>
                <w:sz w:val="16"/>
                <w:szCs w:val="16"/>
              </w:rPr>
            </w:pPr>
            <w:r w:rsidRPr="00F505B7">
              <w:rPr>
                <w:rFonts w:cs="Calibri"/>
                <w:color w:val="000000"/>
                <w:sz w:val="16"/>
                <w:szCs w:val="16"/>
              </w:rPr>
              <w:t>174</w:t>
            </w:r>
            <w:r>
              <w:rPr>
                <w:rFonts w:cs="Calibri"/>
                <w:color w:val="000000"/>
                <w:sz w:val="16"/>
                <w:szCs w:val="16"/>
              </w:rPr>
              <w:t>.</w:t>
            </w:r>
            <w:r w:rsidRPr="00F505B7">
              <w:rPr>
                <w:rFonts w:cs="Calibri"/>
                <w:color w:val="000000"/>
                <w:sz w:val="16"/>
                <w:szCs w:val="16"/>
              </w:rPr>
              <w:t>1</w:t>
            </w:r>
          </w:p>
        </w:tc>
        <w:tc>
          <w:tcPr>
            <w:tcW w:w="720" w:type="dxa"/>
            <w:tcBorders>
              <w:top w:val="nil"/>
              <w:left w:val="nil"/>
              <w:bottom w:val="single" w:sz="4" w:space="0" w:color="auto"/>
              <w:right w:val="single" w:sz="4" w:space="0" w:color="auto"/>
            </w:tcBorders>
            <w:shd w:val="clear" w:color="auto" w:fill="auto"/>
            <w:vAlign w:val="center"/>
          </w:tcPr>
          <w:p w14:paraId="74E308CD" w14:textId="53686291" w:rsidR="00E73C91" w:rsidRDefault="00E73C91" w:rsidP="00E73C91">
            <w:pPr>
              <w:spacing w:after="0"/>
              <w:jc w:val="right"/>
              <w:rPr>
                <w:rFonts w:cs="Arial"/>
                <w:color w:val="000000"/>
                <w:sz w:val="16"/>
                <w:szCs w:val="16"/>
              </w:rPr>
            </w:pPr>
            <w:r w:rsidRPr="00F505B7">
              <w:rPr>
                <w:rFonts w:cs="Calibri"/>
                <w:color w:val="000000"/>
                <w:sz w:val="16"/>
                <w:szCs w:val="16"/>
              </w:rPr>
              <w:t>159.9</w:t>
            </w:r>
          </w:p>
        </w:tc>
        <w:tc>
          <w:tcPr>
            <w:tcW w:w="698" w:type="dxa"/>
            <w:tcBorders>
              <w:top w:val="nil"/>
              <w:left w:val="nil"/>
              <w:bottom w:val="single" w:sz="4" w:space="0" w:color="auto"/>
              <w:right w:val="single" w:sz="4" w:space="0" w:color="auto"/>
            </w:tcBorders>
            <w:shd w:val="clear" w:color="auto" w:fill="auto"/>
            <w:vAlign w:val="center"/>
          </w:tcPr>
          <w:p w14:paraId="44D585DA" w14:textId="47304A82" w:rsidR="00E73C91" w:rsidRDefault="00E73C91" w:rsidP="00E73C91">
            <w:pPr>
              <w:spacing w:after="0"/>
              <w:jc w:val="right"/>
              <w:rPr>
                <w:rFonts w:cs="Arial"/>
                <w:color w:val="000000"/>
                <w:sz w:val="16"/>
                <w:szCs w:val="16"/>
              </w:rPr>
            </w:pPr>
            <w:r w:rsidRPr="00F505B7">
              <w:rPr>
                <w:rFonts w:cs="Calibri"/>
                <w:color w:val="000000"/>
                <w:sz w:val="16"/>
                <w:szCs w:val="16"/>
              </w:rPr>
              <w:t>171.8</w:t>
            </w:r>
          </w:p>
        </w:tc>
        <w:tc>
          <w:tcPr>
            <w:tcW w:w="738" w:type="dxa"/>
            <w:tcBorders>
              <w:top w:val="nil"/>
              <w:left w:val="nil"/>
              <w:bottom w:val="single" w:sz="4" w:space="0" w:color="auto"/>
              <w:right w:val="single" w:sz="4" w:space="0" w:color="auto"/>
            </w:tcBorders>
            <w:shd w:val="clear" w:color="auto" w:fill="auto"/>
            <w:vAlign w:val="center"/>
          </w:tcPr>
          <w:p w14:paraId="4E7CCCE4" w14:textId="04E12E60" w:rsidR="00E73C91" w:rsidRDefault="00E73C91" w:rsidP="00E73C91">
            <w:pPr>
              <w:spacing w:after="0"/>
              <w:jc w:val="right"/>
              <w:rPr>
                <w:rFonts w:cs="Arial"/>
                <w:color w:val="000000"/>
                <w:sz w:val="16"/>
                <w:szCs w:val="16"/>
              </w:rPr>
            </w:pPr>
            <w:r w:rsidRPr="00F505B7">
              <w:rPr>
                <w:rFonts w:cs="Calibri"/>
                <w:color w:val="000000"/>
                <w:sz w:val="16"/>
                <w:szCs w:val="16"/>
              </w:rPr>
              <w:t>7</w:t>
            </w:r>
            <w:r>
              <w:rPr>
                <w:rFonts w:cs="Calibri"/>
                <w:color w:val="000000"/>
                <w:sz w:val="16"/>
                <w:szCs w:val="16"/>
              </w:rPr>
              <w:t>.</w:t>
            </w:r>
            <w:r w:rsidRPr="00F505B7">
              <w:rPr>
                <w:rFonts w:cs="Calibri"/>
                <w:color w:val="000000"/>
                <w:sz w:val="16"/>
                <w:szCs w:val="16"/>
              </w:rPr>
              <w:t>1</w:t>
            </w:r>
          </w:p>
        </w:tc>
        <w:tc>
          <w:tcPr>
            <w:tcW w:w="821" w:type="dxa"/>
            <w:tcBorders>
              <w:top w:val="nil"/>
              <w:left w:val="nil"/>
              <w:bottom w:val="single" w:sz="4" w:space="0" w:color="auto"/>
              <w:right w:val="nil"/>
            </w:tcBorders>
            <w:shd w:val="clear" w:color="auto" w:fill="auto"/>
            <w:vAlign w:val="center"/>
          </w:tcPr>
          <w:p w14:paraId="24CD38B9" w14:textId="609EF75B" w:rsidR="00E73C91" w:rsidRDefault="00E73C91" w:rsidP="00E73C91">
            <w:pPr>
              <w:spacing w:after="0"/>
              <w:jc w:val="right"/>
              <w:rPr>
                <w:rFonts w:cs="Arial"/>
                <w:color w:val="000000"/>
                <w:sz w:val="16"/>
                <w:szCs w:val="16"/>
              </w:rPr>
            </w:pPr>
            <w:r w:rsidRPr="00F505B7">
              <w:rPr>
                <w:rFonts w:cs="Calibri"/>
                <w:color w:val="000000"/>
                <w:sz w:val="16"/>
                <w:szCs w:val="16"/>
              </w:rPr>
              <w:t>9</w:t>
            </w:r>
            <w:r>
              <w:rPr>
                <w:rFonts w:cs="Calibri"/>
                <w:color w:val="000000"/>
                <w:sz w:val="16"/>
                <w:szCs w:val="16"/>
              </w:rPr>
              <w:t>.</w:t>
            </w:r>
            <w:r w:rsidRPr="00F505B7">
              <w:rPr>
                <w:rFonts w:cs="Calibri"/>
                <w:color w:val="000000"/>
                <w:sz w:val="16"/>
                <w:szCs w:val="16"/>
              </w:rPr>
              <w:t>4</w:t>
            </w:r>
          </w:p>
        </w:tc>
      </w:tr>
      <w:tr w:rsidR="00E73C91" w:rsidRPr="0051165C" w14:paraId="7C5BD268" w14:textId="77777777" w:rsidTr="00F1127E">
        <w:trPr>
          <w:trHeight w:val="342"/>
        </w:trPr>
        <w:tc>
          <w:tcPr>
            <w:tcW w:w="2237" w:type="dxa"/>
            <w:vAlign w:val="center"/>
          </w:tcPr>
          <w:p w14:paraId="28E1390A" w14:textId="77777777" w:rsidR="00E73C91" w:rsidRPr="0051165C" w:rsidRDefault="00E73C91" w:rsidP="00E73C91">
            <w:pPr>
              <w:tabs>
                <w:tab w:val="left" w:leader="dot" w:pos="3686"/>
              </w:tabs>
              <w:spacing w:after="0"/>
              <w:rPr>
                <w:rFonts w:cs="Arial"/>
                <w:b/>
                <w:sz w:val="16"/>
                <w:szCs w:val="16"/>
              </w:rPr>
            </w:pPr>
            <w:r>
              <w:rPr>
                <w:rFonts w:cs="Arial"/>
                <w:b/>
                <w:sz w:val="16"/>
                <w:szCs w:val="16"/>
              </w:rPr>
              <w:t>Balance</w:t>
            </w:r>
            <w:r w:rsidRPr="00E33A76">
              <w:rPr>
                <w:rFonts w:cs="Arial"/>
                <w:b/>
                <w:sz w:val="16"/>
                <w:szCs w:val="16"/>
              </w:rPr>
              <w:t xml:space="preserve"> </w:t>
            </w:r>
          </w:p>
        </w:tc>
        <w:tc>
          <w:tcPr>
            <w:tcW w:w="718" w:type="dxa"/>
            <w:tcBorders>
              <w:top w:val="nil"/>
              <w:left w:val="single" w:sz="4" w:space="0" w:color="001D77"/>
              <w:bottom w:val="single" w:sz="4" w:space="0" w:color="auto"/>
              <w:right w:val="single" w:sz="4" w:space="0" w:color="auto"/>
            </w:tcBorders>
            <w:shd w:val="clear" w:color="auto" w:fill="auto"/>
            <w:vAlign w:val="center"/>
          </w:tcPr>
          <w:p w14:paraId="6356082D" w14:textId="6583972A" w:rsidR="00E73C91" w:rsidRDefault="00E73C91" w:rsidP="00E73C91">
            <w:pPr>
              <w:spacing w:after="0"/>
              <w:jc w:val="right"/>
              <w:rPr>
                <w:rFonts w:cs="Arial"/>
                <w:b/>
                <w:bCs/>
                <w:color w:val="000000"/>
                <w:sz w:val="16"/>
                <w:szCs w:val="16"/>
              </w:rPr>
            </w:pPr>
            <w:r w:rsidRPr="00F505B7">
              <w:rPr>
                <w:rFonts w:cs="Calibri"/>
                <w:b/>
                <w:bCs/>
                <w:color w:val="000000"/>
                <w:sz w:val="16"/>
                <w:szCs w:val="16"/>
              </w:rPr>
              <w:t>-14</w:t>
            </w:r>
            <w:r>
              <w:rPr>
                <w:rFonts w:cs="Calibri"/>
                <w:b/>
                <w:bCs/>
                <w:color w:val="000000"/>
                <w:sz w:val="16"/>
                <w:szCs w:val="16"/>
              </w:rPr>
              <w:t>.</w:t>
            </w:r>
            <w:r w:rsidRPr="00F505B7">
              <w:rPr>
                <w:rFonts w:cs="Calibri"/>
                <w:b/>
                <w:bCs/>
                <w:color w:val="000000"/>
                <w:sz w:val="16"/>
                <w:szCs w:val="16"/>
              </w:rPr>
              <w:t>2</w:t>
            </w:r>
          </w:p>
        </w:tc>
        <w:tc>
          <w:tcPr>
            <w:tcW w:w="717" w:type="dxa"/>
            <w:tcBorders>
              <w:top w:val="nil"/>
              <w:left w:val="nil"/>
              <w:bottom w:val="single" w:sz="4" w:space="0" w:color="auto"/>
              <w:right w:val="single" w:sz="4" w:space="0" w:color="auto"/>
            </w:tcBorders>
            <w:shd w:val="clear" w:color="auto" w:fill="auto"/>
            <w:vAlign w:val="center"/>
          </w:tcPr>
          <w:p w14:paraId="7684947D" w14:textId="4D1BA792" w:rsidR="00E73C91" w:rsidRDefault="00E73C91" w:rsidP="00E73C91">
            <w:pPr>
              <w:spacing w:after="0"/>
              <w:jc w:val="right"/>
              <w:rPr>
                <w:rFonts w:cs="Arial"/>
                <w:b/>
                <w:bCs/>
                <w:color w:val="000000"/>
                <w:sz w:val="16"/>
                <w:szCs w:val="16"/>
              </w:rPr>
            </w:pPr>
            <w:r w:rsidRPr="00F505B7">
              <w:rPr>
                <w:rFonts w:cs="Calibri"/>
                <w:b/>
                <w:bCs/>
                <w:color w:val="000000"/>
                <w:sz w:val="16"/>
                <w:szCs w:val="16"/>
              </w:rPr>
              <w:t>-3</w:t>
            </w:r>
            <w:r>
              <w:rPr>
                <w:rFonts w:cs="Calibri"/>
                <w:b/>
                <w:bCs/>
                <w:color w:val="000000"/>
                <w:sz w:val="16"/>
                <w:szCs w:val="16"/>
              </w:rPr>
              <w:t>.</w:t>
            </w:r>
            <w:r w:rsidRPr="00F505B7">
              <w:rPr>
                <w:rFonts w:cs="Calibri"/>
                <w:b/>
                <w:bCs/>
                <w:color w:val="000000"/>
                <w:sz w:val="16"/>
                <w:szCs w:val="16"/>
              </w:rPr>
              <w:t>5</w:t>
            </w:r>
          </w:p>
        </w:tc>
        <w:tc>
          <w:tcPr>
            <w:tcW w:w="723" w:type="dxa"/>
            <w:tcBorders>
              <w:top w:val="nil"/>
              <w:left w:val="nil"/>
              <w:bottom w:val="single" w:sz="4" w:space="0" w:color="auto"/>
              <w:right w:val="single" w:sz="4" w:space="0" w:color="auto"/>
            </w:tcBorders>
            <w:shd w:val="clear" w:color="auto" w:fill="auto"/>
            <w:vAlign w:val="center"/>
          </w:tcPr>
          <w:p w14:paraId="57418010" w14:textId="2E7D027C" w:rsidR="00E73C91" w:rsidRDefault="00E73C91" w:rsidP="00E73C91">
            <w:pPr>
              <w:spacing w:after="0"/>
              <w:jc w:val="right"/>
              <w:rPr>
                <w:rFonts w:cs="Arial"/>
                <w:b/>
                <w:bCs/>
                <w:color w:val="000000"/>
                <w:sz w:val="16"/>
                <w:szCs w:val="16"/>
              </w:rPr>
            </w:pPr>
            <w:r w:rsidRPr="00F505B7">
              <w:rPr>
                <w:rFonts w:cs="Calibri"/>
                <w:b/>
                <w:bCs/>
                <w:color w:val="000000"/>
                <w:sz w:val="16"/>
                <w:szCs w:val="16"/>
              </w:rPr>
              <w:t>-3</w:t>
            </w:r>
            <w:r>
              <w:rPr>
                <w:rFonts w:cs="Calibri"/>
                <w:b/>
                <w:bCs/>
                <w:color w:val="000000"/>
                <w:sz w:val="16"/>
                <w:szCs w:val="16"/>
              </w:rPr>
              <w:t>.</w:t>
            </w:r>
            <w:r w:rsidRPr="00F505B7">
              <w:rPr>
                <w:rFonts w:cs="Calibri"/>
                <w:b/>
                <w:bCs/>
                <w:color w:val="000000"/>
                <w:sz w:val="16"/>
                <w:szCs w:val="16"/>
              </w:rPr>
              <w:t>1</w:t>
            </w:r>
          </w:p>
        </w:tc>
        <w:tc>
          <w:tcPr>
            <w:tcW w:w="708" w:type="dxa"/>
            <w:tcBorders>
              <w:top w:val="nil"/>
              <w:left w:val="nil"/>
              <w:bottom w:val="single" w:sz="4" w:space="0" w:color="auto"/>
              <w:right w:val="single" w:sz="4" w:space="0" w:color="auto"/>
            </w:tcBorders>
            <w:shd w:val="clear" w:color="auto" w:fill="auto"/>
            <w:vAlign w:val="center"/>
          </w:tcPr>
          <w:p w14:paraId="06DABB03" w14:textId="6937F681" w:rsidR="00E73C91" w:rsidRPr="00C36D99" w:rsidRDefault="00E73C91" w:rsidP="00E73C91">
            <w:pPr>
              <w:spacing w:after="0"/>
              <w:jc w:val="right"/>
              <w:rPr>
                <w:sz w:val="16"/>
                <w:szCs w:val="16"/>
              </w:rPr>
            </w:pPr>
            <w:r w:rsidRPr="00F505B7">
              <w:rPr>
                <w:rFonts w:cs="Calibri"/>
                <w:b/>
                <w:bCs/>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1045035C" w14:textId="37F7DBFF" w:rsidR="00E73C91" w:rsidRPr="00C36D99" w:rsidRDefault="00E73C91" w:rsidP="00E73C91">
            <w:pPr>
              <w:spacing w:after="0"/>
              <w:jc w:val="right"/>
              <w:rPr>
                <w:sz w:val="16"/>
                <w:szCs w:val="16"/>
              </w:rPr>
            </w:pPr>
            <w:r w:rsidRPr="00F505B7">
              <w:rPr>
                <w:rFonts w:cs="Calibri"/>
                <w:b/>
                <w:bCs/>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tcPr>
          <w:p w14:paraId="429EACC6" w14:textId="6594EEA3" w:rsidR="00E73C91" w:rsidRPr="00957699" w:rsidRDefault="00E73C91" w:rsidP="00E73C91">
            <w:pPr>
              <w:spacing w:after="0"/>
              <w:jc w:val="right"/>
              <w:rPr>
                <w:sz w:val="16"/>
                <w:szCs w:val="16"/>
              </w:rPr>
            </w:pPr>
            <w:r w:rsidRPr="00F505B7">
              <w:rPr>
                <w:rFonts w:cs="Calibri"/>
                <w:b/>
                <w:bCs/>
                <w:color w:val="000000"/>
                <w:sz w:val="16"/>
                <w:szCs w:val="16"/>
              </w:rPr>
              <w:t>.</w:t>
            </w:r>
          </w:p>
        </w:tc>
        <w:tc>
          <w:tcPr>
            <w:tcW w:w="738" w:type="dxa"/>
            <w:tcBorders>
              <w:top w:val="nil"/>
              <w:left w:val="nil"/>
              <w:bottom w:val="single" w:sz="4" w:space="0" w:color="auto"/>
              <w:right w:val="single" w:sz="4" w:space="0" w:color="auto"/>
            </w:tcBorders>
            <w:shd w:val="clear" w:color="auto" w:fill="auto"/>
            <w:vAlign w:val="center"/>
          </w:tcPr>
          <w:p w14:paraId="5C57054A" w14:textId="48276F7D" w:rsidR="00E73C91" w:rsidRPr="00957699" w:rsidRDefault="00E73C91" w:rsidP="00E73C91">
            <w:pPr>
              <w:spacing w:after="0"/>
              <w:jc w:val="right"/>
              <w:rPr>
                <w:sz w:val="16"/>
                <w:szCs w:val="16"/>
              </w:rPr>
            </w:pPr>
            <w:r w:rsidRPr="00F505B7">
              <w:rPr>
                <w:rFonts w:cs="Calibri"/>
                <w:b/>
                <w:bCs/>
                <w:color w:val="000000"/>
                <w:sz w:val="16"/>
                <w:szCs w:val="16"/>
              </w:rPr>
              <w:t>.</w:t>
            </w:r>
          </w:p>
        </w:tc>
        <w:tc>
          <w:tcPr>
            <w:tcW w:w="821" w:type="dxa"/>
            <w:tcBorders>
              <w:top w:val="nil"/>
              <w:left w:val="nil"/>
              <w:bottom w:val="single" w:sz="4" w:space="0" w:color="auto"/>
              <w:right w:val="nil"/>
            </w:tcBorders>
            <w:shd w:val="clear" w:color="auto" w:fill="auto"/>
            <w:vAlign w:val="center"/>
          </w:tcPr>
          <w:p w14:paraId="1172CE2A" w14:textId="3D233391" w:rsidR="00E73C91" w:rsidRPr="00957699" w:rsidRDefault="00E73C91" w:rsidP="00E73C91">
            <w:pPr>
              <w:spacing w:after="0"/>
              <w:jc w:val="right"/>
              <w:rPr>
                <w:sz w:val="16"/>
                <w:szCs w:val="16"/>
              </w:rPr>
            </w:pPr>
            <w:r w:rsidRPr="00F505B7">
              <w:rPr>
                <w:rFonts w:cs="Calibri"/>
                <w:b/>
                <w:bCs/>
                <w:color w:val="000000"/>
                <w:sz w:val="16"/>
                <w:szCs w:val="16"/>
              </w:rPr>
              <w:t>.</w:t>
            </w:r>
          </w:p>
        </w:tc>
      </w:tr>
      <w:tr w:rsidR="00E73C91" w:rsidRPr="0051165C" w14:paraId="7E1667D2" w14:textId="77777777" w:rsidTr="00F1127E">
        <w:trPr>
          <w:trHeight w:val="352"/>
        </w:trPr>
        <w:tc>
          <w:tcPr>
            <w:tcW w:w="2237" w:type="dxa"/>
            <w:vAlign w:val="center"/>
          </w:tcPr>
          <w:p w14:paraId="69A3E5FA" w14:textId="77777777" w:rsidR="00E73C91" w:rsidRPr="0051165C" w:rsidRDefault="00E73C91" w:rsidP="00E73C91">
            <w:pPr>
              <w:tabs>
                <w:tab w:val="left" w:leader="dot" w:pos="3686"/>
              </w:tabs>
              <w:spacing w:after="0"/>
              <w:rPr>
                <w:rFonts w:cs="Arial"/>
                <w:sz w:val="16"/>
                <w:szCs w:val="16"/>
              </w:rPr>
            </w:pPr>
            <w:proofErr w:type="spellStart"/>
            <w:r>
              <w:rPr>
                <w:rFonts w:cs="Arial"/>
                <w:sz w:val="16"/>
                <w:szCs w:val="16"/>
              </w:rPr>
              <w:t>Developed</w:t>
            </w:r>
            <w:proofErr w:type="spellEnd"/>
            <w:r>
              <w:rPr>
                <w:rFonts w:cs="Arial"/>
                <w:sz w:val="16"/>
                <w:szCs w:val="16"/>
              </w:rPr>
              <w:t xml:space="preserve"> countries</w:t>
            </w:r>
            <w:r w:rsidRPr="00E33A76">
              <w:rPr>
                <w:rFonts w:cs="Arial"/>
                <w:sz w:val="16"/>
                <w:szCs w:val="16"/>
              </w:rPr>
              <w:t xml:space="preserve"> </w:t>
            </w:r>
          </w:p>
        </w:tc>
        <w:tc>
          <w:tcPr>
            <w:tcW w:w="718" w:type="dxa"/>
            <w:tcBorders>
              <w:top w:val="nil"/>
              <w:left w:val="single" w:sz="4" w:space="0" w:color="001D77"/>
              <w:bottom w:val="single" w:sz="4" w:space="0" w:color="auto"/>
              <w:right w:val="single" w:sz="4" w:space="0" w:color="auto"/>
            </w:tcBorders>
            <w:shd w:val="clear" w:color="auto" w:fill="auto"/>
            <w:vAlign w:val="center"/>
          </w:tcPr>
          <w:p w14:paraId="4FBA8DF2" w14:textId="20AAE2E1" w:rsidR="00E73C91" w:rsidRDefault="00E73C91" w:rsidP="00E73C91">
            <w:pPr>
              <w:spacing w:after="0"/>
              <w:jc w:val="right"/>
              <w:rPr>
                <w:rFonts w:cs="Arial"/>
                <w:color w:val="000000"/>
                <w:sz w:val="16"/>
                <w:szCs w:val="16"/>
              </w:rPr>
            </w:pPr>
            <w:r w:rsidRPr="00F505B7">
              <w:rPr>
                <w:rFonts w:cs="Calibri"/>
                <w:color w:val="000000"/>
                <w:sz w:val="16"/>
                <w:szCs w:val="16"/>
              </w:rPr>
              <w:t>28</w:t>
            </w:r>
            <w:r>
              <w:rPr>
                <w:rFonts w:cs="Calibri"/>
                <w:color w:val="000000"/>
                <w:sz w:val="16"/>
                <w:szCs w:val="16"/>
              </w:rPr>
              <w:t>.</w:t>
            </w:r>
            <w:r w:rsidRPr="00F505B7">
              <w:rPr>
                <w:rFonts w:cs="Calibri"/>
                <w:color w:val="000000"/>
                <w:sz w:val="16"/>
                <w:szCs w:val="16"/>
              </w:rPr>
              <w:t>7</w:t>
            </w:r>
          </w:p>
        </w:tc>
        <w:tc>
          <w:tcPr>
            <w:tcW w:w="717" w:type="dxa"/>
            <w:tcBorders>
              <w:top w:val="nil"/>
              <w:left w:val="nil"/>
              <w:bottom w:val="single" w:sz="4" w:space="0" w:color="auto"/>
              <w:right w:val="single" w:sz="4" w:space="0" w:color="auto"/>
            </w:tcBorders>
            <w:shd w:val="clear" w:color="auto" w:fill="auto"/>
            <w:vAlign w:val="center"/>
          </w:tcPr>
          <w:p w14:paraId="42E46CDB" w14:textId="506B4C04" w:rsidR="00E73C91" w:rsidRDefault="00E73C91" w:rsidP="00E73C91">
            <w:pPr>
              <w:spacing w:after="0"/>
              <w:jc w:val="right"/>
              <w:rPr>
                <w:rFonts w:cs="Arial"/>
                <w:color w:val="000000"/>
                <w:sz w:val="16"/>
                <w:szCs w:val="16"/>
              </w:rPr>
            </w:pPr>
            <w:r w:rsidRPr="00F505B7">
              <w:rPr>
                <w:rFonts w:cs="Calibri"/>
                <w:color w:val="000000"/>
                <w:sz w:val="16"/>
                <w:szCs w:val="16"/>
              </w:rPr>
              <w:t>7</w:t>
            </w:r>
            <w:r>
              <w:rPr>
                <w:rFonts w:cs="Calibri"/>
                <w:color w:val="000000"/>
                <w:sz w:val="16"/>
                <w:szCs w:val="16"/>
              </w:rPr>
              <w:t>.</w:t>
            </w:r>
            <w:r w:rsidRPr="00F505B7">
              <w:rPr>
                <w:rFonts w:cs="Calibri"/>
                <w:color w:val="000000"/>
                <w:sz w:val="16"/>
                <w:szCs w:val="16"/>
              </w:rPr>
              <w:t>1</w:t>
            </w:r>
          </w:p>
        </w:tc>
        <w:tc>
          <w:tcPr>
            <w:tcW w:w="723" w:type="dxa"/>
            <w:tcBorders>
              <w:top w:val="nil"/>
              <w:left w:val="nil"/>
              <w:bottom w:val="single" w:sz="4" w:space="0" w:color="auto"/>
              <w:right w:val="single" w:sz="4" w:space="0" w:color="auto"/>
            </w:tcBorders>
            <w:shd w:val="clear" w:color="auto" w:fill="auto"/>
            <w:vAlign w:val="center"/>
          </w:tcPr>
          <w:p w14:paraId="5030F5A2" w14:textId="7EF15032" w:rsidR="00E73C91" w:rsidRDefault="00E73C91" w:rsidP="00E73C91">
            <w:pPr>
              <w:spacing w:after="0"/>
              <w:jc w:val="right"/>
              <w:rPr>
                <w:rFonts w:cs="Arial"/>
                <w:color w:val="000000"/>
                <w:sz w:val="16"/>
                <w:szCs w:val="16"/>
              </w:rPr>
            </w:pPr>
            <w:r w:rsidRPr="00F505B7">
              <w:rPr>
                <w:rFonts w:cs="Calibri"/>
                <w:color w:val="000000"/>
                <w:sz w:val="16"/>
                <w:szCs w:val="16"/>
              </w:rPr>
              <w:t>6</w:t>
            </w:r>
            <w:r>
              <w:rPr>
                <w:rFonts w:cs="Calibri"/>
                <w:color w:val="000000"/>
                <w:sz w:val="16"/>
                <w:szCs w:val="16"/>
              </w:rPr>
              <w:t>.</w:t>
            </w:r>
            <w:r w:rsidRPr="00F505B7">
              <w:rPr>
                <w:rFonts w:cs="Calibri"/>
                <w:color w:val="000000"/>
                <w:sz w:val="16"/>
                <w:szCs w:val="16"/>
              </w:rPr>
              <w:t>3</w:t>
            </w:r>
          </w:p>
        </w:tc>
        <w:tc>
          <w:tcPr>
            <w:tcW w:w="708" w:type="dxa"/>
            <w:tcBorders>
              <w:top w:val="nil"/>
              <w:left w:val="nil"/>
              <w:bottom w:val="single" w:sz="4" w:space="0" w:color="auto"/>
              <w:right w:val="single" w:sz="4" w:space="0" w:color="auto"/>
            </w:tcBorders>
            <w:shd w:val="clear" w:color="auto" w:fill="auto"/>
            <w:vAlign w:val="center"/>
          </w:tcPr>
          <w:p w14:paraId="014C2D29" w14:textId="01580BFF" w:rsidR="00E73C91" w:rsidRPr="00C36D99" w:rsidRDefault="00E73C91" w:rsidP="00E73C91">
            <w:pPr>
              <w:spacing w:after="0"/>
              <w:jc w:val="right"/>
              <w:rPr>
                <w:sz w:val="16"/>
                <w:szCs w:val="16"/>
              </w:rPr>
            </w:pPr>
            <w:r w:rsidRPr="00F505B7">
              <w:rPr>
                <w:rFonts w:cs="Calibri"/>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626D212F" w14:textId="50F5D367" w:rsidR="00E73C91" w:rsidRPr="00C36D99" w:rsidRDefault="00E73C91" w:rsidP="00E73C91">
            <w:pPr>
              <w:spacing w:after="0"/>
              <w:jc w:val="right"/>
              <w:rPr>
                <w:sz w:val="16"/>
                <w:szCs w:val="16"/>
              </w:rPr>
            </w:pPr>
            <w:r w:rsidRPr="00F505B7">
              <w:rPr>
                <w:rFonts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tcPr>
          <w:p w14:paraId="0F9EF71F" w14:textId="231808E0" w:rsidR="00E73C91" w:rsidRPr="00957699" w:rsidRDefault="00E73C91" w:rsidP="00E73C91">
            <w:pPr>
              <w:spacing w:after="0"/>
              <w:jc w:val="right"/>
              <w:rPr>
                <w:sz w:val="16"/>
                <w:szCs w:val="16"/>
              </w:rPr>
            </w:pPr>
            <w:r w:rsidRPr="00F505B7">
              <w:rPr>
                <w:rFonts w:cs="Calibri"/>
                <w:color w:val="000000"/>
                <w:sz w:val="16"/>
                <w:szCs w:val="16"/>
              </w:rPr>
              <w:t>.</w:t>
            </w:r>
          </w:p>
        </w:tc>
        <w:tc>
          <w:tcPr>
            <w:tcW w:w="738" w:type="dxa"/>
            <w:tcBorders>
              <w:top w:val="nil"/>
              <w:left w:val="nil"/>
              <w:bottom w:val="single" w:sz="4" w:space="0" w:color="auto"/>
              <w:right w:val="single" w:sz="4" w:space="0" w:color="auto"/>
            </w:tcBorders>
            <w:shd w:val="clear" w:color="auto" w:fill="auto"/>
            <w:vAlign w:val="center"/>
          </w:tcPr>
          <w:p w14:paraId="607B268B" w14:textId="1EAC3AEC" w:rsidR="00E73C91" w:rsidRPr="00957699" w:rsidRDefault="00E73C91" w:rsidP="00E73C91">
            <w:pPr>
              <w:spacing w:after="0"/>
              <w:jc w:val="right"/>
              <w:rPr>
                <w:sz w:val="16"/>
                <w:szCs w:val="16"/>
              </w:rPr>
            </w:pPr>
            <w:r w:rsidRPr="00F505B7">
              <w:rPr>
                <w:rFonts w:cs="Calibri"/>
                <w:color w:val="000000"/>
                <w:sz w:val="16"/>
                <w:szCs w:val="16"/>
              </w:rPr>
              <w:t>.</w:t>
            </w:r>
          </w:p>
        </w:tc>
        <w:tc>
          <w:tcPr>
            <w:tcW w:w="821" w:type="dxa"/>
            <w:tcBorders>
              <w:top w:val="nil"/>
              <w:left w:val="nil"/>
              <w:bottom w:val="single" w:sz="4" w:space="0" w:color="auto"/>
              <w:right w:val="nil"/>
            </w:tcBorders>
            <w:shd w:val="clear" w:color="auto" w:fill="auto"/>
            <w:vAlign w:val="center"/>
          </w:tcPr>
          <w:p w14:paraId="6F828ADE" w14:textId="22220903" w:rsidR="00E73C91" w:rsidRPr="00957699" w:rsidRDefault="00E73C91" w:rsidP="00E73C91">
            <w:pPr>
              <w:spacing w:after="0"/>
              <w:jc w:val="right"/>
              <w:rPr>
                <w:sz w:val="16"/>
                <w:szCs w:val="16"/>
              </w:rPr>
            </w:pPr>
            <w:r w:rsidRPr="00F505B7">
              <w:rPr>
                <w:rFonts w:cs="Calibri"/>
                <w:color w:val="000000"/>
                <w:sz w:val="16"/>
                <w:szCs w:val="16"/>
              </w:rPr>
              <w:t>.</w:t>
            </w:r>
          </w:p>
        </w:tc>
      </w:tr>
      <w:tr w:rsidR="00E73C91" w:rsidRPr="0051165C" w14:paraId="084E8084" w14:textId="77777777" w:rsidTr="00F1127E">
        <w:trPr>
          <w:trHeight w:val="342"/>
        </w:trPr>
        <w:tc>
          <w:tcPr>
            <w:tcW w:w="2237" w:type="dxa"/>
            <w:vAlign w:val="center"/>
          </w:tcPr>
          <w:p w14:paraId="3C99E930" w14:textId="77777777" w:rsidR="00E73C91" w:rsidRPr="0051165C" w:rsidRDefault="00E73C91" w:rsidP="00E73C91">
            <w:pPr>
              <w:tabs>
                <w:tab w:val="left" w:leader="dot" w:pos="3686"/>
              </w:tabs>
              <w:spacing w:after="0"/>
              <w:ind w:left="176"/>
              <w:rPr>
                <w:rFonts w:cs="Arial"/>
                <w:sz w:val="16"/>
                <w:szCs w:val="16"/>
              </w:rPr>
            </w:pPr>
            <w:r>
              <w:rPr>
                <w:rFonts w:cs="Arial"/>
                <w:sz w:val="16"/>
                <w:szCs w:val="16"/>
              </w:rPr>
              <w:t>of which</w:t>
            </w:r>
            <w:r w:rsidRPr="00E33A76">
              <w:rPr>
                <w:rFonts w:cs="Arial"/>
                <w:sz w:val="16"/>
                <w:szCs w:val="16"/>
              </w:rPr>
              <w:t xml:space="preserve"> </w:t>
            </w:r>
            <w:r>
              <w:rPr>
                <w:rFonts w:cs="Arial"/>
                <w:sz w:val="16"/>
                <w:szCs w:val="16"/>
              </w:rPr>
              <w:t>EU</w:t>
            </w:r>
            <w:r w:rsidRPr="00E33A76">
              <w:rPr>
                <w:rFonts w:cs="Arial"/>
                <w:sz w:val="16"/>
                <w:szCs w:val="16"/>
                <w:vertAlign w:val="subscript"/>
              </w:rPr>
              <w:t xml:space="preserve"> </w:t>
            </w:r>
            <w:r w:rsidRPr="00E33A76">
              <w:rPr>
                <w:rFonts w:cs="Arial"/>
                <w:sz w:val="16"/>
                <w:szCs w:val="16"/>
              </w:rPr>
              <w:t xml:space="preserve"> </w:t>
            </w:r>
          </w:p>
        </w:tc>
        <w:tc>
          <w:tcPr>
            <w:tcW w:w="718" w:type="dxa"/>
            <w:tcBorders>
              <w:top w:val="nil"/>
              <w:left w:val="single" w:sz="4" w:space="0" w:color="001D77"/>
              <w:bottom w:val="single" w:sz="4" w:space="0" w:color="auto"/>
              <w:right w:val="single" w:sz="4" w:space="0" w:color="auto"/>
            </w:tcBorders>
            <w:shd w:val="clear" w:color="auto" w:fill="auto"/>
            <w:vAlign w:val="center"/>
          </w:tcPr>
          <w:p w14:paraId="7793A0B0" w14:textId="0AAB8028" w:rsidR="00E73C91" w:rsidRDefault="00E73C91" w:rsidP="00E73C91">
            <w:pPr>
              <w:spacing w:after="0"/>
              <w:jc w:val="right"/>
              <w:rPr>
                <w:rFonts w:cs="Arial"/>
                <w:color w:val="000000"/>
                <w:sz w:val="16"/>
                <w:szCs w:val="16"/>
              </w:rPr>
            </w:pPr>
            <w:r w:rsidRPr="00F505B7">
              <w:rPr>
                <w:rFonts w:cs="Calibri"/>
                <w:color w:val="000000"/>
                <w:sz w:val="16"/>
                <w:szCs w:val="16"/>
              </w:rPr>
              <w:t>15</w:t>
            </w:r>
            <w:r>
              <w:rPr>
                <w:rFonts w:cs="Calibri"/>
                <w:color w:val="000000"/>
                <w:sz w:val="16"/>
                <w:szCs w:val="16"/>
              </w:rPr>
              <w:t>.</w:t>
            </w:r>
            <w:r w:rsidRPr="00F505B7">
              <w:rPr>
                <w:rFonts w:cs="Calibri"/>
                <w:color w:val="000000"/>
                <w:sz w:val="16"/>
                <w:szCs w:val="16"/>
              </w:rPr>
              <w:t>5</w:t>
            </w:r>
          </w:p>
        </w:tc>
        <w:tc>
          <w:tcPr>
            <w:tcW w:w="717" w:type="dxa"/>
            <w:tcBorders>
              <w:top w:val="nil"/>
              <w:left w:val="nil"/>
              <w:bottom w:val="single" w:sz="4" w:space="0" w:color="auto"/>
              <w:right w:val="single" w:sz="4" w:space="0" w:color="auto"/>
            </w:tcBorders>
            <w:shd w:val="clear" w:color="auto" w:fill="auto"/>
            <w:vAlign w:val="center"/>
          </w:tcPr>
          <w:p w14:paraId="7588805D" w14:textId="360C4128" w:rsidR="00E73C91" w:rsidRDefault="00E73C91" w:rsidP="00E73C91">
            <w:pPr>
              <w:spacing w:after="0"/>
              <w:jc w:val="right"/>
              <w:rPr>
                <w:rFonts w:cs="Arial"/>
                <w:color w:val="000000"/>
                <w:sz w:val="16"/>
                <w:szCs w:val="16"/>
              </w:rPr>
            </w:pPr>
            <w:r w:rsidRPr="00F505B7">
              <w:rPr>
                <w:rFonts w:cs="Calibri"/>
                <w:color w:val="000000"/>
                <w:sz w:val="16"/>
                <w:szCs w:val="16"/>
              </w:rPr>
              <w:t>3</w:t>
            </w:r>
            <w:r>
              <w:rPr>
                <w:rFonts w:cs="Calibri"/>
                <w:color w:val="000000"/>
                <w:sz w:val="16"/>
                <w:szCs w:val="16"/>
              </w:rPr>
              <w:t>.</w:t>
            </w:r>
            <w:r w:rsidRPr="00F505B7">
              <w:rPr>
                <w:rFonts w:cs="Calibri"/>
                <w:color w:val="000000"/>
                <w:sz w:val="16"/>
                <w:szCs w:val="16"/>
              </w:rPr>
              <w:t>8</w:t>
            </w:r>
          </w:p>
        </w:tc>
        <w:tc>
          <w:tcPr>
            <w:tcW w:w="723" w:type="dxa"/>
            <w:tcBorders>
              <w:top w:val="nil"/>
              <w:left w:val="nil"/>
              <w:bottom w:val="single" w:sz="4" w:space="0" w:color="auto"/>
              <w:right w:val="single" w:sz="4" w:space="0" w:color="auto"/>
            </w:tcBorders>
            <w:shd w:val="clear" w:color="auto" w:fill="auto"/>
            <w:vAlign w:val="center"/>
          </w:tcPr>
          <w:p w14:paraId="10B15684" w14:textId="377D10BC" w:rsidR="00E73C91" w:rsidRDefault="00E73C91" w:rsidP="00E73C91">
            <w:pPr>
              <w:spacing w:after="0"/>
              <w:jc w:val="right"/>
              <w:rPr>
                <w:rFonts w:cs="Arial"/>
                <w:color w:val="000000"/>
                <w:sz w:val="16"/>
                <w:szCs w:val="16"/>
              </w:rPr>
            </w:pPr>
            <w:r w:rsidRPr="00F505B7">
              <w:rPr>
                <w:rFonts w:cs="Calibri"/>
                <w:color w:val="000000"/>
                <w:sz w:val="16"/>
                <w:szCs w:val="16"/>
              </w:rPr>
              <w:t>3</w:t>
            </w:r>
            <w:r>
              <w:rPr>
                <w:rFonts w:cs="Calibri"/>
                <w:color w:val="000000"/>
                <w:sz w:val="16"/>
                <w:szCs w:val="16"/>
              </w:rPr>
              <w:t>.</w:t>
            </w:r>
            <w:r w:rsidRPr="00F505B7">
              <w:rPr>
                <w:rFonts w:cs="Calibri"/>
                <w:color w:val="000000"/>
                <w:sz w:val="16"/>
                <w:szCs w:val="16"/>
              </w:rPr>
              <w:t>4</w:t>
            </w:r>
          </w:p>
        </w:tc>
        <w:tc>
          <w:tcPr>
            <w:tcW w:w="708" w:type="dxa"/>
            <w:tcBorders>
              <w:top w:val="nil"/>
              <w:left w:val="nil"/>
              <w:bottom w:val="single" w:sz="4" w:space="0" w:color="auto"/>
              <w:right w:val="single" w:sz="4" w:space="0" w:color="auto"/>
            </w:tcBorders>
            <w:shd w:val="clear" w:color="auto" w:fill="auto"/>
            <w:vAlign w:val="center"/>
          </w:tcPr>
          <w:p w14:paraId="7E50BAA0" w14:textId="6776FC05" w:rsidR="00E73C91" w:rsidRPr="00C36D99" w:rsidRDefault="00E73C91" w:rsidP="00E73C91">
            <w:pPr>
              <w:spacing w:after="0"/>
              <w:jc w:val="right"/>
              <w:rPr>
                <w:sz w:val="16"/>
                <w:szCs w:val="16"/>
              </w:rPr>
            </w:pPr>
            <w:r w:rsidRPr="00F505B7">
              <w:rPr>
                <w:rFonts w:cs="Calibri"/>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7A14808F" w14:textId="107D3F14" w:rsidR="00E73C91" w:rsidRPr="00C36D99" w:rsidRDefault="00E73C91" w:rsidP="00E73C91">
            <w:pPr>
              <w:spacing w:after="0"/>
              <w:jc w:val="right"/>
              <w:rPr>
                <w:sz w:val="16"/>
                <w:szCs w:val="16"/>
              </w:rPr>
            </w:pPr>
            <w:r w:rsidRPr="00F505B7">
              <w:rPr>
                <w:rFonts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tcPr>
          <w:p w14:paraId="7F94F8A3" w14:textId="3292041F" w:rsidR="00E73C91" w:rsidRPr="00957699" w:rsidRDefault="00E73C91" w:rsidP="00E73C91">
            <w:pPr>
              <w:spacing w:after="0"/>
              <w:jc w:val="right"/>
              <w:rPr>
                <w:sz w:val="16"/>
                <w:szCs w:val="16"/>
              </w:rPr>
            </w:pPr>
            <w:r w:rsidRPr="00F505B7">
              <w:rPr>
                <w:rFonts w:cs="Calibri"/>
                <w:color w:val="000000"/>
                <w:sz w:val="16"/>
                <w:szCs w:val="16"/>
              </w:rPr>
              <w:t>.</w:t>
            </w:r>
          </w:p>
        </w:tc>
        <w:tc>
          <w:tcPr>
            <w:tcW w:w="738" w:type="dxa"/>
            <w:tcBorders>
              <w:top w:val="nil"/>
              <w:left w:val="nil"/>
              <w:bottom w:val="single" w:sz="4" w:space="0" w:color="auto"/>
              <w:right w:val="single" w:sz="4" w:space="0" w:color="auto"/>
            </w:tcBorders>
            <w:shd w:val="clear" w:color="auto" w:fill="auto"/>
            <w:vAlign w:val="center"/>
          </w:tcPr>
          <w:p w14:paraId="11138DD0" w14:textId="078B765D" w:rsidR="00E73C91" w:rsidRPr="00957699" w:rsidRDefault="00E73C91" w:rsidP="00E73C91">
            <w:pPr>
              <w:spacing w:after="0"/>
              <w:jc w:val="right"/>
              <w:rPr>
                <w:sz w:val="16"/>
                <w:szCs w:val="16"/>
              </w:rPr>
            </w:pPr>
            <w:r w:rsidRPr="00F505B7">
              <w:rPr>
                <w:rFonts w:cs="Calibri"/>
                <w:color w:val="000000"/>
                <w:sz w:val="16"/>
                <w:szCs w:val="16"/>
              </w:rPr>
              <w:t>.</w:t>
            </w:r>
          </w:p>
        </w:tc>
        <w:tc>
          <w:tcPr>
            <w:tcW w:w="821" w:type="dxa"/>
            <w:tcBorders>
              <w:top w:val="nil"/>
              <w:left w:val="nil"/>
              <w:bottom w:val="single" w:sz="4" w:space="0" w:color="auto"/>
              <w:right w:val="nil"/>
            </w:tcBorders>
            <w:shd w:val="clear" w:color="auto" w:fill="auto"/>
            <w:vAlign w:val="center"/>
          </w:tcPr>
          <w:p w14:paraId="36341D22" w14:textId="51F31746" w:rsidR="00E73C91" w:rsidRPr="00957699" w:rsidRDefault="00E73C91" w:rsidP="00E73C91">
            <w:pPr>
              <w:spacing w:after="0"/>
              <w:jc w:val="right"/>
              <w:rPr>
                <w:sz w:val="16"/>
                <w:szCs w:val="16"/>
              </w:rPr>
            </w:pPr>
            <w:r w:rsidRPr="00F505B7">
              <w:rPr>
                <w:rFonts w:cs="Calibri"/>
                <w:color w:val="000000"/>
                <w:sz w:val="16"/>
                <w:szCs w:val="16"/>
              </w:rPr>
              <w:t>.</w:t>
            </w:r>
          </w:p>
        </w:tc>
      </w:tr>
      <w:tr w:rsidR="00E73C91" w:rsidRPr="0051165C" w14:paraId="3D5F8544" w14:textId="77777777" w:rsidTr="00F1127E">
        <w:trPr>
          <w:trHeight w:val="352"/>
        </w:trPr>
        <w:tc>
          <w:tcPr>
            <w:tcW w:w="2237" w:type="dxa"/>
            <w:vAlign w:val="center"/>
          </w:tcPr>
          <w:p w14:paraId="46A4EF4A" w14:textId="77777777" w:rsidR="00E73C91" w:rsidRPr="0051165C" w:rsidRDefault="00E73C91" w:rsidP="00E73C91">
            <w:pPr>
              <w:tabs>
                <w:tab w:val="left" w:leader="dot" w:pos="3686"/>
              </w:tabs>
              <w:spacing w:after="0"/>
              <w:rPr>
                <w:rFonts w:cs="Arial"/>
                <w:sz w:val="16"/>
                <w:szCs w:val="16"/>
              </w:rPr>
            </w:pPr>
            <w:r w:rsidRPr="00E33A76">
              <w:rPr>
                <w:rFonts w:cs="Arial"/>
                <w:sz w:val="16"/>
                <w:szCs w:val="16"/>
              </w:rPr>
              <w:t xml:space="preserve">           </w:t>
            </w:r>
            <w:r>
              <w:rPr>
                <w:rFonts w:cs="Arial"/>
                <w:sz w:val="16"/>
                <w:szCs w:val="16"/>
              </w:rPr>
              <w:t xml:space="preserve">of which </w:t>
            </w:r>
            <w:r w:rsidRPr="00E33A76">
              <w:rPr>
                <w:rFonts w:cs="Arial"/>
                <w:sz w:val="16"/>
                <w:szCs w:val="16"/>
              </w:rPr>
              <w:t xml:space="preserve"> euro</w:t>
            </w:r>
            <w:r>
              <w:rPr>
                <w:rFonts w:cs="Arial"/>
                <w:sz w:val="16"/>
                <w:szCs w:val="16"/>
              </w:rPr>
              <w:t>-</w:t>
            </w:r>
            <w:proofErr w:type="spellStart"/>
            <w:r>
              <w:rPr>
                <w:rFonts w:cs="Arial"/>
                <w:sz w:val="16"/>
                <w:szCs w:val="16"/>
              </w:rPr>
              <w:t>zone</w:t>
            </w:r>
            <w:proofErr w:type="spellEnd"/>
            <w:r w:rsidRPr="00E33A76">
              <w:rPr>
                <w:rFonts w:cs="Arial"/>
                <w:sz w:val="16"/>
                <w:szCs w:val="16"/>
              </w:rPr>
              <w:t xml:space="preserve"> </w:t>
            </w:r>
          </w:p>
        </w:tc>
        <w:tc>
          <w:tcPr>
            <w:tcW w:w="718" w:type="dxa"/>
            <w:tcBorders>
              <w:top w:val="nil"/>
              <w:left w:val="single" w:sz="4" w:space="0" w:color="001D77"/>
              <w:bottom w:val="single" w:sz="4" w:space="0" w:color="auto"/>
              <w:right w:val="single" w:sz="4" w:space="0" w:color="auto"/>
            </w:tcBorders>
            <w:shd w:val="clear" w:color="auto" w:fill="auto"/>
            <w:vAlign w:val="center"/>
          </w:tcPr>
          <w:p w14:paraId="407CD195" w14:textId="630BCA76" w:rsidR="00E73C91" w:rsidRDefault="00E73C91" w:rsidP="00E73C91">
            <w:pPr>
              <w:spacing w:after="0"/>
              <w:jc w:val="right"/>
              <w:rPr>
                <w:rFonts w:cs="Arial"/>
                <w:color w:val="000000"/>
                <w:sz w:val="16"/>
                <w:szCs w:val="16"/>
              </w:rPr>
            </w:pPr>
            <w:r w:rsidRPr="00F505B7">
              <w:rPr>
                <w:rFonts w:cs="Calibri"/>
                <w:color w:val="000000"/>
                <w:sz w:val="16"/>
                <w:szCs w:val="16"/>
              </w:rPr>
              <w:t>3</w:t>
            </w:r>
            <w:r>
              <w:rPr>
                <w:rFonts w:cs="Calibri"/>
                <w:color w:val="000000"/>
                <w:sz w:val="16"/>
                <w:szCs w:val="16"/>
              </w:rPr>
              <w:t>.</w:t>
            </w:r>
            <w:r w:rsidRPr="00F505B7">
              <w:rPr>
                <w:rFonts w:cs="Calibri"/>
                <w:color w:val="000000"/>
                <w:sz w:val="16"/>
                <w:szCs w:val="16"/>
              </w:rPr>
              <w:t>3</w:t>
            </w:r>
          </w:p>
        </w:tc>
        <w:tc>
          <w:tcPr>
            <w:tcW w:w="717" w:type="dxa"/>
            <w:tcBorders>
              <w:top w:val="nil"/>
              <w:left w:val="nil"/>
              <w:bottom w:val="single" w:sz="4" w:space="0" w:color="auto"/>
              <w:right w:val="single" w:sz="4" w:space="0" w:color="auto"/>
            </w:tcBorders>
            <w:shd w:val="clear" w:color="auto" w:fill="auto"/>
            <w:vAlign w:val="center"/>
          </w:tcPr>
          <w:p w14:paraId="0F8129F5" w14:textId="2C7F6BAB" w:rsidR="00E73C91" w:rsidRDefault="00E73C91" w:rsidP="00E73C91">
            <w:pPr>
              <w:spacing w:after="0"/>
              <w:jc w:val="right"/>
              <w:rPr>
                <w:rFonts w:cs="Arial"/>
                <w:color w:val="000000"/>
                <w:sz w:val="16"/>
                <w:szCs w:val="16"/>
              </w:rPr>
            </w:pPr>
            <w:r w:rsidRPr="00F505B7">
              <w:rPr>
                <w:rFonts w:cs="Calibri"/>
                <w:color w:val="000000"/>
                <w:sz w:val="16"/>
                <w:szCs w:val="16"/>
              </w:rPr>
              <w:t>0</w:t>
            </w:r>
            <w:r>
              <w:rPr>
                <w:rFonts w:cs="Calibri"/>
                <w:color w:val="000000"/>
                <w:sz w:val="16"/>
                <w:szCs w:val="16"/>
              </w:rPr>
              <w:t>.</w:t>
            </w:r>
            <w:r w:rsidRPr="00F505B7">
              <w:rPr>
                <w:rFonts w:cs="Calibri"/>
                <w:color w:val="000000"/>
                <w:sz w:val="16"/>
                <w:szCs w:val="16"/>
              </w:rPr>
              <w:t>8</w:t>
            </w:r>
          </w:p>
        </w:tc>
        <w:tc>
          <w:tcPr>
            <w:tcW w:w="723" w:type="dxa"/>
            <w:tcBorders>
              <w:top w:val="nil"/>
              <w:left w:val="nil"/>
              <w:bottom w:val="single" w:sz="4" w:space="0" w:color="auto"/>
              <w:right w:val="single" w:sz="4" w:space="0" w:color="auto"/>
            </w:tcBorders>
            <w:shd w:val="clear" w:color="auto" w:fill="auto"/>
            <w:vAlign w:val="center"/>
          </w:tcPr>
          <w:p w14:paraId="693353E6" w14:textId="028B054E" w:rsidR="00E73C91" w:rsidRDefault="00E73C91" w:rsidP="00E73C91">
            <w:pPr>
              <w:spacing w:after="0"/>
              <w:jc w:val="right"/>
              <w:rPr>
                <w:rFonts w:cs="Arial"/>
                <w:color w:val="000000"/>
                <w:sz w:val="16"/>
                <w:szCs w:val="16"/>
              </w:rPr>
            </w:pPr>
            <w:r w:rsidRPr="00F505B7">
              <w:rPr>
                <w:rFonts w:cs="Calibri"/>
                <w:color w:val="000000"/>
                <w:sz w:val="16"/>
                <w:szCs w:val="16"/>
              </w:rPr>
              <w:t>0</w:t>
            </w:r>
            <w:r>
              <w:rPr>
                <w:rFonts w:cs="Calibri"/>
                <w:color w:val="000000"/>
                <w:sz w:val="16"/>
                <w:szCs w:val="16"/>
              </w:rPr>
              <w:t>.</w:t>
            </w:r>
            <w:r w:rsidRPr="00F505B7">
              <w:rPr>
                <w:rFonts w:cs="Calibri"/>
                <w:color w:val="000000"/>
                <w:sz w:val="16"/>
                <w:szCs w:val="16"/>
              </w:rPr>
              <w:t>7</w:t>
            </w:r>
          </w:p>
        </w:tc>
        <w:tc>
          <w:tcPr>
            <w:tcW w:w="708" w:type="dxa"/>
            <w:tcBorders>
              <w:top w:val="nil"/>
              <w:left w:val="nil"/>
              <w:bottom w:val="single" w:sz="4" w:space="0" w:color="auto"/>
              <w:right w:val="single" w:sz="4" w:space="0" w:color="auto"/>
            </w:tcBorders>
            <w:shd w:val="clear" w:color="auto" w:fill="auto"/>
            <w:vAlign w:val="center"/>
          </w:tcPr>
          <w:p w14:paraId="71268BB9" w14:textId="6F49D8F5" w:rsidR="00E73C91" w:rsidRPr="00C36D99" w:rsidRDefault="00E73C91" w:rsidP="00E73C91">
            <w:pPr>
              <w:spacing w:after="0"/>
              <w:jc w:val="right"/>
              <w:rPr>
                <w:sz w:val="16"/>
                <w:szCs w:val="16"/>
              </w:rPr>
            </w:pPr>
            <w:r w:rsidRPr="00F505B7">
              <w:rPr>
                <w:rFonts w:cs="Calibri"/>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6ECB2AFF" w14:textId="691A48EF" w:rsidR="00E73C91" w:rsidRPr="00C36D99" w:rsidRDefault="00E73C91" w:rsidP="00E73C91">
            <w:pPr>
              <w:spacing w:after="0"/>
              <w:jc w:val="right"/>
              <w:rPr>
                <w:sz w:val="16"/>
                <w:szCs w:val="16"/>
              </w:rPr>
            </w:pPr>
            <w:r w:rsidRPr="00F505B7">
              <w:rPr>
                <w:rFonts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tcPr>
          <w:p w14:paraId="033D5CF8" w14:textId="5E5861B3" w:rsidR="00E73C91" w:rsidRPr="00957699" w:rsidRDefault="00E73C91" w:rsidP="00E73C91">
            <w:pPr>
              <w:spacing w:after="0"/>
              <w:jc w:val="right"/>
              <w:rPr>
                <w:sz w:val="16"/>
                <w:szCs w:val="16"/>
              </w:rPr>
            </w:pPr>
            <w:r w:rsidRPr="00F505B7">
              <w:rPr>
                <w:rFonts w:cs="Calibri"/>
                <w:color w:val="000000"/>
                <w:sz w:val="16"/>
                <w:szCs w:val="16"/>
              </w:rPr>
              <w:t>.</w:t>
            </w:r>
          </w:p>
        </w:tc>
        <w:tc>
          <w:tcPr>
            <w:tcW w:w="738" w:type="dxa"/>
            <w:tcBorders>
              <w:top w:val="nil"/>
              <w:left w:val="nil"/>
              <w:bottom w:val="single" w:sz="4" w:space="0" w:color="auto"/>
              <w:right w:val="single" w:sz="4" w:space="0" w:color="auto"/>
            </w:tcBorders>
            <w:shd w:val="clear" w:color="auto" w:fill="auto"/>
            <w:vAlign w:val="center"/>
          </w:tcPr>
          <w:p w14:paraId="642451F6" w14:textId="0E3D7A08" w:rsidR="00E73C91" w:rsidRPr="00957699" w:rsidRDefault="00E73C91" w:rsidP="00E73C91">
            <w:pPr>
              <w:spacing w:after="0"/>
              <w:jc w:val="right"/>
              <w:rPr>
                <w:sz w:val="16"/>
                <w:szCs w:val="16"/>
              </w:rPr>
            </w:pPr>
            <w:r w:rsidRPr="00F505B7">
              <w:rPr>
                <w:rFonts w:cs="Calibri"/>
                <w:color w:val="000000"/>
                <w:sz w:val="16"/>
                <w:szCs w:val="16"/>
              </w:rPr>
              <w:t>.</w:t>
            </w:r>
          </w:p>
        </w:tc>
        <w:tc>
          <w:tcPr>
            <w:tcW w:w="821" w:type="dxa"/>
            <w:tcBorders>
              <w:top w:val="nil"/>
              <w:left w:val="nil"/>
              <w:bottom w:val="single" w:sz="4" w:space="0" w:color="auto"/>
              <w:right w:val="nil"/>
            </w:tcBorders>
            <w:shd w:val="clear" w:color="auto" w:fill="auto"/>
            <w:vAlign w:val="center"/>
          </w:tcPr>
          <w:p w14:paraId="6069293A" w14:textId="16245EF7" w:rsidR="00E73C91" w:rsidRPr="00957699" w:rsidRDefault="00E73C91" w:rsidP="00E73C91">
            <w:pPr>
              <w:spacing w:after="0"/>
              <w:jc w:val="right"/>
              <w:rPr>
                <w:sz w:val="16"/>
                <w:szCs w:val="16"/>
              </w:rPr>
            </w:pPr>
            <w:r w:rsidRPr="00F505B7">
              <w:rPr>
                <w:rFonts w:cs="Calibri"/>
                <w:color w:val="000000"/>
                <w:sz w:val="16"/>
                <w:szCs w:val="16"/>
              </w:rPr>
              <w:t>.</w:t>
            </w:r>
          </w:p>
        </w:tc>
      </w:tr>
      <w:tr w:rsidR="00E73C91" w:rsidRPr="0051165C" w14:paraId="45847327" w14:textId="77777777" w:rsidTr="00F1127E">
        <w:trPr>
          <w:trHeight w:val="342"/>
        </w:trPr>
        <w:tc>
          <w:tcPr>
            <w:tcW w:w="2237" w:type="dxa"/>
            <w:vAlign w:val="center"/>
          </w:tcPr>
          <w:p w14:paraId="14884A76" w14:textId="77777777" w:rsidR="00E73C91" w:rsidRPr="0051165C" w:rsidRDefault="00E73C91" w:rsidP="00E73C91">
            <w:pPr>
              <w:tabs>
                <w:tab w:val="left" w:leader="dot" w:pos="3686"/>
              </w:tabs>
              <w:spacing w:after="0"/>
              <w:rPr>
                <w:rFonts w:cs="Arial"/>
                <w:sz w:val="16"/>
                <w:szCs w:val="16"/>
              </w:rPr>
            </w:pPr>
            <w:r>
              <w:rPr>
                <w:rFonts w:cs="Arial"/>
                <w:sz w:val="16"/>
                <w:szCs w:val="16"/>
              </w:rPr>
              <w:t>Developing countries</w:t>
            </w:r>
            <w:r w:rsidRPr="00E33A76">
              <w:rPr>
                <w:rFonts w:cs="Arial"/>
                <w:sz w:val="16"/>
                <w:szCs w:val="16"/>
              </w:rPr>
              <w:t xml:space="preserve"> </w:t>
            </w:r>
          </w:p>
        </w:tc>
        <w:tc>
          <w:tcPr>
            <w:tcW w:w="718" w:type="dxa"/>
            <w:tcBorders>
              <w:top w:val="nil"/>
              <w:left w:val="single" w:sz="4" w:space="0" w:color="001D77"/>
              <w:bottom w:val="single" w:sz="4" w:space="0" w:color="auto"/>
              <w:right w:val="single" w:sz="4" w:space="0" w:color="auto"/>
            </w:tcBorders>
            <w:shd w:val="clear" w:color="auto" w:fill="auto"/>
            <w:vAlign w:val="center"/>
          </w:tcPr>
          <w:p w14:paraId="4B9D52A7" w14:textId="3F5E1C98" w:rsidR="00E73C91" w:rsidRDefault="00E73C91" w:rsidP="00E73C91">
            <w:pPr>
              <w:spacing w:after="0"/>
              <w:jc w:val="right"/>
              <w:rPr>
                <w:rFonts w:cs="Arial"/>
                <w:color w:val="000000"/>
                <w:sz w:val="16"/>
                <w:szCs w:val="16"/>
              </w:rPr>
            </w:pPr>
            <w:r w:rsidRPr="00F505B7">
              <w:rPr>
                <w:rFonts w:cs="Calibri"/>
                <w:color w:val="000000"/>
                <w:sz w:val="16"/>
                <w:szCs w:val="16"/>
              </w:rPr>
              <w:t>-32</w:t>
            </w:r>
            <w:r>
              <w:rPr>
                <w:rFonts w:cs="Calibri"/>
                <w:color w:val="000000"/>
                <w:sz w:val="16"/>
                <w:szCs w:val="16"/>
              </w:rPr>
              <w:t>.</w:t>
            </w:r>
            <w:r w:rsidRPr="00F505B7">
              <w:rPr>
                <w:rFonts w:cs="Calibri"/>
                <w:color w:val="000000"/>
                <w:sz w:val="16"/>
                <w:szCs w:val="16"/>
              </w:rPr>
              <w:t>3</w:t>
            </w:r>
          </w:p>
        </w:tc>
        <w:tc>
          <w:tcPr>
            <w:tcW w:w="717" w:type="dxa"/>
            <w:tcBorders>
              <w:top w:val="nil"/>
              <w:left w:val="nil"/>
              <w:bottom w:val="single" w:sz="4" w:space="0" w:color="auto"/>
              <w:right w:val="single" w:sz="4" w:space="0" w:color="auto"/>
            </w:tcBorders>
            <w:shd w:val="clear" w:color="auto" w:fill="auto"/>
            <w:vAlign w:val="center"/>
          </w:tcPr>
          <w:p w14:paraId="6D78BCF0" w14:textId="5E939FD9" w:rsidR="00E73C91" w:rsidRDefault="00E73C91" w:rsidP="00E73C91">
            <w:pPr>
              <w:spacing w:after="0"/>
              <w:jc w:val="right"/>
              <w:rPr>
                <w:rFonts w:cs="Arial"/>
                <w:color w:val="000000"/>
                <w:sz w:val="16"/>
                <w:szCs w:val="16"/>
              </w:rPr>
            </w:pPr>
            <w:r w:rsidRPr="00F505B7">
              <w:rPr>
                <w:rFonts w:cs="Calibri"/>
                <w:color w:val="000000"/>
                <w:sz w:val="16"/>
                <w:szCs w:val="16"/>
              </w:rPr>
              <w:t>-8</w:t>
            </w:r>
            <w:r>
              <w:rPr>
                <w:rFonts w:cs="Calibri"/>
                <w:color w:val="000000"/>
                <w:sz w:val="16"/>
                <w:szCs w:val="16"/>
              </w:rPr>
              <w:t>.</w:t>
            </w:r>
            <w:r w:rsidRPr="00F505B7">
              <w:rPr>
                <w:rFonts w:cs="Calibri"/>
                <w:color w:val="000000"/>
                <w:sz w:val="16"/>
                <w:szCs w:val="16"/>
              </w:rPr>
              <w:t>0</w:t>
            </w:r>
          </w:p>
        </w:tc>
        <w:tc>
          <w:tcPr>
            <w:tcW w:w="723" w:type="dxa"/>
            <w:tcBorders>
              <w:top w:val="nil"/>
              <w:left w:val="nil"/>
              <w:bottom w:val="single" w:sz="4" w:space="0" w:color="auto"/>
              <w:right w:val="single" w:sz="4" w:space="0" w:color="auto"/>
            </w:tcBorders>
            <w:shd w:val="clear" w:color="auto" w:fill="auto"/>
            <w:vAlign w:val="center"/>
          </w:tcPr>
          <w:p w14:paraId="4BF52F15" w14:textId="161452D5" w:rsidR="00E73C91" w:rsidRDefault="00E73C91" w:rsidP="00E73C91">
            <w:pPr>
              <w:spacing w:after="0"/>
              <w:jc w:val="right"/>
              <w:rPr>
                <w:rFonts w:cs="Arial"/>
                <w:color w:val="000000"/>
                <w:sz w:val="16"/>
                <w:szCs w:val="16"/>
              </w:rPr>
            </w:pPr>
            <w:r w:rsidRPr="00F505B7">
              <w:rPr>
                <w:rFonts w:cs="Calibri"/>
                <w:color w:val="000000"/>
                <w:sz w:val="16"/>
                <w:szCs w:val="16"/>
              </w:rPr>
              <w:t>-7</w:t>
            </w:r>
            <w:r>
              <w:rPr>
                <w:rFonts w:cs="Calibri"/>
                <w:color w:val="000000"/>
                <w:sz w:val="16"/>
                <w:szCs w:val="16"/>
              </w:rPr>
              <w:t>.</w:t>
            </w:r>
            <w:r w:rsidRPr="00F505B7">
              <w:rPr>
                <w:rFonts w:cs="Calibri"/>
                <w:color w:val="000000"/>
                <w:sz w:val="16"/>
                <w:szCs w:val="16"/>
              </w:rPr>
              <w:t>1</w:t>
            </w:r>
          </w:p>
        </w:tc>
        <w:tc>
          <w:tcPr>
            <w:tcW w:w="708" w:type="dxa"/>
            <w:tcBorders>
              <w:top w:val="nil"/>
              <w:left w:val="nil"/>
              <w:bottom w:val="single" w:sz="4" w:space="0" w:color="auto"/>
              <w:right w:val="single" w:sz="4" w:space="0" w:color="auto"/>
            </w:tcBorders>
            <w:shd w:val="clear" w:color="auto" w:fill="auto"/>
            <w:vAlign w:val="center"/>
          </w:tcPr>
          <w:p w14:paraId="181C280D" w14:textId="1EA5E79D" w:rsidR="00E73C91" w:rsidRPr="00C36D99" w:rsidRDefault="00E73C91" w:rsidP="00E73C91">
            <w:pPr>
              <w:spacing w:after="0"/>
              <w:jc w:val="right"/>
              <w:rPr>
                <w:sz w:val="16"/>
                <w:szCs w:val="16"/>
              </w:rPr>
            </w:pPr>
            <w:r w:rsidRPr="00F505B7">
              <w:rPr>
                <w:rFonts w:cs="Calibri"/>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0B393206" w14:textId="3C96258E" w:rsidR="00E73C91" w:rsidRPr="00C36D99" w:rsidRDefault="00E73C91" w:rsidP="00E73C91">
            <w:pPr>
              <w:spacing w:after="0"/>
              <w:jc w:val="right"/>
              <w:rPr>
                <w:sz w:val="16"/>
                <w:szCs w:val="16"/>
              </w:rPr>
            </w:pPr>
            <w:r w:rsidRPr="00F505B7">
              <w:rPr>
                <w:rFonts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tcPr>
          <w:p w14:paraId="2C40C59B" w14:textId="0DF92D22" w:rsidR="00E73C91" w:rsidRPr="00957699" w:rsidRDefault="00E73C91" w:rsidP="00E73C91">
            <w:pPr>
              <w:spacing w:after="0"/>
              <w:jc w:val="right"/>
              <w:rPr>
                <w:sz w:val="16"/>
                <w:szCs w:val="16"/>
              </w:rPr>
            </w:pPr>
            <w:r w:rsidRPr="00F505B7">
              <w:rPr>
                <w:rFonts w:cs="Calibri"/>
                <w:color w:val="000000"/>
                <w:sz w:val="16"/>
                <w:szCs w:val="16"/>
              </w:rPr>
              <w:t>.</w:t>
            </w:r>
          </w:p>
        </w:tc>
        <w:tc>
          <w:tcPr>
            <w:tcW w:w="738" w:type="dxa"/>
            <w:tcBorders>
              <w:top w:val="nil"/>
              <w:left w:val="nil"/>
              <w:bottom w:val="single" w:sz="4" w:space="0" w:color="auto"/>
              <w:right w:val="single" w:sz="4" w:space="0" w:color="auto"/>
            </w:tcBorders>
            <w:shd w:val="clear" w:color="auto" w:fill="auto"/>
            <w:vAlign w:val="center"/>
          </w:tcPr>
          <w:p w14:paraId="4BE99257" w14:textId="19CD4638" w:rsidR="00E73C91" w:rsidRPr="00957699" w:rsidRDefault="00E73C91" w:rsidP="00E73C91">
            <w:pPr>
              <w:spacing w:after="0"/>
              <w:jc w:val="right"/>
              <w:rPr>
                <w:sz w:val="16"/>
                <w:szCs w:val="16"/>
              </w:rPr>
            </w:pPr>
            <w:r w:rsidRPr="00F505B7">
              <w:rPr>
                <w:rFonts w:cs="Calibri"/>
                <w:color w:val="000000"/>
                <w:sz w:val="16"/>
                <w:szCs w:val="16"/>
              </w:rPr>
              <w:t>.</w:t>
            </w:r>
          </w:p>
        </w:tc>
        <w:tc>
          <w:tcPr>
            <w:tcW w:w="821" w:type="dxa"/>
            <w:tcBorders>
              <w:top w:val="nil"/>
              <w:left w:val="nil"/>
              <w:bottom w:val="single" w:sz="4" w:space="0" w:color="auto"/>
              <w:right w:val="nil"/>
            </w:tcBorders>
            <w:shd w:val="clear" w:color="auto" w:fill="auto"/>
            <w:vAlign w:val="center"/>
          </w:tcPr>
          <w:p w14:paraId="5A9FF4F0" w14:textId="2018ECEC" w:rsidR="00E73C91" w:rsidRPr="00957699" w:rsidRDefault="00E73C91" w:rsidP="00E73C91">
            <w:pPr>
              <w:spacing w:after="0"/>
              <w:jc w:val="right"/>
              <w:rPr>
                <w:sz w:val="16"/>
                <w:szCs w:val="16"/>
              </w:rPr>
            </w:pPr>
            <w:r w:rsidRPr="00F505B7">
              <w:rPr>
                <w:rFonts w:cs="Calibri"/>
                <w:color w:val="000000"/>
                <w:sz w:val="16"/>
                <w:szCs w:val="16"/>
              </w:rPr>
              <w:t>.</w:t>
            </w:r>
          </w:p>
        </w:tc>
      </w:tr>
      <w:tr w:rsidR="00E73C91" w:rsidRPr="0051165C" w14:paraId="3277A872" w14:textId="77777777" w:rsidTr="00F1127E">
        <w:trPr>
          <w:trHeight w:val="258"/>
        </w:trPr>
        <w:tc>
          <w:tcPr>
            <w:tcW w:w="2237" w:type="dxa"/>
            <w:vAlign w:val="center"/>
          </w:tcPr>
          <w:p w14:paraId="05428274" w14:textId="77777777" w:rsidR="00E73C91" w:rsidRPr="00BA58B2" w:rsidRDefault="00E73C91" w:rsidP="00E73C91">
            <w:pPr>
              <w:tabs>
                <w:tab w:val="left" w:leader="dot" w:pos="3686"/>
              </w:tabs>
              <w:spacing w:after="0"/>
              <w:rPr>
                <w:rFonts w:cs="Arial"/>
                <w:sz w:val="16"/>
                <w:szCs w:val="16"/>
                <w:lang w:val="en-US"/>
              </w:rPr>
            </w:pPr>
            <w:r>
              <w:rPr>
                <w:rFonts w:cs="Arial"/>
                <w:sz w:val="16"/>
                <w:szCs w:val="16"/>
                <w:lang w:val="en-US"/>
              </w:rPr>
              <w:t>Countries</w:t>
            </w:r>
            <w:r w:rsidRPr="00070820">
              <w:rPr>
                <w:rFonts w:cs="Arial"/>
                <w:sz w:val="16"/>
                <w:szCs w:val="16"/>
                <w:lang w:val="en-US"/>
              </w:rPr>
              <w:t xml:space="preserve"> of Cent. and East. </w:t>
            </w:r>
            <w:r w:rsidRPr="00BA58B2">
              <w:rPr>
                <w:rFonts w:cs="Arial"/>
                <w:sz w:val="16"/>
                <w:szCs w:val="16"/>
                <w:lang w:val="en-US"/>
              </w:rPr>
              <w:t>Europe</w:t>
            </w:r>
          </w:p>
        </w:tc>
        <w:tc>
          <w:tcPr>
            <w:tcW w:w="718" w:type="dxa"/>
            <w:tcBorders>
              <w:top w:val="nil"/>
              <w:left w:val="single" w:sz="4" w:space="0" w:color="001D77"/>
              <w:bottom w:val="nil"/>
              <w:right w:val="single" w:sz="4" w:space="0" w:color="auto"/>
            </w:tcBorders>
            <w:shd w:val="clear" w:color="auto" w:fill="auto"/>
            <w:vAlign w:val="center"/>
          </w:tcPr>
          <w:p w14:paraId="6393431A" w14:textId="502E30A1" w:rsidR="00E73C91" w:rsidRDefault="00E73C91" w:rsidP="00E73C91">
            <w:pPr>
              <w:spacing w:after="0"/>
              <w:jc w:val="right"/>
              <w:rPr>
                <w:rFonts w:cs="Arial"/>
                <w:color w:val="000000"/>
                <w:sz w:val="16"/>
                <w:szCs w:val="16"/>
              </w:rPr>
            </w:pPr>
            <w:r w:rsidRPr="00F505B7">
              <w:rPr>
                <w:rFonts w:cs="Calibri"/>
                <w:color w:val="000000"/>
                <w:sz w:val="16"/>
                <w:szCs w:val="16"/>
              </w:rPr>
              <w:t>-10</w:t>
            </w:r>
            <w:r>
              <w:rPr>
                <w:rFonts w:cs="Calibri"/>
                <w:color w:val="000000"/>
                <w:sz w:val="16"/>
                <w:szCs w:val="16"/>
              </w:rPr>
              <w:t>.</w:t>
            </w:r>
            <w:r w:rsidRPr="00F505B7">
              <w:rPr>
                <w:rFonts w:cs="Calibri"/>
                <w:color w:val="000000"/>
                <w:sz w:val="16"/>
                <w:szCs w:val="16"/>
              </w:rPr>
              <w:t>5</w:t>
            </w:r>
          </w:p>
        </w:tc>
        <w:tc>
          <w:tcPr>
            <w:tcW w:w="717" w:type="dxa"/>
            <w:tcBorders>
              <w:top w:val="nil"/>
              <w:left w:val="nil"/>
              <w:bottom w:val="nil"/>
              <w:right w:val="single" w:sz="4" w:space="0" w:color="auto"/>
            </w:tcBorders>
            <w:shd w:val="clear" w:color="auto" w:fill="auto"/>
            <w:vAlign w:val="center"/>
          </w:tcPr>
          <w:p w14:paraId="238227AB" w14:textId="50DC7B42" w:rsidR="00E73C91" w:rsidRDefault="00E73C91" w:rsidP="00E73C91">
            <w:pPr>
              <w:spacing w:after="0"/>
              <w:jc w:val="right"/>
              <w:rPr>
                <w:rFonts w:cs="Arial"/>
                <w:color w:val="000000"/>
                <w:sz w:val="16"/>
                <w:szCs w:val="16"/>
              </w:rPr>
            </w:pPr>
            <w:r w:rsidRPr="00F505B7">
              <w:rPr>
                <w:rFonts w:cs="Calibri"/>
                <w:color w:val="000000"/>
                <w:sz w:val="16"/>
                <w:szCs w:val="16"/>
              </w:rPr>
              <w:t>-2</w:t>
            </w:r>
            <w:r>
              <w:rPr>
                <w:rFonts w:cs="Calibri"/>
                <w:color w:val="000000"/>
                <w:sz w:val="16"/>
                <w:szCs w:val="16"/>
              </w:rPr>
              <w:t>.</w:t>
            </w:r>
            <w:r w:rsidRPr="00F505B7">
              <w:rPr>
                <w:rFonts w:cs="Calibri"/>
                <w:color w:val="000000"/>
                <w:sz w:val="16"/>
                <w:szCs w:val="16"/>
              </w:rPr>
              <w:t>6</w:t>
            </w:r>
          </w:p>
        </w:tc>
        <w:tc>
          <w:tcPr>
            <w:tcW w:w="723" w:type="dxa"/>
            <w:tcBorders>
              <w:top w:val="nil"/>
              <w:left w:val="nil"/>
              <w:bottom w:val="nil"/>
              <w:right w:val="single" w:sz="4" w:space="0" w:color="auto"/>
            </w:tcBorders>
            <w:shd w:val="clear" w:color="auto" w:fill="auto"/>
            <w:vAlign w:val="center"/>
          </w:tcPr>
          <w:p w14:paraId="5338A230" w14:textId="5C5F9479" w:rsidR="00E73C91" w:rsidRDefault="00E73C91" w:rsidP="00E73C91">
            <w:pPr>
              <w:spacing w:after="0"/>
              <w:jc w:val="right"/>
              <w:rPr>
                <w:rFonts w:cs="Arial"/>
                <w:color w:val="000000"/>
                <w:sz w:val="16"/>
                <w:szCs w:val="16"/>
              </w:rPr>
            </w:pPr>
            <w:r w:rsidRPr="00F505B7">
              <w:rPr>
                <w:rFonts w:cs="Calibri"/>
                <w:color w:val="000000"/>
                <w:sz w:val="16"/>
                <w:szCs w:val="16"/>
              </w:rPr>
              <w:t>-2</w:t>
            </w:r>
            <w:r>
              <w:rPr>
                <w:rFonts w:cs="Calibri"/>
                <w:color w:val="000000"/>
                <w:sz w:val="16"/>
                <w:szCs w:val="16"/>
              </w:rPr>
              <w:t>.</w:t>
            </w:r>
            <w:r w:rsidRPr="00F505B7">
              <w:rPr>
                <w:rFonts w:cs="Calibri"/>
                <w:color w:val="000000"/>
                <w:sz w:val="16"/>
                <w:szCs w:val="16"/>
              </w:rPr>
              <w:t>3</w:t>
            </w:r>
          </w:p>
        </w:tc>
        <w:tc>
          <w:tcPr>
            <w:tcW w:w="708" w:type="dxa"/>
            <w:tcBorders>
              <w:top w:val="nil"/>
              <w:left w:val="nil"/>
              <w:bottom w:val="nil"/>
              <w:right w:val="single" w:sz="4" w:space="0" w:color="auto"/>
            </w:tcBorders>
            <w:shd w:val="clear" w:color="auto" w:fill="auto"/>
            <w:vAlign w:val="center"/>
          </w:tcPr>
          <w:p w14:paraId="3EB2E7D3" w14:textId="164D951F" w:rsidR="00E73C91" w:rsidRPr="00C36D99" w:rsidRDefault="00E73C91" w:rsidP="00E73C91">
            <w:pPr>
              <w:spacing w:after="0"/>
              <w:jc w:val="right"/>
              <w:rPr>
                <w:sz w:val="16"/>
                <w:szCs w:val="16"/>
              </w:rPr>
            </w:pPr>
            <w:r w:rsidRPr="00F505B7">
              <w:rPr>
                <w:rFonts w:cs="Calibri"/>
                <w:color w:val="000000"/>
                <w:sz w:val="16"/>
                <w:szCs w:val="16"/>
              </w:rPr>
              <w:t>.</w:t>
            </w:r>
          </w:p>
        </w:tc>
        <w:tc>
          <w:tcPr>
            <w:tcW w:w="720" w:type="dxa"/>
            <w:tcBorders>
              <w:top w:val="nil"/>
              <w:left w:val="nil"/>
              <w:bottom w:val="nil"/>
              <w:right w:val="single" w:sz="4" w:space="0" w:color="auto"/>
            </w:tcBorders>
            <w:shd w:val="clear" w:color="auto" w:fill="auto"/>
            <w:vAlign w:val="center"/>
          </w:tcPr>
          <w:p w14:paraId="70746211" w14:textId="7CAFA872" w:rsidR="00E73C91" w:rsidRPr="00C36D99" w:rsidRDefault="00E73C91" w:rsidP="00E73C91">
            <w:pPr>
              <w:spacing w:after="0"/>
              <w:jc w:val="right"/>
              <w:rPr>
                <w:sz w:val="16"/>
                <w:szCs w:val="16"/>
              </w:rPr>
            </w:pPr>
            <w:r w:rsidRPr="00F505B7">
              <w:rPr>
                <w:rFonts w:cs="Calibri"/>
                <w:color w:val="000000"/>
                <w:sz w:val="16"/>
                <w:szCs w:val="16"/>
              </w:rPr>
              <w:t>.</w:t>
            </w:r>
          </w:p>
        </w:tc>
        <w:tc>
          <w:tcPr>
            <w:tcW w:w="698" w:type="dxa"/>
            <w:tcBorders>
              <w:top w:val="nil"/>
              <w:left w:val="nil"/>
              <w:bottom w:val="nil"/>
              <w:right w:val="single" w:sz="4" w:space="0" w:color="auto"/>
            </w:tcBorders>
            <w:shd w:val="clear" w:color="auto" w:fill="auto"/>
            <w:vAlign w:val="center"/>
          </w:tcPr>
          <w:p w14:paraId="3BE30CE7" w14:textId="5596B103" w:rsidR="00E73C91" w:rsidRPr="00957699" w:rsidRDefault="00E73C91" w:rsidP="00E73C91">
            <w:pPr>
              <w:spacing w:after="0"/>
              <w:jc w:val="right"/>
              <w:rPr>
                <w:sz w:val="16"/>
                <w:szCs w:val="16"/>
              </w:rPr>
            </w:pPr>
            <w:r w:rsidRPr="00F505B7">
              <w:rPr>
                <w:rFonts w:cs="Calibri"/>
                <w:color w:val="000000"/>
                <w:sz w:val="16"/>
                <w:szCs w:val="16"/>
              </w:rPr>
              <w:t>.</w:t>
            </w:r>
          </w:p>
        </w:tc>
        <w:tc>
          <w:tcPr>
            <w:tcW w:w="738" w:type="dxa"/>
            <w:tcBorders>
              <w:top w:val="nil"/>
              <w:left w:val="nil"/>
              <w:bottom w:val="nil"/>
              <w:right w:val="single" w:sz="4" w:space="0" w:color="auto"/>
            </w:tcBorders>
            <w:shd w:val="clear" w:color="auto" w:fill="auto"/>
            <w:vAlign w:val="center"/>
          </w:tcPr>
          <w:p w14:paraId="1072D4F6" w14:textId="6BF7895F" w:rsidR="00E73C91" w:rsidRPr="00957699" w:rsidRDefault="00E73C91" w:rsidP="00E73C91">
            <w:pPr>
              <w:spacing w:after="0"/>
              <w:jc w:val="right"/>
              <w:rPr>
                <w:sz w:val="16"/>
                <w:szCs w:val="16"/>
              </w:rPr>
            </w:pPr>
            <w:r w:rsidRPr="00F505B7">
              <w:rPr>
                <w:rFonts w:cs="Calibri"/>
                <w:color w:val="000000"/>
                <w:sz w:val="16"/>
                <w:szCs w:val="16"/>
              </w:rPr>
              <w:t>.</w:t>
            </w:r>
          </w:p>
        </w:tc>
        <w:tc>
          <w:tcPr>
            <w:tcW w:w="821" w:type="dxa"/>
            <w:tcBorders>
              <w:top w:val="nil"/>
              <w:left w:val="nil"/>
              <w:bottom w:val="nil"/>
              <w:right w:val="nil"/>
            </w:tcBorders>
            <w:shd w:val="clear" w:color="auto" w:fill="auto"/>
            <w:vAlign w:val="center"/>
          </w:tcPr>
          <w:p w14:paraId="20608915" w14:textId="38D3F97E" w:rsidR="00E73C91" w:rsidRPr="00957699" w:rsidRDefault="00E73C91" w:rsidP="00E73C91">
            <w:pPr>
              <w:spacing w:after="0"/>
              <w:jc w:val="right"/>
              <w:rPr>
                <w:sz w:val="16"/>
                <w:szCs w:val="16"/>
              </w:rPr>
            </w:pPr>
            <w:r w:rsidRPr="00F505B7">
              <w:rPr>
                <w:rFonts w:cs="Calibri"/>
                <w:color w:val="000000"/>
                <w:sz w:val="16"/>
                <w:szCs w:val="16"/>
              </w:rPr>
              <w:t>.</w:t>
            </w:r>
          </w:p>
        </w:tc>
      </w:tr>
    </w:tbl>
    <w:tbl>
      <w:tblPr>
        <w:tblpPr w:leftFromText="141" w:rightFromText="141" w:vertAnchor="page" w:horzAnchor="margin" w:tblpY="9882"/>
        <w:tblW w:w="4973" w:type="pct"/>
        <w:tblBorders>
          <w:insideH w:val="single" w:sz="4" w:space="0" w:color="001D77"/>
          <w:insideV w:val="single" w:sz="4" w:space="0" w:color="001D77"/>
        </w:tblBorders>
        <w:tblLook w:val="01E0" w:firstRow="1" w:lastRow="1" w:firstColumn="1" w:lastColumn="1" w:noHBand="0" w:noVBand="0"/>
        <w:tblCaption w:val="Table 3. Imports by country of consignment – total and groups of counties"/>
      </w:tblPr>
      <w:tblGrid>
        <w:gridCol w:w="2268"/>
        <w:gridCol w:w="911"/>
        <w:gridCol w:w="772"/>
        <w:gridCol w:w="772"/>
        <w:gridCol w:w="671"/>
        <w:gridCol w:w="671"/>
        <w:gridCol w:w="670"/>
        <w:gridCol w:w="644"/>
        <w:gridCol w:w="644"/>
      </w:tblGrid>
      <w:tr w:rsidR="00352FDF" w:rsidRPr="00366025" w14:paraId="46AF3917" w14:textId="77777777" w:rsidTr="00C03108">
        <w:tc>
          <w:tcPr>
            <w:tcW w:w="2268" w:type="dxa"/>
            <w:vMerge w:val="restart"/>
            <w:tcBorders>
              <w:top w:val="nil"/>
              <w:bottom w:val="single" w:sz="4" w:space="0" w:color="001D77"/>
            </w:tcBorders>
            <w:vAlign w:val="center"/>
          </w:tcPr>
          <w:p w14:paraId="3385F1A2" w14:textId="77777777" w:rsidR="00B92B28" w:rsidRPr="000C2149" w:rsidRDefault="00B92B28" w:rsidP="00C03108">
            <w:pPr>
              <w:spacing w:before="0" w:after="0" w:line="240" w:lineRule="auto"/>
              <w:jc w:val="center"/>
              <w:rPr>
                <w:rFonts w:cs="Arial"/>
                <w:sz w:val="16"/>
                <w:szCs w:val="16"/>
              </w:rPr>
            </w:pPr>
            <w:r w:rsidRPr="000C2149">
              <w:rPr>
                <w:rFonts w:cs="Arial"/>
                <w:sz w:val="16"/>
                <w:szCs w:val="16"/>
              </w:rPr>
              <w:t>SPECIFICATION</w:t>
            </w:r>
          </w:p>
        </w:tc>
        <w:tc>
          <w:tcPr>
            <w:tcW w:w="4467" w:type="dxa"/>
            <w:gridSpan w:val="6"/>
            <w:tcBorders>
              <w:top w:val="nil"/>
              <w:bottom w:val="single" w:sz="4" w:space="0" w:color="001D77"/>
            </w:tcBorders>
            <w:vAlign w:val="center"/>
          </w:tcPr>
          <w:p w14:paraId="3493B3FC" w14:textId="173EE7A9" w:rsidR="00B92B28" w:rsidRPr="000C2149" w:rsidRDefault="00B7104B" w:rsidP="00212B03">
            <w:pPr>
              <w:spacing w:before="0" w:line="240" w:lineRule="auto"/>
              <w:jc w:val="center"/>
              <w:rPr>
                <w:rFonts w:cs="Arial"/>
                <w:sz w:val="16"/>
                <w:szCs w:val="16"/>
              </w:rPr>
            </w:pPr>
            <w:r>
              <w:rPr>
                <w:rFonts w:cs="Arial"/>
                <w:sz w:val="16"/>
                <w:szCs w:val="16"/>
              </w:rPr>
              <w:t>I</w:t>
            </w:r>
            <w:r w:rsidR="00C904ED">
              <w:rPr>
                <w:rFonts w:cs="Arial"/>
                <w:sz w:val="16"/>
                <w:szCs w:val="16"/>
              </w:rPr>
              <w:t xml:space="preserve"> - II</w:t>
            </w:r>
            <w:r>
              <w:rPr>
                <w:rFonts w:cs="Arial"/>
                <w:sz w:val="16"/>
                <w:szCs w:val="16"/>
              </w:rPr>
              <w:t xml:space="preserve"> </w:t>
            </w:r>
            <w:r w:rsidR="0086768A">
              <w:rPr>
                <w:rFonts w:cs="Arial"/>
                <w:sz w:val="16"/>
                <w:szCs w:val="16"/>
              </w:rPr>
              <w:t>202</w:t>
            </w:r>
            <w:r w:rsidR="00021626">
              <w:rPr>
                <w:rFonts w:cs="Arial"/>
                <w:sz w:val="16"/>
                <w:szCs w:val="16"/>
              </w:rPr>
              <w:t>2</w:t>
            </w:r>
          </w:p>
        </w:tc>
        <w:tc>
          <w:tcPr>
            <w:tcW w:w="644" w:type="dxa"/>
            <w:tcBorders>
              <w:top w:val="nil"/>
              <w:bottom w:val="single" w:sz="4" w:space="0" w:color="001D77"/>
            </w:tcBorders>
            <w:vAlign w:val="center"/>
          </w:tcPr>
          <w:p w14:paraId="216CA61D" w14:textId="2BD0E5F2" w:rsidR="00B92B28" w:rsidRPr="000C2149" w:rsidRDefault="00B92B28" w:rsidP="00F127BB">
            <w:pPr>
              <w:spacing w:before="0" w:line="240" w:lineRule="auto"/>
              <w:jc w:val="center"/>
              <w:rPr>
                <w:rFonts w:cs="Arial"/>
                <w:sz w:val="16"/>
                <w:szCs w:val="16"/>
              </w:rPr>
            </w:pPr>
            <w:r w:rsidRPr="000C2149">
              <w:rPr>
                <w:rFonts w:cs="Arial"/>
                <w:sz w:val="16"/>
                <w:szCs w:val="16"/>
              </w:rPr>
              <w:t>20</w:t>
            </w:r>
            <w:r w:rsidR="00F127BB">
              <w:rPr>
                <w:rFonts w:cs="Arial"/>
                <w:sz w:val="16"/>
                <w:szCs w:val="16"/>
              </w:rPr>
              <w:t>2</w:t>
            </w:r>
            <w:r w:rsidR="00021626">
              <w:rPr>
                <w:rFonts w:cs="Arial"/>
                <w:sz w:val="16"/>
                <w:szCs w:val="16"/>
              </w:rPr>
              <w:t>1</w:t>
            </w:r>
          </w:p>
        </w:tc>
        <w:tc>
          <w:tcPr>
            <w:tcW w:w="644" w:type="dxa"/>
            <w:tcBorders>
              <w:top w:val="nil"/>
              <w:bottom w:val="single" w:sz="4" w:space="0" w:color="001D77"/>
            </w:tcBorders>
            <w:vAlign w:val="center"/>
          </w:tcPr>
          <w:p w14:paraId="602D58A9" w14:textId="3D70414F" w:rsidR="00B92B28" w:rsidRPr="000C2149" w:rsidRDefault="00B92B28" w:rsidP="00F127BB">
            <w:pPr>
              <w:spacing w:before="0" w:line="240" w:lineRule="auto"/>
              <w:jc w:val="center"/>
              <w:rPr>
                <w:rFonts w:cs="Arial"/>
                <w:sz w:val="16"/>
                <w:szCs w:val="16"/>
              </w:rPr>
            </w:pPr>
            <w:r w:rsidRPr="000C2149">
              <w:rPr>
                <w:rFonts w:cs="Arial"/>
                <w:sz w:val="16"/>
                <w:szCs w:val="16"/>
              </w:rPr>
              <w:t>2</w:t>
            </w:r>
            <w:r w:rsidR="0086768A">
              <w:rPr>
                <w:rFonts w:cs="Arial"/>
                <w:sz w:val="16"/>
                <w:szCs w:val="16"/>
              </w:rPr>
              <w:t>02</w:t>
            </w:r>
            <w:r w:rsidR="00021626">
              <w:rPr>
                <w:rFonts w:cs="Arial"/>
                <w:sz w:val="16"/>
                <w:szCs w:val="16"/>
              </w:rPr>
              <w:t>2</w:t>
            </w:r>
          </w:p>
        </w:tc>
      </w:tr>
      <w:tr w:rsidR="00352FDF" w:rsidRPr="00366025" w14:paraId="1CDF10F7" w14:textId="77777777" w:rsidTr="00C03108">
        <w:tc>
          <w:tcPr>
            <w:tcW w:w="2268" w:type="dxa"/>
            <w:vMerge/>
            <w:tcBorders>
              <w:top w:val="single" w:sz="4" w:space="0" w:color="001D77"/>
              <w:bottom w:val="single" w:sz="4" w:space="0" w:color="001D77"/>
            </w:tcBorders>
          </w:tcPr>
          <w:p w14:paraId="4B2DFE32" w14:textId="77777777" w:rsidR="00B92B28" w:rsidRPr="000C2149" w:rsidRDefault="00B92B28" w:rsidP="00C03108">
            <w:pPr>
              <w:spacing w:after="0" w:line="240" w:lineRule="auto"/>
              <w:rPr>
                <w:rFonts w:cs="Arial"/>
                <w:sz w:val="16"/>
                <w:szCs w:val="16"/>
              </w:rPr>
            </w:pPr>
          </w:p>
        </w:tc>
        <w:tc>
          <w:tcPr>
            <w:tcW w:w="911" w:type="dxa"/>
            <w:vMerge w:val="restart"/>
            <w:tcBorders>
              <w:top w:val="single" w:sz="4" w:space="0" w:color="001D77"/>
              <w:bottom w:val="single" w:sz="4" w:space="0" w:color="001D77"/>
            </w:tcBorders>
            <w:vAlign w:val="bottom"/>
          </w:tcPr>
          <w:p w14:paraId="3E7DB202" w14:textId="77777777" w:rsidR="00B92B28" w:rsidRPr="000C2149" w:rsidRDefault="00B92B28" w:rsidP="00C03108">
            <w:pPr>
              <w:spacing w:before="60"/>
              <w:jc w:val="center"/>
              <w:rPr>
                <w:rFonts w:cs="Arial"/>
                <w:sz w:val="16"/>
                <w:szCs w:val="16"/>
              </w:rPr>
            </w:pPr>
            <w:r w:rsidRPr="000C2149">
              <w:rPr>
                <w:rFonts w:cs="Arial"/>
                <w:sz w:val="16"/>
                <w:szCs w:val="16"/>
              </w:rPr>
              <w:t xml:space="preserve">bn </w:t>
            </w:r>
          </w:p>
          <w:p w14:paraId="7722DB81" w14:textId="77777777" w:rsidR="00B92B28" w:rsidRPr="000C2149" w:rsidRDefault="00B92B28" w:rsidP="00C03108">
            <w:pPr>
              <w:spacing w:before="60"/>
              <w:jc w:val="center"/>
              <w:rPr>
                <w:rFonts w:cs="Arial"/>
                <w:sz w:val="16"/>
                <w:szCs w:val="16"/>
              </w:rPr>
            </w:pPr>
            <w:r w:rsidRPr="000C2149">
              <w:rPr>
                <w:rFonts w:cs="Arial"/>
                <w:sz w:val="16"/>
                <w:szCs w:val="16"/>
              </w:rPr>
              <w:t>PLN</w:t>
            </w:r>
          </w:p>
        </w:tc>
        <w:tc>
          <w:tcPr>
            <w:tcW w:w="772" w:type="dxa"/>
            <w:vMerge w:val="restart"/>
            <w:tcBorders>
              <w:top w:val="single" w:sz="4" w:space="0" w:color="001D77"/>
              <w:bottom w:val="single" w:sz="4" w:space="0" w:color="001D77"/>
            </w:tcBorders>
            <w:vAlign w:val="bottom"/>
          </w:tcPr>
          <w:p w14:paraId="0F4BC978" w14:textId="77777777" w:rsidR="00B92B28" w:rsidRPr="000C2149" w:rsidRDefault="00B92B28" w:rsidP="00C03108">
            <w:pPr>
              <w:spacing w:before="60"/>
              <w:ind w:right="-136"/>
              <w:jc w:val="center"/>
              <w:rPr>
                <w:rFonts w:cs="Arial"/>
                <w:sz w:val="16"/>
                <w:szCs w:val="16"/>
              </w:rPr>
            </w:pPr>
            <w:r w:rsidRPr="000C2149">
              <w:rPr>
                <w:rFonts w:cs="Arial"/>
                <w:sz w:val="16"/>
                <w:szCs w:val="16"/>
              </w:rPr>
              <w:t xml:space="preserve">bn </w:t>
            </w:r>
          </w:p>
          <w:p w14:paraId="697CBFC2" w14:textId="77777777" w:rsidR="00B92B28" w:rsidRPr="000C2149" w:rsidRDefault="00B92B28" w:rsidP="00C03108">
            <w:pPr>
              <w:spacing w:before="60"/>
              <w:ind w:right="-136"/>
              <w:jc w:val="center"/>
              <w:rPr>
                <w:rFonts w:cs="Arial"/>
                <w:sz w:val="16"/>
                <w:szCs w:val="16"/>
              </w:rPr>
            </w:pPr>
            <w:r w:rsidRPr="000C2149">
              <w:rPr>
                <w:rFonts w:cs="Arial"/>
                <w:sz w:val="16"/>
                <w:szCs w:val="16"/>
              </w:rPr>
              <w:t>USD</w:t>
            </w:r>
          </w:p>
        </w:tc>
        <w:tc>
          <w:tcPr>
            <w:tcW w:w="772" w:type="dxa"/>
            <w:vMerge w:val="restart"/>
            <w:tcBorders>
              <w:top w:val="single" w:sz="4" w:space="0" w:color="001D77"/>
              <w:bottom w:val="single" w:sz="4" w:space="0" w:color="001D77"/>
            </w:tcBorders>
            <w:vAlign w:val="bottom"/>
          </w:tcPr>
          <w:p w14:paraId="71D55409" w14:textId="77777777" w:rsidR="00B92B28" w:rsidRPr="000C2149" w:rsidRDefault="00B92B28" w:rsidP="00C03108">
            <w:pPr>
              <w:spacing w:before="60"/>
              <w:ind w:right="-74"/>
              <w:jc w:val="center"/>
              <w:rPr>
                <w:rFonts w:cs="Arial"/>
                <w:sz w:val="16"/>
                <w:szCs w:val="16"/>
              </w:rPr>
            </w:pPr>
            <w:r w:rsidRPr="000C2149">
              <w:rPr>
                <w:rFonts w:cs="Arial"/>
                <w:sz w:val="16"/>
                <w:szCs w:val="16"/>
              </w:rPr>
              <w:t xml:space="preserve">bn </w:t>
            </w:r>
          </w:p>
          <w:p w14:paraId="2005BFF4" w14:textId="77777777" w:rsidR="00B92B28" w:rsidRPr="000C2149" w:rsidRDefault="00B92B28" w:rsidP="00C03108">
            <w:pPr>
              <w:spacing w:before="60"/>
              <w:ind w:right="-74"/>
              <w:jc w:val="center"/>
              <w:rPr>
                <w:rFonts w:cs="Arial"/>
                <w:sz w:val="16"/>
                <w:szCs w:val="16"/>
              </w:rPr>
            </w:pPr>
            <w:r w:rsidRPr="000C2149">
              <w:rPr>
                <w:rFonts w:cs="Arial"/>
                <w:sz w:val="16"/>
                <w:szCs w:val="16"/>
              </w:rPr>
              <w:t>EUR</w:t>
            </w:r>
          </w:p>
        </w:tc>
        <w:tc>
          <w:tcPr>
            <w:tcW w:w="2012" w:type="dxa"/>
            <w:gridSpan w:val="3"/>
            <w:tcBorders>
              <w:top w:val="single" w:sz="4" w:space="0" w:color="001D77"/>
              <w:bottom w:val="single" w:sz="4" w:space="0" w:color="001D77"/>
            </w:tcBorders>
            <w:vAlign w:val="center"/>
          </w:tcPr>
          <w:p w14:paraId="17A1AFA9" w14:textId="1C47A3A6" w:rsidR="00B92B28" w:rsidRPr="000C2149" w:rsidRDefault="00B7104B" w:rsidP="00212B03">
            <w:pPr>
              <w:spacing w:before="60"/>
              <w:jc w:val="center"/>
              <w:rPr>
                <w:rFonts w:cs="Arial"/>
                <w:sz w:val="16"/>
                <w:szCs w:val="16"/>
              </w:rPr>
            </w:pPr>
            <w:r>
              <w:rPr>
                <w:rFonts w:cs="Arial"/>
                <w:sz w:val="16"/>
                <w:szCs w:val="16"/>
              </w:rPr>
              <w:t>I</w:t>
            </w:r>
            <w:r w:rsidR="00C904ED">
              <w:rPr>
                <w:rFonts w:cs="Arial"/>
                <w:sz w:val="16"/>
                <w:szCs w:val="16"/>
              </w:rPr>
              <w:t xml:space="preserve"> - II</w:t>
            </w:r>
            <w:r>
              <w:rPr>
                <w:rFonts w:cs="Arial"/>
                <w:sz w:val="16"/>
                <w:szCs w:val="16"/>
              </w:rPr>
              <w:t xml:space="preserve"> </w:t>
            </w:r>
            <w:r w:rsidR="00241800">
              <w:rPr>
                <w:rFonts w:cs="Arial"/>
                <w:sz w:val="16"/>
                <w:szCs w:val="16"/>
              </w:rPr>
              <w:t>202</w:t>
            </w:r>
            <w:r w:rsidR="00021626">
              <w:rPr>
                <w:rFonts w:cs="Arial"/>
                <w:sz w:val="16"/>
                <w:szCs w:val="16"/>
              </w:rPr>
              <w:t>1</w:t>
            </w:r>
            <w:r w:rsidR="00241800">
              <w:rPr>
                <w:rFonts w:cs="Arial"/>
                <w:sz w:val="16"/>
                <w:szCs w:val="16"/>
              </w:rPr>
              <w:t xml:space="preserve"> </w:t>
            </w:r>
            <w:r w:rsidR="00B92B28" w:rsidRPr="000C2149">
              <w:rPr>
                <w:rFonts w:cs="Arial"/>
                <w:sz w:val="16"/>
                <w:szCs w:val="16"/>
              </w:rPr>
              <w:t>= 100</w:t>
            </w:r>
          </w:p>
        </w:tc>
        <w:tc>
          <w:tcPr>
            <w:tcW w:w="1288" w:type="dxa"/>
            <w:gridSpan w:val="2"/>
            <w:tcBorders>
              <w:top w:val="single" w:sz="4" w:space="0" w:color="001D77"/>
              <w:bottom w:val="single" w:sz="4" w:space="0" w:color="001D77"/>
            </w:tcBorders>
            <w:vAlign w:val="center"/>
          </w:tcPr>
          <w:p w14:paraId="30DCACD4" w14:textId="108BBF4C" w:rsidR="00B92B28" w:rsidRPr="000C2149" w:rsidRDefault="00B7104B" w:rsidP="003851D8">
            <w:pPr>
              <w:spacing w:before="60"/>
              <w:jc w:val="center"/>
              <w:rPr>
                <w:rFonts w:cs="Arial"/>
                <w:sz w:val="16"/>
                <w:szCs w:val="16"/>
              </w:rPr>
            </w:pPr>
            <w:r>
              <w:rPr>
                <w:rFonts w:cs="Arial"/>
                <w:sz w:val="16"/>
                <w:szCs w:val="16"/>
              </w:rPr>
              <w:t xml:space="preserve">I </w:t>
            </w:r>
            <w:r w:rsidR="00C904ED">
              <w:rPr>
                <w:rFonts w:cs="Arial"/>
                <w:sz w:val="16"/>
                <w:szCs w:val="16"/>
              </w:rPr>
              <w:t>- II</w:t>
            </w:r>
          </w:p>
        </w:tc>
      </w:tr>
      <w:tr w:rsidR="002A434C" w:rsidRPr="00366025" w14:paraId="3E9A74BF" w14:textId="77777777" w:rsidTr="00C03108">
        <w:tc>
          <w:tcPr>
            <w:tcW w:w="2268" w:type="dxa"/>
            <w:vMerge/>
            <w:tcBorders>
              <w:top w:val="single" w:sz="4" w:space="0" w:color="001D77"/>
              <w:bottom w:val="single" w:sz="12" w:space="0" w:color="001D77"/>
            </w:tcBorders>
          </w:tcPr>
          <w:p w14:paraId="349AA64D" w14:textId="77777777" w:rsidR="00B92B28" w:rsidRPr="000C2149" w:rsidRDefault="00B92B28" w:rsidP="00C03108">
            <w:pPr>
              <w:spacing w:after="0" w:line="240" w:lineRule="auto"/>
              <w:rPr>
                <w:rFonts w:cs="Arial"/>
                <w:sz w:val="16"/>
                <w:szCs w:val="16"/>
              </w:rPr>
            </w:pPr>
          </w:p>
        </w:tc>
        <w:tc>
          <w:tcPr>
            <w:tcW w:w="911" w:type="dxa"/>
            <w:vMerge/>
            <w:tcBorders>
              <w:top w:val="single" w:sz="4" w:space="0" w:color="001D77"/>
              <w:bottom w:val="single" w:sz="12" w:space="0" w:color="001D77"/>
            </w:tcBorders>
          </w:tcPr>
          <w:p w14:paraId="2BEAB842" w14:textId="77777777" w:rsidR="00B92B28" w:rsidRPr="000C2149" w:rsidRDefault="00B92B28" w:rsidP="00C03108">
            <w:pPr>
              <w:spacing w:before="60" w:after="0" w:line="240" w:lineRule="auto"/>
              <w:rPr>
                <w:rFonts w:cs="Arial"/>
                <w:sz w:val="16"/>
                <w:szCs w:val="16"/>
              </w:rPr>
            </w:pPr>
          </w:p>
        </w:tc>
        <w:tc>
          <w:tcPr>
            <w:tcW w:w="772" w:type="dxa"/>
            <w:vMerge/>
            <w:tcBorders>
              <w:top w:val="single" w:sz="4" w:space="0" w:color="001D77"/>
              <w:bottom w:val="single" w:sz="12" w:space="0" w:color="001D77"/>
            </w:tcBorders>
            <w:vAlign w:val="center"/>
          </w:tcPr>
          <w:p w14:paraId="66AB7F1C" w14:textId="77777777" w:rsidR="00B92B28" w:rsidRPr="000C2149" w:rsidRDefault="00B92B28" w:rsidP="00C03108">
            <w:pPr>
              <w:spacing w:before="60" w:after="0" w:line="240" w:lineRule="auto"/>
              <w:jc w:val="center"/>
              <w:rPr>
                <w:rFonts w:cs="Arial"/>
                <w:sz w:val="16"/>
                <w:szCs w:val="16"/>
              </w:rPr>
            </w:pPr>
          </w:p>
        </w:tc>
        <w:tc>
          <w:tcPr>
            <w:tcW w:w="772" w:type="dxa"/>
            <w:vMerge/>
            <w:tcBorders>
              <w:top w:val="single" w:sz="4" w:space="0" w:color="001D77"/>
              <w:bottom w:val="single" w:sz="12" w:space="0" w:color="001D77"/>
            </w:tcBorders>
          </w:tcPr>
          <w:p w14:paraId="5C384BC8" w14:textId="77777777" w:rsidR="00B92B28" w:rsidRPr="000C2149" w:rsidRDefault="00B92B28" w:rsidP="00C03108">
            <w:pPr>
              <w:spacing w:before="60" w:after="0" w:line="240" w:lineRule="auto"/>
              <w:rPr>
                <w:rFonts w:cs="Arial"/>
                <w:sz w:val="16"/>
                <w:szCs w:val="16"/>
              </w:rPr>
            </w:pPr>
          </w:p>
        </w:tc>
        <w:tc>
          <w:tcPr>
            <w:tcW w:w="671" w:type="dxa"/>
            <w:tcBorders>
              <w:top w:val="single" w:sz="4" w:space="0" w:color="001D77"/>
              <w:bottom w:val="single" w:sz="12" w:space="0" w:color="001D77"/>
            </w:tcBorders>
            <w:vAlign w:val="bottom"/>
          </w:tcPr>
          <w:p w14:paraId="76C02619" w14:textId="77777777" w:rsidR="00B92B28" w:rsidRPr="000C2149" w:rsidRDefault="00B92B28" w:rsidP="00C03108">
            <w:pPr>
              <w:spacing w:before="60"/>
              <w:jc w:val="center"/>
              <w:rPr>
                <w:rFonts w:cs="Arial"/>
                <w:sz w:val="16"/>
                <w:szCs w:val="16"/>
              </w:rPr>
            </w:pPr>
            <w:r w:rsidRPr="000C2149">
              <w:rPr>
                <w:rFonts w:cs="Arial"/>
                <w:sz w:val="16"/>
                <w:szCs w:val="16"/>
              </w:rPr>
              <w:t>PLN</w:t>
            </w:r>
          </w:p>
        </w:tc>
        <w:tc>
          <w:tcPr>
            <w:tcW w:w="671" w:type="dxa"/>
            <w:tcBorders>
              <w:top w:val="single" w:sz="4" w:space="0" w:color="001D77"/>
              <w:bottom w:val="single" w:sz="12" w:space="0" w:color="001D77"/>
            </w:tcBorders>
            <w:vAlign w:val="bottom"/>
          </w:tcPr>
          <w:p w14:paraId="4482833E" w14:textId="77777777" w:rsidR="00B92B28" w:rsidRPr="000C2149" w:rsidRDefault="00B92B28" w:rsidP="00C03108">
            <w:pPr>
              <w:spacing w:before="60"/>
              <w:jc w:val="center"/>
              <w:rPr>
                <w:rFonts w:cs="Arial"/>
                <w:sz w:val="16"/>
                <w:szCs w:val="16"/>
              </w:rPr>
            </w:pPr>
            <w:r w:rsidRPr="000C2149">
              <w:rPr>
                <w:rFonts w:cs="Arial"/>
                <w:sz w:val="16"/>
                <w:szCs w:val="16"/>
              </w:rPr>
              <w:t>USD</w:t>
            </w:r>
          </w:p>
        </w:tc>
        <w:tc>
          <w:tcPr>
            <w:tcW w:w="670" w:type="dxa"/>
            <w:tcBorders>
              <w:top w:val="single" w:sz="4" w:space="0" w:color="001D77"/>
              <w:bottom w:val="single" w:sz="12" w:space="0" w:color="001D77"/>
            </w:tcBorders>
            <w:vAlign w:val="bottom"/>
          </w:tcPr>
          <w:p w14:paraId="5DF1CC98" w14:textId="77777777" w:rsidR="00B92B28" w:rsidRPr="000C2149" w:rsidRDefault="00B92B28" w:rsidP="00C03108">
            <w:pPr>
              <w:spacing w:before="60"/>
              <w:jc w:val="center"/>
              <w:rPr>
                <w:rFonts w:cs="Arial"/>
                <w:sz w:val="16"/>
                <w:szCs w:val="16"/>
              </w:rPr>
            </w:pPr>
            <w:r w:rsidRPr="000C2149">
              <w:rPr>
                <w:rFonts w:cs="Arial"/>
                <w:sz w:val="16"/>
                <w:szCs w:val="16"/>
              </w:rPr>
              <w:t>EUR</w:t>
            </w:r>
          </w:p>
        </w:tc>
        <w:tc>
          <w:tcPr>
            <w:tcW w:w="1288" w:type="dxa"/>
            <w:gridSpan w:val="2"/>
            <w:tcBorders>
              <w:top w:val="single" w:sz="4" w:space="0" w:color="001D77"/>
              <w:bottom w:val="single" w:sz="12" w:space="0" w:color="001D77"/>
            </w:tcBorders>
            <w:vAlign w:val="bottom"/>
          </w:tcPr>
          <w:p w14:paraId="2042D2B7" w14:textId="77777777" w:rsidR="00B92B28" w:rsidRPr="000C2149" w:rsidRDefault="00B92B28" w:rsidP="00C03108">
            <w:pPr>
              <w:spacing w:before="60"/>
              <w:jc w:val="center"/>
              <w:rPr>
                <w:rFonts w:cs="Arial"/>
                <w:sz w:val="16"/>
                <w:szCs w:val="16"/>
              </w:rPr>
            </w:pPr>
            <w:proofErr w:type="spellStart"/>
            <w:r w:rsidRPr="000C2149">
              <w:rPr>
                <w:rFonts w:cs="Arial"/>
                <w:sz w:val="16"/>
                <w:szCs w:val="16"/>
              </w:rPr>
              <w:t>structure</w:t>
            </w:r>
            <w:proofErr w:type="spellEnd"/>
            <w:r w:rsidRPr="000C2149">
              <w:rPr>
                <w:rFonts w:cs="Arial"/>
                <w:sz w:val="16"/>
                <w:szCs w:val="16"/>
              </w:rPr>
              <w:t xml:space="preserve"> in %</w:t>
            </w:r>
          </w:p>
        </w:tc>
      </w:tr>
      <w:tr w:rsidR="00B92B28" w:rsidRPr="00366025" w14:paraId="5BB22F7E" w14:textId="77777777" w:rsidTr="00C03108">
        <w:tc>
          <w:tcPr>
            <w:tcW w:w="8023" w:type="dxa"/>
            <w:gridSpan w:val="9"/>
            <w:tcBorders>
              <w:top w:val="single" w:sz="12" w:space="0" w:color="001D77"/>
            </w:tcBorders>
            <w:vAlign w:val="center"/>
          </w:tcPr>
          <w:p w14:paraId="467D9B0E" w14:textId="77777777" w:rsidR="00B92B28" w:rsidRPr="00366025" w:rsidRDefault="00B92B28" w:rsidP="00C03108">
            <w:pPr>
              <w:spacing w:before="60" w:after="0" w:line="240" w:lineRule="auto"/>
              <w:jc w:val="center"/>
              <w:rPr>
                <w:rFonts w:cs="Arial"/>
                <w:b/>
                <w:sz w:val="16"/>
                <w:szCs w:val="16"/>
              </w:rPr>
            </w:pPr>
            <w:r w:rsidRPr="00366025">
              <w:rPr>
                <w:rFonts w:cs="Arial"/>
                <w:b/>
                <w:sz w:val="16"/>
                <w:szCs w:val="16"/>
              </w:rPr>
              <w:t>IMPORT</w:t>
            </w:r>
            <w:r>
              <w:rPr>
                <w:rFonts w:cs="Arial"/>
                <w:b/>
                <w:sz w:val="16"/>
                <w:szCs w:val="16"/>
              </w:rPr>
              <w:t xml:space="preserve">S (country of </w:t>
            </w:r>
            <w:proofErr w:type="spellStart"/>
            <w:r>
              <w:rPr>
                <w:rFonts w:cs="Arial"/>
                <w:b/>
                <w:sz w:val="16"/>
                <w:szCs w:val="16"/>
              </w:rPr>
              <w:t>consignment</w:t>
            </w:r>
            <w:proofErr w:type="spellEnd"/>
            <w:r>
              <w:rPr>
                <w:rFonts w:cs="Arial"/>
                <w:b/>
                <w:sz w:val="16"/>
                <w:szCs w:val="16"/>
              </w:rPr>
              <w:t>)</w:t>
            </w:r>
          </w:p>
        </w:tc>
      </w:tr>
      <w:tr w:rsidR="00E73C91" w:rsidRPr="00366025" w14:paraId="11B4C489" w14:textId="77777777" w:rsidTr="00F1127E">
        <w:tc>
          <w:tcPr>
            <w:tcW w:w="2268" w:type="dxa"/>
            <w:vAlign w:val="center"/>
          </w:tcPr>
          <w:p w14:paraId="5DD4D295" w14:textId="0D369FDD" w:rsidR="00E73C91" w:rsidRPr="0038490F" w:rsidRDefault="00E73C91" w:rsidP="00E73C91">
            <w:pPr>
              <w:tabs>
                <w:tab w:val="left" w:leader="dot" w:pos="2381"/>
              </w:tabs>
              <w:spacing w:after="0" w:line="240" w:lineRule="auto"/>
              <w:rPr>
                <w:rFonts w:cs="Arial"/>
                <w:sz w:val="16"/>
                <w:szCs w:val="16"/>
              </w:rPr>
            </w:pPr>
            <w:r>
              <w:rPr>
                <w:rFonts w:cs="Arial"/>
                <w:sz w:val="16"/>
                <w:szCs w:val="16"/>
              </w:rPr>
              <w:t>1. Germany</w:t>
            </w:r>
            <w:r w:rsidRPr="0038490F">
              <w:rPr>
                <w:rFonts w:cs="Arial"/>
                <w:sz w:val="16"/>
                <w:szCs w:val="16"/>
              </w:rPr>
              <w:t xml:space="preserve"> </w:t>
            </w:r>
          </w:p>
        </w:tc>
        <w:tc>
          <w:tcPr>
            <w:tcW w:w="911" w:type="dxa"/>
            <w:tcBorders>
              <w:top w:val="nil"/>
              <w:left w:val="single" w:sz="4" w:space="0" w:color="002060"/>
              <w:bottom w:val="single" w:sz="4" w:space="0" w:color="002060"/>
              <w:right w:val="single" w:sz="4" w:space="0" w:color="002060"/>
            </w:tcBorders>
            <w:shd w:val="clear" w:color="auto" w:fill="auto"/>
            <w:vAlign w:val="bottom"/>
          </w:tcPr>
          <w:p w14:paraId="489F87DA" w14:textId="1B9F3413" w:rsidR="00E73C91" w:rsidRPr="006C40EF" w:rsidRDefault="00E73C91" w:rsidP="00E73C91">
            <w:pPr>
              <w:spacing w:before="60" w:after="0"/>
              <w:jc w:val="right"/>
              <w:rPr>
                <w:rFonts w:cs="Arial"/>
                <w:sz w:val="16"/>
                <w:szCs w:val="16"/>
              </w:rPr>
            </w:pPr>
            <w:r>
              <w:rPr>
                <w:rFonts w:cs="Calibri"/>
                <w:color w:val="000000"/>
                <w:sz w:val="16"/>
                <w:szCs w:val="16"/>
              </w:rPr>
              <w:t>61.3</w:t>
            </w:r>
          </w:p>
        </w:tc>
        <w:tc>
          <w:tcPr>
            <w:tcW w:w="772" w:type="dxa"/>
            <w:tcBorders>
              <w:top w:val="nil"/>
              <w:left w:val="nil"/>
              <w:bottom w:val="single" w:sz="4" w:space="0" w:color="002060"/>
              <w:right w:val="single" w:sz="4" w:space="0" w:color="002060"/>
            </w:tcBorders>
            <w:shd w:val="clear" w:color="auto" w:fill="auto"/>
            <w:vAlign w:val="bottom"/>
          </w:tcPr>
          <w:p w14:paraId="2B2B9B5A" w14:textId="476B02B1" w:rsidR="00E73C91" w:rsidRPr="006C40EF" w:rsidRDefault="00E73C91" w:rsidP="00E73C91">
            <w:pPr>
              <w:spacing w:before="60" w:after="0"/>
              <w:jc w:val="right"/>
              <w:rPr>
                <w:rFonts w:cs="Arial"/>
                <w:sz w:val="16"/>
                <w:szCs w:val="16"/>
              </w:rPr>
            </w:pPr>
            <w:r>
              <w:rPr>
                <w:rFonts w:cs="Calibri"/>
                <w:color w:val="000000"/>
                <w:sz w:val="16"/>
                <w:szCs w:val="16"/>
              </w:rPr>
              <w:t>15.1</w:t>
            </w:r>
          </w:p>
        </w:tc>
        <w:tc>
          <w:tcPr>
            <w:tcW w:w="772" w:type="dxa"/>
            <w:tcBorders>
              <w:top w:val="nil"/>
              <w:left w:val="nil"/>
              <w:bottom w:val="single" w:sz="4" w:space="0" w:color="002060"/>
              <w:right w:val="single" w:sz="4" w:space="0" w:color="002060"/>
            </w:tcBorders>
            <w:shd w:val="clear" w:color="auto" w:fill="auto"/>
            <w:vAlign w:val="bottom"/>
          </w:tcPr>
          <w:p w14:paraId="42F3876A" w14:textId="5FB4A48E" w:rsidR="00E73C91" w:rsidRPr="006C40EF" w:rsidRDefault="00E73C91" w:rsidP="00E73C91">
            <w:pPr>
              <w:spacing w:before="60" w:after="0"/>
              <w:jc w:val="right"/>
              <w:rPr>
                <w:rFonts w:cs="Arial"/>
                <w:sz w:val="16"/>
                <w:szCs w:val="16"/>
              </w:rPr>
            </w:pPr>
            <w:r>
              <w:rPr>
                <w:rFonts w:cs="Calibri"/>
                <w:color w:val="000000"/>
                <w:sz w:val="16"/>
                <w:szCs w:val="16"/>
              </w:rPr>
              <w:t>13.4</w:t>
            </w:r>
          </w:p>
        </w:tc>
        <w:tc>
          <w:tcPr>
            <w:tcW w:w="671" w:type="dxa"/>
            <w:tcBorders>
              <w:top w:val="nil"/>
              <w:left w:val="nil"/>
              <w:bottom w:val="single" w:sz="4" w:space="0" w:color="002060"/>
              <w:right w:val="single" w:sz="4" w:space="0" w:color="002060"/>
            </w:tcBorders>
            <w:shd w:val="clear" w:color="auto" w:fill="auto"/>
            <w:vAlign w:val="bottom"/>
          </w:tcPr>
          <w:p w14:paraId="139EBE6F" w14:textId="65D06294" w:rsidR="00E73C91" w:rsidRPr="006C40EF" w:rsidRDefault="00E73C91" w:rsidP="00E73C91">
            <w:pPr>
              <w:spacing w:before="60" w:after="0"/>
              <w:jc w:val="right"/>
              <w:rPr>
                <w:rFonts w:cs="Arial"/>
                <w:sz w:val="16"/>
                <w:szCs w:val="16"/>
              </w:rPr>
            </w:pPr>
            <w:r>
              <w:rPr>
                <w:rFonts w:cs="Calibri"/>
                <w:color w:val="000000"/>
                <w:sz w:val="16"/>
                <w:szCs w:val="16"/>
              </w:rPr>
              <w:t>121.2</w:t>
            </w:r>
          </w:p>
        </w:tc>
        <w:tc>
          <w:tcPr>
            <w:tcW w:w="671" w:type="dxa"/>
            <w:tcBorders>
              <w:top w:val="nil"/>
              <w:left w:val="nil"/>
              <w:bottom w:val="single" w:sz="4" w:space="0" w:color="002060"/>
              <w:right w:val="single" w:sz="4" w:space="0" w:color="002060"/>
            </w:tcBorders>
            <w:shd w:val="clear" w:color="auto" w:fill="auto"/>
            <w:vAlign w:val="bottom"/>
          </w:tcPr>
          <w:p w14:paraId="4BFC6265" w14:textId="125FB7A7" w:rsidR="00E73C91" w:rsidRPr="006C40EF" w:rsidRDefault="00E73C91" w:rsidP="00E73C91">
            <w:pPr>
              <w:spacing w:before="60" w:after="0"/>
              <w:jc w:val="right"/>
              <w:rPr>
                <w:rFonts w:cs="Arial"/>
                <w:sz w:val="16"/>
                <w:szCs w:val="16"/>
              </w:rPr>
            </w:pPr>
            <w:r>
              <w:rPr>
                <w:rFonts w:cs="Calibri"/>
                <w:color w:val="000000"/>
                <w:sz w:val="16"/>
                <w:szCs w:val="16"/>
              </w:rPr>
              <w:t>111.2</w:t>
            </w:r>
          </w:p>
        </w:tc>
        <w:tc>
          <w:tcPr>
            <w:tcW w:w="670" w:type="dxa"/>
            <w:tcBorders>
              <w:top w:val="nil"/>
              <w:left w:val="nil"/>
              <w:bottom w:val="single" w:sz="4" w:space="0" w:color="002060"/>
              <w:right w:val="single" w:sz="4" w:space="0" w:color="002060"/>
            </w:tcBorders>
            <w:shd w:val="clear" w:color="auto" w:fill="auto"/>
            <w:vAlign w:val="bottom"/>
          </w:tcPr>
          <w:p w14:paraId="2C578DC4" w14:textId="350E76CD" w:rsidR="00E73C91" w:rsidRPr="006C40EF" w:rsidRDefault="00E73C91" w:rsidP="00E73C91">
            <w:pPr>
              <w:spacing w:before="60" w:after="0"/>
              <w:jc w:val="right"/>
              <w:rPr>
                <w:rFonts w:cs="Arial"/>
                <w:sz w:val="16"/>
                <w:szCs w:val="16"/>
              </w:rPr>
            </w:pPr>
            <w:r>
              <w:rPr>
                <w:rFonts w:cs="Calibri"/>
                <w:color w:val="000000"/>
                <w:sz w:val="16"/>
                <w:szCs w:val="16"/>
              </w:rPr>
              <w:t>119.6</w:t>
            </w:r>
          </w:p>
        </w:tc>
        <w:tc>
          <w:tcPr>
            <w:tcW w:w="644" w:type="dxa"/>
            <w:tcBorders>
              <w:top w:val="nil"/>
              <w:left w:val="nil"/>
              <w:bottom w:val="single" w:sz="4" w:space="0" w:color="002060"/>
              <w:right w:val="single" w:sz="4" w:space="0" w:color="002060"/>
            </w:tcBorders>
            <w:shd w:val="clear" w:color="auto" w:fill="auto"/>
            <w:vAlign w:val="bottom"/>
          </w:tcPr>
          <w:p w14:paraId="35E66036" w14:textId="4D402AB4" w:rsidR="00E73C91" w:rsidRPr="00386DF6" w:rsidRDefault="00E73C91" w:rsidP="00E73C91">
            <w:pPr>
              <w:spacing w:before="60" w:after="0"/>
              <w:jc w:val="right"/>
              <w:rPr>
                <w:rFonts w:cs="Arial"/>
                <w:sz w:val="16"/>
                <w:szCs w:val="16"/>
              </w:rPr>
            </w:pPr>
            <w:r>
              <w:rPr>
                <w:rFonts w:cs="Calibri"/>
                <w:color w:val="000000"/>
                <w:sz w:val="16"/>
                <w:szCs w:val="16"/>
              </w:rPr>
              <w:t>27.6</w:t>
            </w:r>
          </w:p>
        </w:tc>
        <w:tc>
          <w:tcPr>
            <w:tcW w:w="644" w:type="dxa"/>
            <w:tcBorders>
              <w:top w:val="nil"/>
              <w:left w:val="nil"/>
              <w:bottom w:val="single" w:sz="4" w:space="0" w:color="002060"/>
              <w:right w:val="nil"/>
            </w:tcBorders>
            <w:shd w:val="clear" w:color="auto" w:fill="auto"/>
            <w:vAlign w:val="bottom"/>
          </w:tcPr>
          <w:p w14:paraId="6205C072" w14:textId="41336839" w:rsidR="00E73C91" w:rsidRPr="006C40EF" w:rsidRDefault="00E73C91" w:rsidP="00E73C91">
            <w:pPr>
              <w:spacing w:before="60" w:after="0"/>
              <w:jc w:val="right"/>
              <w:rPr>
                <w:rFonts w:cs="Arial"/>
                <w:sz w:val="16"/>
                <w:szCs w:val="16"/>
              </w:rPr>
            </w:pPr>
            <w:r>
              <w:rPr>
                <w:rFonts w:cs="Calibri"/>
                <w:color w:val="000000"/>
                <w:sz w:val="16"/>
                <w:szCs w:val="16"/>
              </w:rPr>
              <w:t>25.5</w:t>
            </w:r>
          </w:p>
        </w:tc>
      </w:tr>
      <w:tr w:rsidR="00E73C91" w:rsidRPr="00366025" w14:paraId="6D0EE025" w14:textId="77777777" w:rsidTr="00F1127E">
        <w:tc>
          <w:tcPr>
            <w:tcW w:w="2268" w:type="dxa"/>
            <w:vAlign w:val="center"/>
          </w:tcPr>
          <w:p w14:paraId="5EE47D8E" w14:textId="5AFDD2E0" w:rsidR="00E73C91" w:rsidRPr="0038490F" w:rsidRDefault="00E73C91" w:rsidP="00E73C91">
            <w:pPr>
              <w:tabs>
                <w:tab w:val="left" w:leader="dot" w:pos="2381"/>
              </w:tabs>
              <w:spacing w:after="0" w:line="240" w:lineRule="auto"/>
              <w:rPr>
                <w:rFonts w:cs="Arial"/>
                <w:sz w:val="16"/>
                <w:szCs w:val="16"/>
              </w:rPr>
            </w:pPr>
            <w:r>
              <w:rPr>
                <w:rFonts w:cs="Arial"/>
                <w:sz w:val="16"/>
                <w:szCs w:val="16"/>
              </w:rPr>
              <w:t xml:space="preserve">2. China </w:t>
            </w:r>
          </w:p>
        </w:tc>
        <w:tc>
          <w:tcPr>
            <w:tcW w:w="911" w:type="dxa"/>
            <w:tcBorders>
              <w:top w:val="nil"/>
              <w:left w:val="single" w:sz="4" w:space="0" w:color="002060"/>
              <w:bottom w:val="single" w:sz="4" w:space="0" w:color="002060"/>
              <w:right w:val="single" w:sz="4" w:space="0" w:color="002060"/>
            </w:tcBorders>
            <w:shd w:val="clear" w:color="auto" w:fill="auto"/>
            <w:vAlign w:val="bottom"/>
          </w:tcPr>
          <w:p w14:paraId="7EB19CDB" w14:textId="658629DA" w:rsidR="00E73C91" w:rsidRPr="006C40EF" w:rsidRDefault="00E73C91" w:rsidP="00E73C91">
            <w:pPr>
              <w:spacing w:before="60" w:after="0"/>
              <w:jc w:val="right"/>
              <w:rPr>
                <w:rFonts w:cs="Arial"/>
                <w:sz w:val="16"/>
                <w:szCs w:val="16"/>
              </w:rPr>
            </w:pPr>
            <w:r>
              <w:rPr>
                <w:rFonts w:cs="Calibri"/>
                <w:color w:val="000000"/>
                <w:sz w:val="16"/>
                <w:szCs w:val="16"/>
              </w:rPr>
              <w:t>24.6</w:t>
            </w:r>
          </w:p>
        </w:tc>
        <w:tc>
          <w:tcPr>
            <w:tcW w:w="772" w:type="dxa"/>
            <w:tcBorders>
              <w:top w:val="nil"/>
              <w:left w:val="nil"/>
              <w:bottom w:val="single" w:sz="4" w:space="0" w:color="002060"/>
              <w:right w:val="single" w:sz="4" w:space="0" w:color="002060"/>
            </w:tcBorders>
            <w:shd w:val="clear" w:color="auto" w:fill="auto"/>
            <w:vAlign w:val="bottom"/>
          </w:tcPr>
          <w:p w14:paraId="7EDB6974" w14:textId="1A51BA82" w:rsidR="00E73C91" w:rsidRPr="006C40EF" w:rsidRDefault="00E73C91" w:rsidP="00E73C91">
            <w:pPr>
              <w:spacing w:before="60" w:after="0"/>
              <w:jc w:val="right"/>
              <w:rPr>
                <w:rFonts w:cs="Arial"/>
                <w:sz w:val="16"/>
                <w:szCs w:val="16"/>
              </w:rPr>
            </w:pPr>
            <w:r>
              <w:rPr>
                <w:rFonts w:cs="Calibri"/>
                <w:color w:val="000000"/>
                <w:sz w:val="16"/>
                <w:szCs w:val="16"/>
              </w:rPr>
              <w:t>6.1</w:t>
            </w:r>
          </w:p>
        </w:tc>
        <w:tc>
          <w:tcPr>
            <w:tcW w:w="772" w:type="dxa"/>
            <w:tcBorders>
              <w:top w:val="nil"/>
              <w:left w:val="nil"/>
              <w:bottom w:val="single" w:sz="4" w:space="0" w:color="002060"/>
              <w:right w:val="single" w:sz="4" w:space="0" w:color="002060"/>
            </w:tcBorders>
            <w:shd w:val="clear" w:color="auto" w:fill="auto"/>
            <w:vAlign w:val="bottom"/>
          </w:tcPr>
          <w:p w14:paraId="4269768F" w14:textId="03B384DC" w:rsidR="00E73C91" w:rsidRPr="006C40EF" w:rsidRDefault="00E73C91" w:rsidP="00E73C91">
            <w:pPr>
              <w:spacing w:before="60" w:after="0"/>
              <w:jc w:val="right"/>
              <w:rPr>
                <w:rFonts w:cs="Arial"/>
                <w:sz w:val="16"/>
                <w:szCs w:val="16"/>
              </w:rPr>
            </w:pPr>
            <w:r>
              <w:rPr>
                <w:rFonts w:cs="Calibri"/>
                <w:color w:val="000000"/>
                <w:sz w:val="16"/>
                <w:szCs w:val="16"/>
              </w:rPr>
              <w:t>5.4</w:t>
            </w:r>
          </w:p>
        </w:tc>
        <w:tc>
          <w:tcPr>
            <w:tcW w:w="671" w:type="dxa"/>
            <w:tcBorders>
              <w:top w:val="nil"/>
              <w:left w:val="nil"/>
              <w:bottom w:val="single" w:sz="4" w:space="0" w:color="002060"/>
              <w:right w:val="single" w:sz="4" w:space="0" w:color="002060"/>
            </w:tcBorders>
            <w:shd w:val="clear" w:color="auto" w:fill="auto"/>
            <w:vAlign w:val="bottom"/>
          </w:tcPr>
          <w:p w14:paraId="62F629AF" w14:textId="2D84A8DA" w:rsidR="00E73C91" w:rsidRPr="006C40EF" w:rsidRDefault="00E73C91" w:rsidP="00E73C91">
            <w:pPr>
              <w:spacing w:before="60" w:after="0"/>
              <w:jc w:val="right"/>
              <w:rPr>
                <w:rFonts w:cs="Arial"/>
                <w:sz w:val="16"/>
                <w:szCs w:val="16"/>
              </w:rPr>
            </w:pPr>
            <w:r>
              <w:rPr>
                <w:rFonts w:cs="Calibri"/>
                <w:color w:val="000000"/>
                <w:sz w:val="16"/>
                <w:szCs w:val="16"/>
              </w:rPr>
              <w:t>141.1</w:t>
            </w:r>
          </w:p>
        </w:tc>
        <w:tc>
          <w:tcPr>
            <w:tcW w:w="671" w:type="dxa"/>
            <w:tcBorders>
              <w:top w:val="nil"/>
              <w:left w:val="nil"/>
              <w:bottom w:val="single" w:sz="4" w:space="0" w:color="002060"/>
              <w:right w:val="single" w:sz="4" w:space="0" w:color="002060"/>
            </w:tcBorders>
            <w:shd w:val="clear" w:color="auto" w:fill="auto"/>
            <w:vAlign w:val="bottom"/>
          </w:tcPr>
          <w:p w14:paraId="18AA0155" w14:textId="3D131728" w:rsidR="00E73C91" w:rsidRPr="006C40EF" w:rsidRDefault="00E73C91" w:rsidP="00E73C91">
            <w:pPr>
              <w:spacing w:before="60" w:after="0"/>
              <w:jc w:val="right"/>
              <w:rPr>
                <w:rFonts w:cs="Arial"/>
                <w:sz w:val="16"/>
                <w:szCs w:val="16"/>
              </w:rPr>
            </w:pPr>
            <w:r>
              <w:rPr>
                <w:rFonts w:cs="Calibri"/>
                <w:color w:val="000000"/>
                <w:sz w:val="16"/>
                <w:szCs w:val="16"/>
              </w:rPr>
              <w:t>129.5</w:t>
            </w:r>
          </w:p>
        </w:tc>
        <w:tc>
          <w:tcPr>
            <w:tcW w:w="670" w:type="dxa"/>
            <w:tcBorders>
              <w:top w:val="nil"/>
              <w:left w:val="nil"/>
              <w:bottom w:val="single" w:sz="4" w:space="0" w:color="002060"/>
              <w:right w:val="single" w:sz="4" w:space="0" w:color="002060"/>
            </w:tcBorders>
            <w:shd w:val="clear" w:color="auto" w:fill="auto"/>
            <w:vAlign w:val="bottom"/>
          </w:tcPr>
          <w:p w14:paraId="4D01DCCA" w14:textId="6F43F47A" w:rsidR="00E73C91" w:rsidRPr="006C40EF" w:rsidRDefault="00E73C91" w:rsidP="00E73C91">
            <w:pPr>
              <w:spacing w:before="60" w:after="0"/>
              <w:jc w:val="right"/>
              <w:rPr>
                <w:rFonts w:cs="Arial"/>
                <w:sz w:val="16"/>
                <w:szCs w:val="16"/>
              </w:rPr>
            </w:pPr>
            <w:r>
              <w:rPr>
                <w:rFonts w:cs="Calibri"/>
                <w:color w:val="000000"/>
                <w:sz w:val="16"/>
                <w:szCs w:val="16"/>
              </w:rPr>
              <w:t>139.2</w:t>
            </w:r>
          </w:p>
        </w:tc>
        <w:tc>
          <w:tcPr>
            <w:tcW w:w="644" w:type="dxa"/>
            <w:tcBorders>
              <w:top w:val="nil"/>
              <w:left w:val="nil"/>
              <w:bottom w:val="single" w:sz="4" w:space="0" w:color="002060"/>
              <w:right w:val="single" w:sz="4" w:space="0" w:color="002060"/>
            </w:tcBorders>
            <w:shd w:val="clear" w:color="auto" w:fill="auto"/>
            <w:vAlign w:val="bottom"/>
          </w:tcPr>
          <w:p w14:paraId="5B801317" w14:textId="2D95A376" w:rsidR="00E73C91" w:rsidRPr="00386DF6" w:rsidRDefault="00E73C91" w:rsidP="00E73C91">
            <w:pPr>
              <w:spacing w:before="60" w:after="0"/>
              <w:jc w:val="right"/>
              <w:rPr>
                <w:rFonts w:cs="Arial"/>
                <w:sz w:val="16"/>
                <w:szCs w:val="16"/>
              </w:rPr>
            </w:pPr>
            <w:r>
              <w:rPr>
                <w:rFonts w:cs="Calibri"/>
                <w:color w:val="000000"/>
                <w:sz w:val="16"/>
                <w:szCs w:val="16"/>
              </w:rPr>
              <w:t>9.5</w:t>
            </w:r>
          </w:p>
        </w:tc>
        <w:tc>
          <w:tcPr>
            <w:tcW w:w="644" w:type="dxa"/>
            <w:tcBorders>
              <w:top w:val="nil"/>
              <w:left w:val="nil"/>
              <w:bottom w:val="single" w:sz="4" w:space="0" w:color="002060"/>
              <w:right w:val="nil"/>
            </w:tcBorders>
            <w:shd w:val="clear" w:color="auto" w:fill="auto"/>
            <w:vAlign w:val="bottom"/>
          </w:tcPr>
          <w:p w14:paraId="5B692DCC" w14:textId="5E6E727C" w:rsidR="00E73C91" w:rsidRPr="006C40EF" w:rsidRDefault="00E73C91" w:rsidP="00E73C91">
            <w:pPr>
              <w:spacing w:before="60" w:after="0"/>
              <w:jc w:val="right"/>
              <w:rPr>
                <w:rFonts w:cs="Arial"/>
                <w:sz w:val="16"/>
                <w:szCs w:val="16"/>
              </w:rPr>
            </w:pPr>
            <w:r>
              <w:rPr>
                <w:rFonts w:cs="Calibri"/>
                <w:color w:val="000000"/>
                <w:sz w:val="16"/>
                <w:szCs w:val="16"/>
              </w:rPr>
              <w:t>10.2</w:t>
            </w:r>
          </w:p>
        </w:tc>
      </w:tr>
      <w:tr w:rsidR="00E73C91" w:rsidRPr="00366025" w14:paraId="363D4F13" w14:textId="77777777" w:rsidTr="00F1127E">
        <w:tc>
          <w:tcPr>
            <w:tcW w:w="2268" w:type="dxa"/>
            <w:vAlign w:val="center"/>
          </w:tcPr>
          <w:p w14:paraId="6EB9E100" w14:textId="5EFA152D" w:rsidR="00E73C91" w:rsidRPr="0038490F" w:rsidRDefault="00E73C91" w:rsidP="00E73C91">
            <w:pPr>
              <w:tabs>
                <w:tab w:val="left" w:leader="dot" w:pos="2381"/>
              </w:tabs>
              <w:spacing w:after="0" w:line="240" w:lineRule="auto"/>
              <w:rPr>
                <w:rFonts w:cs="Arial"/>
                <w:sz w:val="16"/>
                <w:szCs w:val="16"/>
              </w:rPr>
            </w:pPr>
            <w:r>
              <w:rPr>
                <w:rFonts w:cs="Arial"/>
                <w:sz w:val="16"/>
                <w:szCs w:val="16"/>
              </w:rPr>
              <w:t xml:space="preserve">3.  Russia </w:t>
            </w:r>
          </w:p>
        </w:tc>
        <w:tc>
          <w:tcPr>
            <w:tcW w:w="911" w:type="dxa"/>
            <w:tcBorders>
              <w:top w:val="nil"/>
              <w:left w:val="single" w:sz="4" w:space="0" w:color="002060"/>
              <w:bottom w:val="single" w:sz="4" w:space="0" w:color="002060"/>
              <w:right w:val="single" w:sz="4" w:space="0" w:color="002060"/>
            </w:tcBorders>
            <w:shd w:val="clear" w:color="auto" w:fill="auto"/>
            <w:vAlign w:val="bottom"/>
          </w:tcPr>
          <w:p w14:paraId="6BF9BD0D" w14:textId="3A16472B" w:rsidR="00E73C91" w:rsidRPr="006C40EF" w:rsidRDefault="00E73C91" w:rsidP="00E73C91">
            <w:pPr>
              <w:spacing w:before="60" w:after="0"/>
              <w:jc w:val="right"/>
              <w:rPr>
                <w:rFonts w:cs="Arial"/>
                <w:sz w:val="16"/>
                <w:szCs w:val="16"/>
              </w:rPr>
            </w:pPr>
            <w:r>
              <w:rPr>
                <w:rFonts w:cs="Calibri"/>
                <w:color w:val="000000"/>
                <w:sz w:val="16"/>
                <w:szCs w:val="16"/>
              </w:rPr>
              <w:t>17.6</w:t>
            </w:r>
          </w:p>
        </w:tc>
        <w:tc>
          <w:tcPr>
            <w:tcW w:w="772" w:type="dxa"/>
            <w:tcBorders>
              <w:top w:val="nil"/>
              <w:left w:val="nil"/>
              <w:bottom w:val="single" w:sz="4" w:space="0" w:color="002060"/>
              <w:right w:val="single" w:sz="4" w:space="0" w:color="002060"/>
            </w:tcBorders>
            <w:shd w:val="clear" w:color="auto" w:fill="auto"/>
            <w:vAlign w:val="bottom"/>
          </w:tcPr>
          <w:p w14:paraId="66D685E5" w14:textId="54AFE419" w:rsidR="00E73C91" w:rsidRPr="006C40EF" w:rsidRDefault="00E73C91" w:rsidP="00E73C91">
            <w:pPr>
              <w:spacing w:before="60" w:after="0"/>
              <w:jc w:val="right"/>
              <w:rPr>
                <w:rFonts w:cs="Arial"/>
                <w:sz w:val="16"/>
                <w:szCs w:val="16"/>
              </w:rPr>
            </w:pPr>
            <w:r>
              <w:rPr>
                <w:rFonts w:cs="Calibri"/>
                <w:color w:val="000000"/>
                <w:sz w:val="16"/>
                <w:szCs w:val="16"/>
              </w:rPr>
              <w:t>4.3</w:t>
            </w:r>
          </w:p>
        </w:tc>
        <w:tc>
          <w:tcPr>
            <w:tcW w:w="772" w:type="dxa"/>
            <w:tcBorders>
              <w:top w:val="nil"/>
              <w:left w:val="nil"/>
              <w:bottom w:val="single" w:sz="4" w:space="0" w:color="002060"/>
              <w:right w:val="single" w:sz="4" w:space="0" w:color="002060"/>
            </w:tcBorders>
            <w:shd w:val="clear" w:color="auto" w:fill="auto"/>
            <w:vAlign w:val="bottom"/>
          </w:tcPr>
          <w:p w14:paraId="4EDB8ADE" w14:textId="5FB3632F" w:rsidR="00E73C91" w:rsidRPr="006C40EF" w:rsidRDefault="00E73C91" w:rsidP="00E73C91">
            <w:pPr>
              <w:spacing w:before="60" w:after="0"/>
              <w:jc w:val="right"/>
              <w:rPr>
                <w:rFonts w:cs="Arial"/>
                <w:sz w:val="16"/>
                <w:szCs w:val="16"/>
              </w:rPr>
            </w:pPr>
            <w:r>
              <w:rPr>
                <w:rFonts w:cs="Calibri"/>
                <w:color w:val="000000"/>
                <w:sz w:val="16"/>
                <w:szCs w:val="16"/>
              </w:rPr>
              <w:t>3.8</w:t>
            </w:r>
          </w:p>
        </w:tc>
        <w:tc>
          <w:tcPr>
            <w:tcW w:w="671" w:type="dxa"/>
            <w:tcBorders>
              <w:top w:val="nil"/>
              <w:left w:val="nil"/>
              <w:bottom w:val="single" w:sz="4" w:space="0" w:color="002060"/>
              <w:right w:val="single" w:sz="4" w:space="0" w:color="002060"/>
            </w:tcBorders>
            <w:shd w:val="clear" w:color="auto" w:fill="auto"/>
            <w:vAlign w:val="bottom"/>
          </w:tcPr>
          <w:p w14:paraId="576B36F8" w14:textId="598A0B24" w:rsidR="00E73C91" w:rsidRPr="006C40EF" w:rsidRDefault="00E73C91" w:rsidP="00E73C91">
            <w:pPr>
              <w:spacing w:before="60" w:after="0"/>
              <w:jc w:val="right"/>
              <w:rPr>
                <w:rFonts w:cs="Arial"/>
                <w:sz w:val="16"/>
                <w:szCs w:val="16"/>
              </w:rPr>
            </w:pPr>
            <w:r>
              <w:rPr>
                <w:rFonts w:cs="Calibri"/>
                <w:color w:val="000000"/>
                <w:sz w:val="16"/>
                <w:szCs w:val="16"/>
              </w:rPr>
              <w:t>185.9</w:t>
            </w:r>
          </w:p>
        </w:tc>
        <w:tc>
          <w:tcPr>
            <w:tcW w:w="671" w:type="dxa"/>
            <w:tcBorders>
              <w:top w:val="nil"/>
              <w:left w:val="nil"/>
              <w:bottom w:val="single" w:sz="4" w:space="0" w:color="002060"/>
              <w:right w:val="single" w:sz="4" w:space="0" w:color="002060"/>
            </w:tcBorders>
            <w:shd w:val="clear" w:color="auto" w:fill="auto"/>
            <w:vAlign w:val="bottom"/>
          </w:tcPr>
          <w:p w14:paraId="4728BD82" w14:textId="1263B399" w:rsidR="00E73C91" w:rsidRPr="006C40EF" w:rsidRDefault="00E73C91" w:rsidP="00E73C91">
            <w:pPr>
              <w:spacing w:before="60" w:after="0"/>
              <w:jc w:val="right"/>
              <w:rPr>
                <w:rFonts w:cs="Arial"/>
                <w:sz w:val="16"/>
                <w:szCs w:val="16"/>
              </w:rPr>
            </w:pPr>
            <w:r>
              <w:rPr>
                <w:rFonts w:cs="Calibri"/>
                <w:color w:val="000000"/>
                <w:sz w:val="16"/>
                <w:szCs w:val="16"/>
              </w:rPr>
              <w:t>170.8</w:t>
            </w:r>
          </w:p>
        </w:tc>
        <w:tc>
          <w:tcPr>
            <w:tcW w:w="670" w:type="dxa"/>
            <w:tcBorders>
              <w:top w:val="nil"/>
              <w:left w:val="nil"/>
              <w:bottom w:val="single" w:sz="4" w:space="0" w:color="002060"/>
              <w:right w:val="single" w:sz="4" w:space="0" w:color="002060"/>
            </w:tcBorders>
            <w:shd w:val="clear" w:color="auto" w:fill="auto"/>
            <w:vAlign w:val="bottom"/>
          </w:tcPr>
          <w:p w14:paraId="00FAEFE9" w14:textId="5AED46C1" w:rsidR="00E73C91" w:rsidRPr="006C40EF" w:rsidRDefault="00E73C91" w:rsidP="00E73C91">
            <w:pPr>
              <w:spacing w:before="60" w:after="0"/>
              <w:jc w:val="right"/>
              <w:rPr>
                <w:rFonts w:cs="Arial"/>
                <w:sz w:val="16"/>
                <w:szCs w:val="16"/>
              </w:rPr>
            </w:pPr>
            <w:r>
              <w:rPr>
                <w:rFonts w:cs="Calibri"/>
                <w:color w:val="000000"/>
                <w:sz w:val="16"/>
                <w:szCs w:val="16"/>
              </w:rPr>
              <w:t>183.6</w:t>
            </w:r>
          </w:p>
        </w:tc>
        <w:tc>
          <w:tcPr>
            <w:tcW w:w="644" w:type="dxa"/>
            <w:tcBorders>
              <w:top w:val="nil"/>
              <w:left w:val="nil"/>
              <w:bottom w:val="single" w:sz="4" w:space="0" w:color="002060"/>
              <w:right w:val="single" w:sz="4" w:space="0" w:color="002060"/>
            </w:tcBorders>
            <w:shd w:val="clear" w:color="auto" w:fill="auto"/>
            <w:vAlign w:val="bottom"/>
          </w:tcPr>
          <w:p w14:paraId="35D25C4B" w14:textId="7BCEB8AF" w:rsidR="00E73C91" w:rsidRPr="00386DF6" w:rsidRDefault="00E73C91" w:rsidP="00E73C91">
            <w:pPr>
              <w:spacing w:before="60" w:after="0"/>
              <w:jc w:val="right"/>
              <w:rPr>
                <w:rFonts w:cs="Arial"/>
                <w:sz w:val="16"/>
                <w:szCs w:val="16"/>
              </w:rPr>
            </w:pPr>
            <w:r>
              <w:rPr>
                <w:rFonts w:cs="Calibri"/>
                <w:color w:val="000000"/>
                <w:sz w:val="16"/>
                <w:szCs w:val="16"/>
              </w:rPr>
              <w:t>5.2</w:t>
            </w:r>
          </w:p>
        </w:tc>
        <w:tc>
          <w:tcPr>
            <w:tcW w:w="644" w:type="dxa"/>
            <w:tcBorders>
              <w:top w:val="nil"/>
              <w:left w:val="nil"/>
              <w:bottom w:val="single" w:sz="4" w:space="0" w:color="002060"/>
              <w:right w:val="nil"/>
            </w:tcBorders>
            <w:shd w:val="clear" w:color="auto" w:fill="auto"/>
            <w:vAlign w:val="bottom"/>
          </w:tcPr>
          <w:p w14:paraId="622B67E3" w14:textId="63B6ABAE" w:rsidR="00E73C91" w:rsidRPr="006C40EF" w:rsidRDefault="00E73C91" w:rsidP="00E73C91">
            <w:pPr>
              <w:spacing w:before="60" w:after="0"/>
              <w:jc w:val="right"/>
              <w:rPr>
                <w:rFonts w:cs="Arial"/>
                <w:sz w:val="16"/>
                <w:szCs w:val="16"/>
              </w:rPr>
            </w:pPr>
            <w:r>
              <w:rPr>
                <w:rFonts w:cs="Calibri"/>
                <w:color w:val="000000"/>
                <w:sz w:val="16"/>
                <w:szCs w:val="16"/>
              </w:rPr>
              <w:t>7.3</w:t>
            </w:r>
          </w:p>
        </w:tc>
      </w:tr>
      <w:tr w:rsidR="00E73C91" w:rsidRPr="00366025" w14:paraId="61BB8B73" w14:textId="77777777" w:rsidTr="00F1127E">
        <w:tc>
          <w:tcPr>
            <w:tcW w:w="2268" w:type="dxa"/>
            <w:vAlign w:val="center"/>
          </w:tcPr>
          <w:p w14:paraId="690F5D0C" w14:textId="7CC3EC9B" w:rsidR="00E73C91" w:rsidRPr="0038490F" w:rsidRDefault="00E73C91" w:rsidP="00E73C91">
            <w:pPr>
              <w:tabs>
                <w:tab w:val="left" w:leader="dot" w:pos="2381"/>
              </w:tabs>
              <w:spacing w:after="0" w:line="240" w:lineRule="auto"/>
              <w:rPr>
                <w:rFonts w:cs="Arial"/>
                <w:sz w:val="16"/>
                <w:szCs w:val="16"/>
              </w:rPr>
            </w:pPr>
            <w:r>
              <w:rPr>
                <w:rFonts w:cs="Arial"/>
                <w:sz w:val="16"/>
                <w:szCs w:val="16"/>
              </w:rPr>
              <w:t xml:space="preserve">4. </w:t>
            </w:r>
            <w:proofErr w:type="spellStart"/>
            <w:r>
              <w:rPr>
                <w:rFonts w:cs="Arial"/>
                <w:sz w:val="16"/>
                <w:szCs w:val="16"/>
              </w:rPr>
              <w:t>Netherlands</w:t>
            </w:r>
            <w:proofErr w:type="spellEnd"/>
          </w:p>
        </w:tc>
        <w:tc>
          <w:tcPr>
            <w:tcW w:w="911" w:type="dxa"/>
            <w:tcBorders>
              <w:top w:val="nil"/>
              <w:left w:val="single" w:sz="4" w:space="0" w:color="002060"/>
              <w:bottom w:val="single" w:sz="4" w:space="0" w:color="002060"/>
              <w:right w:val="single" w:sz="4" w:space="0" w:color="002060"/>
            </w:tcBorders>
            <w:shd w:val="clear" w:color="auto" w:fill="auto"/>
            <w:vAlign w:val="bottom"/>
          </w:tcPr>
          <w:p w14:paraId="0D718AB3" w14:textId="04666ED4" w:rsidR="00E73C91" w:rsidRPr="006C40EF" w:rsidRDefault="00E73C91" w:rsidP="00E73C91">
            <w:pPr>
              <w:spacing w:before="60" w:after="0"/>
              <w:jc w:val="right"/>
              <w:rPr>
                <w:rFonts w:cs="Arial"/>
                <w:sz w:val="16"/>
                <w:szCs w:val="16"/>
              </w:rPr>
            </w:pPr>
            <w:r>
              <w:rPr>
                <w:rFonts w:cs="Calibri"/>
                <w:color w:val="000000"/>
                <w:sz w:val="16"/>
                <w:szCs w:val="16"/>
              </w:rPr>
              <w:t>15.2</w:t>
            </w:r>
          </w:p>
        </w:tc>
        <w:tc>
          <w:tcPr>
            <w:tcW w:w="772" w:type="dxa"/>
            <w:tcBorders>
              <w:top w:val="nil"/>
              <w:left w:val="nil"/>
              <w:bottom w:val="single" w:sz="4" w:space="0" w:color="002060"/>
              <w:right w:val="single" w:sz="4" w:space="0" w:color="002060"/>
            </w:tcBorders>
            <w:shd w:val="clear" w:color="auto" w:fill="auto"/>
            <w:vAlign w:val="bottom"/>
          </w:tcPr>
          <w:p w14:paraId="57E2B9BC" w14:textId="37C85FD2" w:rsidR="00E73C91" w:rsidRPr="006C40EF" w:rsidRDefault="00E73C91" w:rsidP="00E73C91">
            <w:pPr>
              <w:spacing w:before="60" w:after="0"/>
              <w:jc w:val="right"/>
              <w:rPr>
                <w:rFonts w:cs="Arial"/>
                <w:sz w:val="16"/>
                <w:szCs w:val="16"/>
              </w:rPr>
            </w:pPr>
            <w:r>
              <w:rPr>
                <w:rFonts w:cs="Calibri"/>
                <w:color w:val="000000"/>
                <w:sz w:val="16"/>
                <w:szCs w:val="16"/>
              </w:rPr>
              <w:t>3.8</w:t>
            </w:r>
          </w:p>
        </w:tc>
        <w:tc>
          <w:tcPr>
            <w:tcW w:w="772" w:type="dxa"/>
            <w:tcBorders>
              <w:top w:val="nil"/>
              <w:left w:val="nil"/>
              <w:bottom w:val="single" w:sz="4" w:space="0" w:color="002060"/>
              <w:right w:val="single" w:sz="4" w:space="0" w:color="002060"/>
            </w:tcBorders>
            <w:shd w:val="clear" w:color="auto" w:fill="auto"/>
            <w:vAlign w:val="bottom"/>
          </w:tcPr>
          <w:p w14:paraId="2FFC50CB" w14:textId="2757A0FC" w:rsidR="00E73C91" w:rsidRPr="006C40EF" w:rsidRDefault="00E73C91" w:rsidP="00E73C91">
            <w:pPr>
              <w:spacing w:before="60" w:after="0"/>
              <w:jc w:val="right"/>
              <w:rPr>
                <w:rFonts w:cs="Arial"/>
                <w:sz w:val="16"/>
                <w:szCs w:val="16"/>
              </w:rPr>
            </w:pPr>
            <w:r>
              <w:rPr>
                <w:rFonts w:cs="Calibri"/>
                <w:color w:val="000000"/>
                <w:sz w:val="16"/>
                <w:szCs w:val="16"/>
              </w:rPr>
              <w:t>3.3</w:t>
            </w:r>
          </w:p>
        </w:tc>
        <w:tc>
          <w:tcPr>
            <w:tcW w:w="671" w:type="dxa"/>
            <w:tcBorders>
              <w:top w:val="nil"/>
              <w:left w:val="nil"/>
              <w:bottom w:val="single" w:sz="4" w:space="0" w:color="002060"/>
              <w:right w:val="single" w:sz="4" w:space="0" w:color="002060"/>
            </w:tcBorders>
            <w:shd w:val="clear" w:color="auto" w:fill="auto"/>
            <w:vAlign w:val="bottom"/>
          </w:tcPr>
          <w:p w14:paraId="7DB43A02" w14:textId="71ED90D6" w:rsidR="00E73C91" w:rsidRPr="006C40EF" w:rsidRDefault="00E73C91" w:rsidP="00E73C91">
            <w:pPr>
              <w:spacing w:before="60" w:after="0"/>
              <w:jc w:val="right"/>
              <w:rPr>
                <w:rFonts w:cs="Arial"/>
                <w:sz w:val="16"/>
                <w:szCs w:val="16"/>
              </w:rPr>
            </w:pPr>
            <w:r>
              <w:rPr>
                <w:rFonts w:cs="Calibri"/>
                <w:color w:val="000000"/>
                <w:sz w:val="16"/>
                <w:szCs w:val="16"/>
              </w:rPr>
              <w:t>129.9</w:t>
            </w:r>
          </w:p>
        </w:tc>
        <w:tc>
          <w:tcPr>
            <w:tcW w:w="671" w:type="dxa"/>
            <w:tcBorders>
              <w:top w:val="nil"/>
              <w:left w:val="nil"/>
              <w:bottom w:val="single" w:sz="4" w:space="0" w:color="002060"/>
              <w:right w:val="single" w:sz="4" w:space="0" w:color="002060"/>
            </w:tcBorders>
            <w:shd w:val="clear" w:color="auto" w:fill="auto"/>
            <w:vAlign w:val="bottom"/>
          </w:tcPr>
          <w:p w14:paraId="06225CC3" w14:textId="7068440B" w:rsidR="00E73C91" w:rsidRPr="006C40EF" w:rsidRDefault="00E73C91" w:rsidP="00E73C91">
            <w:pPr>
              <w:spacing w:before="60" w:after="0"/>
              <w:jc w:val="right"/>
              <w:rPr>
                <w:rFonts w:cs="Arial"/>
                <w:sz w:val="16"/>
                <w:szCs w:val="16"/>
              </w:rPr>
            </w:pPr>
            <w:r>
              <w:rPr>
                <w:rFonts w:cs="Calibri"/>
                <w:color w:val="000000"/>
                <w:sz w:val="16"/>
                <w:szCs w:val="16"/>
              </w:rPr>
              <w:t>119.1</w:t>
            </w:r>
          </w:p>
        </w:tc>
        <w:tc>
          <w:tcPr>
            <w:tcW w:w="670" w:type="dxa"/>
            <w:tcBorders>
              <w:top w:val="nil"/>
              <w:left w:val="nil"/>
              <w:bottom w:val="single" w:sz="4" w:space="0" w:color="002060"/>
              <w:right w:val="single" w:sz="4" w:space="0" w:color="002060"/>
            </w:tcBorders>
            <w:shd w:val="clear" w:color="auto" w:fill="auto"/>
            <w:vAlign w:val="bottom"/>
          </w:tcPr>
          <w:p w14:paraId="6F4D4608" w14:textId="112DEA1B" w:rsidR="00E73C91" w:rsidRPr="006C40EF" w:rsidRDefault="00E73C91" w:rsidP="00E73C91">
            <w:pPr>
              <w:spacing w:before="60" w:after="0"/>
              <w:jc w:val="right"/>
              <w:rPr>
                <w:rFonts w:cs="Arial"/>
                <w:sz w:val="16"/>
                <w:szCs w:val="16"/>
              </w:rPr>
            </w:pPr>
            <w:r>
              <w:rPr>
                <w:rFonts w:cs="Calibri"/>
                <w:color w:val="000000"/>
                <w:sz w:val="16"/>
                <w:szCs w:val="16"/>
              </w:rPr>
              <w:t>128.1</w:t>
            </w:r>
          </w:p>
        </w:tc>
        <w:tc>
          <w:tcPr>
            <w:tcW w:w="644" w:type="dxa"/>
            <w:tcBorders>
              <w:top w:val="nil"/>
              <w:left w:val="nil"/>
              <w:bottom w:val="single" w:sz="4" w:space="0" w:color="002060"/>
              <w:right w:val="single" w:sz="4" w:space="0" w:color="002060"/>
            </w:tcBorders>
            <w:shd w:val="clear" w:color="auto" w:fill="auto"/>
            <w:vAlign w:val="bottom"/>
          </w:tcPr>
          <w:p w14:paraId="02848CA8" w14:textId="6794C553" w:rsidR="00E73C91" w:rsidRPr="00386DF6" w:rsidRDefault="00E73C91" w:rsidP="00E73C91">
            <w:pPr>
              <w:spacing w:before="60" w:after="0"/>
              <w:jc w:val="right"/>
              <w:rPr>
                <w:rFonts w:cs="Arial"/>
                <w:sz w:val="16"/>
                <w:szCs w:val="16"/>
              </w:rPr>
            </w:pPr>
            <w:r>
              <w:rPr>
                <w:rFonts w:cs="Calibri"/>
                <w:color w:val="000000"/>
                <w:sz w:val="16"/>
                <w:szCs w:val="16"/>
              </w:rPr>
              <w:t>6.4</w:t>
            </w:r>
          </w:p>
        </w:tc>
        <w:tc>
          <w:tcPr>
            <w:tcW w:w="644" w:type="dxa"/>
            <w:tcBorders>
              <w:top w:val="nil"/>
              <w:left w:val="nil"/>
              <w:bottom w:val="single" w:sz="4" w:space="0" w:color="002060"/>
              <w:right w:val="nil"/>
            </w:tcBorders>
            <w:shd w:val="clear" w:color="auto" w:fill="auto"/>
            <w:vAlign w:val="bottom"/>
          </w:tcPr>
          <w:p w14:paraId="3214C44D" w14:textId="5B5DB294" w:rsidR="00E73C91" w:rsidRPr="006C40EF" w:rsidRDefault="00E73C91" w:rsidP="00E73C91">
            <w:pPr>
              <w:spacing w:before="60" w:after="0"/>
              <w:jc w:val="right"/>
              <w:rPr>
                <w:rFonts w:cs="Arial"/>
                <w:sz w:val="16"/>
                <w:szCs w:val="16"/>
              </w:rPr>
            </w:pPr>
            <w:r>
              <w:rPr>
                <w:rFonts w:cs="Calibri"/>
                <w:color w:val="000000"/>
                <w:sz w:val="16"/>
                <w:szCs w:val="16"/>
              </w:rPr>
              <w:t>6.3</w:t>
            </w:r>
          </w:p>
        </w:tc>
      </w:tr>
      <w:tr w:rsidR="00E73C91" w:rsidRPr="00366025" w14:paraId="655D5B60" w14:textId="77777777" w:rsidTr="00F1127E">
        <w:tc>
          <w:tcPr>
            <w:tcW w:w="2268" w:type="dxa"/>
            <w:vAlign w:val="center"/>
          </w:tcPr>
          <w:p w14:paraId="72E1A493" w14:textId="6274C6DF" w:rsidR="00E73C91" w:rsidRPr="0038490F" w:rsidRDefault="00E73C91" w:rsidP="00E73C91">
            <w:pPr>
              <w:tabs>
                <w:tab w:val="left" w:leader="dot" w:pos="2381"/>
              </w:tabs>
              <w:spacing w:after="0" w:line="240" w:lineRule="auto"/>
              <w:rPr>
                <w:rFonts w:cs="Arial"/>
                <w:sz w:val="16"/>
                <w:szCs w:val="16"/>
              </w:rPr>
            </w:pPr>
            <w:r>
              <w:rPr>
                <w:rFonts w:cs="Arial"/>
                <w:sz w:val="16"/>
                <w:szCs w:val="16"/>
              </w:rPr>
              <w:t>5.  Italy</w:t>
            </w:r>
          </w:p>
        </w:tc>
        <w:tc>
          <w:tcPr>
            <w:tcW w:w="911" w:type="dxa"/>
            <w:tcBorders>
              <w:top w:val="nil"/>
              <w:left w:val="single" w:sz="4" w:space="0" w:color="002060"/>
              <w:bottom w:val="single" w:sz="4" w:space="0" w:color="002060"/>
              <w:right w:val="single" w:sz="4" w:space="0" w:color="002060"/>
            </w:tcBorders>
            <w:shd w:val="clear" w:color="auto" w:fill="auto"/>
            <w:vAlign w:val="bottom"/>
          </w:tcPr>
          <w:p w14:paraId="55738786" w14:textId="1C66A804" w:rsidR="00E73C91" w:rsidRPr="006C40EF" w:rsidRDefault="00E73C91" w:rsidP="00E73C91">
            <w:pPr>
              <w:spacing w:before="60" w:after="0"/>
              <w:jc w:val="right"/>
              <w:rPr>
                <w:rFonts w:cs="Arial"/>
                <w:sz w:val="16"/>
                <w:szCs w:val="16"/>
              </w:rPr>
            </w:pPr>
            <w:r>
              <w:rPr>
                <w:rFonts w:cs="Calibri"/>
                <w:color w:val="000000"/>
                <w:sz w:val="16"/>
                <w:szCs w:val="16"/>
              </w:rPr>
              <w:t>11.1</w:t>
            </w:r>
          </w:p>
        </w:tc>
        <w:tc>
          <w:tcPr>
            <w:tcW w:w="772" w:type="dxa"/>
            <w:tcBorders>
              <w:top w:val="nil"/>
              <w:left w:val="nil"/>
              <w:bottom w:val="single" w:sz="4" w:space="0" w:color="002060"/>
              <w:right w:val="single" w:sz="4" w:space="0" w:color="002060"/>
            </w:tcBorders>
            <w:shd w:val="clear" w:color="auto" w:fill="auto"/>
            <w:vAlign w:val="bottom"/>
          </w:tcPr>
          <w:p w14:paraId="4C22FDB7" w14:textId="5B6CCC67" w:rsidR="00E73C91" w:rsidRPr="006C40EF" w:rsidRDefault="00E73C91" w:rsidP="00E73C91">
            <w:pPr>
              <w:spacing w:before="60" w:after="0"/>
              <w:jc w:val="right"/>
              <w:rPr>
                <w:rFonts w:cs="Arial"/>
                <w:sz w:val="16"/>
                <w:szCs w:val="16"/>
              </w:rPr>
            </w:pPr>
            <w:r>
              <w:rPr>
                <w:rFonts w:cs="Calibri"/>
                <w:color w:val="000000"/>
                <w:sz w:val="16"/>
                <w:szCs w:val="16"/>
              </w:rPr>
              <w:t>2.7</w:t>
            </w:r>
          </w:p>
        </w:tc>
        <w:tc>
          <w:tcPr>
            <w:tcW w:w="772" w:type="dxa"/>
            <w:tcBorders>
              <w:top w:val="nil"/>
              <w:left w:val="nil"/>
              <w:bottom w:val="single" w:sz="4" w:space="0" w:color="002060"/>
              <w:right w:val="single" w:sz="4" w:space="0" w:color="002060"/>
            </w:tcBorders>
            <w:shd w:val="clear" w:color="auto" w:fill="auto"/>
            <w:vAlign w:val="bottom"/>
          </w:tcPr>
          <w:p w14:paraId="756C2DBE" w14:textId="7658255A" w:rsidR="00E73C91" w:rsidRPr="006C40EF" w:rsidRDefault="00E73C91" w:rsidP="00E73C91">
            <w:pPr>
              <w:spacing w:before="60" w:after="0"/>
              <w:jc w:val="right"/>
              <w:rPr>
                <w:rFonts w:cs="Arial"/>
                <w:sz w:val="16"/>
                <w:szCs w:val="16"/>
              </w:rPr>
            </w:pPr>
            <w:r>
              <w:rPr>
                <w:rFonts w:cs="Calibri"/>
                <w:color w:val="000000"/>
                <w:sz w:val="16"/>
                <w:szCs w:val="16"/>
              </w:rPr>
              <w:t>2.4</w:t>
            </w:r>
          </w:p>
        </w:tc>
        <w:tc>
          <w:tcPr>
            <w:tcW w:w="671" w:type="dxa"/>
            <w:tcBorders>
              <w:top w:val="nil"/>
              <w:left w:val="nil"/>
              <w:bottom w:val="single" w:sz="4" w:space="0" w:color="002060"/>
              <w:right w:val="single" w:sz="4" w:space="0" w:color="002060"/>
            </w:tcBorders>
            <w:shd w:val="clear" w:color="auto" w:fill="auto"/>
            <w:vAlign w:val="bottom"/>
          </w:tcPr>
          <w:p w14:paraId="5223D12D" w14:textId="7B3DE7FD" w:rsidR="00E73C91" w:rsidRPr="006C40EF" w:rsidRDefault="00E73C91" w:rsidP="00E73C91">
            <w:pPr>
              <w:spacing w:before="60" w:after="0"/>
              <w:jc w:val="right"/>
              <w:rPr>
                <w:rFonts w:cs="Arial"/>
                <w:sz w:val="16"/>
                <w:szCs w:val="16"/>
              </w:rPr>
            </w:pPr>
            <w:r>
              <w:rPr>
                <w:rFonts w:cs="Calibri"/>
                <w:color w:val="000000"/>
                <w:sz w:val="16"/>
                <w:szCs w:val="16"/>
              </w:rPr>
              <w:t>111.7</w:t>
            </w:r>
          </w:p>
        </w:tc>
        <w:tc>
          <w:tcPr>
            <w:tcW w:w="671" w:type="dxa"/>
            <w:tcBorders>
              <w:top w:val="nil"/>
              <w:left w:val="nil"/>
              <w:bottom w:val="single" w:sz="4" w:space="0" w:color="002060"/>
              <w:right w:val="single" w:sz="4" w:space="0" w:color="002060"/>
            </w:tcBorders>
            <w:shd w:val="clear" w:color="auto" w:fill="auto"/>
            <w:vAlign w:val="bottom"/>
          </w:tcPr>
          <w:p w14:paraId="431C8EA1" w14:textId="5AD93236" w:rsidR="00E73C91" w:rsidRPr="006C40EF" w:rsidRDefault="00E73C91" w:rsidP="00E73C91">
            <w:pPr>
              <w:spacing w:before="60" w:after="0"/>
              <w:jc w:val="right"/>
              <w:rPr>
                <w:rFonts w:cs="Arial"/>
                <w:sz w:val="16"/>
                <w:szCs w:val="16"/>
              </w:rPr>
            </w:pPr>
            <w:r>
              <w:rPr>
                <w:rFonts w:cs="Calibri"/>
                <w:color w:val="000000"/>
                <w:sz w:val="16"/>
                <w:szCs w:val="16"/>
              </w:rPr>
              <w:t>102.7</w:t>
            </w:r>
          </w:p>
        </w:tc>
        <w:tc>
          <w:tcPr>
            <w:tcW w:w="670" w:type="dxa"/>
            <w:tcBorders>
              <w:top w:val="nil"/>
              <w:left w:val="nil"/>
              <w:bottom w:val="single" w:sz="4" w:space="0" w:color="002060"/>
              <w:right w:val="single" w:sz="4" w:space="0" w:color="002060"/>
            </w:tcBorders>
            <w:shd w:val="clear" w:color="auto" w:fill="auto"/>
            <w:vAlign w:val="bottom"/>
          </w:tcPr>
          <w:p w14:paraId="399883D1" w14:textId="0A344634" w:rsidR="00E73C91" w:rsidRPr="006C40EF" w:rsidRDefault="00E73C91" w:rsidP="00E73C91">
            <w:pPr>
              <w:spacing w:before="60" w:after="0"/>
              <w:jc w:val="right"/>
              <w:rPr>
                <w:rFonts w:cs="Arial"/>
                <w:sz w:val="16"/>
                <w:szCs w:val="16"/>
              </w:rPr>
            </w:pPr>
            <w:r>
              <w:rPr>
                <w:rFonts w:cs="Calibri"/>
                <w:color w:val="000000"/>
                <w:sz w:val="16"/>
                <w:szCs w:val="16"/>
              </w:rPr>
              <w:t>110.3</w:t>
            </w:r>
          </w:p>
        </w:tc>
        <w:tc>
          <w:tcPr>
            <w:tcW w:w="644" w:type="dxa"/>
            <w:tcBorders>
              <w:top w:val="nil"/>
              <w:left w:val="nil"/>
              <w:bottom w:val="single" w:sz="4" w:space="0" w:color="002060"/>
              <w:right w:val="single" w:sz="4" w:space="0" w:color="002060"/>
            </w:tcBorders>
            <w:shd w:val="clear" w:color="auto" w:fill="auto"/>
            <w:vAlign w:val="bottom"/>
          </w:tcPr>
          <w:p w14:paraId="2B05ADC9" w14:textId="53F3618C" w:rsidR="00E73C91" w:rsidRPr="009E6058" w:rsidRDefault="00E73C91" w:rsidP="00E73C91">
            <w:pPr>
              <w:spacing w:before="60" w:after="0"/>
              <w:jc w:val="right"/>
              <w:rPr>
                <w:rFonts w:cs="Arial"/>
                <w:sz w:val="16"/>
                <w:szCs w:val="16"/>
              </w:rPr>
            </w:pPr>
            <w:r>
              <w:rPr>
                <w:rFonts w:cs="Calibri"/>
                <w:color w:val="000000"/>
                <w:sz w:val="16"/>
                <w:szCs w:val="16"/>
              </w:rPr>
              <w:t>5.4</w:t>
            </w:r>
          </w:p>
        </w:tc>
        <w:tc>
          <w:tcPr>
            <w:tcW w:w="644" w:type="dxa"/>
            <w:tcBorders>
              <w:top w:val="nil"/>
              <w:left w:val="nil"/>
              <w:bottom w:val="single" w:sz="4" w:space="0" w:color="002060"/>
              <w:right w:val="nil"/>
            </w:tcBorders>
            <w:shd w:val="clear" w:color="auto" w:fill="auto"/>
            <w:vAlign w:val="bottom"/>
          </w:tcPr>
          <w:p w14:paraId="13E8CF17" w14:textId="769D4F2B" w:rsidR="00E73C91" w:rsidRPr="009E6058" w:rsidRDefault="00E73C91" w:rsidP="00E73C91">
            <w:pPr>
              <w:spacing w:before="60" w:after="0"/>
              <w:jc w:val="right"/>
              <w:rPr>
                <w:rFonts w:cs="Arial"/>
                <w:sz w:val="16"/>
                <w:szCs w:val="16"/>
              </w:rPr>
            </w:pPr>
            <w:r>
              <w:rPr>
                <w:rFonts w:cs="Calibri"/>
                <w:color w:val="000000"/>
                <w:sz w:val="16"/>
                <w:szCs w:val="16"/>
              </w:rPr>
              <w:t>4.6</w:t>
            </w:r>
          </w:p>
        </w:tc>
      </w:tr>
      <w:tr w:rsidR="00E73C91" w:rsidRPr="00366025" w14:paraId="3B24B404" w14:textId="77777777" w:rsidTr="00F1127E">
        <w:tc>
          <w:tcPr>
            <w:tcW w:w="2268" w:type="dxa"/>
            <w:vAlign w:val="center"/>
          </w:tcPr>
          <w:p w14:paraId="498770A7" w14:textId="05DC123D" w:rsidR="00E73C91" w:rsidRPr="0038490F" w:rsidRDefault="00E73C91" w:rsidP="00E73C91">
            <w:pPr>
              <w:tabs>
                <w:tab w:val="left" w:leader="dot" w:pos="2381"/>
              </w:tabs>
              <w:spacing w:after="0" w:line="240" w:lineRule="auto"/>
              <w:rPr>
                <w:rFonts w:cs="Arial"/>
                <w:sz w:val="16"/>
                <w:szCs w:val="16"/>
              </w:rPr>
            </w:pPr>
            <w:r>
              <w:rPr>
                <w:rFonts w:cs="Arial"/>
                <w:sz w:val="16"/>
                <w:szCs w:val="16"/>
              </w:rPr>
              <w:t xml:space="preserve">6.  </w:t>
            </w:r>
            <w:proofErr w:type="spellStart"/>
            <w:r>
              <w:rPr>
                <w:rFonts w:cs="Arial"/>
                <w:sz w:val="16"/>
                <w:szCs w:val="16"/>
              </w:rPr>
              <w:t>Belgium</w:t>
            </w:r>
            <w:proofErr w:type="spellEnd"/>
          </w:p>
        </w:tc>
        <w:tc>
          <w:tcPr>
            <w:tcW w:w="911" w:type="dxa"/>
            <w:tcBorders>
              <w:top w:val="nil"/>
              <w:left w:val="single" w:sz="4" w:space="0" w:color="002060"/>
              <w:bottom w:val="single" w:sz="4" w:space="0" w:color="002060"/>
              <w:right w:val="single" w:sz="4" w:space="0" w:color="002060"/>
            </w:tcBorders>
            <w:shd w:val="clear" w:color="auto" w:fill="auto"/>
            <w:vAlign w:val="bottom"/>
          </w:tcPr>
          <w:p w14:paraId="6BF99D64" w14:textId="31C793BE" w:rsidR="00E73C91" w:rsidRPr="006C40EF" w:rsidRDefault="00E73C91" w:rsidP="00E73C91">
            <w:pPr>
              <w:spacing w:before="60" w:after="0"/>
              <w:jc w:val="right"/>
              <w:rPr>
                <w:rFonts w:cs="Arial"/>
                <w:sz w:val="16"/>
                <w:szCs w:val="16"/>
              </w:rPr>
            </w:pPr>
            <w:r>
              <w:rPr>
                <w:rFonts w:cs="Calibri"/>
                <w:color w:val="000000"/>
                <w:sz w:val="16"/>
                <w:szCs w:val="16"/>
              </w:rPr>
              <w:t>9.3</w:t>
            </w:r>
          </w:p>
        </w:tc>
        <w:tc>
          <w:tcPr>
            <w:tcW w:w="772" w:type="dxa"/>
            <w:tcBorders>
              <w:top w:val="nil"/>
              <w:left w:val="nil"/>
              <w:bottom w:val="single" w:sz="4" w:space="0" w:color="002060"/>
              <w:right w:val="single" w:sz="4" w:space="0" w:color="002060"/>
            </w:tcBorders>
            <w:shd w:val="clear" w:color="auto" w:fill="auto"/>
            <w:vAlign w:val="bottom"/>
          </w:tcPr>
          <w:p w14:paraId="621806A7" w14:textId="311B388F" w:rsidR="00E73C91" w:rsidRPr="006C40EF" w:rsidRDefault="00E73C91" w:rsidP="00E73C91">
            <w:pPr>
              <w:spacing w:before="60" w:after="0"/>
              <w:jc w:val="right"/>
              <w:rPr>
                <w:rFonts w:cs="Arial"/>
                <w:sz w:val="16"/>
                <w:szCs w:val="16"/>
              </w:rPr>
            </w:pPr>
            <w:r>
              <w:rPr>
                <w:rFonts w:cs="Calibri"/>
                <w:color w:val="000000"/>
                <w:sz w:val="16"/>
                <w:szCs w:val="16"/>
              </w:rPr>
              <w:t>2.3</w:t>
            </w:r>
          </w:p>
        </w:tc>
        <w:tc>
          <w:tcPr>
            <w:tcW w:w="772" w:type="dxa"/>
            <w:tcBorders>
              <w:top w:val="nil"/>
              <w:left w:val="nil"/>
              <w:bottom w:val="single" w:sz="4" w:space="0" w:color="002060"/>
              <w:right w:val="single" w:sz="4" w:space="0" w:color="002060"/>
            </w:tcBorders>
            <w:shd w:val="clear" w:color="auto" w:fill="auto"/>
            <w:vAlign w:val="bottom"/>
          </w:tcPr>
          <w:p w14:paraId="4EC4224A" w14:textId="7B028402" w:rsidR="00E73C91" w:rsidRPr="006C40EF" w:rsidRDefault="00E73C91" w:rsidP="00E73C91">
            <w:pPr>
              <w:spacing w:before="60" w:after="0"/>
              <w:jc w:val="right"/>
              <w:rPr>
                <w:rFonts w:cs="Arial"/>
                <w:sz w:val="16"/>
                <w:szCs w:val="16"/>
              </w:rPr>
            </w:pPr>
            <w:r>
              <w:rPr>
                <w:rFonts w:cs="Calibri"/>
                <w:color w:val="000000"/>
                <w:sz w:val="16"/>
                <w:szCs w:val="16"/>
              </w:rPr>
              <w:t>2.0</w:t>
            </w:r>
          </w:p>
        </w:tc>
        <w:tc>
          <w:tcPr>
            <w:tcW w:w="671" w:type="dxa"/>
            <w:tcBorders>
              <w:top w:val="nil"/>
              <w:left w:val="nil"/>
              <w:bottom w:val="single" w:sz="4" w:space="0" w:color="002060"/>
              <w:right w:val="single" w:sz="4" w:space="0" w:color="002060"/>
            </w:tcBorders>
            <w:shd w:val="clear" w:color="auto" w:fill="auto"/>
            <w:vAlign w:val="bottom"/>
          </w:tcPr>
          <w:p w14:paraId="556440C1" w14:textId="563BEAE1" w:rsidR="00E73C91" w:rsidRPr="006C40EF" w:rsidRDefault="00E73C91" w:rsidP="00E73C91">
            <w:pPr>
              <w:spacing w:before="60" w:after="0"/>
              <w:jc w:val="right"/>
              <w:rPr>
                <w:rFonts w:cs="Arial"/>
                <w:sz w:val="16"/>
                <w:szCs w:val="16"/>
              </w:rPr>
            </w:pPr>
            <w:r>
              <w:rPr>
                <w:rFonts w:cs="Calibri"/>
                <w:color w:val="000000"/>
                <w:sz w:val="16"/>
                <w:szCs w:val="16"/>
              </w:rPr>
              <w:t>132.6</w:t>
            </w:r>
          </w:p>
        </w:tc>
        <w:tc>
          <w:tcPr>
            <w:tcW w:w="671" w:type="dxa"/>
            <w:tcBorders>
              <w:top w:val="nil"/>
              <w:left w:val="nil"/>
              <w:bottom w:val="single" w:sz="4" w:space="0" w:color="002060"/>
              <w:right w:val="single" w:sz="4" w:space="0" w:color="002060"/>
            </w:tcBorders>
            <w:shd w:val="clear" w:color="auto" w:fill="auto"/>
            <w:vAlign w:val="bottom"/>
          </w:tcPr>
          <w:p w14:paraId="02151E15" w14:textId="6A15D54F" w:rsidR="00E73C91" w:rsidRPr="006C40EF" w:rsidRDefault="00E73C91" w:rsidP="00E73C91">
            <w:pPr>
              <w:spacing w:before="60" w:after="0"/>
              <w:jc w:val="right"/>
              <w:rPr>
                <w:rFonts w:cs="Arial"/>
                <w:sz w:val="16"/>
                <w:szCs w:val="16"/>
              </w:rPr>
            </w:pPr>
            <w:r>
              <w:rPr>
                <w:rFonts w:cs="Calibri"/>
                <w:color w:val="000000"/>
                <w:sz w:val="16"/>
                <w:szCs w:val="16"/>
              </w:rPr>
              <w:t>121.6</w:t>
            </w:r>
          </w:p>
        </w:tc>
        <w:tc>
          <w:tcPr>
            <w:tcW w:w="670" w:type="dxa"/>
            <w:tcBorders>
              <w:top w:val="nil"/>
              <w:left w:val="nil"/>
              <w:bottom w:val="single" w:sz="4" w:space="0" w:color="002060"/>
              <w:right w:val="single" w:sz="4" w:space="0" w:color="002060"/>
            </w:tcBorders>
            <w:shd w:val="clear" w:color="auto" w:fill="auto"/>
            <w:vAlign w:val="bottom"/>
          </w:tcPr>
          <w:p w14:paraId="7F2FC9AA" w14:textId="7395B62B" w:rsidR="00E73C91" w:rsidRPr="006C40EF" w:rsidRDefault="00E73C91" w:rsidP="00E73C91">
            <w:pPr>
              <w:spacing w:before="60" w:after="0"/>
              <w:jc w:val="right"/>
              <w:rPr>
                <w:rFonts w:cs="Arial"/>
                <w:sz w:val="16"/>
                <w:szCs w:val="16"/>
              </w:rPr>
            </w:pPr>
            <w:r>
              <w:rPr>
                <w:rFonts w:cs="Calibri"/>
                <w:color w:val="000000"/>
                <w:sz w:val="16"/>
                <w:szCs w:val="16"/>
              </w:rPr>
              <w:t>130.8</w:t>
            </w:r>
          </w:p>
        </w:tc>
        <w:tc>
          <w:tcPr>
            <w:tcW w:w="644" w:type="dxa"/>
            <w:tcBorders>
              <w:top w:val="nil"/>
              <w:left w:val="nil"/>
              <w:bottom w:val="single" w:sz="4" w:space="0" w:color="002060"/>
              <w:right w:val="single" w:sz="4" w:space="0" w:color="002060"/>
            </w:tcBorders>
            <w:shd w:val="clear" w:color="auto" w:fill="auto"/>
            <w:vAlign w:val="bottom"/>
          </w:tcPr>
          <w:p w14:paraId="67588E3F" w14:textId="670336C7" w:rsidR="00E73C91" w:rsidRPr="00051D28" w:rsidRDefault="00E73C91" w:rsidP="00E73C91">
            <w:pPr>
              <w:spacing w:before="60" w:after="0"/>
              <w:jc w:val="right"/>
              <w:rPr>
                <w:rFonts w:cs="Arial"/>
                <w:sz w:val="16"/>
                <w:szCs w:val="16"/>
              </w:rPr>
            </w:pPr>
            <w:r>
              <w:rPr>
                <w:rFonts w:cs="Calibri"/>
                <w:color w:val="000000"/>
                <w:sz w:val="16"/>
                <w:szCs w:val="16"/>
              </w:rPr>
              <w:t>3.8</w:t>
            </w:r>
          </w:p>
        </w:tc>
        <w:tc>
          <w:tcPr>
            <w:tcW w:w="644" w:type="dxa"/>
            <w:tcBorders>
              <w:top w:val="nil"/>
              <w:left w:val="nil"/>
              <w:bottom w:val="single" w:sz="4" w:space="0" w:color="002060"/>
              <w:right w:val="nil"/>
            </w:tcBorders>
            <w:shd w:val="clear" w:color="auto" w:fill="auto"/>
            <w:vAlign w:val="bottom"/>
          </w:tcPr>
          <w:p w14:paraId="4B55F1A9" w14:textId="5CC24663" w:rsidR="00E73C91" w:rsidRPr="006C40EF" w:rsidRDefault="00E73C91" w:rsidP="00E73C91">
            <w:pPr>
              <w:spacing w:before="60" w:after="0"/>
              <w:jc w:val="right"/>
              <w:rPr>
                <w:rFonts w:cs="Arial"/>
                <w:sz w:val="16"/>
                <w:szCs w:val="16"/>
              </w:rPr>
            </w:pPr>
            <w:r>
              <w:rPr>
                <w:rFonts w:cs="Calibri"/>
                <w:color w:val="000000"/>
                <w:sz w:val="16"/>
                <w:szCs w:val="16"/>
              </w:rPr>
              <w:t>3.9</w:t>
            </w:r>
          </w:p>
        </w:tc>
      </w:tr>
      <w:tr w:rsidR="00E73C91" w:rsidRPr="00366025" w14:paraId="3256B01B" w14:textId="77777777" w:rsidTr="00F1127E">
        <w:tc>
          <w:tcPr>
            <w:tcW w:w="2268" w:type="dxa"/>
            <w:vAlign w:val="center"/>
          </w:tcPr>
          <w:p w14:paraId="0A1ACC35" w14:textId="109B74BD" w:rsidR="00E73C91" w:rsidRPr="0038490F" w:rsidRDefault="00E73C91" w:rsidP="00E73C91">
            <w:pPr>
              <w:tabs>
                <w:tab w:val="left" w:leader="dot" w:pos="2381"/>
              </w:tabs>
              <w:spacing w:after="0" w:line="240" w:lineRule="auto"/>
              <w:rPr>
                <w:rFonts w:cs="Arial"/>
                <w:sz w:val="16"/>
                <w:szCs w:val="16"/>
              </w:rPr>
            </w:pPr>
            <w:r w:rsidRPr="0038490F">
              <w:rPr>
                <w:rFonts w:cs="Arial"/>
                <w:sz w:val="16"/>
                <w:szCs w:val="16"/>
              </w:rPr>
              <w:t xml:space="preserve">7. </w:t>
            </w:r>
            <w:r>
              <w:rPr>
                <w:rFonts w:cs="Arial"/>
                <w:sz w:val="16"/>
                <w:szCs w:val="16"/>
              </w:rPr>
              <w:t xml:space="preserve"> Czechia  </w:t>
            </w:r>
          </w:p>
        </w:tc>
        <w:tc>
          <w:tcPr>
            <w:tcW w:w="911" w:type="dxa"/>
            <w:tcBorders>
              <w:top w:val="nil"/>
              <w:left w:val="single" w:sz="4" w:space="0" w:color="002060"/>
              <w:bottom w:val="single" w:sz="4" w:space="0" w:color="002060"/>
              <w:right w:val="single" w:sz="4" w:space="0" w:color="002060"/>
            </w:tcBorders>
            <w:shd w:val="clear" w:color="auto" w:fill="auto"/>
            <w:vAlign w:val="bottom"/>
          </w:tcPr>
          <w:p w14:paraId="4118BD0F" w14:textId="68E5E586" w:rsidR="00E73C91" w:rsidRPr="006C40EF" w:rsidRDefault="00E73C91" w:rsidP="00E73C91">
            <w:pPr>
              <w:spacing w:before="60" w:after="0"/>
              <w:jc w:val="right"/>
              <w:rPr>
                <w:rFonts w:cs="Arial"/>
                <w:sz w:val="16"/>
                <w:szCs w:val="16"/>
              </w:rPr>
            </w:pPr>
            <w:r>
              <w:rPr>
                <w:rFonts w:cs="Calibri"/>
                <w:color w:val="000000"/>
                <w:sz w:val="16"/>
                <w:szCs w:val="16"/>
              </w:rPr>
              <w:t>9.2</w:t>
            </w:r>
          </w:p>
        </w:tc>
        <w:tc>
          <w:tcPr>
            <w:tcW w:w="772" w:type="dxa"/>
            <w:tcBorders>
              <w:top w:val="nil"/>
              <w:left w:val="nil"/>
              <w:bottom w:val="single" w:sz="4" w:space="0" w:color="002060"/>
              <w:right w:val="single" w:sz="4" w:space="0" w:color="002060"/>
            </w:tcBorders>
            <w:shd w:val="clear" w:color="auto" w:fill="auto"/>
            <w:vAlign w:val="bottom"/>
          </w:tcPr>
          <w:p w14:paraId="6D19BDF1" w14:textId="50160846" w:rsidR="00E73C91" w:rsidRPr="006C40EF" w:rsidRDefault="00E73C91" w:rsidP="00E73C91">
            <w:pPr>
              <w:spacing w:before="60" w:after="0"/>
              <w:jc w:val="right"/>
              <w:rPr>
                <w:rFonts w:cs="Arial"/>
                <w:sz w:val="16"/>
                <w:szCs w:val="16"/>
              </w:rPr>
            </w:pPr>
            <w:r>
              <w:rPr>
                <w:rFonts w:cs="Calibri"/>
                <w:color w:val="000000"/>
                <w:sz w:val="16"/>
                <w:szCs w:val="16"/>
              </w:rPr>
              <w:t>2.3</w:t>
            </w:r>
          </w:p>
        </w:tc>
        <w:tc>
          <w:tcPr>
            <w:tcW w:w="772" w:type="dxa"/>
            <w:tcBorders>
              <w:top w:val="nil"/>
              <w:left w:val="nil"/>
              <w:bottom w:val="single" w:sz="4" w:space="0" w:color="002060"/>
              <w:right w:val="single" w:sz="4" w:space="0" w:color="002060"/>
            </w:tcBorders>
            <w:shd w:val="clear" w:color="auto" w:fill="auto"/>
            <w:vAlign w:val="bottom"/>
          </w:tcPr>
          <w:p w14:paraId="0F98AA0F" w14:textId="07F1FD42" w:rsidR="00E73C91" w:rsidRPr="006C40EF" w:rsidRDefault="00E73C91" w:rsidP="00E73C91">
            <w:pPr>
              <w:spacing w:before="60" w:after="0"/>
              <w:jc w:val="right"/>
              <w:rPr>
                <w:rFonts w:cs="Arial"/>
                <w:sz w:val="16"/>
                <w:szCs w:val="16"/>
              </w:rPr>
            </w:pPr>
            <w:r>
              <w:rPr>
                <w:rFonts w:cs="Calibri"/>
                <w:color w:val="000000"/>
                <w:sz w:val="16"/>
                <w:szCs w:val="16"/>
              </w:rPr>
              <w:t>2.0</w:t>
            </w:r>
          </w:p>
        </w:tc>
        <w:tc>
          <w:tcPr>
            <w:tcW w:w="671" w:type="dxa"/>
            <w:tcBorders>
              <w:top w:val="nil"/>
              <w:left w:val="nil"/>
              <w:bottom w:val="single" w:sz="4" w:space="0" w:color="002060"/>
              <w:right w:val="single" w:sz="4" w:space="0" w:color="002060"/>
            </w:tcBorders>
            <w:shd w:val="clear" w:color="auto" w:fill="auto"/>
            <w:vAlign w:val="bottom"/>
          </w:tcPr>
          <w:p w14:paraId="6EC0BD50" w14:textId="744C3665" w:rsidR="00E73C91" w:rsidRPr="006C40EF" w:rsidRDefault="00E73C91" w:rsidP="00E73C91">
            <w:pPr>
              <w:spacing w:before="60" w:after="0"/>
              <w:jc w:val="right"/>
              <w:rPr>
                <w:rFonts w:cs="Arial"/>
                <w:sz w:val="16"/>
                <w:szCs w:val="16"/>
              </w:rPr>
            </w:pPr>
            <w:r>
              <w:rPr>
                <w:rFonts w:cs="Calibri"/>
                <w:color w:val="000000"/>
                <w:sz w:val="16"/>
                <w:szCs w:val="16"/>
              </w:rPr>
              <w:t>125.7</w:t>
            </w:r>
          </w:p>
        </w:tc>
        <w:tc>
          <w:tcPr>
            <w:tcW w:w="671" w:type="dxa"/>
            <w:tcBorders>
              <w:top w:val="nil"/>
              <w:left w:val="nil"/>
              <w:bottom w:val="single" w:sz="4" w:space="0" w:color="002060"/>
              <w:right w:val="single" w:sz="4" w:space="0" w:color="002060"/>
            </w:tcBorders>
            <w:shd w:val="clear" w:color="auto" w:fill="auto"/>
            <w:vAlign w:val="bottom"/>
          </w:tcPr>
          <w:p w14:paraId="732BAB48" w14:textId="7FF119E2" w:rsidR="00E73C91" w:rsidRPr="006C40EF" w:rsidRDefault="00E73C91" w:rsidP="00E73C91">
            <w:pPr>
              <w:spacing w:before="60" w:after="0"/>
              <w:jc w:val="right"/>
              <w:rPr>
                <w:rFonts w:cs="Arial"/>
                <w:sz w:val="16"/>
                <w:szCs w:val="16"/>
              </w:rPr>
            </w:pPr>
            <w:r>
              <w:rPr>
                <w:rFonts w:cs="Calibri"/>
                <w:color w:val="000000"/>
                <w:sz w:val="16"/>
                <w:szCs w:val="16"/>
              </w:rPr>
              <w:t>115.3</w:t>
            </w:r>
          </w:p>
        </w:tc>
        <w:tc>
          <w:tcPr>
            <w:tcW w:w="670" w:type="dxa"/>
            <w:tcBorders>
              <w:top w:val="nil"/>
              <w:left w:val="nil"/>
              <w:bottom w:val="single" w:sz="4" w:space="0" w:color="002060"/>
              <w:right w:val="single" w:sz="4" w:space="0" w:color="002060"/>
            </w:tcBorders>
            <w:shd w:val="clear" w:color="auto" w:fill="auto"/>
            <w:vAlign w:val="bottom"/>
          </w:tcPr>
          <w:p w14:paraId="6D56E7DC" w14:textId="08D24029" w:rsidR="00E73C91" w:rsidRPr="006C40EF" w:rsidRDefault="00E73C91" w:rsidP="00E73C91">
            <w:pPr>
              <w:spacing w:before="60" w:after="0"/>
              <w:jc w:val="right"/>
              <w:rPr>
                <w:rFonts w:cs="Arial"/>
                <w:sz w:val="16"/>
                <w:szCs w:val="16"/>
              </w:rPr>
            </w:pPr>
            <w:r>
              <w:rPr>
                <w:rFonts w:cs="Calibri"/>
                <w:color w:val="000000"/>
                <w:sz w:val="16"/>
                <w:szCs w:val="16"/>
              </w:rPr>
              <w:t>124.0</w:t>
            </w:r>
          </w:p>
        </w:tc>
        <w:tc>
          <w:tcPr>
            <w:tcW w:w="644" w:type="dxa"/>
            <w:tcBorders>
              <w:top w:val="nil"/>
              <w:left w:val="nil"/>
              <w:bottom w:val="single" w:sz="4" w:space="0" w:color="002060"/>
              <w:right w:val="single" w:sz="4" w:space="0" w:color="002060"/>
            </w:tcBorders>
            <w:shd w:val="clear" w:color="auto" w:fill="auto"/>
            <w:vAlign w:val="bottom"/>
          </w:tcPr>
          <w:p w14:paraId="3A09C2C1" w14:textId="2496D7D5" w:rsidR="00E73C91" w:rsidRPr="0086358D" w:rsidRDefault="00E73C91" w:rsidP="00E73C91">
            <w:pPr>
              <w:spacing w:before="60" w:after="0"/>
              <w:jc w:val="right"/>
              <w:rPr>
                <w:rFonts w:cs="Arial"/>
                <w:strike/>
                <w:sz w:val="16"/>
                <w:szCs w:val="16"/>
              </w:rPr>
            </w:pPr>
            <w:r>
              <w:rPr>
                <w:rFonts w:cs="Calibri"/>
                <w:color w:val="000000"/>
                <w:sz w:val="16"/>
                <w:szCs w:val="16"/>
              </w:rPr>
              <w:t>4.0</w:t>
            </w:r>
          </w:p>
        </w:tc>
        <w:tc>
          <w:tcPr>
            <w:tcW w:w="644" w:type="dxa"/>
            <w:tcBorders>
              <w:top w:val="nil"/>
              <w:left w:val="nil"/>
              <w:bottom w:val="single" w:sz="4" w:space="0" w:color="002060"/>
              <w:right w:val="nil"/>
            </w:tcBorders>
            <w:shd w:val="clear" w:color="auto" w:fill="auto"/>
            <w:vAlign w:val="bottom"/>
          </w:tcPr>
          <w:p w14:paraId="23814C3E" w14:textId="1A5FB3F7" w:rsidR="00E73C91" w:rsidRPr="006C40EF" w:rsidRDefault="00E73C91" w:rsidP="00E73C91">
            <w:pPr>
              <w:spacing w:before="60" w:after="0"/>
              <w:jc w:val="right"/>
              <w:rPr>
                <w:rFonts w:cs="Arial"/>
                <w:sz w:val="16"/>
                <w:szCs w:val="16"/>
              </w:rPr>
            </w:pPr>
            <w:r>
              <w:rPr>
                <w:rFonts w:cs="Calibri"/>
                <w:color w:val="000000"/>
                <w:sz w:val="16"/>
                <w:szCs w:val="16"/>
              </w:rPr>
              <w:t>3.8</w:t>
            </w:r>
          </w:p>
        </w:tc>
      </w:tr>
      <w:tr w:rsidR="00E73C91" w:rsidRPr="00366025" w14:paraId="5922DD04" w14:textId="77777777" w:rsidTr="00F1127E">
        <w:tc>
          <w:tcPr>
            <w:tcW w:w="2268" w:type="dxa"/>
            <w:vAlign w:val="center"/>
          </w:tcPr>
          <w:p w14:paraId="42AEBD85" w14:textId="49254B92" w:rsidR="00E73C91" w:rsidRPr="0038490F" w:rsidRDefault="00E73C91" w:rsidP="00E73C91">
            <w:pPr>
              <w:tabs>
                <w:tab w:val="left" w:leader="dot" w:pos="2381"/>
              </w:tabs>
              <w:spacing w:after="0" w:line="240" w:lineRule="auto"/>
              <w:ind w:right="-56"/>
              <w:rPr>
                <w:rFonts w:cs="Arial"/>
                <w:sz w:val="16"/>
                <w:szCs w:val="16"/>
              </w:rPr>
            </w:pPr>
            <w:r>
              <w:rPr>
                <w:rFonts w:cs="Arial"/>
                <w:sz w:val="16"/>
                <w:szCs w:val="16"/>
              </w:rPr>
              <w:t xml:space="preserve">8. France </w:t>
            </w:r>
          </w:p>
        </w:tc>
        <w:tc>
          <w:tcPr>
            <w:tcW w:w="911" w:type="dxa"/>
            <w:tcBorders>
              <w:top w:val="nil"/>
              <w:left w:val="single" w:sz="4" w:space="0" w:color="002060"/>
              <w:bottom w:val="single" w:sz="4" w:space="0" w:color="002060"/>
              <w:right w:val="single" w:sz="4" w:space="0" w:color="002060"/>
            </w:tcBorders>
            <w:shd w:val="clear" w:color="auto" w:fill="auto"/>
            <w:vAlign w:val="bottom"/>
          </w:tcPr>
          <w:p w14:paraId="44A97C9F" w14:textId="07C778AB" w:rsidR="00E73C91" w:rsidRPr="006C40EF" w:rsidRDefault="00E73C91" w:rsidP="00E73C91">
            <w:pPr>
              <w:spacing w:before="60" w:after="0"/>
              <w:jc w:val="right"/>
              <w:rPr>
                <w:rFonts w:cs="Arial"/>
                <w:sz w:val="16"/>
                <w:szCs w:val="16"/>
              </w:rPr>
            </w:pPr>
            <w:r>
              <w:rPr>
                <w:rFonts w:cs="Calibri"/>
                <w:color w:val="000000"/>
                <w:sz w:val="16"/>
                <w:szCs w:val="16"/>
              </w:rPr>
              <w:t>8.5</w:t>
            </w:r>
          </w:p>
        </w:tc>
        <w:tc>
          <w:tcPr>
            <w:tcW w:w="772" w:type="dxa"/>
            <w:tcBorders>
              <w:top w:val="nil"/>
              <w:left w:val="nil"/>
              <w:bottom w:val="single" w:sz="4" w:space="0" w:color="002060"/>
              <w:right w:val="single" w:sz="4" w:space="0" w:color="002060"/>
            </w:tcBorders>
            <w:shd w:val="clear" w:color="auto" w:fill="auto"/>
            <w:vAlign w:val="bottom"/>
          </w:tcPr>
          <w:p w14:paraId="351EA96B" w14:textId="0E694BD6" w:rsidR="00E73C91" w:rsidRPr="006C40EF" w:rsidRDefault="00E73C91" w:rsidP="00E73C91">
            <w:pPr>
              <w:spacing w:before="60" w:after="0"/>
              <w:jc w:val="right"/>
              <w:rPr>
                <w:rFonts w:cs="Arial"/>
                <w:sz w:val="16"/>
                <w:szCs w:val="16"/>
              </w:rPr>
            </w:pPr>
            <w:r>
              <w:rPr>
                <w:rFonts w:cs="Calibri"/>
                <w:color w:val="000000"/>
                <w:sz w:val="16"/>
                <w:szCs w:val="16"/>
              </w:rPr>
              <w:t>2.1</w:t>
            </w:r>
          </w:p>
        </w:tc>
        <w:tc>
          <w:tcPr>
            <w:tcW w:w="772" w:type="dxa"/>
            <w:tcBorders>
              <w:top w:val="nil"/>
              <w:left w:val="nil"/>
              <w:bottom w:val="single" w:sz="4" w:space="0" w:color="002060"/>
              <w:right w:val="single" w:sz="4" w:space="0" w:color="002060"/>
            </w:tcBorders>
            <w:shd w:val="clear" w:color="auto" w:fill="auto"/>
            <w:vAlign w:val="bottom"/>
          </w:tcPr>
          <w:p w14:paraId="7456368C" w14:textId="232B784D" w:rsidR="00E73C91" w:rsidRPr="006C40EF" w:rsidRDefault="00E73C91" w:rsidP="00E73C91">
            <w:pPr>
              <w:spacing w:before="60" w:after="0"/>
              <w:jc w:val="right"/>
              <w:rPr>
                <w:rFonts w:cs="Arial"/>
                <w:sz w:val="16"/>
                <w:szCs w:val="16"/>
              </w:rPr>
            </w:pPr>
            <w:r>
              <w:rPr>
                <w:rFonts w:cs="Calibri"/>
                <w:color w:val="000000"/>
                <w:sz w:val="16"/>
                <w:szCs w:val="16"/>
              </w:rPr>
              <w:t>1.9</w:t>
            </w:r>
          </w:p>
        </w:tc>
        <w:tc>
          <w:tcPr>
            <w:tcW w:w="671" w:type="dxa"/>
            <w:tcBorders>
              <w:top w:val="nil"/>
              <w:left w:val="nil"/>
              <w:bottom w:val="single" w:sz="4" w:space="0" w:color="002060"/>
              <w:right w:val="single" w:sz="4" w:space="0" w:color="002060"/>
            </w:tcBorders>
            <w:shd w:val="clear" w:color="auto" w:fill="auto"/>
            <w:vAlign w:val="bottom"/>
          </w:tcPr>
          <w:p w14:paraId="2A77A068" w14:textId="4A45DC58" w:rsidR="00E73C91" w:rsidRPr="006C40EF" w:rsidRDefault="00E73C91" w:rsidP="00E73C91">
            <w:pPr>
              <w:spacing w:before="60" w:after="0"/>
              <w:jc w:val="right"/>
              <w:rPr>
                <w:rFonts w:cs="Arial"/>
                <w:sz w:val="16"/>
                <w:szCs w:val="16"/>
              </w:rPr>
            </w:pPr>
            <w:r>
              <w:rPr>
                <w:rFonts w:cs="Calibri"/>
                <w:color w:val="000000"/>
                <w:sz w:val="16"/>
                <w:szCs w:val="16"/>
              </w:rPr>
              <w:t>115.0</w:t>
            </w:r>
          </w:p>
        </w:tc>
        <w:tc>
          <w:tcPr>
            <w:tcW w:w="671" w:type="dxa"/>
            <w:tcBorders>
              <w:top w:val="nil"/>
              <w:left w:val="nil"/>
              <w:bottom w:val="single" w:sz="4" w:space="0" w:color="002060"/>
              <w:right w:val="single" w:sz="4" w:space="0" w:color="002060"/>
            </w:tcBorders>
            <w:shd w:val="clear" w:color="auto" w:fill="auto"/>
            <w:vAlign w:val="bottom"/>
          </w:tcPr>
          <w:p w14:paraId="4A517FE3" w14:textId="58F21B3B" w:rsidR="00E73C91" w:rsidRPr="006C40EF" w:rsidRDefault="00E73C91" w:rsidP="00E73C91">
            <w:pPr>
              <w:spacing w:before="60" w:after="0"/>
              <w:jc w:val="right"/>
              <w:rPr>
                <w:rFonts w:cs="Arial"/>
                <w:sz w:val="16"/>
                <w:szCs w:val="16"/>
              </w:rPr>
            </w:pPr>
            <w:r>
              <w:rPr>
                <w:rFonts w:cs="Calibri"/>
                <w:color w:val="000000"/>
                <w:sz w:val="16"/>
                <w:szCs w:val="16"/>
              </w:rPr>
              <w:t>105.6</w:t>
            </w:r>
          </w:p>
        </w:tc>
        <w:tc>
          <w:tcPr>
            <w:tcW w:w="670" w:type="dxa"/>
            <w:tcBorders>
              <w:top w:val="nil"/>
              <w:left w:val="nil"/>
              <w:bottom w:val="single" w:sz="4" w:space="0" w:color="002060"/>
              <w:right w:val="single" w:sz="4" w:space="0" w:color="002060"/>
            </w:tcBorders>
            <w:shd w:val="clear" w:color="auto" w:fill="auto"/>
            <w:vAlign w:val="bottom"/>
          </w:tcPr>
          <w:p w14:paraId="33A3F398" w14:textId="67C29B5E" w:rsidR="00E73C91" w:rsidRPr="006C40EF" w:rsidRDefault="00E73C91" w:rsidP="00E73C91">
            <w:pPr>
              <w:spacing w:before="60" w:after="0"/>
              <w:jc w:val="right"/>
              <w:rPr>
                <w:rFonts w:cs="Arial"/>
                <w:sz w:val="16"/>
                <w:szCs w:val="16"/>
              </w:rPr>
            </w:pPr>
            <w:r>
              <w:rPr>
                <w:rFonts w:cs="Calibri"/>
                <w:color w:val="000000"/>
                <w:sz w:val="16"/>
                <w:szCs w:val="16"/>
              </w:rPr>
              <w:t>113.4</w:t>
            </w:r>
          </w:p>
        </w:tc>
        <w:tc>
          <w:tcPr>
            <w:tcW w:w="644" w:type="dxa"/>
            <w:tcBorders>
              <w:top w:val="nil"/>
              <w:left w:val="nil"/>
              <w:bottom w:val="single" w:sz="4" w:space="0" w:color="002060"/>
              <w:right w:val="single" w:sz="4" w:space="0" w:color="002060"/>
            </w:tcBorders>
            <w:shd w:val="clear" w:color="auto" w:fill="auto"/>
            <w:vAlign w:val="bottom"/>
          </w:tcPr>
          <w:p w14:paraId="33C4D6AD" w14:textId="428CBE13" w:rsidR="00E73C91" w:rsidRPr="00386DF6" w:rsidRDefault="00E73C91" w:rsidP="00E73C91">
            <w:pPr>
              <w:spacing w:before="60" w:after="0"/>
              <w:jc w:val="right"/>
              <w:rPr>
                <w:rFonts w:cs="Arial"/>
                <w:sz w:val="16"/>
                <w:szCs w:val="16"/>
              </w:rPr>
            </w:pPr>
            <w:r>
              <w:rPr>
                <w:rFonts w:cs="Calibri"/>
                <w:color w:val="000000"/>
                <w:sz w:val="16"/>
                <w:szCs w:val="16"/>
              </w:rPr>
              <w:t>4.1</w:t>
            </w:r>
          </w:p>
        </w:tc>
        <w:tc>
          <w:tcPr>
            <w:tcW w:w="644" w:type="dxa"/>
            <w:tcBorders>
              <w:top w:val="nil"/>
              <w:left w:val="nil"/>
              <w:bottom w:val="single" w:sz="4" w:space="0" w:color="002060"/>
              <w:right w:val="nil"/>
            </w:tcBorders>
            <w:shd w:val="clear" w:color="auto" w:fill="auto"/>
            <w:vAlign w:val="bottom"/>
          </w:tcPr>
          <w:p w14:paraId="216C7720" w14:textId="2E91A863" w:rsidR="00E73C91" w:rsidRPr="006C40EF" w:rsidRDefault="00E73C91" w:rsidP="00E73C91">
            <w:pPr>
              <w:spacing w:before="60" w:after="0"/>
              <w:jc w:val="right"/>
              <w:rPr>
                <w:rFonts w:cs="Arial"/>
                <w:sz w:val="16"/>
                <w:szCs w:val="16"/>
              </w:rPr>
            </w:pPr>
            <w:r>
              <w:rPr>
                <w:rFonts w:cs="Calibri"/>
                <w:color w:val="000000"/>
                <w:sz w:val="16"/>
                <w:szCs w:val="16"/>
              </w:rPr>
              <w:t>3.5</w:t>
            </w:r>
          </w:p>
        </w:tc>
      </w:tr>
      <w:tr w:rsidR="00E73C91" w:rsidRPr="00366025" w14:paraId="5370525D" w14:textId="77777777" w:rsidTr="00F1127E">
        <w:tc>
          <w:tcPr>
            <w:tcW w:w="2268" w:type="dxa"/>
            <w:vAlign w:val="center"/>
          </w:tcPr>
          <w:p w14:paraId="2985CCDA" w14:textId="7FF57E63" w:rsidR="00E73C91" w:rsidRPr="0038490F" w:rsidRDefault="00E73C91" w:rsidP="00E73C91">
            <w:pPr>
              <w:tabs>
                <w:tab w:val="left" w:leader="dot" w:pos="2381"/>
              </w:tabs>
              <w:spacing w:after="0" w:line="240" w:lineRule="auto"/>
              <w:rPr>
                <w:rFonts w:cs="Arial"/>
                <w:sz w:val="16"/>
                <w:szCs w:val="16"/>
              </w:rPr>
            </w:pPr>
            <w:r w:rsidRPr="0038490F">
              <w:rPr>
                <w:rFonts w:cs="Arial"/>
                <w:sz w:val="16"/>
                <w:szCs w:val="16"/>
              </w:rPr>
              <w:t xml:space="preserve">9. </w:t>
            </w:r>
            <w:r>
              <w:rPr>
                <w:rFonts w:cs="Arial"/>
                <w:sz w:val="16"/>
                <w:szCs w:val="16"/>
              </w:rPr>
              <w:t xml:space="preserve">United </w:t>
            </w:r>
            <w:proofErr w:type="spellStart"/>
            <w:r>
              <w:rPr>
                <w:rFonts w:cs="Arial"/>
                <w:sz w:val="16"/>
                <w:szCs w:val="16"/>
              </w:rPr>
              <w:t>States</w:t>
            </w:r>
            <w:proofErr w:type="spellEnd"/>
          </w:p>
        </w:tc>
        <w:tc>
          <w:tcPr>
            <w:tcW w:w="911" w:type="dxa"/>
            <w:tcBorders>
              <w:top w:val="nil"/>
              <w:left w:val="single" w:sz="4" w:space="0" w:color="002060"/>
              <w:bottom w:val="single" w:sz="4" w:space="0" w:color="002060"/>
              <w:right w:val="single" w:sz="4" w:space="0" w:color="002060"/>
            </w:tcBorders>
            <w:shd w:val="clear" w:color="auto" w:fill="auto"/>
            <w:vAlign w:val="bottom"/>
          </w:tcPr>
          <w:p w14:paraId="0D109E57" w14:textId="4BD70518" w:rsidR="00E73C91" w:rsidRPr="006C40EF" w:rsidRDefault="00E73C91" w:rsidP="00E73C91">
            <w:pPr>
              <w:spacing w:before="60" w:after="0"/>
              <w:jc w:val="right"/>
              <w:rPr>
                <w:rFonts w:cs="Arial"/>
                <w:sz w:val="16"/>
                <w:szCs w:val="16"/>
              </w:rPr>
            </w:pPr>
            <w:r>
              <w:rPr>
                <w:rFonts w:cs="Calibri"/>
                <w:color w:val="000000"/>
                <w:sz w:val="16"/>
                <w:szCs w:val="16"/>
              </w:rPr>
              <w:t>5.6</w:t>
            </w:r>
          </w:p>
        </w:tc>
        <w:tc>
          <w:tcPr>
            <w:tcW w:w="772" w:type="dxa"/>
            <w:tcBorders>
              <w:top w:val="nil"/>
              <w:left w:val="nil"/>
              <w:bottom w:val="single" w:sz="4" w:space="0" w:color="002060"/>
              <w:right w:val="single" w:sz="4" w:space="0" w:color="002060"/>
            </w:tcBorders>
            <w:shd w:val="clear" w:color="auto" w:fill="auto"/>
            <w:vAlign w:val="bottom"/>
          </w:tcPr>
          <w:p w14:paraId="51972C99" w14:textId="67CAA844" w:rsidR="00E73C91" w:rsidRPr="006C40EF" w:rsidRDefault="00E73C91" w:rsidP="00E73C91">
            <w:pPr>
              <w:spacing w:before="60" w:after="0"/>
              <w:jc w:val="right"/>
              <w:rPr>
                <w:rFonts w:cs="Arial"/>
                <w:sz w:val="16"/>
                <w:szCs w:val="16"/>
              </w:rPr>
            </w:pPr>
            <w:r>
              <w:rPr>
                <w:rFonts w:cs="Calibri"/>
                <w:color w:val="000000"/>
                <w:sz w:val="16"/>
                <w:szCs w:val="16"/>
              </w:rPr>
              <w:t>1.4</w:t>
            </w:r>
          </w:p>
        </w:tc>
        <w:tc>
          <w:tcPr>
            <w:tcW w:w="772" w:type="dxa"/>
            <w:tcBorders>
              <w:top w:val="nil"/>
              <w:left w:val="nil"/>
              <w:bottom w:val="single" w:sz="4" w:space="0" w:color="002060"/>
              <w:right w:val="single" w:sz="4" w:space="0" w:color="002060"/>
            </w:tcBorders>
            <w:shd w:val="clear" w:color="auto" w:fill="auto"/>
            <w:vAlign w:val="bottom"/>
          </w:tcPr>
          <w:p w14:paraId="2F96BDE1" w14:textId="52810BE6" w:rsidR="00E73C91" w:rsidRPr="006C40EF" w:rsidRDefault="00E73C91" w:rsidP="00E73C91">
            <w:pPr>
              <w:spacing w:before="60" w:after="0"/>
              <w:jc w:val="right"/>
              <w:rPr>
                <w:rFonts w:cs="Arial"/>
                <w:sz w:val="16"/>
                <w:szCs w:val="16"/>
              </w:rPr>
            </w:pPr>
            <w:r>
              <w:rPr>
                <w:rFonts w:cs="Calibri"/>
                <w:color w:val="000000"/>
                <w:sz w:val="16"/>
                <w:szCs w:val="16"/>
              </w:rPr>
              <w:t>1.2</w:t>
            </w:r>
          </w:p>
        </w:tc>
        <w:tc>
          <w:tcPr>
            <w:tcW w:w="671" w:type="dxa"/>
            <w:tcBorders>
              <w:top w:val="nil"/>
              <w:left w:val="nil"/>
              <w:bottom w:val="single" w:sz="4" w:space="0" w:color="002060"/>
              <w:right w:val="single" w:sz="4" w:space="0" w:color="002060"/>
            </w:tcBorders>
            <w:shd w:val="clear" w:color="auto" w:fill="auto"/>
            <w:vAlign w:val="bottom"/>
          </w:tcPr>
          <w:p w14:paraId="44FF217A" w14:textId="454F8702" w:rsidR="00E73C91" w:rsidRPr="006C40EF" w:rsidRDefault="00E73C91" w:rsidP="00E73C91">
            <w:pPr>
              <w:spacing w:before="60" w:after="0"/>
              <w:jc w:val="right"/>
              <w:rPr>
                <w:rFonts w:cs="Arial"/>
                <w:sz w:val="16"/>
                <w:szCs w:val="16"/>
              </w:rPr>
            </w:pPr>
            <w:r>
              <w:rPr>
                <w:rFonts w:cs="Calibri"/>
                <w:color w:val="000000"/>
                <w:sz w:val="16"/>
                <w:szCs w:val="16"/>
              </w:rPr>
              <w:t>207.3</w:t>
            </w:r>
          </w:p>
        </w:tc>
        <w:tc>
          <w:tcPr>
            <w:tcW w:w="671" w:type="dxa"/>
            <w:tcBorders>
              <w:top w:val="nil"/>
              <w:left w:val="nil"/>
              <w:bottom w:val="single" w:sz="4" w:space="0" w:color="002060"/>
              <w:right w:val="single" w:sz="4" w:space="0" w:color="002060"/>
            </w:tcBorders>
            <w:shd w:val="clear" w:color="auto" w:fill="auto"/>
            <w:vAlign w:val="bottom"/>
          </w:tcPr>
          <w:p w14:paraId="0AB41CC4" w14:textId="3B61D39A" w:rsidR="00E73C91" w:rsidRPr="006C40EF" w:rsidRDefault="00E73C91" w:rsidP="00E73C91">
            <w:pPr>
              <w:spacing w:before="60" w:after="0"/>
              <w:jc w:val="right"/>
              <w:rPr>
                <w:rFonts w:cs="Arial"/>
                <w:sz w:val="16"/>
                <w:szCs w:val="16"/>
              </w:rPr>
            </w:pPr>
            <w:r>
              <w:rPr>
                <w:rFonts w:cs="Calibri"/>
                <w:color w:val="000000"/>
                <w:sz w:val="16"/>
                <w:szCs w:val="16"/>
              </w:rPr>
              <w:t>190.5</w:t>
            </w:r>
          </w:p>
        </w:tc>
        <w:tc>
          <w:tcPr>
            <w:tcW w:w="670" w:type="dxa"/>
            <w:tcBorders>
              <w:top w:val="nil"/>
              <w:left w:val="nil"/>
              <w:bottom w:val="single" w:sz="4" w:space="0" w:color="002060"/>
              <w:right w:val="single" w:sz="4" w:space="0" w:color="002060"/>
            </w:tcBorders>
            <w:shd w:val="clear" w:color="auto" w:fill="auto"/>
            <w:vAlign w:val="bottom"/>
          </w:tcPr>
          <w:p w14:paraId="3AC03DB5" w14:textId="10CDE246" w:rsidR="00E73C91" w:rsidRPr="006C40EF" w:rsidRDefault="00E73C91" w:rsidP="00E73C91">
            <w:pPr>
              <w:spacing w:before="60" w:after="0"/>
              <w:jc w:val="right"/>
              <w:rPr>
                <w:rFonts w:cs="Arial"/>
                <w:sz w:val="16"/>
                <w:szCs w:val="16"/>
              </w:rPr>
            </w:pPr>
            <w:r>
              <w:rPr>
                <w:rFonts w:cs="Calibri"/>
                <w:color w:val="000000"/>
                <w:sz w:val="16"/>
                <w:szCs w:val="16"/>
              </w:rPr>
              <w:t>204.8</w:t>
            </w:r>
          </w:p>
        </w:tc>
        <w:tc>
          <w:tcPr>
            <w:tcW w:w="644" w:type="dxa"/>
            <w:tcBorders>
              <w:top w:val="nil"/>
              <w:left w:val="nil"/>
              <w:bottom w:val="single" w:sz="4" w:space="0" w:color="002060"/>
              <w:right w:val="single" w:sz="4" w:space="0" w:color="002060"/>
            </w:tcBorders>
            <w:shd w:val="clear" w:color="auto" w:fill="auto"/>
            <w:vAlign w:val="bottom"/>
          </w:tcPr>
          <w:p w14:paraId="7C0C0C90" w14:textId="34C6463D" w:rsidR="00E73C91" w:rsidRPr="00386DF6" w:rsidRDefault="00E73C91" w:rsidP="00E73C91">
            <w:pPr>
              <w:spacing w:before="60" w:after="0"/>
              <w:jc w:val="right"/>
              <w:rPr>
                <w:rFonts w:cs="Arial"/>
                <w:sz w:val="16"/>
                <w:szCs w:val="16"/>
              </w:rPr>
            </w:pPr>
            <w:r>
              <w:rPr>
                <w:rFonts w:cs="Calibri"/>
                <w:color w:val="000000"/>
                <w:sz w:val="16"/>
                <w:szCs w:val="16"/>
              </w:rPr>
              <w:t>1.5</w:t>
            </w:r>
          </w:p>
        </w:tc>
        <w:tc>
          <w:tcPr>
            <w:tcW w:w="644" w:type="dxa"/>
            <w:tcBorders>
              <w:top w:val="nil"/>
              <w:left w:val="nil"/>
              <w:bottom w:val="single" w:sz="4" w:space="0" w:color="002060"/>
              <w:right w:val="nil"/>
            </w:tcBorders>
            <w:shd w:val="clear" w:color="auto" w:fill="auto"/>
            <w:vAlign w:val="bottom"/>
          </w:tcPr>
          <w:p w14:paraId="754AD8E9" w14:textId="3CE8DDE9" w:rsidR="00E73C91" w:rsidRPr="006C40EF" w:rsidRDefault="00E73C91" w:rsidP="00E73C91">
            <w:pPr>
              <w:spacing w:before="60" w:after="0"/>
              <w:jc w:val="right"/>
              <w:rPr>
                <w:rFonts w:cs="Arial"/>
                <w:sz w:val="16"/>
                <w:szCs w:val="16"/>
              </w:rPr>
            </w:pPr>
            <w:r>
              <w:rPr>
                <w:rFonts w:cs="Calibri"/>
                <w:color w:val="000000"/>
                <w:sz w:val="16"/>
                <w:szCs w:val="16"/>
              </w:rPr>
              <w:t>2.3</w:t>
            </w:r>
          </w:p>
        </w:tc>
      </w:tr>
      <w:tr w:rsidR="00E73C91" w:rsidRPr="00366025" w14:paraId="7A056665" w14:textId="77777777" w:rsidTr="00F1127E">
        <w:tc>
          <w:tcPr>
            <w:tcW w:w="2268" w:type="dxa"/>
            <w:vAlign w:val="center"/>
          </w:tcPr>
          <w:p w14:paraId="17148D09" w14:textId="33E37BF8" w:rsidR="00E73C91" w:rsidRPr="0038490F" w:rsidRDefault="00E73C91" w:rsidP="00E73C91">
            <w:pPr>
              <w:tabs>
                <w:tab w:val="left" w:leader="dot" w:pos="2381"/>
              </w:tabs>
              <w:spacing w:after="0" w:line="240" w:lineRule="auto"/>
              <w:rPr>
                <w:rFonts w:cs="Arial"/>
                <w:sz w:val="16"/>
                <w:szCs w:val="16"/>
              </w:rPr>
            </w:pPr>
            <w:r>
              <w:rPr>
                <w:rFonts w:cs="Arial"/>
                <w:sz w:val="16"/>
                <w:szCs w:val="16"/>
              </w:rPr>
              <w:t xml:space="preserve">10. </w:t>
            </w:r>
            <w:proofErr w:type="spellStart"/>
            <w:r>
              <w:rPr>
                <w:rFonts w:cs="Arial"/>
                <w:sz w:val="16"/>
                <w:szCs w:val="16"/>
              </w:rPr>
              <w:t>Spain</w:t>
            </w:r>
            <w:proofErr w:type="spellEnd"/>
            <w:r>
              <w:rPr>
                <w:rFonts w:cs="Arial"/>
                <w:sz w:val="16"/>
                <w:szCs w:val="16"/>
              </w:rPr>
              <w:t xml:space="preserve"> </w:t>
            </w:r>
          </w:p>
        </w:tc>
        <w:tc>
          <w:tcPr>
            <w:tcW w:w="911" w:type="dxa"/>
            <w:tcBorders>
              <w:top w:val="nil"/>
              <w:left w:val="single" w:sz="4" w:space="0" w:color="002060"/>
              <w:bottom w:val="nil"/>
              <w:right w:val="single" w:sz="4" w:space="0" w:color="002060"/>
            </w:tcBorders>
            <w:shd w:val="clear" w:color="auto" w:fill="auto"/>
            <w:vAlign w:val="bottom"/>
          </w:tcPr>
          <w:p w14:paraId="0A733E2E" w14:textId="5C7D74E7" w:rsidR="00E73C91" w:rsidRPr="006C40EF" w:rsidRDefault="00E73C91" w:rsidP="00E73C91">
            <w:pPr>
              <w:spacing w:before="60" w:after="0"/>
              <w:jc w:val="right"/>
              <w:rPr>
                <w:rFonts w:cs="Arial"/>
                <w:sz w:val="16"/>
                <w:szCs w:val="16"/>
              </w:rPr>
            </w:pPr>
            <w:r>
              <w:rPr>
                <w:rFonts w:cs="Calibri"/>
                <w:color w:val="000000"/>
                <w:sz w:val="16"/>
                <w:szCs w:val="16"/>
              </w:rPr>
              <w:t>5.5</w:t>
            </w:r>
          </w:p>
        </w:tc>
        <w:tc>
          <w:tcPr>
            <w:tcW w:w="772" w:type="dxa"/>
            <w:tcBorders>
              <w:top w:val="nil"/>
              <w:left w:val="nil"/>
              <w:bottom w:val="nil"/>
              <w:right w:val="single" w:sz="4" w:space="0" w:color="002060"/>
            </w:tcBorders>
            <w:shd w:val="clear" w:color="auto" w:fill="auto"/>
            <w:vAlign w:val="bottom"/>
          </w:tcPr>
          <w:p w14:paraId="02252F20" w14:textId="500B1516" w:rsidR="00E73C91" w:rsidRPr="006C40EF" w:rsidRDefault="00E73C91" w:rsidP="00E73C91">
            <w:pPr>
              <w:spacing w:before="60" w:after="0"/>
              <w:jc w:val="right"/>
              <w:rPr>
                <w:rFonts w:cs="Arial"/>
                <w:sz w:val="16"/>
                <w:szCs w:val="16"/>
              </w:rPr>
            </w:pPr>
            <w:r>
              <w:rPr>
                <w:rFonts w:cs="Calibri"/>
                <w:color w:val="000000"/>
                <w:sz w:val="16"/>
                <w:szCs w:val="16"/>
              </w:rPr>
              <w:t>1.4</w:t>
            </w:r>
          </w:p>
        </w:tc>
        <w:tc>
          <w:tcPr>
            <w:tcW w:w="772" w:type="dxa"/>
            <w:tcBorders>
              <w:top w:val="nil"/>
              <w:left w:val="nil"/>
              <w:bottom w:val="nil"/>
              <w:right w:val="single" w:sz="4" w:space="0" w:color="002060"/>
            </w:tcBorders>
            <w:shd w:val="clear" w:color="auto" w:fill="auto"/>
            <w:vAlign w:val="bottom"/>
          </w:tcPr>
          <w:p w14:paraId="678D8BE1" w14:textId="0B2F235A" w:rsidR="00E73C91" w:rsidRPr="006C40EF" w:rsidRDefault="00E73C91" w:rsidP="00E73C91">
            <w:pPr>
              <w:spacing w:before="60" w:after="0"/>
              <w:jc w:val="right"/>
              <w:rPr>
                <w:rFonts w:cs="Arial"/>
                <w:sz w:val="16"/>
                <w:szCs w:val="16"/>
              </w:rPr>
            </w:pPr>
            <w:r>
              <w:rPr>
                <w:rFonts w:cs="Calibri"/>
                <w:color w:val="000000"/>
                <w:sz w:val="16"/>
                <w:szCs w:val="16"/>
              </w:rPr>
              <w:t>1.2</w:t>
            </w:r>
          </w:p>
        </w:tc>
        <w:tc>
          <w:tcPr>
            <w:tcW w:w="671" w:type="dxa"/>
            <w:tcBorders>
              <w:top w:val="nil"/>
              <w:left w:val="nil"/>
              <w:bottom w:val="nil"/>
              <w:right w:val="single" w:sz="4" w:space="0" w:color="002060"/>
            </w:tcBorders>
            <w:shd w:val="clear" w:color="auto" w:fill="auto"/>
            <w:vAlign w:val="bottom"/>
          </w:tcPr>
          <w:p w14:paraId="3C3C2BDB" w14:textId="089EB403" w:rsidR="00E73C91" w:rsidRPr="006C40EF" w:rsidRDefault="00E73C91" w:rsidP="00E73C91">
            <w:pPr>
              <w:spacing w:before="60" w:after="0"/>
              <w:jc w:val="right"/>
              <w:rPr>
                <w:rFonts w:cs="Arial"/>
                <w:sz w:val="16"/>
                <w:szCs w:val="16"/>
              </w:rPr>
            </w:pPr>
            <w:r>
              <w:rPr>
                <w:rFonts w:cs="Calibri"/>
                <w:color w:val="000000"/>
                <w:sz w:val="16"/>
                <w:szCs w:val="16"/>
              </w:rPr>
              <w:t>119.4</w:t>
            </w:r>
          </w:p>
        </w:tc>
        <w:tc>
          <w:tcPr>
            <w:tcW w:w="671" w:type="dxa"/>
            <w:tcBorders>
              <w:top w:val="nil"/>
              <w:left w:val="nil"/>
              <w:bottom w:val="nil"/>
              <w:right w:val="single" w:sz="4" w:space="0" w:color="002060"/>
            </w:tcBorders>
            <w:shd w:val="clear" w:color="auto" w:fill="auto"/>
            <w:vAlign w:val="bottom"/>
          </w:tcPr>
          <w:p w14:paraId="6B6B375D" w14:textId="20A4B07A" w:rsidR="00E73C91" w:rsidRPr="006C40EF" w:rsidRDefault="00E73C91" w:rsidP="00E73C91">
            <w:pPr>
              <w:spacing w:before="60" w:after="0"/>
              <w:jc w:val="right"/>
              <w:rPr>
                <w:rFonts w:cs="Arial"/>
                <w:sz w:val="16"/>
                <w:szCs w:val="16"/>
              </w:rPr>
            </w:pPr>
            <w:r>
              <w:rPr>
                <w:rFonts w:cs="Calibri"/>
                <w:color w:val="000000"/>
                <w:sz w:val="16"/>
                <w:szCs w:val="16"/>
              </w:rPr>
              <w:t>109.7</w:t>
            </w:r>
          </w:p>
        </w:tc>
        <w:tc>
          <w:tcPr>
            <w:tcW w:w="670" w:type="dxa"/>
            <w:tcBorders>
              <w:top w:val="nil"/>
              <w:left w:val="nil"/>
              <w:bottom w:val="nil"/>
              <w:right w:val="single" w:sz="4" w:space="0" w:color="002060"/>
            </w:tcBorders>
            <w:shd w:val="clear" w:color="auto" w:fill="auto"/>
            <w:vAlign w:val="bottom"/>
          </w:tcPr>
          <w:p w14:paraId="0B37DD94" w14:textId="16EC9746" w:rsidR="00E73C91" w:rsidRPr="006C40EF" w:rsidRDefault="00E73C91" w:rsidP="00E73C91">
            <w:pPr>
              <w:spacing w:before="60" w:after="0"/>
              <w:jc w:val="right"/>
              <w:rPr>
                <w:rFonts w:cs="Arial"/>
                <w:sz w:val="16"/>
                <w:szCs w:val="16"/>
              </w:rPr>
            </w:pPr>
            <w:r>
              <w:rPr>
                <w:rFonts w:cs="Calibri"/>
                <w:color w:val="000000"/>
                <w:sz w:val="16"/>
                <w:szCs w:val="16"/>
              </w:rPr>
              <w:t>117.9</w:t>
            </w:r>
          </w:p>
        </w:tc>
        <w:tc>
          <w:tcPr>
            <w:tcW w:w="644" w:type="dxa"/>
            <w:tcBorders>
              <w:top w:val="nil"/>
              <w:left w:val="nil"/>
              <w:bottom w:val="nil"/>
              <w:right w:val="single" w:sz="4" w:space="0" w:color="002060"/>
            </w:tcBorders>
            <w:shd w:val="clear" w:color="auto" w:fill="auto"/>
            <w:vAlign w:val="bottom"/>
          </w:tcPr>
          <w:p w14:paraId="793C34BA" w14:textId="3A6F18A2" w:rsidR="00E73C91" w:rsidRPr="00386DF6" w:rsidRDefault="00E73C91" w:rsidP="00E73C91">
            <w:pPr>
              <w:spacing w:before="60" w:after="0"/>
              <w:jc w:val="right"/>
              <w:rPr>
                <w:rFonts w:cs="Arial"/>
                <w:sz w:val="16"/>
                <w:szCs w:val="16"/>
              </w:rPr>
            </w:pPr>
            <w:r>
              <w:rPr>
                <w:rFonts w:cs="Calibri"/>
                <w:color w:val="000000"/>
                <w:sz w:val="16"/>
                <w:szCs w:val="16"/>
              </w:rPr>
              <w:t>2.5</w:t>
            </w:r>
          </w:p>
        </w:tc>
        <w:tc>
          <w:tcPr>
            <w:tcW w:w="644" w:type="dxa"/>
            <w:tcBorders>
              <w:top w:val="nil"/>
              <w:left w:val="nil"/>
              <w:bottom w:val="nil"/>
              <w:right w:val="nil"/>
            </w:tcBorders>
            <w:shd w:val="clear" w:color="auto" w:fill="auto"/>
            <w:vAlign w:val="bottom"/>
          </w:tcPr>
          <w:p w14:paraId="15BFCC18" w14:textId="453F538A" w:rsidR="00E73C91" w:rsidRPr="006C40EF" w:rsidRDefault="00E73C91" w:rsidP="00E73C91">
            <w:pPr>
              <w:spacing w:before="60" w:after="0"/>
              <w:jc w:val="right"/>
              <w:rPr>
                <w:rFonts w:cs="Arial"/>
                <w:sz w:val="16"/>
                <w:szCs w:val="16"/>
              </w:rPr>
            </w:pPr>
            <w:r>
              <w:rPr>
                <w:rFonts w:cs="Calibri"/>
                <w:color w:val="000000"/>
                <w:sz w:val="16"/>
                <w:szCs w:val="16"/>
              </w:rPr>
              <w:t>2.3</w:t>
            </w:r>
          </w:p>
        </w:tc>
      </w:tr>
    </w:tbl>
    <w:p w14:paraId="3C361AF1" w14:textId="77777777" w:rsidR="0038490F" w:rsidRPr="00B5363E" w:rsidRDefault="0038490F" w:rsidP="001D7DC0">
      <w:pPr>
        <w:pStyle w:val="Nagwek1"/>
        <w:spacing w:before="360"/>
        <w:rPr>
          <w:rFonts w:ascii="Fira Sans" w:hAnsi="Fira Sans"/>
          <w:b/>
          <w:szCs w:val="19"/>
          <w:lang w:val="en-GB"/>
        </w:rPr>
      </w:pPr>
      <w:r w:rsidRPr="00B5363E">
        <w:rPr>
          <w:rFonts w:ascii="Fira Sans" w:hAnsi="Fira Sans"/>
          <w:b/>
          <w:szCs w:val="19"/>
          <w:lang w:val="en-GB"/>
        </w:rPr>
        <w:t>Import</w:t>
      </w:r>
      <w:r w:rsidR="003F16AB" w:rsidRPr="00B5363E">
        <w:rPr>
          <w:rFonts w:ascii="Fira Sans" w:hAnsi="Fira Sans"/>
          <w:b/>
          <w:szCs w:val="19"/>
          <w:lang w:val="en-GB"/>
        </w:rPr>
        <w:t>s</w:t>
      </w:r>
      <w:r w:rsidRPr="00B5363E">
        <w:rPr>
          <w:rFonts w:ascii="Fira Sans" w:hAnsi="Fira Sans"/>
          <w:b/>
          <w:szCs w:val="19"/>
          <w:lang w:val="en-GB"/>
        </w:rPr>
        <w:t xml:space="preserve"> </w:t>
      </w:r>
      <w:r w:rsidR="003F16AB" w:rsidRPr="00B5363E">
        <w:rPr>
          <w:rFonts w:ascii="Fira Sans" w:hAnsi="Fira Sans"/>
          <w:b/>
          <w:szCs w:val="19"/>
          <w:lang w:val="en-GB"/>
        </w:rPr>
        <w:t>by country of consignment</w:t>
      </w:r>
      <w:r w:rsidRPr="00B5363E">
        <w:rPr>
          <w:rFonts w:ascii="Fira Sans" w:hAnsi="Fira Sans"/>
          <w:b/>
          <w:szCs w:val="19"/>
          <w:lang w:val="en-GB"/>
        </w:rPr>
        <w:t xml:space="preserve"> </w:t>
      </w:r>
      <w:r w:rsidR="003F16AB" w:rsidRPr="00B5363E">
        <w:rPr>
          <w:rFonts w:ascii="Fira Sans" w:hAnsi="Fira Sans"/>
          <w:b/>
          <w:szCs w:val="19"/>
          <w:lang w:val="en-GB"/>
        </w:rPr>
        <w:t>– countries</w:t>
      </w:r>
    </w:p>
    <w:p w14:paraId="56DE3500" w14:textId="77777777" w:rsidR="00E73C91" w:rsidRPr="001D7DC0" w:rsidRDefault="00E73C91" w:rsidP="00E73C91">
      <w:pPr>
        <w:spacing w:line="288" w:lineRule="auto"/>
        <w:rPr>
          <w:shd w:val="clear" w:color="auto" w:fill="FFFFFF"/>
          <w:lang w:val="en-GB"/>
        </w:rPr>
      </w:pPr>
      <w:r w:rsidRPr="001D7DC0">
        <w:rPr>
          <w:shd w:val="clear" w:color="auto" w:fill="FFFFFF"/>
          <w:lang w:val="en-GB"/>
        </w:rPr>
        <w:t>The share of Germany in imports by country of consignment in comparison with imports by country of origin was higher by 5.</w:t>
      </w:r>
      <w:r>
        <w:rPr>
          <w:shd w:val="clear" w:color="auto" w:fill="FFFFFF"/>
          <w:lang w:val="en-GB"/>
        </w:rPr>
        <w:t>0</w:t>
      </w:r>
      <w:r w:rsidRPr="001D7DC0">
        <w:rPr>
          <w:shd w:val="clear" w:color="auto" w:fill="FFFFFF"/>
          <w:lang w:val="en-GB"/>
        </w:rPr>
        <w:t xml:space="preserve"> pp</w:t>
      </w:r>
      <w:r>
        <w:rPr>
          <w:shd w:val="clear" w:color="auto" w:fill="FFFFFF"/>
          <w:lang w:val="en-GB"/>
        </w:rPr>
        <w:t>,</w:t>
      </w:r>
      <w:r w:rsidRPr="001D7DC0">
        <w:rPr>
          <w:shd w:val="clear" w:color="auto" w:fill="FFFFFF"/>
          <w:lang w:val="en-GB"/>
        </w:rPr>
        <w:t xml:space="preserve"> accordingly the share of the Netherlands was higher by 2.</w:t>
      </w:r>
      <w:r>
        <w:rPr>
          <w:shd w:val="clear" w:color="auto" w:fill="FFFFFF"/>
          <w:lang w:val="en-GB"/>
        </w:rPr>
        <w:t>3</w:t>
      </w:r>
      <w:r w:rsidRPr="001D7DC0">
        <w:rPr>
          <w:shd w:val="clear" w:color="auto" w:fill="FFFFFF"/>
          <w:lang w:val="en-GB"/>
        </w:rPr>
        <w:t xml:space="preserve"> pp</w:t>
      </w:r>
      <w:r>
        <w:rPr>
          <w:shd w:val="clear" w:color="auto" w:fill="FFFFFF"/>
          <w:lang w:val="en-GB"/>
        </w:rPr>
        <w:t>,</w:t>
      </w:r>
      <w:r w:rsidRPr="001D7DC0">
        <w:rPr>
          <w:shd w:val="clear" w:color="auto" w:fill="FFFFFF"/>
          <w:lang w:val="en-GB"/>
        </w:rPr>
        <w:t xml:space="preserve"> Belgium by 1.</w:t>
      </w:r>
      <w:r>
        <w:rPr>
          <w:shd w:val="clear" w:color="auto" w:fill="FFFFFF"/>
          <w:lang w:val="en-GB"/>
        </w:rPr>
        <w:t>4</w:t>
      </w:r>
      <w:r w:rsidRPr="001D7DC0">
        <w:rPr>
          <w:shd w:val="clear" w:color="auto" w:fill="FFFFFF"/>
          <w:lang w:val="en-GB"/>
        </w:rPr>
        <w:t xml:space="preserve"> pp</w:t>
      </w:r>
      <w:r>
        <w:rPr>
          <w:shd w:val="clear" w:color="auto" w:fill="FFFFFF"/>
          <w:lang w:val="en-GB"/>
        </w:rPr>
        <w:t>,</w:t>
      </w:r>
      <w:r w:rsidRPr="001D7DC0">
        <w:rPr>
          <w:shd w:val="clear" w:color="auto" w:fill="FFFFFF"/>
          <w:lang w:val="en-GB"/>
        </w:rPr>
        <w:t xml:space="preserve"> Czechia by 0.</w:t>
      </w:r>
      <w:r>
        <w:rPr>
          <w:shd w:val="clear" w:color="auto" w:fill="FFFFFF"/>
          <w:lang w:val="en-GB"/>
        </w:rPr>
        <w:t>6</w:t>
      </w:r>
      <w:r w:rsidRPr="001D7DC0">
        <w:rPr>
          <w:shd w:val="clear" w:color="auto" w:fill="FFFFFF"/>
          <w:lang w:val="en-GB"/>
        </w:rPr>
        <w:t xml:space="preserve"> pp</w:t>
      </w:r>
      <w:r>
        <w:rPr>
          <w:shd w:val="clear" w:color="auto" w:fill="FFFFFF"/>
          <w:lang w:val="en-GB"/>
        </w:rPr>
        <w:t xml:space="preserve"> and </w:t>
      </w:r>
      <w:r w:rsidRPr="001D7DC0">
        <w:rPr>
          <w:shd w:val="clear" w:color="auto" w:fill="FFFFFF"/>
          <w:lang w:val="en-GB"/>
        </w:rPr>
        <w:t>France by 0.</w:t>
      </w:r>
      <w:r>
        <w:rPr>
          <w:shd w:val="clear" w:color="auto" w:fill="FFFFFF"/>
          <w:lang w:val="en-GB"/>
        </w:rPr>
        <w:t>4</w:t>
      </w:r>
      <w:r w:rsidRPr="001D7DC0">
        <w:rPr>
          <w:shd w:val="clear" w:color="auto" w:fill="FFFFFF"/>
          <w:lang w:val="en-GB"/>
        </w:rPr>
        <w:t xml:space="preserve"> pp. </w:t>
      </w:r>
    </w:p>
    <w:p w14:paraId="5BC38F73" w14:textId="3F0345FD" w:rsidR="00546F85" w:rsidRPr="00B5363E" w:rsidRDefault="000B741F" w:rsidP="001D7DC0">
      <w:pPr>
        <w:pStyle w:val="Tytutablicy"/>
        <w:rPr>
          <w:lang w:val="en-GB"/>
        </w:rPr>
      </w:pPr>
      <w:r w:rsidRPr="001D7DC0">
        <w:rPr>
          <w:noProof/>
        </w:rPr>
        <mc:AlternateContent>
          <mc:Choice Requires="wps">
            <w:drawing>
              <wp:anchor distT="45720" distB="45720" distL="114300" distR="114300" simplePos="0" relativeHeight="251756544" behindDoc="1" locked="0" layoutInCell="1" allowOverlap="1" wp14:anchorId="0E4C55A9" wp14:editId="2B608813">
                <wp:simplePos x="0" y="0"/>
                <wp:positionH relativeFrom="page">
                  <wp:posOffset>5820797</wp:posOffset>
                </wp:positionH>
                <wp:positionV relativeFrom="paragraph">
                  <wp:posOffset>1333720</wp:posOffset>
                </wp:positionV>
                <wp:extent cx="1725295" cy="1395730"/>
                <wp:effectExtent l="0" t="0" r="0" b="0"/>
                <wp:wrapTight wrapText="bothSides">
                  <wp:wrapPolygon edited="0">
                    <wp:start x="715" y="0"/>
                    <wp:lineTo x="715" y="21227"/>
                    <wp:lineTo x="20749" y="21227"/>
                    <wp:lineTo x="20749" y="0"/>
                    <wp:lineTo x="715" y="0"/>
                  </wp:wrapPolygon>
                </wp:wrapTight>
                <wp:docPr id="32" name="Pole tekstowe 32" descr="Imports from China according by country of consignment in comparison with imports by country of origin was lower by 5.2 p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395730"/>
                        </a:xfrm>
                        <a:prstGeom prst="rect">
                          <a:avLst/>
                        </a:prstGeom>
                        <a:noFill/>
                        <a:ln w="9525">
                          <a:noFill/>
                          <a:miter lim="800000"/>
                          <a:headEnd/>
                          <a:tailEnd/>
                        </a:ln>
                      </wps:spPr>
                      <wps:txbx>
                        <w:txbxContent>
                          <w:p w14:paraId="3F49B1E7" w14:textId="3AE23C68" w:rsidR="00F1127E" w:rsidRPr="001D7DC0" w:rsidRDefault="00F1127E" w:rsidP="00C03108">
                            <w:pPr>
                              <w:pStyle w:val="tekstzboku"/>
                              <w:rPr>
                                <w:lang w:val="en-GB"/>
                              </w:rPr>
                            </w:pPr>
                            <w:r w:rsidRPr="001D7DC0">
                              <w:rPr>
                                <w:lang w:val="en-GB"/>
                              </w:rPr>
                              <w:t>Imports from China according by country of consignment in comparison with imports by country of origin was lower by 5.</w:t>
                            </w:r>
                            <w:r>
                              <w:rPr>
                                <w:lang w:val="en-GB"/>
                              </w:rPr>
                              <w:t>2</w:t>
                            </w:r>
                            <w:r w:rsidRPr="001D7DC0">
                              <w:rPr>
                                <w:lang w:val="en-GB"/>
                              </w:rPr>
                              <w:t> pp</w:t>
                            </w:r>
                          </w:p>
                          <w:p w14:paraId="093ACDD4" w14:textId="77777777" w:rsidR="00F1127E" w:rsidRPr="00193D62" w:rsidRDefault="00F1127E" w:rsidP="00C03108">
                            <w:pPr>
                              <w:pStyle w:val="tekstzboku"/>
                              <w:rPr>
                                <w:lang w:val="en-US"/>
                              </w:rPr>
                            </w:pPr>
                          </w:p>
                          <w:p w14:paraId="2FF6E880" w14:textId="77777777" w:rsidR="00F1127E" w:rsidRPr="00193D62" w:rsidRDefault="00F1127E" w:rsidP="00C03108">
                            <w:pPr>
                              <w:pStyle w:val="tekstzboku"/>
                              <w:rPr>
                                <w:lang w:val="en-US"/>
                              </w:rPr>
                            </w:pPr>
                          </w:p>
                          <w:p w14:paraId="2E424FF7" w14:textId="77777777" w:rsidR="00F1127E" w:rsidRPr="00193D62" w:rsidRDefault="00F1127E" w:rsidP="00C03108">
                            <w:pPr>
                              <w:pStyle w:val="tekstzboku"/>
                              <w:rPr>
                                <w:lang w:val="en-US"/>
                              </w:rPr>
                            </w:pPr>
                          </w:p>
                          <w:p w14:paraId="41028BED" w14:textId="77777777" w:rsidR="00F1127E" w:rsidRPr="00193D62" w:rsidRDefault="00F1127E" w:rsidP="00C03108">
                            <w:pPr>
                              <w:pStyle w:val="tekstzboku"/>
                              <w:rPr>
                                <w:lang w:val="en-US"/>
                              </w:rPr>
                            </w:pPr>
                          </w:p>
                          <w:p w14:paraId="19BECABB" w14:textId="77777777" w:rsidR="00F1127E" w:rsidRPr="00193D62" w:rsidRDefault="00F1127E" w:rsidP="00C03108">
                            <w:pPr>
                              <w:pStyle w:val="tekstzboku"/>
                              <w:rPr>
                                <w:lang w:val="en-US"/>
                              </w:rPr>
                            </w:pPr>
                          </w:p>
                          <w:p w14:paraId="47743449" w14:textId="77777777" w:rsidR="00F1127E" w:rsidRPr="00193D62" w:rsidRDefault="00F1127E" w:rsidP="00C03108">
                            <w:pPr>
                              <w:pStyle w:val="tekstzboku"/>
                              <w:rPr>
                                <w:lang w:val="en-US"/>
                              </w:rPr>
                            </w:pPr>
                          </w:p>
                          <w:p w14:paraId="5006B1E1" w14:textId="77777777" w:rsidR="00F1127E" w:rsidRPr="00193D62" w:rsidRDefault="00F1127E" w:rsidP="00C03108">
                            <w:pPr>
                              <w:pStyle w:val="tekstzboku"/>
                              <w:rPr>
                                <w:lang w:val="en-US"/>
                              </w:rPr>
                            </w:pPr>
                          </w:p>
                          <w:p w14:paraId="2BE2EB04" w14:textId="77777777" w:rsidR="00F1127E" w:rsidRPr="00193D62" w:rsidRDefault="00F1127E" w:rsidP="00C03108">
                            <w:pPr>
                              <w:pStyle w:val="tekstzboku"/>
                              <w:rPr>
                                <w:lang w:val="en-US"/>
                              </w:rPr>
                            </w:pPr>
                          </w:p>
                          <w:p w14:paraId="3B5ECFF8" w14:textId="77777777" w:rsidR="00F1127E" w:rsidRPr="00193D62" w:rsidRDefault="00F1127E" w:rsidP="00C03108">
                            <w:pPr>
                              <w:pStyle w:val="tekstzboku"/>
                              <w:rPr>
                                <w:lang w:val="en-US"/>
                              </w:rPr>
                            </w:pPr>
                          </w:p>
                          <w:p w14:paraId="3F5D3CED" w14:textId="77777777" w:rsidR="00F1127E" w:rsidRPr="00193D62" w:rsidRDefault="00F1127E" w:rsidP="00C03108">
                            <w:pPr>
                              <w:pStyle w:val="tekstzboku"/>
                              <w:rPr>
                                <w:lang w:val="en-US"/>
                              </w:rPr>
                            </w:pPr>
                          </w:p>
                          <w:p w14:paraId="76F73626" w14:textId="77777777" w:rsidR="00F1127E" w:rsidRPr="00193D62" w:rsidRDefault="00F1127E" w:rsidP="00C03108">
                            <w:pPr>
                              <w:pStyle w:val="tekstzboku"/>
                              <w:rPr>
                                <w:lang w:val="en-US"/>
                              </w:rPr>
                            </w:pPr>
                          </w:p>
                          <w:p w14:paraId="04E538C8" w14:textId="77777777" w:rsidR="00F1127E" w:rsidRPr="00193D62" w:rsidRDefault="00F1127E" w:rsidP="00C03108">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E4C55A9" id="Pole tekstowe 32" o:spid="_x0000_s1032" type="#_x0000_t202" alt="Imports from China according by country of consignment in comparison with imports by country of origin was lower by 5.2 pp" style="position:absolute;margin-left:458.35pt;margin-top:105pt;width:135.85pt;height:109.9pt;z-index:-2515599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" filled="f" stroked="f">
                <v:textbox>
                  <w:txbxContent>
                    <w:p w14:paraId="3F49B1E7" w14:textId="3AE23C68" w:rsidR="00F1127E" w:rsidRPr="001D7DC0" w:rsidRDefault="00F1127E" w:rsidP="00C03108">
                      <w:pPr>
                        <w:pStyle w:val="tekstzboku"/>
                        <w:rPr>
                          <w:lang w:val="en-GB"/>
                        </w:rPr>
                      </w:pPr>
                      <w:r w:rsidRPr="001D7DC0">
                        <w:rPr>
                          <w:lang w:val="en-GB"/>
                        </w:rPr>
                        <w:t>Imports from China according by country of consignment in comparison with imports by country of origin was lower by 5.</w:t>
                      </w:r>
                      <w:r>
                        <w:rPr>
                          <w:lang w:val="en-GB"/>
                        </w:rPr>
                        <w:t>2</w:t>
                      </w:r>
                      <w:r w:rsidRPr="001D7DC0">
                        <w:rPr>
                          <w:lang w:val="en-GB"/>
                        </w:rPr>
                        <w:t> pp</w:t>
                      </w:r>
                    </w:p>
                    <w:p w14:paraId="093ACDD4" w14:textId="77777777" w:rsidR="00F1127E" w:rsidRPr="00193D62" w:rsidRDefault="00F1127E" w:rsidP="00C03108">
                      <w:pPr>
                        <w:pStyle w:val="tekstzboku"/>
                        <w:rPr>
                          <w:lang w:val="en-US"/>
                        </w:rPr>
                      </w:pPr>
                    </w:p>
                    <w:p w14:paraId="2FF6E880" w14:textId="77777777" w:rsidR="00F1127E" w:rsidRPr="00193D62" w:rsidRDefault="00F1127E" w:rsidP="00C03108">
                      <w:pPr>
                        <w:pStyle w:val="tekstzboku"/>
                        <w:rPr>
                          <w:lang w:val="en-US"/>
                        </w:rPr>
                      </w:pPr>
                    </w:p>
                    <w:p w14:paraId="2E424FF7" w14:textId="77777777" w:rsidR="00F1127E" w:rsidRPr="00193D62" w:rsidRDefault="00F1127E" w:rsidP="00C03108">
                      <w:pPr>
                        <w:pStyle w:val="tekstzboku"/>
                        <w:rPr>
                          <w:lang w:val="en-US"/>
                        </w:rPr>
                      </w:pPr>
                    </w:p>
                    <w:p w14:paraId="41028BED" w14:textId="77777777" w:rsidR="00F1127E" w:rsidRPr="00193D62" w:rsidRDefault="00F1127E" w:rsidP="00C03108">
                      <w:pPr>
                        <w:pStyle w:val="tekstzboku"/>
                        <w:rPr>
                          <w:lang w:val="en-US"/>
                        </w:rPr>
                      </w:pPr>
                    </w:p>
                    <w:p w14:paraId="19BECABB" w14:textId="77777777" w:rsidR="00F1127E" w:rsidRPr="00193D62" w:rsidRDefault="00F1127E" w:rsidP="00C03108">
                      <w:pPr>
                        <w:pStyle w:val="tekstzboku"/>
                        <w:rPr>
                          <w:lang w:val="en-US"/>
                        </w:rPr>
                      </w:pPr>
                    </w:p>
                    <w:p w14:paraId="47743449" w14:textId="77777777" w:rsidR="00F1127E" w:rsidRPr="00193D62" w:rsidRDefault="00F1127E" w:rsidP="00C03108">
                      <w:pPr>
                        <w:pStyle w:val="tekstzboku"/>
                        <w:rPr>
                          <w:lang w:val="en-US"/>
                        </w:rPr>
                      </w:pPr>
                    </w:p>
                    <w:p w14:paraId="5006B1E1" w14:textId="77777777" w:rsidR="00F1127E" w:rsidRPr="00193D62" w:rsidRDefault="00F1127E" w:rsidP="00C03108">
                      <w:pPr>
                        <w:pStyle w:val="tekstzboku"/>
                        <w:rPr>
                          <w:lang w:val="en-US"/>
                        </w:rPr>
                      </w:pPr>
                    </w:p>
                    <w:p w14:paraId="2BE2EB04" w14:textId="77777777" w:rsidR="00F1127E" w:rsidRPr="00193D62" w:rsidRDefault="00F1127E" w:rsidP="00C03108">
                      <w:pPr>
                        <w:pStyle w:val="tekstzboku"/>
                        <w:rPr>
                          <w:lang w:val="en-US"/>
                        </w:rPr>
                      </w:pPr>
                    </w:p>
                    <w:p w14:paraId="3B5ECFF8" w14:textId="77777777" w:rsidR="00F1127E" w:rsidRPr="00193D62" w:rsidRDefault="00F1127E" w:rsidP="00C03108">
                      <w:pPr>
                        <w:pStyle w:val="tekstzboku"/>
                        <w:rPr>
                          <w:lang w:val="en-US"/>
                        </w:rPr>
                      </w:pPr>
                    </w:p>
                    <w:p w14:paraId="3F5D3CED" w14:textId="77777777" w:rsidR="00F1127E" w:rsidRPr="00193D62" w:rsidRDefault="00F1127E" w:rsidP="00C03108">
                      <w:pPr>
                        <w:pStyle w:val="tekstzboku"/>
                        <w:rPr>
                          <w:lang w:val="en-US"/>
                        </w:rPr>
                      </w:pPr>
                    </w:p>
                    <w:p w14:paraId="76F73626" w14:textId="77777777" w:rsidR="00F1127E" w:rsidRPr="00193D62" w:rsidRDefault="00F1127E" w:rsidP="00C03108">
                      <w:pPr>
                        <w:pStyle w:val="tekstzboku"/>
                        <w:rPr>
                          <w:lang w:val="en-US"/>
                        </w:rPr>
                      </w:pPr>
                    </w:p>
                    <w:p w14:paraId="04E538C8" w14:textId="77777777" w:rsidR="00F1127E" w:rsidRPr="00193D62" w:rsidRDefault="00F1127E" w:rsidP="00C03108">
                      <w:pPr>
                        <w:spacing w:after="0"/>
                        <w:rPr>
                          <w:rFonts w:eastAsia="Times New Roman" w:cs="Times New Roman"/>
                          <w:bCs/>
                          <w:color w:val="001D77"/>
                          <w:sz w:val="18"/>
                          <w:szCs w:val="18"/>
                          <w:lang w:val="en-US" w:eastAsia="pl-PL"/>
                        </w:rPr>
                      </w:pPr>
                    </w:p>
                  </w:txbxContent>
                </v:textbox>
                <w10:wrap type="tight" anchorx="page"/>
              </v:shape>
            </w:pict>
          </mc:Fallback>
        </mc:AlternateContent>
      </w:r>
      <w:r w:rsidR="00546F85" w:rsidRPr="00B5363E">
        <w:rPr>
          <w:lang w:val="en-GB"/>
        </w:rPr>
        <w:t xml:space="preserve">Table 4. Imports by country of consignment – countries </w:t>
      </w:r>
    </w:p>
    <w:p w14:paraId="78632071" w14:textId="77777777" w:rsidR="007B26E4" w:rsidRDefault="007B26E4" w:rsidP="00F66D5E">
      <w:pPr>
        <w:spacing w:before="0" w:after="0"/>
        <w:rPr>
          <w:spacing w:val="-3"/>
          <w:szCs w:val="19"/>
          <w:lang w:val="en-US"/>
        </w:rPr>
      </w:pPr>
    </w:p>
    <w:p w14:paraId="6132970E" w14:textId="77777777" w:rsidR="00E73C91" w:rsidRPr="006D21E6" w:rsidRDefault="00E73C91" w:rsidP="00E73C91">
      <w:pPr>
        <w:spacing w:line="288" w:lineRule="auto"/>
        <w:rPr>
          <w:shd w:val="clear" w:color="auto" w:fill="FFFFFF"/>
          <w:lang w:val="en-GB"/>
        </w:rPr>
      </w:pPr>
      <w:r>
        <w:rPr>
          <w:shd w:val="clear" w:color="auto" w:fill="FFFFFF"/>
          <w:lang w:val="en-GB"/>
        </w:rPr>
        <w:lastRenderedPageBreak/>
        <w:t>In January – February this year</w:t>
      </w:r>
      <w:r w:rsidRPr="006D21E6">
        <w:rPr>
          <w:shd w:val="clear" w:color="auto" w:fill="FFFFFF"/>
          <w:lang w:val="en-GB"/>
        </w:rPr>
        <w:t xml:space="preserve"> trade</w:t>
      </w:r>
      <w:r>
        <w:rPr>
          <w:shd w:val="clear" w:color="auto" w:fill="FFFFFF"/>
          <w:lang w:val="en-GB"/>
        </w:rPr>
        <w:t>,</w:t>
      </w:r>
      <w:r w:rsidRPr="006D21E6">
        <w:rPr>
          <w:shd w:val="clear" w:color="auto" w:fill="FFFFFF"/>
          <w:lang w:val="en-GB"/>
        </w:rPr>
        <w:t xml:space="preserve"> turnover in goods according to the SITC nomenclature compared to the same period of 202</w:t>
      </w:r>
      <w:r>
        <w:rPr>
          <w:shd w:val="clear" w:color="auto" w:fill="FFFFFF"/>
          <w:lang w:val="en-GB"/>
        </w:rPr>
        <w:t xml:space="preserve">1, </w:t>
      </w:r>
      <w:r w:rsidRPr="006D21E6">
        <w:rPr>
          <w:shd w:val="clear" w:color="auto" w:fill="FFFFFF"/>
          <w:lang w:val="en-GB"/>
        </w:rPr>
        <w:t>reported an increase in all commodity sections both in exports and imports.</w:t>
      </w:r>
    </w:p>
    <w:p w14:paraId="6CD9D112" w14:textId="77777777" w:rsidR="00E73C91" w:rsidRPr="006D21E6" w:rsidRDefault="00E73C91" w:rsidP="00E73C91">
      <w:pPr>
        <w:spacing w:line="288" w:lineRule="auto"/>
        <w:rPr>
          <w:shd w:val="clear" w:color="auto" w:fill="FFFFFF"/>
          <w:lang w:val="en-GB"/>
        </w:rPr>
      </w:pPr>
      <w:r w:rsidRPr="00C96C52">
        <w:rPr>
          <w:shd w:val="clear" w:color="auto" w:fill="FFFFFF"/>
          <w:lang w:val="en-GB"/>
        </w:rPr>
        <w:t>In exports the largest increase concerned mineral fuels</w:t>
      </w:r>
      <w:r>
        <w:rPr>
          <w:shd w:val="clear" w:color="auto" w:fill="FFFFFF"/>
          <w:lang w:val="en-GB"/>
        </w:rPr>
        <w:t>,</w:t>
      </w:r>
      <w:r w:rsidRPr="00C96C52">
        <w:rPr>
          <w:shd w:val="clear" w:color="auto" w:fill="FFFFFF"/>
          <w:lang w:val="en-GB"/>
        </w:rPr>
        <w:t xml:space="preserve"> lubricants and related materials (by 1</w:t>
      </w:r>
      <w:r>
        <w:rPr>
          <w:shd w:val="clear" w:color="auto" w:fill="FFFFFF"/>
          <w:lang w:val="en-GB"/>
        </w:rPr>
        <w:t>27</w:t>
      </w:r>
      <w:r w:rsidRPr="00C96C52">
        <w:rPr>
          <w:shd w:val="clear" w:color="auto" w:fill="FFFFFF"/>
          <w:lang w:val="en-GB"/>
        </w:rPr>
        <w:t>.</w:t>
      </w:r>
      <w:r>
        <w:rPr>
          <w:shd w:val="clear" w:color="auto" w:fill="FFFFFF"/>
          <w:lang w:val="en-GB"/>
        </w:rPr>
        <w:t>8</w:t>
      </w:r>
      <w:r w:rsidRPr="00C96C52">
        <w:rPr>
          <w:shd w:val="clear" w:color="auto" w:fill="FFFFFF"/>
          <w:lang w:val="en-GB"/>
        </w:rPr>
        <w:t>%)</w:t>
      </w:r>
      <w:r>
        <w:rPr>
          <w:shd w:val="clear" w:color="auto" w:fill="FFFFFF"/>
          <w:lang w:val="en-GB"/>
        </w:rPr>
        <w:t>,</w:t>
      </w:r>
      <w:r w:rsidRPr="00C96C52">
        <w:rPr>
          <w:shd w:val="clear" w:color="auto" w:fill="FFFFFF"/>
          <w:lang w:val="en-GB"/>
        </w:rPr>
        <w:t xml:space="preserve"> commodities and transaction not classified elsewhere in the SITC (by </w:t>
      </w:r>
      <w:r>
        <w:rPr>
          <w:shd w:val="clear" w:color="auto" w:fill="FFFFFF"/>
          <w:lang w:val="en-GB"/>
        </w:rPr>
        <w:t>79</w:t>
      </w:r>
      <w:r w:rsidRPr="00C96C52">
        <w:rPr>
          <w:shd w:val="clear" w:color="auto" w:fill="FFFFFF"/>
          <w:lang w:val="en-GB"/>
        </w:rPr>
        <w:t>.</w:t>
      </w:r>
      <w:r>
        <w:rPr>
          <w:shd w:val="clear" w:color="auto" w:fill="FFFFFF"/>
          <w:lang w:val="en-GB"/>
        </w:rPr>
        <w:t>8</w:t>
      </w:r>
      <w:r w:rsidRPr="00C96C52">
        <w:rPr>
          <w:shd w:val="clear" w:color="auto" w:fill="FFFFFF"/>
          <w:lang w:val="en-GB"/>
        </w:rPr>
        <w:t>%)</w:t>
      </w:r>
      <w:r>
        <w:rPr>
          <w:shd w:val="clear" w:color="auto" w:fill="FFFFFF"/>
          <w:lang w:val="en-GB"/>
        </w:rPr>
        <w:t xml:space="preserve">, </w:t>
      </w:r>
      <w:r w:rsidRPr="00C96C52">
        <w:rPr>
          <w:shd w:val="clear" w:color="auto" w:fill="FFFFFF"/>
          <w:lang w:val="en-GB"/>
        </w:rPr>
        <w:t>manufactured goods classified chiefly by material (by 2</w:t>
      </w:r>
      <w:r>
        <w:rPr>
          <w:shd w:val="clear" w:color="auto" w:fill="FFFFFF"/>
          <w:lang w:val="en-GB"/>
        </w:rPr>
        <w:t>7</w:t>
      </w:r>
      <w:r w:rsidRPr="00C96C52">
        <w:rPr>
          <w:shd w:val="clear" w:color="auto" w:fill="FFFFFF"/>
          <w:lang w:val="en-GB"/>
        </w:rPr>
        <w:t>.</w:t>
      </w:r>
      <w:r>
        <w:rPr>
          <w:shd w:val="clear" w:color="auto" w:fill="FFFFFF"/>
          <w:lang w:val="en-GB"/>
        </w:rPr>
        <w:t>1</w:t>
      </w:r>
      <w:r w:rsidRPr="00C96C52">
        <w:rPr>
          <w:shd w:val="clear" w:color="auto" w:fill="FFFFFF"/>
          <w:lang w:val="en-GB"/>
        </w:rPr>
        <w:t>%)</w:t>
      </w:r>
      <w:r>
        <w:rPr>
          <w:shd w:val="clear" w:color="auto" w:fill="FFFFFF"/>
          <w:lang w:val="en-GB"/>
        </w:rPr>
        <w:t>,</w:t>
      </w:r>
      <w:r w:rsidRPr="00C96C52">
        <w:rPr>
          <w:shd w:val="clear" w:color="auto" w:fill="FFFFFF"/>
          <w:lang w:val="en-GB"/>
        </w:rPr>
        <w:t xml:space="preserve"> chemicals and related products (by </w:t>
      </w:r>
      <w:r>
        <w:rPr>
          <w:shd w:val="clear" w:color="auto" w:fill="FFFFFF"/>
          <w:lang w:val="en-GB"/>
        </w:rPr>
        <w:t>26</w:t>
      </w:r>
      <w:r w:rsidRPr="00C96C52">
        <w:rPr>
          <w:shd w:val="clear" w:color="auto" w:fill="FFFFFF"/>
          <w:lang w:val="en-GB"/>
        </w:rPr>
        <w:t>.</w:t>
      </w:r>
      <w:r>
        <w:rPr>
          <w:shd w:val="clear" w:color="auto" w:fill="FFFFFF"/>
          <w:lang w:val="en-GB"/>
        </w:rPr>
        <w:t>5</w:t>
      </w:r>
      <w:r w:rsidRPr="00C96C52">
        <w:rPr>
          <w:shd w:val="clear" w:color="auto" w:fill="FFFFFF"/>
          <w:lang w:val="en-GB"/>
        </w:rPr>
        <w:t>%)</w:t>
      </w:r>
      <w:r>
        <w:rPr>
          <w:shd w:val="clear" w:color="auto" w:fill="FFFFFF"/>
          <w:lang w:val="en-GB"/>
        </w:rPr>
        <w:t>,</w:t>
      </w:r>
      <w:r w:rsidRPr="00C96C52">
        <w:rPr>
          <w:shd w:val="clear" w:color="auto" w:fill="FFFFFF"/>
          <w:lang w:val="en-GB"/>
        </w:rPr>
        <w:t xml:space="preserve"> animal and vegetable oils</w:t>
      </w:r>
      <w:r>
        <w:rPr>
          <w:shd w:val="clear" w:color="auto" w:fill="FFFFFF"/>
          <w:lang w:val="en-GB"/>
        </w:rPr>
        <w:t>,</w:t>
      </w:r>
      <w:r w:rsidRPr="00C96C52">
        <w:rPr>
          <w:shd w:val="clear" w:color="auto" w:fill="FFFFFF"/>
          <w:lang w:val="en-GB"/>
        </w:rPr>
        <w:t xml:space="preserve"> fats and waxes (by 2</w:t>
      </w:r>
      <w:r>
        <w:rPr>
          <w:shd w:val="clear" w:color="auto" w:fill="FFFFFF"/>
          <w:lang w:val="en-GB"/>
        </w:rPr>
        <w:t>6</w:t>
      </w:r>
      <w:r w:rsidRPr="00C96C52">
        <w:rPr>
          <w:shd w:val="clear" w:color="auto" w:fill="FFFFFF"/>
          <w:lang w:val="en-GB"/>
        </w:rPr>
        <w:t>.</w:t>
      </w:r>
      <w:r>
        <w:rPr>
          <w:shd w:val="clear" w:color="auto" w:fill="FFFFFF"/>
          <w:lang w:val="en-GB"/>
        </w:rPr>
        <w:t>3</w:t>
      </w:r>
      <w:r w:rsidRPr="00C96C52">
        <w:rPr>
          <w:shd w:val="clear" w:color="auto" w:fill="FFFFFF"/>
          <w:lang w:val="en-GB"/>
        </w:rPr>
        <w:t>%)</w:t>
      </w:r>
      <w:r>
        <w:rPr>
          <w:shd w:val="clear" w:color="auto" w:fill="FFFFFF"/>
          <w:lang w:val="en-GB"/>
        </w:rPr>
        <w:t>,</w:t>
      </w:r>
      <w:r w:rsidRPr="00C96C52">
        <w:rPr>
          <w:shd w:val="clear" w:color="auto" w:fill="FFFFFF"/>
          <w:lang w:val="en-GB"/>
        </w:rPr>
        <w:t xml:space="preserve"> crude materials inedible</w:t>
      </w:r>
      <w:r>
        <w:rPr>
          <w:shd w:val="clear" w:color="auto" w:fill="FFFFFF"/>
          <w:lang w:val="en-GB"/>
        </w:rPr>
        <w:t>,</w:t>
      </w:r>
      <w:r w:rsidRPr="00C96C52">
        <w:rPr>
          <w:shd w:val="clear" w:color="auto" w:fill="FFFFFF"/>
          <w:lang w:val="en-GB"/>
        </w:rPr>
        <w:t xml:space="preserve"> except fuels (by 1</w:t>
      </w:r>
      <w:r>
        <w:rPr>
          <w:shd w:val="clear" w:color="auto" w:fill="FFFFFF"/>
          <w:lang w:val="en-GB"/>
        </w:rPr>
        <w:t>9</w:t>
      </w:r>
      <w:r w:rsidRPr="00C96C52">
        <w:rPr>
          <w:shd w:val="clear" w:color="auto" w:fill="FFFFFF"/>
          <w:lang w:val="en-GB"/>
        </w:rPr>
        <w:t>.7%)</w:t>
      </w:r>
      <w:r>
        <w:rPr>
          <w:shd w:val="clear" w:color="auto" w:fill="FFFFFF"/>
          <w:lang w:val="en-GB"/>
        </w:rPr>
        <w:t>,</w:t>
      </w:r>
      <w:r w:rsidRPr="00C96C52">
        <w:rPr>
          <w:shd w:val="clear" w:color="auto" w:fill="FFFFFF"/>
          <w:lang w:val="en-GB"/>
        </w:rPr>
        <w:t xml:space="preserve"> food and live animals (by 1</w:t>
      </w:r>
      <w:r>
        <w:rPr>
          <w:shd w:val="clear" w:color="auto" w:fill="FFFFFF"/>
          <w:lang w:val="en-GB"/>
        </w:rPr>
        <w:t>4</w:t>
      </w:r>
      <w:r w:rsidRPr="00C96C52">
        <w:rPr>
          <w:shd w:val="clear" w:color="auto" w:fill="FFFFFF"/>
          <w:lang w:val="en-GB"/>
        </w:rPr>
        <w:t>.</w:t>
      </w:r>
      <w:r>
        <w:rPr>
          <w:shd w:val="clear" w:color="auto" w:fill="FFFFFF"/>
          <w:lang w:val="en-GB"/>
        </w:rPr>
        <w:t>9</w:t>
      </w:r>
      <w:r w:rsidRPr="00C96C52">
        <w:rPr>
          <w:shd w:val="clear" w:color="auto" w:fill="FFFFFF"/>
          <w:lang w:val="en-GB"/>
        </w:rPr>
        <w:t>%)</w:t>
      </w:r>
      <w:r>
        <w:rPr>
          <w:shd w:val="clear" w:color="auto" w:fill="FFFFFF"/>
          <w:lang w:val="en-GB"/>
        </w:rPr>
        <w:t>,</w:t>
      </w:r>
      <w:r w:rsidRPr="00C96C52">
        <w:rPr>
          <w:shd w:val="clear" w:color="auto" w:fill="FFFFFF"/>
          <w:lang w:val="en-GB"/>
        </w:rPr>
        <w:t xml:space="preserve"> miscellaneous manufactured articles (by </w:t>
      </w:r>
      <w:r w:rsidRPr="00F24C07">
        <w:rPr>
          <w:spacing w:val="-2"/>
          <w:shd w:val="clear" w:color="auto" w:fill="FFFFFF"/>
          <w:lang w:val="en-GB"/>
        </w:rPr>
        <w:t>14.4%), machinery and transport equipment (by 11.0%), and beverages and tobacco (by 6.5 %).</w:t>
      </w:r>
      <w:r w:rsidRPr="006D21E6">
        <w:rPr>
          <w:shd w:val="clear" w:color="auto" w:fill="FFFFFF"/>
          <w:lang w:val="en-GB"/>
        </w:rPr>
        <w:t xml:space="preserve"> </w:t>
      </w:r>
    </w:p>
    <w:p w14:paraId="16284816" w14:textId="763F945C" w:rsidR="00A16433" w:rsidRDefault="00E73C91" w:rsidP="00E73C91">
      <w:pPr>
        <w:spacing w:line="288" w:lineRule="auto"/>
        <w:rPr>
          <w:shd w:val="clear" w:color="auto" w:fill="FFFFFF"/>
          <w:lang w:val="en-GB"/>
        </w:rPr>
      </w:pPr>
      <w:r w:rsidRPr="006F6D54">
        <w:rPr>
          <w:shd w:val="clear" w:color="auto" w:fill="FFFFFF"/>
          <w:lang w:val="en-GB"/>
        </w:rPr>
        <w:t>In imports an increase was recorded in commodities and transaction not classified elsewhere in the SITC (by</w:t>
      </w:r>
      <w:r>
        <w:rPr>
          <w:shd w:val="clear" w:color="auto" w:fill="FFFFFF"/>
          <w:lang w:val="en-GB"/>
        </w:rPr>
        <w:t xml:space="preserve"> 268</w:t>
      </w:r>
      <w:r w:rsidRPr="006F6D54">
        <w:rPr>
          <w:shd w:val="clear" w:color="auto" w:fill="FFFFFF"/>
          <w:lang w:val="en-GB"/>
        </w:rPr>
        <w:t>.</w:t>
      </w:r>
      <w:r>
        <w:rPr>
          <w:shd w:val="clear" w:color="auto" w:fill="FFFFFF"/>
          <w:lang w:val="en-GB"/>
        </w:rPr>
        <w:t>0</w:t>
      </w:r>
      <w:r w:rsidRPr="006F6D54">
        <w:rPr>
          <w:shd w:val="clear" w:color="auto" w:fill="FFFFFF"/>
          <w:lang w:val="en-GB"/>
        </w:rPr>
        <w:t>%)</w:t>
      </w:r>
      <w:r>
        <w:rPr>
          <w:shd w:val="clear" w:color="auto" w:fill="FFFFFF"/>
          <w:lang w:val="en-GB"/>
        </w:rPr>
        <w:t>,</w:t>
      </w:r>
      <w:r w:rsidRPr="006F6D54">
        <w:rPr>
          <w:shd w:val="clear" w:color="auto" w:fill="FFFFFF"/>
          <w:lang w:val="en-GB"/>
        </w:rPr>
        <w:t xml:space="preserve"> animal and vegetable oils</w:t>
      </w:r>
      <w:r>
        <w:rPr>
          <w:shd w:val="clear" w:color="auto" w:fill="FFFFFF"/>
          <w:lang w:val="en-GB"/>
        </w:rPr>
        <w:t>,</w:t>
      </w:r>
      <w:r w:rsidRPr="006F6D54">
        <w:rPr>
          <w:shd w:val="clear" w:color="auto" w:fill="FFFFFF"/>
          <w:lang w:val="en-GB"/>
        </w:rPr>
        <w:t xml:space="preserve"> fats and waxes (by </w:t>
      </w:r>
      <w:r>
        <w:rPr>
          <w:shd w:val="clear" w:color="auto" w:fill="FFFFFF"/>
          <w:lang w:val="en-GB"/>
        </w:rPr>
        <w:t>95</w:t>
      </w:r>
      <w:r w:rsidRPr="006F6D54">
        <w:rPr>
          <w:shd w:val="clear" w:color="auto" w:fill="FFFFFF"/>
          <w:lang w:val="en-GB"/>
        </w:rPr>
        <w:t>.7%)</w:t>
      </w:r>
      <w:r>
        <w:rPr>
          <w:shd w:val="clear" w:color="auto" w:fill="FFFFFF"/>
          <w:lang w:val="en-GB"/>
        </w:rPr>
        <w:t>,</w:t>
      </w:r>
      <w:r w:rsidRPr="006F6D54">
        <w:rPr>
          <w:shd w:val="clear" w:color="auto" w:fill="FFFFFF"/>
          <w:lang w:val="en-GB"/>
        </w:rPr>
        <w:t xml:space="preserve"> mineral fuels</w:t>
      </w:r>
      <w:r>
        <w:rPr>
          <w:shd w:val="clear" w:color="auto" w:fill="FFFFFF"/>
          <w:lang w:val="en-GB"/>
        </w:rPr>
        <w:t>,</w:t>
      </w:r>
      <w:r w:rsidRPr="006F6D54">
        <w:rPr>
          <w:shd w:val="clear" w:color="auto" w:fill="FFFFFF"/>
          <w:lang w:val="en-GB"/>
        </w:rPr>
        <w:t xml:space="preserve"> lubricants and related materials (by </w:t>
      </w:r>
      <w:r>
        <w:rPr>
          <w:shd w:val="clear" w:color="auto" w:fill="FFFFFF"/>
          <w:lang w:val="en-GB"/>
        </w:rPr>
        <w:t>70</w:t>
      </w:r>
      <w:r w:rsidRPr="006F6D54">
        <w:rPr>
          <w:shd w:val="clear" w:color="auto" w:fill="FFFFFF"/>
          <w:lang w:val="en-GB"/>
        </w:rPr>
        <w:t>.</w:t>
      </w:r>
      <w:r>
        <w:rPr>
          <w:shd w:val="clear" w:color="auto" w:fill="FFFFFF"/>
          <w:lang w:val="en-GB"/>
        </w:rPr>
        <w:t>3</w:t>
      </w:r>
      <w:r w:rsidRPr="006F6D54">
        <w:rPr>
          <w:shd w:val="clear" w:color="auto" w:fill="FFFFFF"/>
          <w:lang w:val="en-GB"/>
        </w:rPr>
        <w:t>%)</w:t>
      </w:r>
      <w:r>
        <w:rPr>
          <w:shd w:val="clear" w:color="auto" w:fill="FFFFFF"/>
          <w:lang w:val="en-GB"/>
        </w:rPr>
        <w:t>,</w:t>
      </w:r>
      <w:r w:rsidRPr="006F6D54">
        <w:rPr>
          <w:shd w:val="clear" w:color="auto" w:fill="FFFFFF"/>
          <w:lang w:val="en-GB"/>
        </w:rPr>
        <w:t xml:space="preserve"> crude materials inedible</w:t>
      </w:r>
      <w:r>
        <w:rPr>
          <w:shd w:val="clear" w:color="auto" w:fill="FFFFFF"/>
          <w:lang w:val="en-GB"/>
        </w:rPr>
        <w:t>,</w:t>
      </w:r>
      <w:r w:rsidRPr="006F6D54">
        <w:rPr>
          <w:shd w:val="clear" w:color="auto" w:fill="FFFFFF"/>
          <w:lang w:val="en-GB"/>
        </w:rPr>
        <w:t xml:space="preserve"> except fuels (by </w:t>
      </w:r>
      <w:r>
        <w:rPr>
          <w:shd w:val="clear" w:color="auto" w:fill="FFFFFF"/>
          <w:lang w:val="en-GB"/>
        </w:rPr>
        <w:t>42</w:t>
      </w:r>
      <w:r w:rsidRPr="006F6D54">
        <w:rPr>
          <w:shd w:val="clear" w:color="auto" w:fill="FFFFFF"/>
          <w:lang w:val="en-GB"/>
        </w:rPr>
        <w:t>.</w:t>
      </w:r>
      <w:r>
        <w:rPr>
          <w:shd w:val="clear" w:color="auto" w:fill="FFFFFF"/>
          <w:lang w:val="en-GB"/>
        </w:rPr>
        <w:t>2</w:t>
      </w:r>
      <w:r w:rsidRPr="006F6D54">
        <w:rPr>
          <w:shd w:val="clear" w:color="auto" w:fill="FFFFFF"/>
          <w:lang w:val="en-GB"/>
        </w:rPr>
        <w:t>%)</w:t>
      </w:r>
      <w:r>
        <w:rPr>
          <w:shd w:val="clear" w:color="auto" w:fill="FFFFFF"/>
          <w:lang w:val="en-GB"/>
        </w:rPr>
        <w:t>,</w:t>
      </w:r>
      <w:r w:rsidRPr="006F6D54">
        <w:rPr>
          <w:shd w:val="clear" w:color="auto" w:fill="FFFFFF"/>
          <w:lang w:val="en-GB"/>
        </w:rPr>
        <w:t xml:space="preserve"> manufactured goods classified chiefly by material (by 37.</w:t>
      </w:r>
      <w:r>
        <w:rPr>
          <w:shd w:val="clear" w:color="auto" w:fill="FFFFFF"/>
          <w:lang w:val="en-GB"/>
        </w:rPr>
        <w:t>7</w:t>
      </w:r>
      <w:r w:rsidRPr="006F6D54">
        <w:rPr>
          <w:shd w:val="clear" w:color="auto" w:fill="FFFFFF"/>
          <w:lang w:val="en-GB"/>
        </w:rPr>
        <w:t>%)</w:t>
      </w:r>
      <w:r>
        <w:rPr>
          <w:shd w:val="clear" w:color="auto" w:fill="FFFFFF"/>
          <w:lang w:val="en-GB"/>
        </w:rPr>
        <w:t xml:space="preserve">, </w:t>
      </w:r>
      <w:r w:rsidRPr="006F6D54">
        <w:rPr>
          <w:shd w:val="clear" w:color="auto" w:fill="FFFFFF"/>
          <w:lang w:val="en-GB"/>
        </w:rPr>
        <w:t xml:space="preserve">chemicals and related products (by </w:t>
      </w:r>
      <w:r>
        <w:rPr>
          <w:shd w:val="clear" w:color="auto" w:fill="FFFFFF"/>
          <w:lang w:val="en-GB"/>
        </w:rPr>
        <w:t>32</w:t>
      </w:r>
      <w:r w:rsidRPr="006F6D54">
        <w:rPr>
          <w:shd w:val="clear" w:color="auto" w:fill="FFFFFF"/>
          <w:lang w:val="en-GB"/>
        </w:rPr>
        <w:t>.</w:t>
      </w:r>
      <w:r>
        <w:rPr>
          <w:shd w:val="clear" w:color="auto" w:fill="FFFFFF"/>
          <w:lang w:val="en-GB"/>
        </w:rPr>
        <w:t>7</w:t>
      </w:r>
      <w:r w:rsidRPr="006F6D54">
        <w:rPr>
          <w:shd w:val="clear" w:color="auto" w:fill="FFFFFF"/>
          <w:lang w:val="en-GB"/>
        </w:rPr>
        <w:t>%)</w:t>
      </w:r>
      <w:r>
        <w:rPr>
          <w:shd w:val="clear" w:color="auto" w:fill="FFFFFF"/>
          <w:lang w:val="en-GB"/>
        </w:rPr>
        <w:t xml:space="preserve">, </w:t>
      </w:r>
      <w:r w:rsidRPr="006F6D54">
        <w:rPr>
          <w:shd w:val="clear" w:color="auto" w:fill="FFFFFF"/>
          <w:lang w:val="en-GB"/>
        </w:rPr>
        <w:t>miscellaneous manufactured articles (by 2</w:t>
      </w:r>
      <w:r>
        <w:rPr>
          <w:shd w:val="clear" w:color="auto" w:fill="FFFFFF"/>
          <w:lang w:val="en-GB"/>
        </w:rPr>
        <w:t>4</w:t>
      </w:r>
      <w:r w:rsidRPr="006F6D54">
        <w:rPr>
          <w:shd w:val="clear" w:color="auto" w:fill="FFFFFF"/>
          <w:lang w:val="en-GB"/>
        </w:rPr>
        <w:t>.</w:t>
      </w:r>
      <w:r>
        <w:rPr>
          <w:shd w:val="clear" w:color="auto" w:fill="FFFFFF"/>
          <w:lang w:val="en-GB"/>
        </w:rPr>
        <w:t>3</w:t>
      </w:r>
      <w:r w:rsidRPr="006F6D54">
        <w:rPr>
          <w:shd w:val="clear" w:color="auto" w:fill="FFFFFF"/>
          <w:lang w:val="en-GB"/>
        </w:rPr>
        <w:t>%)</w:t>
      </w:r>
      <w:r>
        <w:rPr>
          <w:shd w:val="clear" w:color="auto" w:fill="FFFFFF"/>
          <w:lang w:val="en-GB"/>
        </w:rPr>
        <w:t>,</w:t>
      </w:r>
      <w:r w:rsidRPr="006F6D54">
        <w:rPr>
          <w:shd w:val="clear" w:color="auto" w:fill="FFFFFF"/>
          <w:lang w:val="en-GB"/>
        </w:rPr>
        <w:t xml:space="preserve"> </w:t>
      </w:r>
      <w:r>
        <w:rPr>
          <w:shd w:val="clear" w:color="auto" w:fill="FFFFFF"/>
          <w:lang w:val="en-GB"/>
        </w:rPr>
        <w:t>,</w:t>
      </w:r>
      <w:r w:rsidRPr="006F6D54">
        <w:rPr>
          <w:shd w:val="clear" w:color="auto" w:fill="FFFFFF"/>
          <w:lang w:val="en-GB"/>
        </w:rPr>
        <w:t xml:space="preserve"> beverages and tobacco (by 23.</w:t>
      </w:r>
      <w:r>
        <w:rPr>
          <w:shd w:val="clear" w:color="auto" w:fill="FFFFFF"/>
          <w:lang w:val="en-GB"/>
        </w:rPr>
        <w:t>8</w:t>
      </w:r>
      <w:r w:rsidRPr="006F6D54">
        <w:rPr>
          <w:shd w:val="clear" w:color="auto" w:fill="FFFFFF"/>
          <w:lang w:val="en-GB"/>
        </w:rPr>
        <w:t>%)</w:t>
      </w:r>
      <w:r>
        <w:rPr>
          <w:shd w:val="clear" w:color="auto" w:fill="FFFFFF"/>
          <w:lang w:val="en-GB"/>
        </w:rPr>
        <w:t>,</w:t>
      </w:r>
      <w:r w:rsidRPr="006F6D54">
        <w:rPr>
          <w:shd w:val="clear" w:color="auto" w:fill="FFFFFF"/>
          <w:lang w:val="en-GB"/>
        </w:rPr>
        <w:t xml:space="preserve"> food and live animals (by 16.</w:t>
      </w:r>
      <w:r>
        <w:rPr>
          <w:shd w:val="clear" w:color="auto" w:fill="FFFFFF"/>
          <w:lang w:val="en-GB"/>
        </w:rPr>
        <w:t>3</w:t>
      </w:r>
      <w:r w:rsidRPr="006F6D54">
        <w:rPr>
          <w:shd w:val="clear" w:color="auto" w:fill="FFFFFF"/>
          <w:lang w:val="en-GB"/>
        </w:rPr>
        <w:t>%)</w:t>
      </w:r>
      <w:r>
        <w:rPr>
          <w:shd w:val="clear" w:color="auto" w:fill="FFFFFF"/>
          <w:lang w:val="en-GB"/>
        </w:rPr>
        <w:t>,</w:t>
      </w:r>
      <w:r w:rsidRPr="006F6D54">
        <w:rPr>
          <w:shd w:val="clear" w:color="auto" w:fill="FFFFFF"/>
          <w:lang w:val="en-GB"/>
        </w:rPr>
        <w:t xml:space="preserve"> and machinery and transport equipment (by </w:t>
      </w:r>
      <w:r>
        <w:rPr>
          <w:shd w:val="clear" w:color="auto" w:fill="FFFFFF"/>
          <w:lang w:val="en-GB"/>
        </w:rPr>
        <w:t>16</w:t>
      </w:r>
      <w:r w:rsidRPr="006F6D54">
        <w:rPr>
          <w:shd w:val="clear" w:color="auto" w:fill="FFFFFF"/>
          <w:lang w:val="en-GB"/>
        </w:rPr>
        <w:t>.</w:t>
      </w:r>
      <w:r>
        <w:rPr>
          <w:shd w:val="clear" w:color="auto" w:fill="FFFFFF"/>
          <w:lang w:val="en-GB"/>
        </w:rPr>
        <w:t>2</w:t>
      </w:r>
      <w:r w:rsidRPr="006F6D54">
        <w:rPr>
          <w:shd w:val="clear" w:color="auto" w:fill="FFFFFF"/>
          <w:lang w:val="en-GB"/>
        </w:rPr>
        <w:t>%).</w:t>
      </w:r>
      <w:r w:rsidR="00F365FB">
        <w:rPr>
          <w:shd w:val="clear" w:color="auto" w:fill="FFFFFF"/>
          <w:lang w:val="en-GB"/>
        </w:rPr>
        <w:t xml:space="preserve"> </w:t>
      </w:r>
    </w:p>
    <w:p w14:paraId="75C7A1DF" w14:textId="0C48562C" w:rsidR="00AD195B" w:rsidRDefault="00E34A39" w:rsidP="00A16433">
      <w:pPr>
        <w:spacing w:line="288" w:lineRule="auto"/>
        <w:rPr>
          <w:rFonts w:cs="Arial"/>
          <w:b/>
          <w:lang w:val="en-US"/>
        </w:rPr>
      </w:pPr>
      <w:r w:rsidRPr="00707EC3">
        <w:rPr>
          <w:rFonts w:ascii="Fira Sans SemiBold" w:eastAsia="Times New Roman" w:hAnsi="Fira Sans SemiBold" w:cs="Times New Roman"/>
          <w:b/>
          <w:bCs/>
          <w:noProof/>
          <w:szCs w:val="24"/>
          <w:lang w:val="en-GB" w:eastAsia="pl-PL"/>
        </w:rPr>
        <w:t xml:space="preserve">Chart 1. Composition of exports by sections according to SITC nomenclature in January </w:t>
      </w:r>
      <w:r w:rsidR="00E73C91">
        <w:rPr>
          <w:rFonts w:ascii="Fira Sans SemiBold" w:eastAsia="Times New Roman" w:hAnsi="Fira Sans SemiBold" w:cs="Times New Roman"/>
          <w:b/>
          <w:bCs/>
          <w:noProof/>
          <w:szCs w:val="24"/>
          <w:lang w:val="en-GB" w:eastAsia="pl-PL"/>
        </w:rPr>
        <w:t xml:space="preserve">– February </w:t>
      </w:r>
      <w:r w:rsidRPr="00707EC3">
        <w:rPr>
          <w:rFonts w:ascii="Fira Sans SemiBold" w:eastAsia="Times New Roman" w:hAnsi="Fira Sans SemiBold" w:cs="Times New Roman"/>
          <w:b/>
          <w:bCs/>
          <w:noProof/>
          <w:szCs w:val="24"/>
          <w:lang w:val="en-GB" w:eastAsia="pl-PL"/>
        </w:rPr>
        <w:t>2022</w:t>
      </w:r>
      <w:r w:rsidR="00943943" w:rsidRPr="00943943">
        <w:rPr>
          <w:noProof/>
          <w:lang w:val="en-GB"/>
        </w:rPr>
        <w:t xml:space="preserve"> </w:t>
      </w:r>
      <w:r w:rsidR="00943943">
        <w:rPr>
          <w:noProof/>
          <w:lang w:eastAsia="pl-PL"/>
        </w:rPr>
        <w:drawing>
          <wp:inline distT="0" distB="0" distL="0" distR="0" wp14:anchorId="4BD1DCB8" wp14:editId="1798626C">
            <wp:extent cx="5105400" cy="2743200"/>
            <wp:effectExtent l="0" t="0" r="0" b="0"/>
            <wp:docPr id="4" name="Wykres 4" descr="Chart 1. Composition of exports by sections according to SITC nomenclature in January – February 2022 ">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707EC3">
        <w:rPr>
          <w:rFonts w:ascii="Fira Sans SemiBold" w:eastAsia="Times New Roman" w:hAnsi="Fira Sans SemiBold" w:cs="Times New Roman"/>
          <w:b/>
          <w:bCs/>
          <w:noProof/>
          <w:szCs w:val="24"/>
          <w:lang w:val="en-GB" w:eastAsia="pl-PL"/>
        </w:rPr>
        <w:t xml:space="preserve">Chart 2. Composition of imports by sections according to SITC nomenclature in January </w:t>
      </w:r>
      <w:r w:rsidR="00E73C91">
        <w:rPr>
          <w:rFonts w:ascii="Fira Sans SemiBold" w:eastAsia="Times New Roman" w:hAnsi="Fira Sans SemiBold" w:cs="Times New Roman"/>
          <w:b/>
          <w:bCs/>
          <w:noProof/>
          <w:szCs w:val="24"/>
          <w:lang w:val="en-GB" w:eastAsia="pl-PL"/>
        </w:rPr>
        <w:t xml:space="preserve">– February </w:t>
      </w:r>
      <w:r w:rsidRPr="00707EC3">
        <w:rPr>
          <w:rFonts w:ascii="Fira Sans SemiBold" w:eastAsia="Times New Roman" w:hAnsi="Fira Sans SemiBold" w:cs="Times New Roman"/>
          <w:b/>
          <w:bCs/>
          <w:noProof/>
          <w:szCs w:val="24"/>
          <w:lang w:val="en-GB" w:eastAsia="pl-PL"/>
        </w:rPr>
        <w:t>2022</w:t>
      </w:r>
      <w:r w:rsidR="001F76B0" w:rsidRPr="001F76B0">
        <w:rPr>
          <w:noProof/>
          <w:lang w:val="en-GB"/>
        </w:rPr>
        <w:t xml:space="preserve"> </w:t>
      </w:r>
      <w:r w:rsidR="001F76B0">
        <w:rPr>
          <w:noProof/>
          <w:lang w:eastAsia="pl-PL"/>
        </w:rPr>
        <w:drawing>
          <wp:inline distT="0" distB="0" distL="0" distR="0" wp14:anchorId="52CD06E8" wp14:editId="5F30D714">
            <wp:extent cx="4920018" cy="2743200"/>
            <wp:effectExtent l="0" t="0" r="0" b="0"/>
            <wp:docPr id="7" name="Wykres 7" descr="Chart 2. Composition of imports by sections according to SITC nomenclature in January – February 2022 ">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1" w:name="_Hlk97571462"/>
    </w:p>
    <w:bookmarkEnd w:id="1"/>
    <w:p w14:paraId="571FCA10" w14:textId="77777777" w:rsidR="00F22AFC" w:rsidRPr="00B92B28" w:rsidRDefault="00F22AFC" w:rsidP="00366025">
      <w:pPr>
        <w:rPr>
          <w:rFonts w:cs="Arial"/>
          <w:lang w:val="en-US"/>
        </w:rPr>
        <w:sectPr w:rsidR="00F22AFC" w:rsidRPr="00B92B28" w:rsidSect="001448A7">
          <w:headerReference w:type="default" r:id="rId13"/>
          <w:footerReference w:type="default" r:id="rId14"/>
          <w:headerReference w:type="first" r:id="rId15"/>
          <w:footerReference w:type="first" r:id="rId16"/>
          <w:pgSz w:w="11906" w:h="16838"/>
          <w:pgMar w:top="720" w:right="3119" w:bottom="720" w:left="720" w:header="284" w:footer="397" w:gutter="0"/>
          <w:cols w:space="708"/>
          <w:titlePg/>
          <w:docGrid w:linePitch="360"/>
        </w:sectPr>
      </w:pPr>
    </w:p>
    <w:p w14:paraId="7997BC9F" w14:textId="77777777" w:rsidR="006D6AD4" w:rsidRDefault="006D6AD4" w:rsidP="00B43A4C">
      <w:pPr>
        <w:pStyle w:val="tytuwykresu"/>
        <w:rPr>
          <w:shd w:val="clear" w:color="auto" w:fill="FFFFFF"/>
          <w:lang w:val="en-US"/>
        </w:r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8843E2" w14:paraId="569BCD06" w14:textId="77777777" w:rsidTr="00B5363E">
        <w:trPr>
          <w:trHeight w:val="1626"/>
        </w:trPr>
        <w:tc>
          <w:tcPr>
            <w:tcW w:w="4926" w:type="dxa"/>
          </w:tcPr>
          <w:p w14:paraId="36ED4DAF" w14:textId="77777777" w:rsidR="008843E2" w:rsidRPr="008843E2" w:rsidRDefault="008843E2" w:rsidP="00B5363E">
            <w:pPr>
              <w:spacing w:before="0" w:after="0" w:line="276" w:lineRule="auto"/>
              <w:rPr>
                <w:rFonts w:cs="Arial"/>
                <w:sz w:val="20"/>
                <w:lang w:val="en-GB"/>
              </w:rPr>
            </w:pPr>
            <w:r w:rsidRPr="008843E2">
              <w:rPr>
                <w:rFonts w:cs="Arial"/>
                <w:sz w:val="20"/>
                <w:lang w:val="en-GB"/>
              </w:rPr>
              <w:t>Prepared by:</w:t>
            </w:r>
          </w:p>
          <w:p w14:paraId="48CA0B84" w14:textId="69F48EB5" w:rsidR="008843E2" w:rsidRPr="008843E2" w:rsidRDefault="00A16C0D" w:rsidP="00B5363E">
            <w:pPr>
              <w:spacing w:before="0" w:line="276" w:lineRule="auto"/>
              <w:rPr>
                <w:rFonts w:cs="Arial"/>
                <w:b/>
                <w:color w:val="000000" w:themeColor="text1"/>
                <w:sz w:val="20"/>
                <w:lang w:val="en-GB"/>
              </w:rPr>
            </w:pPr>
            <w:r w:rsidRPr="00A16C0D">
              <w:rPr>
                <w:rFonts w:cs="Arial"/>
                <w:b/>
                <w:color w:val="000000" w:themeColor="text1"/>
                <w:sz w:val="20"/>
                <w:lang w:val="en-GB"/>
              </w:rPr>
              <w:t>Trade and Services</w:t>
            </w:r>
            <w:r w:rsidR="008843E2" w:rsidRPr="008843E2">
              <w:rPr>
                <w:rFonts w:cs="Arial"/>
                <w:b/>
                <w:color w:val="000000" w:themeColor="text1"/>
                <w:sz w:val="20"/>
                <w:lang w:val="en-GB"/>
              </w:rPr>
              <w:t xml:space="preserve"> Department</w:t>
            </w:r>
          </w:p>
          <w:p w14:paraId="0A2891BC" w14:textId="39D9726E" w:rsidR="008843E2" w:rsidRPr="00DE2400" w:rsidRDefault="008843E2" w:rsidP="00B5363E">
            <w:pPr>
              <w:spacing w:before="0" w:after="0" w:line="276" w:lineRule="auto"/>
              <w:rPr>
                <w:b/>
                <w:lang w:val="fi-FI"/>
              </w:rPr>
            </w:pPr>
            <w:r w:rsidRPr="00DE2400">
              <w:rPr>
                <w:b/>
                <w:lang w:val="fi-FI"/>
              </w:rPr>
              <w:t>D</w:t>
            </w:r>
            <w:r>
              <w:rPr>
                <w:b/>
                <w:lang w:val="fi-FI"/>
              </w:rPr>
              <w:t>irec</w:t>
            </w:r>
            <w:r w:rsidRPr="00DE2400">
              <w:rPr>
                <w:b/>
                <w:lang w:val="fi-FI"/>
              </w:rPr>
              <w:t xml:space="preserve">tor </w:t>
            </w:r>
            <w:r w:rsidR="00A16C0D" w:rsidRPr="00A16C0D">
              <w:rPr>
                <w:b/>
                <w:lang w:val="fi-FI"/>
              </w:rPr>
              <w:t>Ewa Adach - Stankiewicz</w:t>
            </w:r>
          </w:p>
          <w:p w14:paraId="516B9769" w14:textId="580EDD4E" w:rsidR="008843E2" w:rsidRPr="00AB24E4" w:rsidRDefault="00A16C0D" w:rsidP="00B5363E">
            <w:pPr>
              <w:pStyle w:val="Nagwek3"/>
              <w:spacing w:before="0" w:after="120" w:line="240" w:lineRule="auto"/>
              <w:outlineLvl w:val="2"/>
              <w:rPr>
                <w:rFonts w:ascii="Fira Sans" w:hAnsi="Fira Sans" w:cs="Arial"/>
                <w:color w:val="000000" w:themeColor="text1"/>
                <w:sz w:val="20"/>
                <w:lang w:val="fi-FI"/>
              </w:rPr>
            </w:pPr>
            <w:r w:rsidRPr="00A16C0D">
              <w:rPr>
                <w:rFonts w:ascii="Fira Sans" w:hAnsi="Fira Sans" w:cs="Arial"/>
                <w:color w:val="000000" w:themeColor="text1"/>
                <w:sz w:val="20"/>
                <w:lang w:val="fi-FI"/>
              </w:rPr>
              <w:t>Phone: (+48 22) 608 31 24</w:t>
            </w:r>
          </w:p>
        </w:tc>
        <w:tc>
          <w:tcPr>
            <w:tcW w:w="4927" w:type="dxa"/>
          </w:tcPr>
          <w:p w14:paraId="279C873D" w14:textId="77777777" w:rsidR="008843E2" w:rsidRPr="008843E2" w:rsidRDefault="008843E2" w:rsidP="00B5363E">
            <w:pPr>
              <w:spacing w:before="0" w:line="276" w:lineRule="auto"/>
              <w:rPr>
                <w:rFonts w:cs="Arial"/>
                <w:b/>
                <w:sz w:val="20"/>
                <w:lang w:val="en-GB"/>
              </w:rPr>
            </w:pPr>
            <w:r w:rsidRPr="008843E2">
              <w:rPr>
                <w:rFonts w:cs="Arial"/>
                <w:sz w:val="20"/>
                <w:lang w:val="en-GB"/>
              </w:rPr>
              <w:t>Issued by:</w:t>
            </w:r>
            <w:r w:rsidRPr="008843E2">
              <w:rPr>
                <w:rFonts w:cs="Arial"/>
                <w:sz w:val="20"/>
                <w:lang w:val="en-GB"/>
              </w:rPr>
              <w:br/>
            </w:r>
            <w:r w:rsidRPr="008843E2">
              <w:rPr>
                <w:rFonts w:cs="Arial"/>
                <w:b/>
                <w:sz w:val="20"/>
                <w:lang w:val="en-GB"/>
              </w:rPr>
              <w:t>The Spokesperson for the President</w:t>
            </w:r>
            <w:r w:rsidRPr="008843E2">
              <w:rPr>
                <w:rFonts w:cs="Arial"/>
                <w:b/>
                <w:sz w:val="20"/>
                <w:lang w:val="en-GB"/>
              </w:rPr>
              <w:br/>
              <w:t>of Statistics Poland</w:t>
            </w:r>
          </w:p>
          <w:p w14:paraId="3AFCFECF" w14:textId="77777777" w:rsidR="008843E2" w:rsidRPr="004A1D19" w:rsidRDefault="008843E2" w:rsidP="00B5363E">
            <w:pPr>
              <w:pStyle w:val="Nagwek3"/>
              <w:spacing w:before="0" w:line="240" w:lineRule="auto"/>
              <w:outlineLvl w:val="2"/>
              <w:rPr>
                <w:rFonts w:ascii="Fira Sans" w:hAnsi="Fira Sans" w:cs="Arial"/>
                <w:b/>
                <w:color w:val="auto"/>
                <w:sz w:val="20"/>
                <w:szCs w:val="28"/>
              </w:rPr>
            </w:pPr>
            <w:r w:rsidRPr="004A1D19">
              <w:rPr>
                <w:rFonts w:ascii="Fira Sans" w:hAnsi="Fira Sans" w:cs="Arial"/>
                <w:b/>
                <w:color w:val="auto"/>
                <w:sz w:val="20"/>
                <w:szCs w:val="28"/>
              </w:rPr>
              <w:t>Karolina Banaszek</w:t>
            </w:r>
          </w:p>
          <w:p w14:paraId="16C82843" w14:textId="77777777" w:rsidR="008843E2" w:rsidRPr="004A1D19" w:rsidRDefault="008843E2" w:rsidP="00B5363E">
            <w:pPr>
              <w:pStyle w:val="Nagwek3"/>
              <w:spacing w:before="0" w:line="240" w:lineRule="auto"/>
              <w:outlineLvl w:val="2"/>
              <w:rPr>
                <w:rFonts w:ascii="Fira Sans" w:hAnsi="Fira Sans" w:cs="Arial"/>
                <w:color w:val="auto"/>
                <w:sz w:val="20"/>
                <w:lang w:val="fi-FI"/>
              </w:rPr>
            </w:pPr>
            <w:r>
              <w:rPr>
                <w:rFonts w:ascii="Fira Sans" w:hAnsi="Fira Sans" w:cs="Arial"/>
                <w:color w:val="auto"/>
                <w:sz w:val="20"/>
                <w:lang w:val="fi-FI"/>
              </w:rPr>
              <w:t>Phone</w:t>
            </w:r>
            <w:r w:rsidRPr="004A1D19">
              <w:rPr>
                <w:rFonts w:ascii="Fira Sans" w:hAnsi="Fira Sans" w:cs="Arial"/>
                <w:color w:val="auto"/>
                <w:sz w:val="20"/>
                <w:lang w:val="fi-FI"/>
              </w:rPr>
              <w:t xml:space="preserve">: </w:t>
            </w:r>
            <w:r>
              <w:rPr>
                <w:rFonts w:ascii="Fira Sans" w:hAnsi="Fira Sans" w:cs="Arial"/>
                <w:color w:val="auto"/>
                <w:sz w:val="20"/>
                <w:lang w:val="fi-FI"/>
              </w:rPr>
              <w:t xml:space="preserve">(+48) </w:t>
            </w:r>
            <w:r w:rsidRPr="004A1D19">
              <w:rPr>
                <w:rFonts w:ascii="Fira Sans" w:hAnsi="Fira Sans" w:cs="Arial"/>
                <w:color w:val="auto"/>
                <w:sz w:val="20"/>
                <w:lang w:val="fi-FI"/>
              </w:rPr>
              <w:t>695 255</w:t>
            </w:r>
            <w:r>
              <w:rPr>
                <w:rFonts w:ascii="Fira Sans" w:hAnsi="Fira Sans" w:cs="Arial"/>
                <w:color w:val="auto"/>
                <w:sz w:val="20"/>
                <w:lang w:val="fi-FI"/>
              </w:rPr>
              <w:t> </w:t>
            </w:r>
            <w:r w:rsidRPr="004A1D19">
              <w:rPr>
                <w:rFonts w:ascii="Fira Sans" w:hAnsi="Fira Sans" w:cs="Arial"/>
                <w:color w:val="auto"/>
                <w:sz w:val="20"/>
                <w:lang w:val="fi-FI"/>
              </w:rPr>
              <w:t>011</w:t>
            </w:r>
          </w:p>
          <w:p w14:paraId="17BD5CBF" w14:textId="77777777" w:rsidR="008843E2" w:rsidRDefault="008843E2" w:rsidP="00B5363E">
            <w:pPr>
              <w:rPr>
                <w:sz w:val="18"/>
              </w:rPr>
            </w:pPr>
          </w:p>
        </w:tc>
      </w:tr>
      <w:tr w:rsidR="008843E2" w:rsidRPr="00F52704" w14:paraId="366E38CB" w14:textId="77777777" w:rsidTr="00B5363E">
        <w:trPr>
          <w:trHeight w:val="418"/>
        </w:trPr>
        <w:tc>
          <w:tcPr>
            <w:tcW w:w="4926" w:type="dxa"/>
            <w:vMerge w:val="restart"/>
          </w:tcPr>
          <w:p w14:paraId="32153D84" w14:textId="77777777" w:rsidR="008843E2" w:rsidRPr="008843E2" w:rsidRDefault="008843E2" w:rsidP="00B5363E">
            <w:pPr>
              <w:rPr>
                <w:b/>
                <w:sz w:val="20"/>
                <w:lang w:val="en-GB"/>
              </w:rPr>
            </w:pPr>
            <w:r w:rsidRPr="008843E2">
              <w:rPr>
                <w:b/>
                <w:sz w:val="20"/>
                <w:lang w:val="en-GB"/>
              </w:rPr>
              <w:t xml:space="preserve">Press Office </w:t>
            </w:r>
          </w:p>
          <w:p w14:paraId="73E5BEBA" w14:textId="77777777" w:rsidR="008843E2" w:rsidRPr="008843E2" w:rsidRDefault="008843E2" w:rsidP="00B5363E">
            <w:pPr>
              <w:rPr>
                <w:sz w:val="20"/>
                <w:lang w:val="en-GB"/>
              </w:rPr>
            </w:pPr>
            <w:r w:rsidRPr="008843E2">
              <w:rPr>
                <w:sz w:val="20"/>
                <w:lang w:val="en-GB"/>
              </w:rPr>
              <w:t xml:space="preserve">Phone: (+48 22) 608 38 04 </w:t>
            </w:r>
          </w:p>
          <w:p w14:paraId="4FD2D43D" w14:textId="77777777" w:rsidR="008843E2" w:rsidRPr="00F05FC7" w:rsidRDefault="008843E2" w:rsidP="00B5363E">
            <w:pPr>
              <w:rPr>
                <w:sz w:val="18"/>
                <w:lang w:val="en-US"/>
              </w:rPr>
            </w:pPr>
            <w:r w:rsidRPr="00A82D31">
              <w:rPr>
                <w:b/>
                <w:sz w:val="20"/>
                <w:lang w:val="en-GB"/>
              </w:rPr>
              <w:t>e-mail:</w:t>
            </w:r>
            <w:r w:rsidRPr="00A82D31">
              <w:rPr>
                <w:sz w:val="20"/>
                <w:lang w:val="en-GB"/>
              </w:rPr>
              <w:t xml:space="preserve"> </w:t>
            </w:r>
            <w:hyperlink r:id="rId17" w:history="1">
              <w:r w:rsidRPr="00394E26">
                <w:rPr>
                  <w:rStyle w:val="Hipercze"/>
                  <w:rFonts w:eastAsiaTheme="majorEastAsia" w:cs="Arial"/>
                  <w:b/>
                  <w:color w:val="auto"/>
                  <w:sz w:val="20"/>
                  <w:szCs w:val="20"/>
                  <w:lang w:val="en-US"/>
                </w:rPr>
                <w:t>obslugaprasowa@stat.gov.pl</w:t>
              </w:r>
            </w:hyperlink>
          </w:p>
        </w:tc>
        <w:tc>
          <w:tcPr>
            <w:tcW w:w="4927" w:type="dxa"/>
            <w:vAlign w:val="center"/>
          </w:tcPr>
          <w:p w14:paraId="66250CF0" w14:textId="77777777" w:rsidR="008843E2" w:rsidRPr="008843E2" w:rsidRDefault="008843E2" w:rsidP="00B5363E">
            <w:pPr>
              <w:ind w:firstLine="680"/>
              <w:rPr>
                <w:sz w:val="18"/>
                <w:lang w:val="en-US"/>
              </w:rPr>
            </w:pPr>
            <w:r>
              <w:rPr>
                <w:noProof/>
                <w:sz w:val="20"/>
                <w:lang w:eastAsia="pl-PL"/>
              </w:rPr>
              <w:drawing>
                <wp:anchor distT="0" distB="0" distL="114300" distR="114300" simplePos="0" relativeHeight="251767808" behindDoc="0" locked="0" layoutInCell="1" allowOverlap="1" wp14:anchorId="2F151BFB" wp14:editId="57DF34DD">
                  <wp:simplePos x="0" y="0"/>
                  <wp:positionH relativeFrom="column">
                    <wp:posOffset>78740</wp:posOffset>
                  </wp:positionH>
                  <wp:positionV relativeFrom="paragraph">
                    <wp:posOffset>21590</wp:posOffset>
                  </wp:positionV>
                  <wp:extent cx="251460" cy="251460"/>
                  <wp:effectExtent l="0" t="0" r="0" b="0"/>
                  <wp:wrapNone/>
                  <wp:docPr id="17" name="Obraz 17"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8843E2">
              <w:rPr>
                <w:sz w:val="20"/>
                <w:lang w:val="en-US"/>
              </w:rPr>
              <w:t>www.stat.gov.pl/en/</w:t>
            </w:r>
            <w:r w:rsidRPr="008843E2">
              <w:rPr>
                <w:sz w:val="18"/>
                <w:lang w:val="en-US"/>
              </w:rPr>
              <w:t xml:space="preserve">     </w:t>
            </w:r>
          </w:p>
        </w:tc>
      </w:tr>
      <w:tr w:rsidR="008843E2" w14:paraId="7013C492" w14:textId="77777777" w:rsidTr="00B5363E">
        <w:trPr>
          <w:trHeight w:val="418"/>
        </w:trPr>
        <w:tc>
          <w:tcPr>
            <w:tcW w:w="4926" w:type="dxa"/>
            <w:vMerge/>
          </w:tcPr>
          <w:p w14:paraId="3D8582E9" w14:textId="77777777" w:rsidR="008843E2" w:rsidRPr="008843E2" w:rsidRDefault="008843E2" w:rsidP="00B5363E">
            <w:pPr>
              <w:rPr>
                <w:b/>
                <w:sz w:val="20"/>
                <w:lang w:val="en-US"/>
              </w:rPr>
            </w:pPr>
          </w:p>
        </w:tc>
        <w:tc>
          <w:tcPr>
            <w:tcW w:w="4927" w:type="dxa"/>
            <w:vAlign w:val="center"/>
          </w:tcPr>
          <w:p w14:paraId="45FC0334" w14:textId="77777777" w:rsidR="008843E2" w:rsidRDefault="008843E2" w:rsidP="00B5363E">
            <w:pPr>
              <w:ind w:firstLine="680"/>
              <w:rPr>
                <w:sz w:val="18"/>
              </w:rPr>
            </w:pPr>
            <w:r>
              <w:rPr>
                <w:noProof/>
                <w:sz w:val="20"/>
                <w:lang w:eastAsia="pl-PL"/>
              </w:rPr>
              <w:drawing>
                <wp:anchor distT="0" distB="0" distL="114300" distR="114300" simplePos="0" relativeHeight="251768832" behindDoc="0" locked="0" layoutInCell="1" allowOverlap="1" wp14:anchorId="28FBE378" wp14:editId="62523C9F">
                  <wp:simplePos x="0" y="0"/>
                  <wp:positionH relativeFrom="column">
                    <wp:posOffset>78740</wp:posOffset>
                  </wp:positionH>
                  <wp:positionV relativeFrom="paragraph">
                    <wp:posOffset>21590</wp:posOffset>
                  </wp:positionV>
                  <wp:extent cx="251460" cy="251460"/>
                  <wp:effectExtent l="0" t="0" r="0" b="0"/>
                  <wp:wrapNone/>
                  <wp:docPr id="18" name="Obraz 18"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8843E2" w14:paraId="7587F62D" w14:textId="77777777" w:rsidTr="00B5363E">
        <w:trPr>
          <w:trHeight w:val="480"/>
        </w:trPr>
        <w:tc>
          <w:tcPr>
            <w:tcW w:w="4926" w:type="dxa"/>
            <w:vMerge/>
          </w:tcPr>
          <w:p w14:paraId="4168F758" w14:textId="77777777" w:rsidR="008843E2" w:rsidRPr="00C91687" w:rsidRDefault="008843E2" w:rsidP="00B5363E">
            <w:pPr>
              <w:rPr>
                <w:b/>
                <w:sz w:val="20"/>
              </w:rPr>
            </w:pPr>
          </w:p>
        </w:tc>
        <w:tc>
          <w:tcPr>
            <w:tcW w:w="4927" w:type="dxa"/>
          </w:tcPr>
          <w:p w14:paraId="72E5D0CB" w14:textId="77777777" w:rsidR="008843E2" w:rsidRDefault="008843E2" w:rsidP="00B5363E">
            <w:pPr>
              <w:ind w:firstLine="680"/>
              <w:rPr>
                <w:sz w:val="18"/>
              </w:rPr>
            </w:pPr>
            <w:r>
              <w:rPr>
                <w:noProof/>
                <w:sz w:val="20"/>
                <w:lang w:eastAsia="pl-PL"/>
              </w:rPr>
              <w:drawing>
                <wp:anchor distT="0" distB="0" distL="114300" distR="114300" simplePos="0" relativeHeight="251769856" behindDoc="0" locked="0" layoutInCell="1" allowOverlap="1" wp14:anchorId="07EC8B4A" wp14:editId="18A83C19">
                  <wp:simplePos x="0" y="0"/>
                  <wp:positionH relativeFrom="column">
                    <wp:posOffset>80645</wp:posOffset>
                  </wp:positionH>
                  <wp:positionV relativeFrom="paragraph">
                    <wp:posOffset>13970</wp:posOffset>
                  </wp:positionV>
                  <wp:extent cx="251460" cy="251460"/>
                  <wp:effectExtent l="0" t="0" r="0" b="0"/>
                  <wp:wrapNone/>
                  <wp:docPr id="20" name="Obraz 2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8843E2" w14:paraId="4A8F9376" w14:textId="77777777" w:rsidTr="00B5363E">
        <w:trPr>
          <w:trHeight w:val="480"/>
        </w:trPr>
        <w:tc>
          <w:tcPr>
            <w:tcW w:w="4926" w:type="dxa"/>
          </w:tcPr>
          <w:p w14:paraId="7BFC150E" w14:textId="77777777" w:rsidR="008843E2" w:rsidRPr="00C91687" w:rsidRDefault="008843E2" w:rsidP="00B5363E">
            <w:pPr>
              <w:rPr>
                <w:b/>
                <w:sz w:val="20"/>
              </w:rPr>
            </w:pPr>
          </w:p>
        </w:tc>
        <w:tc>
          <w:tcPr>
            <w:tcW w:w="4927" w:type="dxa"/>
          </w:tcPr>
          <w:p w14:paraId="10C0ABE8" w14:textId="77777777" w:rsidR="008843E2" w:rsidRPr="003D5F42" w:rsidRDefault="008843E2" w:rsidP="00B5363E">
            <w:pPr>
              <w:ind w:firstLine="680"/>
              <w:rPr>
                <w:sz w:val="20"/>
              </w:rPr>
            </w:pPr>
            <w:r>
              <w:rPr>
                <w:noProof/>
                <w:sz w:val="20"/>
                <w:lang w:eastAsia="pl-PL"/>
              </w:rPr>
              <w:drawing>
                <wp:anchor distT="0" distB="0" distL="114300" distR="114300" simplePos="0" relativeHeight="251770880" behindDoc="0" locked="0" layoutInCell="1" allowOverlap="1" wp14:anchorId="091656FD" wp14:editId="3913DB76">
                  <wp:simplePos x="0" y="0"/>
                  <wp:positionH relativeFrom="column">
                    <wp:posOffset>82550</wp:posOffset>
                  </wp:positionH>
                  <wp:positionV relativeFrom="paragraph">
                    <wp:posOffset>12700</wp:posOffset>
                  </wp:positionV>
                  <wp:extent cx="251460" cy="251460"/>
                  <wp:effectExtent l="0" t="0" r="0" b="0"/>
                  <wp:wrapNone/>
                  <wp:docPr id="26" name="Obraz 26"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8843E2" w14:paraId="418AF478" w14:textId="77777777" w:rsidTr="00B5363E">
        <w:trPr>
          <w:trHeight w:val="480"/>
        </w:trPr>
        <w:tc>
          <w:tcPr>
            <w:tcW w:w="4926" w:type="dxa"/>
          </w:tcPr>
          <w:p w14:paraId="0118E7D8" w14:textId="77777777" w:rsidR="008843E2" w:rsidRPr="00C91687" w:rsidRDefault="008843E2" w:rsidP="00B5363E">
            <w:pPr>
              <w:rPr>
                <w:b/>
                <w:sz w:val="20"/>
              </w:rPr>
            </w:pPr>
          </w:p>
        </w:tc>
        <w:tc>
          <w:tcPr>
            <w:tcW w:w="4927" w:type="dxa"/>
          </w:tcPr>
          <w:p w14:paraId="3382F202" w14:textId="77777777" w:rsidR="008843E2" w:rsidRPr="003D5F42" w:rsidRDefault="008843E2" w:rsidP="00B5363E">
            <w:pPr>
              <w:ind w:firstLine="680"/>
              <w:rPr>
                <w:sz w:val="20"/>
              </w:rPr>
            </w:pPr>
            <w:r>
              <w:rPr>
                <w:noProof/>
                <w:sz w:val="20"/>
                <w:lang w:eastAsia="pl-PL"/>
              </w:rPr>
              <w:drawing>
                <wp:anchor distT="0" distB="0" distL="114300" distR="114300" simplePos="0" relativeHeight="251771904" behindDoc="0" locked="0" layoutInCell="1" allowOverlap="1" wp14:anchorId="49D71682" wp14:editId="5B874E7E">
                  <wp:simplePos x="0" y="0"/>
                  <wp:positionH relativeFrom="column">
                    <wp:posOffset>82550</wp:posOffset>
                  </wp:positionH>
                  <wp:positionV relativeFrom="paragraph">
                    <wp:posOffset>13970</wp:posOffset>
                  </wp:positionV>
                  <wp:extent cx="251460" cy="251460"/>
                  <wp:effectExtent l="0" t="0" r="0" b="0"/>
                  <wp:wrapNone/>
                  <wp:docPr id="27" name="Obraz 27"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8843E2" w14:paraId="00C9488D" w14:textId="77777777" w:rsidTr="00B5363E">
        <w:trPr>
          <w:trHeight w:val="953"/>
        </w:trPr>
        <w:tc>
          <w:tcPr>
            <w:tcW w:w="4926" w:type="dxa"/>
          </w:tcPr>
          <w:p w14:paraId="0AD1785A" w14:textId="77777777" w:rsidR="008843E2" w:rsidRPr="00C91687" w:rsidRDefault="008843E2" w:rsidP="00B5363E">
            <w:pPr>
              <w:rPr>
                <w:b/>
                <w:sz w:val="20"/>
              </w:rPr>
            </w:pPr>
          </w:p>
        </w:tc>
        <w:tc>
          <w:tcPr>
            <w:tcW w:w="4927" w:type="dxa"/>
          </w:tcPr>
          <w:p w14:paraId="2102BAE9" w14:textId="77777777" w:rsidR="008843E2" w:rsidRPr="003D5F42" w:rsidRDefault="008843E2" w:rsidP="00B5363E">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772928" behindDoc="0" locked="0" layoutInCell="1" allowOverlap="1" wp14:anchorId="70DB2CBC" wp14:editId="235016E5">
                  <wp:simplePos x="0" y="0"/>
                  <wp:positionH relativeFrom="column">
                    <wp:posOffset>82550</wp:posOffset>
                  </wp:positionH>
                  <wp:positionV relativeFrom="paragraph">
                    <wp:posOffset>15240</wp:posOffset>
                  </wp:positionV>
                  <wp:extent cx="251460" cy="251460"/>
                  <wp:effectExtent l="0" t="0" r="0" b="0"/>
                  <wp:wrapNone/>
                  <wp:docPr id="28" name="Obraz 28"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8843E2" w:rsidRPr="0044728B" w14:paraId="1EFB706F" w14:textId="77777777" w:rsidTr="00B5363E">
        <w:trPr>
          <w:trHeight w:val="4114"/>
        </w:trPr>
        <w:tc>
          <w:tcPr>
            <w:tcW w:w="9853" w:type="dxa"/>
            <w:gridSpan w:val="2"/>
            <w:shd w:val="clear" w:color="auto" w:fill="D9D9D9" w:themeFill="background1" w:themeFillShade="D9"/>
          </w:tcPr>
          <w:p w14:paraId="44F0FCC6" w14:textId="77777777" w:rsidR="008843E2" w:rsidRPr="008843E2" w:rsidRDefault="008843E2" w:rsidP="00B5363E">
            <w:pPr>
              <w:shd w:val="clear" w:color="auto" w:fill="D9D9D9" w:themeFill="background1" w:themeFillShade="D9"/>
              <w:rPr>
                <w:b/>
                <w:lang w:val="en-GB"/>
              </w:rPr>
            </w:pPr>
            <w:r w:rsidRPr="008843E2">
              <w:rPr>
                <w:b/>
                <w:lang w:val="en-GB"/>
              </w:rPr>
              <w:t>Related information</w:t>
            </w:r>
          </w:p>
          <w:p w14:paraId="0C0CACC8" w14:textId="478F7B07" w:rsidR="00A16C0D" w:rsidRPr="00A16C0D" w:rsidRDefault="001B6357" w:rsidP="00A16C0D">
            <w:pPr>
              <w:shd w:val="clear" w:color="auto" w:fill="D9D9D9" w:themeFill="background1" w:themeFillShade="D9"/>
              <w:rPr>
                <w:rFonts w:cs="Times New Roman"/>
                <w:u w:val="single"/>
                <w:lang w:val="en-US"/>
              </w:rPr>
            </w:pPr>
            <w:hyperlink r:id="rId24" w:tooltip="Link to the publication - Yearbook of Foreign Trade Statistics of Poland 2021" w:history="1">
              <w:r w:rsidR="00A16C0D" w:rsidRPr="00A16C0D">
                <w:rPr>
                  <w:rStyle w:val="Hipercze"/>
                  <w:lang w:val="en-US"/>
                </w:rPr>
                <w:t>Yearbook of Foreign Trade Statistics of Poland 2021</w:t>
              </w:r>
            </w:hyperlink>
          </w:p>
          <w:p w14:paraId="5D4D21E9" w14:textId="61962039" w:rsidR="00A16C0D" w:rsidRPr="00A16C0D" w:rsidRDefault="00A16C0D" w:rsidP="00A16C0D">
            <w:pPr>
              <w:shd w:val="clear" w:color="auto" w:fill="D9D9D9" w:themeFill="background1" w:themeFillShade="D9"/>
              <w:rPr>
                <w:rStyle w:val="Hipercze"/>
                <w:lang w:val="en"/>
              </w:rPr>
            </w:pPr>
            <w:r w:rsidRPr="00A16C0D">
              <w:rPr>
                <w:rFonts w:cs="Times New Roman"/>
                <w:u w:val="single"/>
                <w:lang w:val="en"/>
              </w:rPr>
              <w:fldChar w:fldCharType="begin"/>
            </w:r>
            <w:r w:rsidR="0044728B">
              <w:rPr>
                <w:rFonts w:cs="Times New Roman"/>
                <w:u w:val="single"/>
                <w:lang w:val="en"/>
              </w:rPr>
              <w:instrText>HYPERLINK "https://stat.gov.pl/en/topics/prices-trade/trade/foreign-trade-mirror-and-asymmetry-statistics,12,1.html" \o "Link to the publication - Foreign trade. Mirror and asymmetry statistics"</w:instrText>
            </w:r>
            <w:r w:rsidRPr="00A16C0D">
              <w:rPr>
                <w:rFonts w:cs="Times New Roman"/>
                <w:u w:val="single"/>
                <w:lang w:val="en"/>
              </w:rPr>
              <w:fldChar w:fldCharType="separate"/>
            </w:r>
            <w:r w:rsidRPr="00A16C0D">
              <w:rPr>
                <w:rStyle w:val="Hipercze"/>
                <w:lang w:val="en"/>
              </w:rPr>
              <w:t>Foreign trade. Mirror and asymmetry statistics</w:t>
            </w:r>
          </w:p>
          <w:p w14:paraId="731ADCC1" w14:textId="2D8C42FD" w:rsidR="00A16C0D" w:rsidRPr="00D125C7" w:rsidRDefault="00A16C0D" w:rsidP="00A16C0D">
            <w:pPr>
              <w:shd w:val="clear" w:color="auto" w:fill="D9D9D9" w:themeFill="background1" w:themeFillShade="D9"/>
              <w:rPr>
                <w:rStyle w:val="Hipercze"/>
                <w:lang w:val="en"/>
              </w:rPr>
            </w:pPr>
            <w:r w:rsidRPr="00A16C0D">
              <w:rPr>
                <w:rFonts w:cs="Times New Roman"/>
              </w:rPr>
              <w:fldChar w:fldCharType="end"/>
            </w:r>
            <w:r w:rsidR="00D125C7">
              <w:rPr>
                <w:rFonts w:cs="Times New Roman"/>
                <w:lang w:val="en"/>
              </w:rPr>
              <w:fldChar w:fldCharType="begin"/>
            </w:r>
            <w:r w:rsidR="0044728B">
              <w:rPr>
                <w:rFonts w:cs="Times New Roman"/>
                <w:lang w:val="en"/>
              </w:rPr>
              <w:instrText>HYPERLINK "http://stat.gov.pl/en/topics/prices-trade/trade/foreign-trade-poland-in-european-union,6,12.html" \o "Link to the publication - Foreign trade. Poland in European Union"</w:instrText>
            </w:r>
            <w:r w:rsidR="00D125C7">
              <w:rPr>
                <w:rFonts w:cs="Times New Roman"/>
                <w:lang w:val="en"/>
              </w:rPr>
              <w:fldChar w:fldCharType="separate"/>
            </w:r>
            <w:r w:rsidRPr="00D125C7">
              <w:rPr>
                <w:rStyle w:val="Hipercze"/>
                <w:lang w:val="en"/>
              </w:rPr>
              <w:t>Foreign trade. Poland in European Union</w:t>
            </w:r>
          </w:p>
          <w:p w14:paraId="6893D4A4" w14:textId="055FDC0E" w:rsidR="00A16C0D" w:rsidRPr="00D125C7" w:rsidRDefault="00D125C7" w:rsidP="00A16C0D">
            <w:pPr>
              <w:shd w:val="clear" w:color="auto" w:fill="D9D9D9" w:themeFill="background1" w:themeFillShade="D9"/>
              <w:rPr>
                <w:rStyle w:val="Hipercze"/>
                <w:lang w:val="en"/>
              </w:rPr>
            </w:pPr>
            <w:r>
              <w:rPr>
                <w:rFonts w:cs="Times New Roman"/>
                <w:lang w:val="en"/>
              </w:rPr>
              <w:fldChar w:fldCharType="end"/>
            </w:r>
            <w:r>
              <w:rPr>
                <w:rFonts w:cs="Times New Roman"/>
                <w:lang w:val="en"/>
              </w:rPr>
              <w:fldChar w:fldCharType="begin"/>
            </w:r>
            <w:r w:rsidR="0044728B">
              <w:rPr>
                <w:rFonts w:cs="Times New Roman"/>
                <w:lang w:val="en"/>
              </w:rPr>
              <w:instrText>HYPERLINK "https://stat.gov.pl/en/topics/prices-trade/trade/foreign-trade-trade-in-goods-by-enterprise-characteristics-tec,6,13.html" \o "Link to the publication - Foreign trade. Trade in goods by enterprise characteristics (TEC)"</w:instrText>
            </w:r>
            <w:r>
              <w:rPr>
                <w:rFonts w:cs="Times New Roman"/>
                <w:lang w:val="en"/>
              </w:rPr>
              <w:fldChar w:fldCharType="separate"/>
            </w:r>
            <w:r w:rsidR="00A16C0D" w:rsidRPr="00D125C7">
              <w:rPr>
                <w:rStyle w:val="Hipercze"/>
                <w:lang w:val="en"/>
              </w:rPr>
              <w:t>Foreign trade. Trade in goods by enterprise characteristics (TEC)</w:t>
            </w:r>
          </w:p>
          <w:p w14:paraId="0A519397" w14:textId="2E95D436" w:rsidR="00A16C0D" w:rsidRPr="00D125C7" w:rsidRDefault="00D125C7" w:rsidP="00A16C0D">
            <w:pPr>
              <w:shd w:val="clear" w:color="auto" w:fill="D9D9D9" w:themeFill="background1" w:themeFillShade="D9"/>
              <w:rPr>
                <w:rStyle w:val="Hipercze"/>
                <w:lang w:val="en"/>
              </w:rPr>
            </w:pPr>
            <w:r>
              <w:rPr>
                <w:rFonts w:cs="Times New Roman"/>
                <w:lang w:val="en"/>
              </w:rPr>
              <w:fldChar w:fldCharType="end"/>
            </w:r>
            <w:r>
              <w:rPr>
                <w:rFonts w:cs="Times New Roman"/>
                <w:lang w:val="en"/>
              </w:rPr>
              <w:fldChar w:fldCharType="begin"/>
            </w:r>
            <w:r w:rsidR="0044728B">
              <w:rPr>
                <w:rFonts w:cs="Times New Roman"/>
                <w:lang w:val="en"/>
              </w:rPr>
              <w:instrText>HYPERLINK "https://stat.gov.pl/en/topics/prices-trade/trade/foreign-trade-2020-poland-in-the-world,6,14.html" \o "Link to the publication - Foreign Trade. Poland in the world"</w:instrText>
            </w:r>
            <w:r>
              <w:rPr>
                <w:rFonts w:cs="Times New Roman"/>
                <w:lang w:val="en"/>
              </w:rPr>
              <w:fldChar w:fldCharType="separate"/>
            </w:r>
            <w:r w:rsidR="00A16C0D" w:rsidRPr="00D125C7">
              <w:rPr>
                <w:rStyle w:val="Hipercze"/>
                <w:lang w:val="en"/>
              </w:rPr>
              <w:t>Foreign Trade. Poland in the world</w:t>
            </w:r>
          </w:p>
          <w:p w14:paraId="0557A259" w14:textId="01882DA6" w:rsidR="008843E2" w:rsidRPr="008843E2" w:rsidRDefault="00D125C7" w:rsidP="00B5363E">
            <w:pPr>
              <w:shd w:val="clear" w:color="auto" w:fill="D9D9D9" w:themeFill="background1" w:themeFillShade="D9"/>
              <w:spacing w:before="360"/>
              <w:rPr>
                <w:b/>
                <w:color w:val="000000" w:themeColor="text1"/>
                <w:szCs w:val="24"/>
                <w:lang w:val="en-GB"/>
              </w:rPr>
            </w:pPr>
            <w:r>
              <w:rPr>
                <w:rFonts w:cs="Times New Roman"/>
                <w:lang w:val="en"/>
              </w:rPr>
              <w:fldChar w:fldCharType="end"/>
            </w:r>
            <w:r w:rsidR="008843E2" w:rsidRPr="008843E2">
              <w:rPr>
                <w:b/>
                <w:color w:val="000000" w:themeColor="text1"/>
                <w:szCs w:val="24"/>
                <w:lang w:val="en-GB"/>
              </w:rPr>
              <w:t>Data available in databases</w:t>
            </w:r>
          </w:p>
          <w:p w14:paraId="71E7A68A" w14:textId="6C6EE81C" w:rsidR="00A16C0D" w:rsidRPr="00A16C0D" w:rsidRDefault="00A16C0D" w:rsidP="00A16C0D">
            <w:pPr>
              <w:shd w:val="clear" w:color="auto" w:fill="D9D9D9" w:themeFill="background1" w:themeFillShade="D9"/>
              <w:spacing w:before="360"/>
              <w:rPr>
                <w:rStyle w:val="Hipercze"/>
              </w:rPr>
            </w:pPr>
            <w:r w:rsidRPr="00A16C0D">
              <w:rPr>
                <w:rFonts w:cs="Times New Roman"/>
              </w:rPr>
              <w:fldChar w:fldCharType="begin"/>
            </w:r>
            <w:r w:rsidRPr="00A16C0D">
              <w:rPr>
                <w:rFonts w:cs="Times New Roman"/>
                <w:u w:val="single"/>
              </w:rPr>
              <w:instrText xml:space="preserve"> HYPERLINK "http://swaid.stat.gov.pl/SitePagesDBW/HandelZagraniczny.aspx" </w:instrText>
            </w:r>
            <w:r w:rsidRPr="00A16C0D">
              <w:rPr>
                <w:rFonts w:cs="Times New Roman"/>
              </w:rPr>
              <w:fldChar w:fldCharType="separate"/>
            </w:r>
            <w:hyperlink r:id="rId25" w:tooltip="Link to the database page: Knowledge Databases (DBW). Foreign trade" w:history="1">
              <w:r w:rsidRPr="00A16C0D">
                <w:rPr>
                  <w:rStyle w:val="Hipercze"/>
                </w:rPr>
                <w:t>Knowledge Databases (DBW). Foreign trade</w:t>
              </w:r>
            </w:hyperlink>
          </w:p>
          <w:p w14:paraId="0DFBF68B" w14:textId="2743BEAE" w:rsidR="00A16C0D" w:rsidRPr="008843E2" w:rsidRDefault="00A16C0D" w:rsidP="00A16C0D">
            <w:pPr>
              <w:rPr>
                <w:b/>
                <w:color w:val="000000" w:themeColor="text1"/>
                <w:szCs w:val="24"/>
                <w:lang w:val="en-GB"/>
              </w:rPr>
            </w:pPr>
            <w:r w:rsidRPr="00A16C0D">
              <w:rPr>
                <w:rFonts w:cs="Times New Roman"/>
              </w:rPr>
              <w:fldChar w:fldCharType="end"/>
            </w:r>
            <w:hyperlink r:id="rId26" w:tooltip="Link to the main page -Database. Analytical Platform  - SWAiD - Knowledge Databases. Foreign trade" w:history="1">
              <w:r w:rsidRPr="00A16C0D">
                <w:rPr>
                  <w:rStyle w:val="Hipercze"/>
                  <w:lang w:val="en-US"/>
                </w:rPr>
                <w:t xml:space="preserve">Database. </w:t>
              </w:r>
              <w:hyperlink r:id="rId27" w:tooltip="Link to the main page - Database. Analytical Platform  - SWAiD - Knowledge Databases. Foreign trade  " w:history="1">
                <w:r w:rsidRPr="00A16C0D">
                  <w:rPr>
                    <w:rStyle w:val="Hipercze"/>
                    <w:lang w:val="en-US"/>
                  </w:rPr>
                  <w:t>Analytical Platform  - SWAiD - Knowledge Databases</w:t>
                </w:r>
              </w:hyperlink>
              <w:r w:rsidRPr="00A16C0D">
                <w:rPr>
                  <w:rStyle w:val="Hipercze"/>
                  <w:lang w:val="en-US"/>
                </w:rPr>
                <w:t xml:space="preserve">. Foreign trade </w:t>
              </w:r>
            </w:hyperlink>
            <w:r w:rsidRPr="008843E2">
              <w:rPr>
                <w:b/>
                <w:color w:val="000000" w:themeColor="text1"/>
                <w:szCs w:val="24"/>
                <w:lang w:val="en-GB"/>
              </w:rPr>
              <w:t xml:space="preserve"> </w:t>
            </w:r>
          </w:p>
          <w:p w14:paraId="1635B956" w14:textId="5B974F35" w:rsidR="008843E2" w:rsidRPr="008843E2" w:rsidRDefault="008843E2" w:rsidP="00B5363E">
            <w:pPr>
              <w:shd w:val="clear" w:color="auto" w:fill="D9D9D9" w:themeFill="background1" w:themeFillShade="D9"/>
              <w:spacing w:before="360"/>
              <w:rPr>
                <w:b/>
                <w:color w:val="000000" w:themeColor="text1"/>
                <w:szCs w:val="24"/>
                <w:lang w:val="en-GB"/>
              </w:rPr>
            </w:pPr>
            <w:r w:rsidRPr="008843E2">
              <w:rPr>
                <w:b/>
                <w:color w:val="000000" w:themeColor="text1"/>
                <w:szCs w:val="24"/>
                <w:lang w:val="en-GB"/>
              </w:rPr>
              <w:t>Terms used inn official statistics</w:t>
            </w:r>
          </w:p>
          <w:p w14:paraId="1B2C7AF5" w14:textId="32E8791A" w:rsidR="00A16C0D" w:rsidRPr="00D125C7" w:rsidRDefault="00D125C7" w:rsidP="00A16C0D">
            <w:pPr>
              <w:rPr>
                <w:rStyle w:val="Hipercze"/>
                <w:lang w:val="en-GB"/>
              </w:rPr>
            </w:pPr>
            <w:r>
              <w:rPr>
                <w:rFonts w:cs="Times New Roman"/>
                <w:lang w:val="en-GB"/>
              </w:rPr>
              <w:fldChar w:fldCharType="begin"/>
            </w:r>
            <w:r w:rsidR="0044728B">
              <w:rPr>
                <w:rFonts w:cs="Times New Roman"/>
                <w:lang w:val="en-GB"/>
              </w:rPr>
              <w:instrText>HYPERLINK "https://stat.gov.pl/en/metainformation/glossary/terms-used-in-official-statistics/746,term.html" \o "Link to the exports of commodities definition "</w:instrText>
            </w:r>
            <w:r>
              <w:rPr>
                <w:rFonts w:cs="Times New Roman"/>
                <w:lang w:val="en-GB"/>
              </w:rPr>
              <w:fldChar w:fldCharType="separate"/>
            </w:r>
            <w:r w:rsidR="00A16C0D" w:rsidRPr="00D125C7">
              <w:rPr>
                <w:rStyle w:val="Hipercze"/>
                <w:lang w:val="en-GB"/>
              </w:rPr>
              <w:t xml:space="preserve">Exports of commodities </w:t>
            </w:r>
          </w:p>
          <w:p w14:paraId="1475D2F6" w14:textId="6631E367" w:rsidR="00A16C0D" w:rsidRPr="0044728B" w:rsidRDefault="00D125C7" w:rsidP="00A16C0D">
            <w:pPr>
              <w:rPr>
                <w:rStyle w:val="Hipercze"/>
                <w:lang w:val="en-GB"/>
              </w:rPr>
            </w:pPr>
            <w:r>
              <w:rPr>
                <w:rFonts w:cs="Times New Roman"/>
                <w:lang w:val="en-GB"/>
              </w:rPr>
              <w:fldChar w:fldCharType="end"/>
            </w:r>
            <w:r w:rsidR="0044728B">
              <w:rPr>
                <w:rFonts w:cs="Times New Roman"/>
                <w:lang w:val="en-GB"/>
              </w:rPr>
              <w:fldChar w:fldCharType="begin"/>
            </w:r>
            <w:r w:rsidR="0044728B">
              <w:rPr>
                <w:rFonts w:cs="Times New Roman"/>
                <w:lang w:val="en-GB"/>
              </w:rPr>
              <w:instrText xml:space="preserve"> HYPERLINK "https://stat.gov.pl/en/metainformation/glossary/terms-used-in-official-statistics/119,term.html" \o "Link to the Imports of commodities definition" </w:instrText>
            </w:r>
            <w:r w:rsidR="0044728B">
              <w:rPr>
                <w:rFonts w:cs="Times New Roman"/>
                <w:lang w:val="en-GB"/>
              </w:rPr>
              <w:fldChar w:fldCharType="separate"/>
            </w:r>
            <w:r w:rsidR="00A16C0D" w:rsidRPr="0044728B">
              <w:rPr>
                <w:rStyle w:val="Hipercze"/>
                <w:lang w:val="en-GB"/>
              </w:rPr>
              <w:t>Imports of commodities</w:t>
            </w:r>
          </w:p>
          <w:p w14:paraId="072AE590" w14:textId="604A2B0B" w:rsidR="00A16C0D" w:rsidRPr="0044728B" w:rsidRDefault="0044728B" w:rsidP="00A16C0D">
            <w:pPr>
              <w:rPr>
                <w:rStyle w:val="Hipercze"/>
                <w:rFonts w:cstheme="minorBidi"/>
                <w:lang w:val="en-US"/>
              </w:rPr>
            </w:pPr>
            <w:r>
              <w:rPr>
                <w:rFonts w:cs="Times New Roman"/>
                <w:lang w:val="en-GB"/>
              </w:rPr>
              <w:fldChar w:fldCharType="end"/>
            </w:r>
            <w:r>
              <w:rPr>
                <w:rFonts w:cs="Times New Roman"/>
                <w:lang w:val="en-GB"/>
              </w:rPr>
              <w:fldChar w:fldCharType="begin"/>
            </w:r>
            <w:r>
              <w:rPr>
                <w:rFonts w:cs="Times New Roman"/>
                <w:lang w:val="en-GB"/>
              </w:rPr>
              <w:instrText xml:space="preserve"> HYPERLINK "https://stat.gov.pl/en/metainformation/glossary/terms-used-in-official-statistics/449,term.html" \o "Link to the Balance foreign trade commodity turnover definition" </w:instrText>
            </w:r>
            <w:r>
              <w:rPr>
                <w:rFonts w:cs="Times New Roman"/>
                <w:lang w:val="en-GB"/>
              </w:rPr>
              <w:fldChar w:fldCharType="separate"/>
            </w:r>
            <w:r w:rsidR="00A16C0D" w:rsidRPr="0044728B">
              <w:rPr>
                <w:rStyle w:val="Hipercze"/>
                <w:lang w:val="en-GB"/>
              </w:rPr>
              <w:t>Balance foreign trade commodity turnover</w:t>
            </w:r>
          </w:p>
          <w:p w14:paraId="1D4E3D92" w14:textId="75CFD666" w:rsidR="008843E2" w:rsidRPr="008843E2" w:rsidRDefault="0044728B" w:rsidP="00B5363E">
            <w:pPr>
              <w:rPr>
                <w:rStyle w:val="Hipercze"/>
                <w:lang w:val="en-GB"/>
              </w:rPr>
            </w:pPr>
            <w:r>
              <w:rPr>
                <w:rFonts w:cs="Times New Roman"/>
                <w:lang w:val="en-GB"/>
              </w:rPr>
              <w:fldChar w:fldCharType="end"/>
            </w:r>
          </w:p>
          <w:p w14:paraId="5D9CC9CD" w14:textId="77777777" w:rsidR="008843E2" w:rsidRDefault="008843E2" w:rsidP="00B5363E">
            <w:pPr>
              <w:rPr>
                <w:b/>
                <w:color w:val="000000" w:themeColor="text1"/>
                <w:szCs w:val="24"/>
                <w:lang w:val="en-GB"/>
              </w:rPr>
            </w:pPr>
          </w:p>
          <w:p w14:paraId="62F6AD6A" w14:textId="77777777" w:rsidR="008843E2" w:rsidRDefault="008843E2" w:rsidP="00B5363E">
            <w:pPr>
              <w:rPr>
                <w:b/>
                <w:color w:val="000000" w:themeColor="text1"/>
                <w:szCs w:val="24"/>
                <w:lang w:val="en-GB"/>
              </w:rPr>
            </w:pPr>
          </w:p>
          <w:p w14:paraId="2C67A396" w14:textId="77777777" w:rsidR="008843E2" w:rsidRPr="00876479" w:rsidRDefault="008843E2" w:rsidP="00B5363E">
            <w:pPr>
              <w:rPr>
                <w:b/>
                <w:color w:val="000000" w:themeColor="text1"/>
                <w:szCs w:val="24"/>
                <w:lang w:val="en-GB"/>
              </w:rPr>
            </w:pPr>
          </w:p>
        </w:tc>
      </w:tr>
    </w:tbl>
    <w:p w14:paraId="4D2C26C8" w14:textId="77777777" w:rsidR="00B43A4C" w:rsidRPr="008843E2" w:rsidRDefault="00B43A4C" w:rsidP="000470AA">
      <w:pPr>
        <w:rPr>
          <w:sz w:val="18"/>
          <w:lang w:val="en-GB"/>
        </w:rPr>
      </w:pPr>
    </w:p>
    <w:p w14:paraId="73962AD8" w14:textId="661AF5F4" w:rsidR="000470AA" w:rsidRPr="000C2149" w:rsidRDefault="000470AA" w:rsidP="00A16C0D">
      <w:pPr>
        <w:rPr>
          <w:sz w:val="20"/>
          <w:lang w:val="en-US"/>
        </w:rPr>
      </w:pPr>
    </w:p>
    <w:sectPr w:rsidR="000470AA" w:rsidRPr="000C2149" w:rsidSect="00FC2698">
      <w:headerReference w:type="default" r:id="rId28"/>
      <w:pgSz w:w="11906" w:h="16838"/>
      <w:pgMar w:top="720" w:right="2975"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A0919" w14:textId="77777777" w:rsidR="001B6357" w:rsidRDefault="001B6357" w:rsidP="000662E2">
      <w:pPr>
        <w:spacing w:after="0" w:line="240" w:lineRule="auto"/>
      </w:pPr>
      <w:r>
        <w:separator/>
      </w:r>
    </w:p>
  </w:endnote>
  <w:endnote w:type="continuationSeparator" w:id="0">
    <w:p w14:paraId="59046291" w14:textId="77777777" w:rsidR="001B6357" w:rsidRDefault="001B6357"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altName w:val="Calibri"/>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2960787"/>
      <w:docPartObj>
        <w:docPartGallery w:val="Page Numbers (Bottom of Page)"/>
        <w:docPartUnique/>
      </w:docPartObj>
    </w:sdtPr>
    <w:sdtEndPr/>
    <w:sdtContent>
      <w:p w14:paraId="6AB28E1E" w14:textId="77777777" w:rsidR="00F1127E" w:rsidRDefault="00F1127E">
        <w:pPr>
          <w:pStyle w:val="Stopka"/>
          <w:jc w:val="center"/>
        </w:pPr>
        <w:r>
          <w:fldChar w:fldCharType="begin"/>
        </w:r>
        <w:r>
          <w:instrText>PAGE   \* MERGEFORMAT</w:instrText>
        </w:r>
        <w:r>
          <w:fldChar w:fldCharType="separate"/>
        </w:r>
        <w:r w:rsidR="008F1449">
          <w:rPr>
            <w:noProof/>
          </w:rPr>
          <w:t>6</w:t>
        </w:r>
        <w:r>
          <w:fldChar w:fldCharType="end"/>
        </w:r>
      </w:p>
    </w:sdtContent>
  </w:sdt>
  <w:p w14:paraId="5F02F1F5" w14:textId="77777777" w:rsidR="00F1127E" w:rsidRDefault="00F1127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700418"/>
      <w:docPartObj>
        <w:docPartGallery w:val="Page Numbers (Bottom of Page)"/>
        <w:docPartUnique/>
      </w:docPartObj>
    </w:sdtPr>
    <w:sdtEndPr/>
    <w:sdtContent>
      <w:p w14:paraId="650BE2D3" w14:textId="77777777" w:rsidR="00F1127E" w:rsidRDefault="00F1127E">
        <w:pPr>
          <w:pStyle w:val="Stopka"/>
          <w:jc w:val="center"/>
        </w:pPr>
        <w:r>
          <w:fldChar w:fldCharType="begin"/>
        </w:r>
        <w:r>
          <w:instrText>PAGE   \* MERGEFORMAT</w:instrText>
        </w:r>
        <w:r>
          <w:fldChar w:fldCharType="separate"/>
        </w:r>
        <w:r w:rsidR="008F1449">
          <w:rPr>
            <w:noProof/>
          </w:rPr>
          <w:t>1</w:t>
        </w:r>
        <w:r>
          <w:fldChar w:fldCharType="end"/>
        </w:r>
      </w:p>
    </w:sdtContent>
  </w:sdt>
  <w:p w14:paraId="14099963" w14:textId="77777777" w:rsidR="00F1127E" w:rsidRDefault="00F1127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D0801" w14:textId="77777777" w:rsidR="001B6357" w:rsidRDefault="001B6357" w:rsidP="000662E2">
      <w:pPr>
        <w:spacing w:after="0" w:line="240" w:lineRule="auto"/>
      </w:pPr>
      <w:r>
        <w:separator/>
      </w:r>
    </w:p>
  </w:footnote>
  <w:footnote w:type="continuationSeparator" w:id="0">
    <w:p w14:paraId="2C133781" w14:textId="77777777" w:rsidR="001B6357" w:rsidRDefault="001B6357" w:rsidP="000662E2">
      <w:pPr>
        <w:spacing w:after="0" w:line="240" w:lineRule="auto"/>
      </w:pPr>
      <w:r>
        <w:continuationSeparator/>
      </w:r>
    </w:p>
  </w:footnote>
  <w:footnote w:id="1">
    <w:p w14:paraId="2F401AF0" w14:textId="77777777" w:rsidR="00F1127E" w:rsidRPr="00645281" w:rsidRDefault="00F1127E" w:rsidP="00645281">
      <w:pPr>
        <w:pStyle w:val="Tekstprzypisudolnego"/>
        <w:rPr>
          <w:rStyle w:val="PrzypisZnak"/>
        </w:rPr>
      </w:pPr>
      <w:r w:rsidRPr="00645281">
        <w:rPr>
          <w:rStyle w:val="PrzypisZnak"/>
        </w:rPr>
        <w:t>Note. Due to the rounding of data, in some cases sums of components may slightly differ from the amount given in the item ”total”.</w:t>
      </w:r>
    </w:p>
    <w:p w14:paraId="7271E8A2" w14:textId="3172CF8E" w:rsidR="00F1127E" w:rsidRPr="00645281" w:rsidRDefault="00F1127E" w:rsidP="000C2149">
      <w:pPr>
        <w:pStyle w:val="Tekstprzypisudolnego"/>
        <w:rPr>
          <w:rStyle w:val="PrzypisZnak"/>
        </w:rPr>
      </w:pPr>
      <w:r w:rsidRPr="006D21E6">
        <w:rPr>
          <w:rStyle w:val="Odwoanieprzypisudolnego"/>
        </w:rPr>
        <w:footnoteRef/>
      </w:r>
      <w:r w:rsidRPr="00B5363E">
        <w:rPr>
          <w:rStyle w:val="Odwoanieprzypisudolnego"/>
          <w:lang w:val="en-GB"/>
        </w:rPr>
        <w:t xml:space="preserve"> </w:t>
      </w:r>
      <w:r w:rsidRPr="00645281">
        <w:rPr>
          <w:rStyle w:val="PrzypisZnak"/>
        </w:rPr>
        <w:t>Collection of data on foreign trade turnover is open. Data published formerly is updated according to new customs documentation and INTRASTAT declarations.</w:t>
      </w:r>
    </w:p>
  </w:footnote>
  <w:footnote w:id="2">
    <w:p w14:paraId="0DB23114" w14:textId="77777777" w:rsidR="00E73C91" w:rsidRPr="00AD195B" w:rsidRDefault="00E73C91" w:rsidP="000637F0">
      <w:pPr>
        <w:pStyle w:val="Tekstprzypisudolnego"/>
        <w:rPr>
          <w:sz w:val="16"/>
          <w:szCs w:val="16"/>
          <w:lang w:val="en-US"/>
        </w:rPr>
      </w:pPr>
      <w:r w:rsidRPr="006D21E6">
        <w:rPr>
          <w:rStyle w:val="Odwoanieprzypisudolnego"/>
        </w:rPr>
        <w:footnoteRef/>
      </w:r>
      <w:r w:rsidRPr="001D7DC0">
        <w:rPr>
          <w:rStyle w:val="PrzypisZnak"/>
        </w:rPr>
        <w:t xml:space="preserve"> Country of origin is the country where the commodity was produced or processed and in this form entered the Polish customs zone.</w:t>
      </w:r>
    </w:p>
  </w:footnote>
  <w:footnote w:id="3">
    <w:p w14:paraId="081194E0" w14:textId="77777777" w:rsidR="00E73C91" w:rsidRPr="006D21E6" w:rsidRDefault="00E73C91" w:rsidP="0048231B">
      <w:pPr>
        <w:pStyle w:val="tekstzboku"/>
        <w:rPr>
          <w:color w:val="auto"/>
          <w:sz w:val="16"/>
          <w:szCs w:val="16"/>
          <w:lang w:val="en-US"/>
        </w:rPr>
      </w:pPr>
      <w:r w:rsidRPr="00AD195B">
        <w:rPr>
          <w:rStyle w:val="Odwoanieprzypisudolnego"/>
          <w:color w:val="auto"/>
          <w:sz w:val="16"/>
          <w:szCs w:val="16"/>
        </w:rPr>
        <w:footnoteRef/>
      </w:r>
      <w:r w:rsidRPr="00AD195B">
        <w:rPr>
          <w:color w:val="auto"/>
          <w:sz w:val="16"/>
          <w:szCs w:val="16"/>
          <w:lang w:val="en-US"/>
        </w:rPr>
        <w:t xml:space="preserve"> </w:t>
      </w:r>
      <w:r w:rsidRPr="001D7DC0">
        <w:rPr>
          <w:rStyle w:val="PrzypisZnak"/>
          <w:rFonts w:eastAsiaTheme="minorHAnsi" w:cstheme="minorBidi"/>
          <w:bCs w:val="0"/>
          <w:color w:val="auto"/>
          <w:lang w:eastAsia="en-US"/>
        </w:rPr>
        <w:t>Country of consignment is the country from which the goods were introduced into the Polish territory irrespective of their origin.</w:t>
      </w:r>
      <w:r w:rsidRPr="001D7DC0">
        <w:rPr>
          <w:color w:val="auto"/>
          <w:sz w:val="16"/>
          <w:szCs w:val="16"/>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CB512" w14:textId="77777777" w:rsidR="00F1127E" w:rsidRDefault="00F1127E">
    <w:pPr>
      <w:pStyle w:val="Nagwek"/>
    </w:pPr>
    <w:r>
      <w:rPr>
        <w:noProof/>
        <w:lang w:eastAsia="pl-PL"/>
      </w:rPr>
      <mc:AlternateContent>
        <mc:Choice Requires="wps">
          <w:drawing>
            <wp:anchor distT="0" distB="0" distL="114300" distR="114300" simplePos="0" relativeHeight="251662336" behindDoc="1" locked="0" layoutInCell="1" allowOverlap="1" wp14:anchorId="26B3C4C3" wp14:editId="599038AB">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DA1C205"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6F0B45E2" w14:textId="77777777" w:rsidR="00F1127E" w:rsidRDefault="00F1127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A5190" w14:textId="77777777" w:rsidR="00F1127E" w:rsidRDefault="00F1127E">
    <w:pPr>
      <w:pStyle w:val="Nagwek"/>
      <w:rPr>
        <w:noProof/>
        <w:lang w:eastAsia="pl-PL"/>
      </w:rPr>
    </w:pPr>
    <w:r>
      <w:rPr>
        <w:noProof/>
        <w:lang w:eastAsia="pl-PL"/>
      </w:rPr>
      <mc:AlternateContent>
        <mc:Choice Requires="wps">
          <w:drawing>
            <wp:anchor distT="0" distB="0" distL="114300" distR="114300" simplePos="0" relativeHeight="251666432" behindDoc="1" locked="0" layoutInCell="1" allowOverlap="1" wp14:anchorId="0CDACB12" wp14:editId="40AD27F0">
              <wp:simplePos x="0" y="0"/>
              <wp:positionH relativeFrom="column">
                <wp:posOffset>5171440</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3B601CF" id="Prostokąt 10" o:spid="_x0000_s1026" style="position:absolute;margin-left:407.2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" fillcolor="#f2f2f2" stroked="f" strokeweight="1pt">
              <w10:wrap type="tight"/>
            </v:rect>
          </w:pict>
        </mc:Fallback>
      </mc:AlternateContent>
    </w:r>
    <w:r w:rsidRPr="00F37172">
      <w:rPr>
        <w:noProof/>
        <w:lang w:eastAsia="pl-PL"/>
      </w:rPr>
      <mc:AlternateContent>
        <mc:Choice Requires="wps">
          <w:drawing>
            <wp:anchor distT="0" distB="0" distL="114300" distR="114300" simplePos="0" relativeHeight="251668480" behindDoc="0" locked="0" layoutInCell="1" allowOverlap="1" wp14:anchorId="4DE1F715" wp14:editId="7772C05F">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AD67AD" w14:textId="77777777" w:rsidR="00F1127E" w:rsidRPr="003C6C8D" w:rsidRDefault="00F1127E" w:rsidP="00B31F0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DE1F715" id="Schemat blokowy: opóźnienie 6" o:spid="_x0000_s1033" alt="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DAD67AD" w14:textId="77777777" w:rsidR="00F1127E" w:rsidRPr="003C6C8D" w:rsidRDefault="00F1127E" w:rsidP="00B31F0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w:drawing>
        <wp:inline distT="0" distB="0" distL="0" distR="0" wp14:anchorId="11664C97" wp14:editId="2E1F3CD8">
          <wp:extent cx="1861820" cy="708660"/>
          <wp:effectExtent l="0" t="0" r="5080" b="0"/>
          <wp:docPr id="13" name="Obraz 13" descr="Logo of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g-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820" cy="708660"/>
                  </a:xfrm>
                  <a:prstGeom prst="rect">
                    <a:avLst/>
                  </a:prstGeom>
                  <a:noFill/>
                  <a:ln>
                    <a:noFill/>
                  </a:ln>
                </pic:spPr>
              </pic:pic>
            </a:graphicData>
          </a:graphic>
        </wp:inline>
      </w:drawing>
    </w:r>
  </w:p>
  <w:p w14:paraId="2B580603" w14:textId="77777777" w:rsidR="00F1127E" w:rsidRDefault="00F1127E">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19253AEF" wp14:editId="6D00FD8F">
              <wp:simplePos x="0" y="0"/>
              <wp:positionH relativeFrom="column">
                <wp:posOffset>5219700</wp:posOffset>
              </wp:positionH>
              <wp:positionV relativeFrom="paragraph">
                <wp:posOffset>266065</wp:posOffset>
              </wp:positionV>
              <wp:extent cx="1432293" cy="336589"/>
              <wp:effectExtent l="0" t="0" r="0" b="6350"/>
              <wp:wrapNone/>
              <wp:docPr id="8" name="Pole tekstowe 2" descr="The date of publication of the news release: April fifteenth, two thousand and twenty-tw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422A680" w14:textId="2AAB2DBA" w:rsidR="00F1127E" w:rsidRPr="00C97596" w:rsidRDefault="00F1127E" w:rsidP="00F37172">
                          <w:pPr>
                            <w:jc w:val="both"/>
                            <w:rPr>
                              <w:rFonts w:ascii="Fira Sans SemiBold" w:hAnsi="Fira Sans SemiBold"/>
                              <w:color w:val="001D77"/>
                            </w:rPr>
                          </w:pPr>
                          <w:r>
                            <w:rPr>
                              <w:rFonts w:ascii="Fira Sans SemiBold" w:hAnsi="Fira Sans SemiBold"/>
                              <w:color w:val="001D77"/>
                            </w:rPr>
                            <w:t>15.04.2022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9253AEF" id="_x0000_t202" coordsize="21600,21600" o:spt="202" path="m,l,21600r21600,l21600,xe">
              <v:stroke joinstyle="miter"/>
              <v:path gradientshapeok="t" o:connecttype="rect"/>
            </v:shapetype>
            <v:shape id="_x0000_s1034" type="#_x0000_t202" alt="The date of publication of the news release: April fifteenth, two thousand and twenty-two."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" filled="f" stroked="f">
              <v:textbox>
                <w:txbxContent>
                  <w:p w14:paraId="1422A680" w14:textId="2AAB2DBA" w:rsidR="00F1127E" w:rsidRPr="00C97596" w:rsidRDefault="00F1127E" w:rsidP="00F37172">
                    <w:pPr>
                      <w:jc w:val="both"/>
                      <w:rPr>
                        <w:rFonts w:ascii="Fira Sans SemiBold" w:hAnsi="Fira Sans SemiBold"/>
                        <w:color w:val="001D77"/>
                      </w:rPr>
                    </w:pPr>
                    <w:r>
                      <w:rPr>
                        <w:rFonts w:ascii="Fira Sans SemiBold" w:hAnsi="Fira Sans SemiBold"/>
                        <w:color w:val="001D77"/>
                      </w:rPr>
                      <w:t>15.04.2022</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FA5C0" w14:textId="77777777" w:rsidR="00F1127E" w:rsidRDefault="00F1127E">
    <w:pPr>
      <w:pStyle w:val="Nagwek"/>
    </w:pPr>
  </w:p>
  <w:p w14:paraId="0A165AB8" w14:textId="77777777" w:rsidR="00F1127E" w:rsidRDefault="00F1127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3.25pt;height:124.4pt;visibility:visible;mso-wrap-style:square" o:bullet="t">
        <v:imagedata r:id="rId1" o:title=""/>
      </v:shape>
    </w:pict>
  </w:numPicBullet>
  <w:numPicBullet w:numPicBulletId="1">
    <w:pict>
      <v:shape id="_x0000_i1035" type="#_x0000_t75" style="width:123.85pt;height:124.4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370"/>
    <w:rsid w:val="00000B00"/>
    <w:rsid w:val="00001A49"/>
    <w:rsid w:val="00001C5B"/>
    <w:rsid w:val="00002329"/>
    <w:rsid w:val="000023FD"/>
    <w:rsid w:val="00003437"/>
    <w:rsid w:val="00003760"/>
    <w:rsid w:val="00003807"/>
    <w:rsid w:val="00005F2D"/>
    <w:rsid w:val="0000709F"/>
    <w:rsid w:val="000108B8"/>
    <w:rsid w:val="00014BD9"/>
    <w:rsid w:val="00014C18"/>
    <w:rsid w:val="000152F5"/>
    <w:rsid w:val="00015A8E"/>
    <w:rsid w:val="00017EBA"/>
    <w:rsid w:val="00020CD0"/>
    <w:rsid w:val="00020CD4"/>
    <w:rsid w:val="00021626"/>
    <w:rsid w:val="0002270B"/>
    <w:rsid w:val="00023C19"/>
    <w:rsid w:val="00024AFF"/>
    <w:rsid w:val="00025467"/>
    <w:rsid w:val="00027F0E"/>
    <w:rsid w:val="0003297D"/>
    <w:rsid w:val="0003338F"/>
    <w:rsid w:val="0003572D"/>
    <w:rsid w:val="00037222"/>
    <w:rsid w:val="00037968"/>
    <w:rsid w:val="00040EA2"/>
    <w:rsid w:val="0004464C"/>
    <w:rsid w:val="00044B1C"/>
    <w:rsid w:val="00044DD0"/>
    <w:rsid w:val="00045325"/>
    <w:rsid w:val="0004582E"/>
    <w:rsid w:val="00045E8E"/>
    <w:rsid w:val="000470AA"/>
    <w:rsid w:val="00054F28"/>
    <w:rsid w:val="00056848"/>
    <w:rsid w:val="000568A6"/>
    <w:rsid w:val="00057CA1"/>
    <w:rsid w:val="0006117E"/>
    <w:rsid w:val="000637F0"/>
    <w:rsid w:val="00063B9A"/>
    <w:rsid w:val="000653D3"/>
    <w:rsid w:val="000662E2"/>
    <w:rsid w:val="00066883"/>
    <w:rsid w:val="00066C1C"/>
    <w:rsid w:val="00070820"/>
    <w:rsid w:val="000732FA"/>
    <w:rsid w:val="00073DEA"/>
    <w:rsid w:val="00074DD8"/>
    <w:rsid w:val="00076023"/>
    <w:rsid w:val="00076A47"/>
    <w:rsid w:val="000806F7"/>
    <w:rsid w:val="000819CC"/>
    <w:rsid w:val="00081BF6"/>
    <w:rsid w:val="000830ED"/>
    <w:rsid w:val="00083C6E"/>
    <w:rsid w:val="00091256"/>
    <w:rsid w:val="0009234B"/>
    <w:rsid w:val="00093169"/>
    <w:rsid w:val="0009475A"/>
    <w:rsid w:val="00095C32"/>
    <w:rsid w:val="000A0658"/>
    <w:rsid w:val="000A2D7C"/>
    <w:rsid w:val="000A6A65"/>
    <w:rsid w:val="000A6C2C"/>
    <w:rsid w:val="000A72E4"/>
    <w:rsid w:val="000B0727"/>
    <w:rsid w:val="000B1003"/>
    <w:rsid w:val="000B2704"/>
    <w:rsid w:val="000B2D6A"/>
    <w:rsid w:val="000B3A5D"/>
    <w:rsid w:val="000B3A6E"/>
    <w:rsid w:val="000B4CC0"/>
    <w:rsid w:val="000B695C"/>
    <w:rsid w:val="000B6C36"/>
    <w:rsid w:val="000B741F"/>
    <w:rsid w:val="000B74E7"/>
    <w:rsid w:val="000C0C67"/>
    <w:rsid w:val="000C0CEE"/>
    <w:rsid w:val="000C135D"/>
    <w:rsid w:val="000C2149"/>
    <w:rsid w:val="000C332C"/>
    <w:rsid w:val="000C36D4"/>
    <w:rsid w:val="000C3770"/>
    <w:rsid w:val="000C48ED"/>
    <w:rsid w:val="000C609F"/>
    <w:rsid w:val="000C7A3B"/>
    <w:rsid w:val="000D039B"/>
    <w:rsid w:val="000D1D43"/>
    <w:rsid w:val="000D225C"/>
    <w:rsid w:val="000D2A5C"/>
    <w:rsid w:val="000D3E9E"/>
    <w:rsid w:val="000D6975"/>
    <w:rsid w:val="000D73AB"/>
    <w:rsid w:val="000D77E7"/>
    <w:rsid w:val="000E0918"/>
    <w:rsid w:val="000E3FC3"/>
    <w:rsid w:val="000E4EEB"/>
    <w:rsid w:val="000E6F29"/>
    <w:rsid w:val="000F02EB"/>
    <w:rsid w:val="000F0F58"/>
    <w:rsid w:val="000F143C"/>
    <w:rsid w:val="000F2113"/>
    <w:rsid w:val="000F31F8"/>
    <w:rsid w:val="000F397C"/>
    <w:rsid w:val="000F7129"/>
    <w:rsid w:val="00100ACD"/>
    <w:rsid w:val="001011C3"/>
    <w:rsid w:val="001013C9"/>
    <w:rsid w:val="00102D3E"/>
    <w:rsid w:val="00103451"/>
    <w:rsid w:val="0010469A"/>
    <w:rsid w:val="00105187"/>
    <w:rsid w:val="00105ADF"/>
    <w:rsid w:val="00105E2A"/>
    <w:rsid w:val="00110077"/>
    <w:rsid w:val="00110D87"/>
    <w:rsid w:val="001121BA"/>
    <w:rsid w:val="001146CE"/>
    <w:rsid w:val="00114DB9"/>
    <w:rsid w:val="00116087"/>
    <w:rsid w:val="00117DB2"/>
    <w:rsid w:val="00124BDF"/>
    <w:rsid w:val="0012654F"/>
    <w:rsid w:val="0012796B"/>
    <w:rsid w:val="00130296"/>
    <w:rsid w:val="00130954"/>
    <w:rsid w:val="00130DA4"/>
    <w:rsid w:val="00140495"/>
    <w:rsid w:val="00141609"/>
    <w:rsid w:val="00141776"/>
    <w:rsid w:val="001423B6"/>
    <w:rsid w:val="001423BE"/>
    <w:rsid w:val="0014370B"/>
    <w:rsid w:val="0014391C"/>
    <w:rsid w:val="001440E1"/>
    <w:rsid w:val="001448A7"/>
    <w:rsid w:val="00146621"/>
    <w:rsid w:val="0014778F"/>
    <w:rsid w:val="001478E5"/>
    <w:rsid w:val="00150575"/>
    <w:rsid w:val="001519B0"/>
    <w:rsid w:val="00152273"/>
    <w:rsid w:val="001550E5"/>
    <w:rsid w:val="00155DA2"/>
    <w:rsid w:val="00157052"/>
    <w:rsid w:val="00157D49"/>
    <w:rsid w:val="00162325"/>
    <w:rsid w:val="00170635"/>
    <w:rsid w:val="001706E7"/>
    <w:rsid w:val="0017078D"/>
    <w:rsid w:val="001710C6"/>
    <w:rsid w:val="00173B8A"/>
    <w:rsid w:val="0017464E"/>
    <w:rsid w:val="00174967"/>
    <w:rsid w:val="001804B7"/>
    <w:rsid w:val="00180527"/>
    <w:rsid w:val="00180D43"/>
    <w:rsid w:val="001824D4"/>
    <w:rsid w:val="00183B0B"/>
    <w:rsid w:val="001848DA"/>
    <w:rsid w:val="00185497"/>
    <w:rsid w:val="00185BAA"/>
    <w:rsid w:val="00186BC3"/>
    <w:rsid w:val="0019224D"/>
    <w:rsid w:val="00193A4A"/>
    <w:rsid w:val="00193D62"/>
    <w:rsid w:val="0019402A"/>
    <w:rsid w:val="001951DA"/>
    <w:rsid w:val="001955FB"/>
    <w:rsid w:val="001978FE"/>
    <w:rsid w:val="001A01B7"/>
    <w:rsid w:val="001A11C4"/>
    <w:rsid w:val="001A33F3"/>
    <w:rsid w:val="001A5F85"/>
    <w:rsid w:val="001A78FA"/>
    <w:rsid w:val="001B1592"/>
    <w:rsid w:val="001B2B9A"/>
    <w:rsid w:val="001B46C3"/>
    <w:rsid w:val="001B492A"/>
    <w:rsid w:val="001B4C7D"/>
    <w:rsid w:val="001B6357"/>
    <w:rsid w:val="001B6FEB"/>
    <w:rsid w:val="001B7AEC"/>
    <w:rsid w:val="001C2334"/>
    <w:rsid w:val="001C2C72"/>
    <w:rsid w:val="001C3269"/>
    <w:rsid w:val="001C632D"/>
    <w:rsid w:val="001D1DB4"/>
    <w:rsid w:val="001D4B5E"/>
    <w:rsid w:val="001D6273"/>
    <w:rsid w:val="001D6601"/>
    <w:rsid w:val="001D7DC0"/>
    <w:rsid w:val="001E3F4A"/>
    <w:rsid w:val="001E4A2F"/>
    <w:rsid w:val="001E704E"/>
    <w:rsid w:val="001F18ED"/>
    <w:rsid w:val="001F1A39"/>
    <w:rsid w:val="001F2151"/>
    <w:rsid w:val="001F591E"/>
    <w:rsid w:val="001F6FFE"/>
    <w:rsid w:val="001F76B0"/>
    <w:rsid w:val="0020149A"/>
    <w:rsid w:val="00203B87"/>
    <w:rsid w:val="00205E2C"/>
    <w:rsid w:val="002078C6"/>
    <w:rsid w:val="00212B03"/>
    <w:rsid w:val="002171FE"/>
    <w:rsid w:val="00217509"/>
    <w:rsid w:val="002212E7"/>
    <w:rsid w:val="002248BB"/>
    <w:rsid w:val="00226715"/>
    <w:rsid w:val="00226F10"/>
    <w:rsid w:val="0022712B"/>
    <w:rsid w:val="00231F40"/>
    <w:rsid w:val="00232B84"/>
    <w:rsid w:val="00234E12"/>
    <w:rsid w:val="00235954"/>
    <w:rsid w:val="00235F0F"/>
    <w:rsid w:val="002370F5"/>
    <w:rsid w:val="002415A6"/>
    <w:rsid w:val="00241800"/>
    <w:rsid w:val="0024185E"/>
    <w:rsid w:val="00242525"/>
    <w:rsid w:val="00245219"/>
    <w:rsid w:val="00245AFC"/>
    <w:rsid w:val="00246534"/>
    <w:rsid w:val="00247488"/>
    <w:rsid w:val="00252990"/>
    <w:rsid w:val="00253035"/>
    <w:rsid w:val="002536D7"/>
    <w:rsid w:val="002574F9"/>
    <w:rsid w:val="00257A14"/>
    <w:rsid w:val="0026021D"/>
    <w:rsid w:val="00260F64"/>
    <w:rsid w:val="0026525B"/>
    <w:rsid w:val="0027462D"/>
    <w:rsid w:val="00276811"/>
    <w:rsid w:val="002769F5"/>
    <w:rsid w:val="00277011"/>
    <w:rsid w:val="00277277"/>
    <w:rsid w:val="00277A82"/>
    <w:rsid w:val="00282699"/>
    <w:rsid w:val="00282A29"/>
    <w:rsid w:val="00283F38"/>
    <w:rsid w:val="0028458E"/>
    <w:rsid w:val="002850D3"/>
    <w:rsid w:val="002926DF"/>
    <w:rsid w:val="00295062"/>
    <w:rsid w:val="00296697"/>
    <w:rsid w:val="002970D9"/>
    <w:rsid w:val="00297509"/>
    <w:rsid w:val="002A156A"/>
    <w:rsid w:val="002A1B9E"/>
    <w:rsid w:val="002A434C"/>
    <w:rsid w:val="002A662C"/>
    <w:rsid w:val="002A689C"/>
    <w:rsid w:val="002B0472"/>
    <w:rsid w:val="002B11F6"/>
    <w:rsid w:val="002B4F64"/>
    <w:rsid w:val="002B6B12"/>
    <w:rsid w:val="002C29B0"/>
    <w:rsid w:val="002C3872"/>
    <w:rsid w:val="002C47BD"/>
    <w:rsid w:val="002C4F67"/>
    <w:rsid w:val="002D45CF"/>
    <w:rsid w:val="002D6100"/>
    <w:rsid w:val="002E0CC8"/>
    <w:rsid w:val="002E1F1A"/>
    <w:rsid w:val="002E4522"/>
    <w:rsid w:val="002E6140"/>
    <w:rsid w:val="002E6985"/>
    <w:rsid w:val="002E71B6"/>
    <w:rsid w:val="002F2768"/>
    <w:rsid w:val="002F2E13"/>
    <w:rsid w:val="002F77C8"/>
    <w:rsid w:val="0030066D"/>
    <w:rsid w:val="003013FD"/>
    <w:rsid w:val="00301B4E"/>
    <w:rsid w:val="00301DA1"/>
    <w:rsid w:val="00304F22"/>
    <w:rsid w:val="00305F53"/>
    <w:rsid w:val="00305F79"/>
    <w:rsid w:val="00306B6F"/>
    <w:rsid w:val="00306C7C"/>
    <w:rsid w:val="0031047D"/>
    <w:rsid w:val="00310D94"/>
    <w:rsid w:val="003135C5"/>
    <w:rsid w:val="00313867"/>
    <w:rsid w:val="003140DD"/>
    <w:rsid w:val="00314CEB"/>
    <w:rsid w:val="00316C91"/>
    <w:rsid w:val="00316FD3"/>
    <w:rsid w:val="00317486"/>
    <w:rsid w:val="003216C9"/>
    <w:rsid w:val="00322EDD"/>
    <w:rsid w:val="003251C0"/>
    <w:rsid w:val="00325B44"/>
    <w:rsid w:val="00332320"/>
    <w:rsid w:val="0033262E"/>
    <w:rsid w:val="00333825"/>
    <w:rsid w:val="0033416A"/>
    <w:rsid w:val="00336BD0"/>
    <w:rsid w:val="00336E93"/>
    <w:rsid w:val="00340F34"/>
    <w:rsid w:val="00341FC0"/>
    <w:rsid w:val="003426BE"/>
    <w:rsid w:val="0034561F"/>
    <w:rsid w:val="003459D7"/>
    <w:rsid w:val="00345F7C"/>
    <w:rsid w:val="00346180"/>
    <w:rsid w:val="003468AF"/>
    <w:rsid w:val="00347BB8"/>
    <w:rsid w:val="00347D72"/>
    <w:rsid w:val="00352FDF"/>
    <w:rsid w:val="0035340C"/>
    <w:rsid w:val="003536A0"/>
    <w:rsid w:val="00353BD9"/>
    <w:rsid w:val="003555BC"/>
    <w:rsid w:val="00357611"/>
    <w:rsid w:val="00357BC2"/>
    <w:rsid w:val="003604DE"/>
    <w:rsid w:val="00361189"/>
    <w:rsid w:val="00361D99"/>
    <w:rsid w:val="0036257A"/>
    <w:rsid w:val="00364903"/>
    <w:rsid w:val="00365C2D"/>
    <w:rsid w:val="00366025"/>
    <w:rsid w:val="00367237"/>
    <w:rsid w:val="003672DA"/>
    <w:rsid w:val="00367987"/>
    <w:rsid w:val="0037077F"/>
    <w:rsid w:val="00371FAC"/>
    <w:rsid w:val="00371FC0"/>
    <w:rsid w:val="00373882"/>
    <w:rsid w:val="00374338"/>
    <w:rsid w:val="0038098E"/>
    <w:rsid w:val="0038101F"/>
    <w:rsid w:val="00381978"/>
    <w:rsid w:val="0038341F"/>
    <w:rsid w:val="003843DB"/>
    <w:rsid w:val="0038490F"/>
    <w:rsid w:val="003851D8"/>
    <w:rsid w:val="00385AA9"/>
    <w:rsid w:val="00386AA1"/>
    <w:rsid w:val="003900DF"/>
    <w:rsid w:val="003910F8"/>
    <w:rsid w:val="003935B4"/>
    <w:rsid w:val="00393761"/>
    <w:rsid w:val="003970F9"/>
    <w:rsid w:val="00397D18"/>
    <w:rsid w:val="003A1B36"/>
    <w:rsid w:val="003A45CD"/>
    <w:rsid w:val="003A4F03"/>
    <w:rsid w:val="003A740E"/>
    <w:rsid w:val="003A7703"/>
    <w:rsid w:val="003B0D2A"/>
    <w:rsid w:val="003B1454"/>
    <w:rsid w:val="003B2673"/>
    <w:rsid w:val="003B2C4C"/>
    <w:rsid w:val="003B46F9"/>
    <w:rsid w:val="003B6DAF"/>
    <w:rsid w:val="003B6FBF"/>
    <w:rsid w:val="003C1C8A"/>
    <w:rsid w:val="003C59E0"/>
    <w:rsid w:val="003C6B82"/>
    <w:rsid w:val="003C6C8D"/>
    <w:rsid w:val="003D0596"/>
    <w:rsid w:val="003D0FFC"/>
    <w:rsid w:val="003D23E6"/>
    <w:rsid w:val="003D41FE"/>
    <w:rsid w:val="003D4D62"/>
    <w:rsid w:val="003D4F95"/>
    <w:rsid w:val="003D5F42"/>
    <w:rsid w:val="003D60A9"/>
    <w:rsid w:val="003E52E2"/>
    <w:rsid w:val="003E5DEB"/>
    <w:rsid w:val="003F0845"/>
    <w:rsid w:val="003F0E79"/>
    <w:rsid w:val="003F16AB"/>
    <w:rsid w:val="003F19FC"/>
    <w:rsid w:val="003F1F8C"/>
    <w:rsid w:val="003F35AD"/>
    <w:rsid w:val="003F4C97"/>
    <w:rsid w:val="003F5B94"/>
    <w:rsid w:val="003F5D25"/>
    <w:rsid w:val="003F647C"/>
    <w:rsid w:val="003F6750"/>
    <w:rsid w:val="003F7312"/>
    <w:rsid w:val="003F7B61"/>
    <w:rsid w:val="003F7FE6"/>
    <w:rsid w:val="00400193"/>
    <w:rsid w:val="004003FA"/>
    <w:rsid w:val="00400588"/>
    <w:rsid w:val="00402E8E"/>
    <w:rsid w:val="00403D48"/>
    <w:rsid w:val="004045B9"/>
    <w:rsid w:val="0041028A"/>
    <w:rsid w:val="00410B29"/>
    <w:rsid w:val="004120F3"/>
    <w:rsid w:val="004171BE"/>
    <w:rsid w:val="004175FA"/>
    <w:rsid w:val="00417747"/>
    <w:rsid w:val="00421112"/>
    <w:rsid w:val="004212E7"/>
    <w:rsid w:val="00422523"/>
    <w:rsid w:val="00422CBD"/>
    <w:rsid w:val="0042417F"/>
    <w:rsid w:val="0042446D"/>
    <w:rsid w:val="00424CB7"/>
    <w:rsid w:val="0042571C"/>
    <w:rsid w:val="00427BF8"/>
    <w:rsid w:val="0043128E"/>
    <w:rsid w:val="004313BA"/>
    <w:rsid w:val="00431A77"/>
    <w:rsid w:val="00431C02"/>
    <w:rsid w:val="00431EDE"/>
    <w:rsid w:val="00433EA8"/>
    <w:rsid w:val="00434ABB"/>
    <w:rsid w:val="00434D16"/>
    <w:rsid w:val="00437395"/>
    <w:rsid w:val="0044024D"/>
    <w:rsid w:val="00441136"/>
    <w:rsid w:val="004423C0"/>
    <w:rsid w:val="00442496"/>
    <w:rsid w:val="0044478E"/>
    <w:rsid w:val="00445047"/>
    <w:rsid w:val="0044728B"/>
    <w:rsid w:val="00454067"/>
    <w:rsid w:val="00454A01"/>
    <w:rsid w:val="00454E36"/>
    <w:rsid w:val="0045590E"/>
    <w:rsid w:val="004567B4"/>
    <w:rsid w:val="004629FC"/>
    <w:rsid w:val="00463E39"/>
    <w:rsid w:val="004649BA"/>
    <w:rsid w:val="004657FC"/>
    <w:rsid w:val="0046619C"/>
    <w:rsid w:val="0046621C"/>
    <w:rsid w:val="00466489"/>
    <w:rsid w:val="00470C5C"/>
    <w:rsid w:val="004712D4"/>
    <w:rsid w:val="004733F6"/>
    <w:rsid w:val="00474E69"/>
    <w:rsid w:val="004751A6"/>
    <w:rsid w:val="0047609B"/>
    <w:rsid w:val="00476742"/>
    <w:rsid w:val="00476D65"/>
    <w:rsid w:val="0048231B"/>
    <w:rsid w:val="00482526"/>
    <w:rsid w:val="00482F48"/>
    <w:rsid w:val="0048326A"/>
    <w:rsid w:val="00484C1A"/>
    <w:rsid w:val="00490A98"/>
    <w:rsid w:val="004911B3"/>
    <w:rsid w:val="00491D33"/>
    <w:rsid w:val="004921B7"/>
    <w:rsid w:val="004926AC"/>
    <w:rsid w:val="004931B7"/>
    <w:rsid w:val="00493C1E"/>
    <w:rsid w:val="0049438B"/>
    <w:rsid w:val="00495BB2"/>
    <w:rsid w:val="0049621B"/>
    <w:rsid w:val="00497A7E"/>
    <w:rsid w:val="004A0681"/>
    <w:rsid w:val="004A1B20"/>
    <w:rsid w:val="004A29AD"/>
    <w:rsid w:val="004A2D0F"/>
    <w:rsid w:val="004A4965"/>
    <w:rsid w:val="004B03EA"/>
    <w:rsid w:val="004B1C41"/>
    <w:rsid w:val="004B2776"/>
    <w:rsid w:val="004B2FBB"/>
    <w:rsid w:val="004B64A7"/>
    <w:rsid w:val="004C063B"/>
    <w:rsid w:val="004C0FD7"/>
    <w:rsid w:val="004C1895"/>
    <w:rsid w:val="004C22FB"/>
    <w:rsid w:val="004C29D3"/>
    <w:rsid w:val="004C4BDC"/>
    <w:rsid w:val="004C5B70"/>
    <w:rsid w:val="004C5D79"/>
    <w:rsid w:val="004C6D40"/>
    <w:rsid w:val="004C7D4C"/>
    <w:rsid w:val="004D100F"/>
    <w:rsid w:val="004D1627"/>
    <w:rsid w:val="004D1A87"/>
    <w:rsid w:val="004D1D91"/>
    <w:rsid w:val="004D3044"/>
    <w:rsid w:val="004D3582"/>
    <w:rsid w:val="004D4898"/>
    <w:rsid w:val="004D4C82"/>
    <w:rsid w:val="004E0D33"/>
    <w:rsid w:val="004E15CF"/>
    <w:rsid w:val="004E2F1A"/>
    <w:rsid w:val="004F0C3C"/>
    <w:rsid w:val="004F3960"/>
    <w:rsid w:val="004F573F"/>
    <w:rsid w:val="004F63FC"/>
    <w:rsid w:val="004F69EE"/>
    <w:rsid w:val="004F7748"/>
    <w:rsid w:val="0050239E"/>
    <w:rsid w:val="0050252B"/>
    <w:rsid w:val="00505A92"/>
    <w:rsid w:val="00506302"/>
    <w:rsid w:val="0050703B"/>
    <w:rsid w:val="00507913"/>
    <w:rsid w:val="005102D5"/>
    <w:rsid w:val="00510700"/>
    <w:rsid w:val="0051165C"/>
    <w:rsid w:val="00512FEF"/>
    <w:rsid w:val="00513A92"/>
    <w:rsid w:val="0051626B"/>
    <w:rsid w:val="005203F1"/>
    <w:rsid w:val="00521BC3"/>
    <w:rsid w:val="005249BC"/>
    <w:rsid w:val="00524B1B"/>
    <w:rsid w:val="0052532E"/>
    <w:rsid w:val="00525461"/>
    <w:rsid w:val="005300D4"/>
    <w:rsid w:val="005309DA"/>
    <w:rsid w:val="005313E7"/>
    <w:rsid w:val="00533632"/>
    <w:rsid w:val="00533756"/>
    <w:rsid w:val="005364B8"/>
    <w:rsid w:val="00541F44"/>
    <w:rsid w:val="0054251F"/>
    <w:rsid w:val="00542848"/>
    <w:rsid w:val="00542970"/>
    <w:rsid w:val="00544654"/>
    <w:rsid w:val="005451EA"/>
    <w:rsid w:val="00545553"/>
    <w:rsid w:val="00546F85"/>
    <w:rsid w:val="005472A7"/>
    <w:rsid w:val="005476AB"/>
    <w:rsid w:val="00550618"/>
    <w:rsid w:val="005509AA"/>
    <w:rsid w:val="005520D8"/>
    <w:rsid w:val="005540B1"/>
    <w:rsid w:val="00556CF1"/>
    <w:rsid w:val="00557D82"/>
    <w:rsid w:val="00562C88"/>
    <w:rsid w:val="005644AC"/>
    <w:rsid w:val="005676E4"/>
    <w:rsid w:val="005700CF"/>
    <w:rsid w:val="0057042D"/>
    <w:rsid w:val="0057094E"/>
    <w:rsid w:val="00570FE0"/>
    <w:rsid w:val="00572459"/>
    <w:rsid w:val="00572BAA"/>
    <w:rsid w:val="005736B5"/>
    <w:rsid w:val="0057486C"/>
    <w:rsid w:val="00574882"/>
    <w:rsid w:val="00574C70"/>
    <w:rsid w:val="00575D17"/>
    <w:rsid w:val="00575E53"/>
    <w:rsid w:val="00576019"/>
    <w:rsid w:val="005762A7"/>
    <w:rsid w:val="00583FEE"/>
    <w:rsid w:val="00585385"/>
    <w:rsid w:val="00586936"/>
    <w:rsid w:val="0058696E"/>
    <w:rsid w:val="005916D7"/>
    <w:rsid w:val="00592003"/>
    <w:rsid w:val="00594C60"/>
    <w:rsid w:val="0059786A"/>
    <w:rsid w:val="005A16E9"/>
    <w:rsid w:val="005A698C"/>
    <w:rsid w:val="005A729A"/>
    <w:rsid w:val="005B4A7E"/>
    <w:rsid w:val="005B53FF"/>
    <w:rsid w:val="005B5C39"/>
    <w:rsid w:val="005B644C"/>
    <w:rsid w:val="005B77C2"/>
    <w:rsid w:val="005B79E4"/>
    <w:rsid w:val="005C0751"/>
    <w:rsid w:val="005C1445"/>
    <w:rsid w:val="005C1756"/>
    <w:rsid w:val="005C2260"/>
    <w:rsid w:val="005C22A7"/>
    <w:rsid w:val="005C3C9B"/>
    <w:rsid w:val="005C4181"/>
    <w:rsid w:val="005C4C4F"/>
    <w:rsid w:val="005C5358"/>
    <w:rsid w:val="005C568B"/>
    <w:rsid w:val="005D08D5"/>
    <w:rsid w:val="005D11CF"/>
    <w:rsid w:val="005D12BD"/>
    <w:rsid w:val="005D41A5"/>
    <w:rsid w:val="005D5BAC"/>
    <w:rsid w:val="005D6F5C"/>
    <w:rsid w:val="005E045B"/>
    <w:rsid w:val="005E0799"/>
    <w:rsid w:val="005E2DCC"/>
    <w:rsid w:val="005E67F5"/>
    <w:rsid w:val="005E76AC"/>
    <w:rsid w:val="005F0F6A"/>
    <w:rsid w:val="005F1BBB"/>
    <w:rsid w:val="005F30B8"/>
    <w:rsid w:val="005F4138"/>
    <w:rsid w:val="005F4EF3"/>
    <w:rsid w:val="005F57B5"/>
    <w:rsid w:val="005F5A80"/>
    <w:rsid w:val="005F74A9"/>
    <w:rsid w:val="00600D19"/>
    <w:rsid w:val="006044FF"/>
    <w:rsid w:val="006047B4"/>
    <w:rsid w:val="00605F35"/>
    <w:rsid w:val="00607CC5"/>
    <w:rsid w:val="006142F9"/>
    <w:rsid w:val="006155B5"/>
    <w:rsid w:val="006214D2"/>
    <w:rsid w:val="00623B85"/>
    <w:rsid w:val="0062435C"/>
    <w:rsid w:val="00624E18"/>
    <w:rsid w:val="0062578F"/>
    <w:rsid w:val="00630A8C"/>
    <w:rsid w:val="00633014"/>
    <w:rsid w:val="006332BB"/>
    <w:rsid w:val="0063437B"/>
    <w:rsid w:val="00637C0D"/>
    <w:rsid w:val="006401A1"/>
    <w:rsid w:val="0064023D"/>
    <w:rsid w:val="00640AF6"/>
    <w:rsid w:val="00641F00"/>
    <w:rsid w:val="0064284B"/>
    <w:rsid w:val="006449DD"/>
    <w:rsid w:val="00644AB0"/>
    <w:rsid w:val="00644C06"/>
    <w:rsid w:val="006451E4"/>
    <w:rsid w:val="00645281"/>
    <w:rsid w:val="00645E17"/>
    <w:rsid w:val="00646684"/>
    <w:rsid w:val="0065146E"/>
    <w:rsid w:val="0065337E"/>
    <w:rsid w:val="006537F5"/>
    <w:rsid w:val="00653D2B"/>
    <w:rsid w:val="00662B9D"/>
    <w:rsid w:val="006640F6"/>
    <w:rsid w:val="00665A78"/>
    <w:rsid w:val="006673CA"/>
    <w:rsid w:val="006709C4"/>
    <w:rsid w:val="00670AAF"/>
    <w:rsid w:val="00670E27"/>
    <w:rsid w:val="00673C26"/>
    <w:rsid w:val="0067586D"/>
    <w:rsid w:val="00675AEA"/>
    <w:rsid w:val="00676043"/>
    <w:rsid w:val="00681233"/>
    <w:rsid w:val="006812AF"/>
    <w:rsid w:val="0068327D"/>
    <w:rsid w:val="00683419"/>
    <w:rsid w:val="00684B35"/>
    <w:rsid w:val="0068528D"/>
    <w:rsid w:val="0068638E"/>
    <w:rsid w:val="00690129"/>
    <w:rsid w:val="006921D7"/>
    <w:rsid w:val="00692537"/>
    <w:rsid w:val="00694AF0"/>
    <w:rsid w:val="006A1323"/>
    <w:rsid w:val="006A215D"/>
    <w:rsid w:val="006A401F"/>
    <w:rsid w:val="006A7D57"/>
    <w:rsid w:val="006B0E9E"/>
    <w:rsid w:val="006B1C3F"/>
    <w:rsid w:val="006B53C4"/>
    <w:rsid w:val="006B5863"/>
    <w:rsid w:val="006B5AE4"/>
    <w:rsid w:val="006B631B"/>
    <w:rsid w:val="006B6BCF"/>
    <w:rsid w:val="006C2126"/>
    <w:rsid w:val="006C6FF9"/>
    <w:rsid w:val="006C7A67"/>
    <w:rsid w:val="006D2044"/>
    <w:rsid w:val="006D21E6"/>
    <w:rsid w:val="006D31C0"/>
    <w:rsid w:val="006D4054"/>
    <w:rsid w:val="006D5EAD"/>
    <w:rsid w:val="006D6436"/>
    <w:rsid w:val="006D6AD4"/>
    <w:rsid w:val="006D7EDD"/>
    <w:rsid w:val="006E02EC"/>
    <w:rsid w:val="006E1A22"/>
    <w:rsid w:val="006E3560"/>
    <w:rsid w:val="006F3150"/>
    <w:rsid w:val="006F3B26"/>
    <w:rsid w:val="006F5D87"/>
    <w:rsid w:val="006F601B"/>
    <w:rsid w:val="006F6C1F"/>
    <w:rsid w:val="006F6D54"/>
    <w:rsid w:val="006F6E32"/>
    <w:rsid w:val="007000BD"/>
    <w:rsid w:val="00701D51"/>
    <w:rsid w:val="00703545"/>
    <w:rsid w:val="007041B0"/>
    <w:rsid w:val="00704E4D"/>
    <w:rsid w:val="007051C3"/>
    <w:rsid w:val="00705DE1"/>
    <w:rsid w:val="00707EC3"/>
    <w:rsid w:val="007128E2"/>
    <w:rsid w:val="007135A7"/>
    <w:rsid w:val="007143EA"/>
    <w:rsid w:val="007159B2"/>
    <w:rsid w:val="00717D5C"/>
    <w:rsid w:val="0072037C"/>
    <w:rsid w:val="00720486"/>
    <w:rsid w:val="00720B1A"/>
    <w:rsid w:val="007211B1"/>
    <w:rsid w:val="00723032"/>
    <w:rsid w:val="00723FCE"/>
    <w:rsid w:val="00725E3B"/>
    <w:rsid w:val="00726835"/>
    <w:rsid w:val="00726BEE"/>
    <w:rsid w:val="00726FE7"/>
    <w:rsid w:val="007275EE"/>
    <w:rsid w:val="007312B6"/>
    <w:rsid w:val="00731A52"/>
    <w:rsid w:val="0073371B"/>
    <w:rsid w:val="007342C5"/>
    <w:rsid w:val="007405D5"/>
    <w:rsid w:val="00744595"/>
    <w:rsid w:val="00745695"/>
    <w:rsid w:val="00746173"/>
    <w:rsid w:val="00746187"/>
    <w:rsid w:val="007476ED"/>
    <w:rsid w:val="007534D2"/>
    <w:rsid w:val="007551C5"/>
    <w:rsid w:val="00755490"/>
    <w:rsid w:val="007563EC"/>
    <w:rsid w:val="00757AC5"/>
    <w:rsid w:val="0076254F"/>
    <w:rsid w:val="00762790"/>
    <w:rsid w:val="00766C32"/>
    <w:rsid w:val="007725FD"/>
    <w:rsid w:val="00772FE0"/>
    <w:rsid w:val="00773E91"/>
    <w:rsid w:val="00775B0D"/>
    <w:rsid w:val="00775C1F"/>
    <w:rsid w:val="007801F5"/>
    <w:rsid w:val="00780E75"/>
    <w:rsid w:val="007813D1"/>
    <w:rsid w:val="00781444"/>
    <w:rsid w:val="00781888"/>
    <w:rsid w:val="00781E35"/>
    <w:rsid w:val="00782039"/>
    <w:rsid w:val="00782B51"/>
    <w:rsid w:val="00783768"/>
    <w:rsid w:val="00783CA4"/>
    <w:rsid w:val="007842FB"/>
    <w:rsid w:val="00785AF0"/>
    <w:rsid w:val="00786124"/>
    <w:rsid w:val="007874AC"/>
    <w:rsid w:val="0079028D"/>
    <w:rsid w:val="00791083"/>
    <w:rsid w:val="00791951"/>
    <w:rsid w:val="007924C1"/>
    <w:rsid w:val="00794D93"/>
    <w:rsid w:val="00794F37"/>
    <w:rsid w:val="0079514B"/>
    <w:rsid w:val="007954DB"/>
    <w:rsid w:val="00796DCA"/>
    <w:rsid w:val="007A1C69"/>
    <w:rsid w:val="007A25D3"/>
    <w:rsid w:val="007A2DC1"/>
    <w:rsid w:val="007A5118"/>
    <w:rsid w:val="007A57E5"/>
    <w:rsid w:val="007A78F3"/>
    <w:rsid w:val="007B1FF6"/>
    <w:rsid w:val="007B26E4"/>
    <w:rsid w:val="007B4A79"/>
    <w:rsid w:val="007C0723"/>
    <w:rsid w:val="007C0DEB"/>
    <w:rsid w:val="007C3D28"/>
    <w:rsid w:val="007C4CE5"/>
    <w:rsid w:val="007C5E9F"/>
    <w:rsid w:val="007D1C10"/>
    <w:rsid w:val="007D2DE3"/>
    <w:rsid w:val="007D3319"/>
    <w:rsid w:val="007D335D"/>
    <w:rsid w:val="007D3F3F"/>
    <w:rsid w:val="007D41B2"/>
    <w:rsid w:val="007D55D0"/>
    <w:rsid w:val="007D5E79"/>
    <w:rsid w:val="007D5ED1"/>
    <w:rsid w:val="007D6BC4"/>
    <w:rsid w:val="007D6F32"/>
    <w:rsid w:val="007D71A0"/>
    <w:rsid w:val="007D7204"/>
    <w:rsid w:val="007D728A"/>
    <w:rsid w:val="007D7A5F"/>
    <w:rsid w:val="007E11D8"/>
    <w:rsid w:val="007E1339"/>
    <w:rsid w:val="007E3314"/>
    <w:rsid w:val="007E4248"/>
    <w:rsid w:val="007E4B03"/>
    <w:rsid w:val="007E4C66"/>
    <w:rsid w:val="007E4E9B"/>
    <w:rsid w:val="007E5588"/>
    <w:rsid w:val="007E5F72"/>
    <w:rsid w:val="007F0457"/>
    <w:rsid w:val="007F1FA6"/>
    <w:rsid w:val="007F23F1"/>
    <w:rsid w:val="007F324B"/>
    <w:rsid w:val="007F49F1"/>
    <w:rsid w:val="007F5717"/>
    <w:rsid w:val="007F5B50"/>
    <w:rsid w:val="007F6E7C"/>
    <w:rsid w:val="00800CB9"/>
    <w:rsid w:val="00801FA5"/>
    <w:rsid w:val="00802454"/>
    <w:rsid w:val="00802FAD"/>
    <w:rsid w:val="00803894"/>
    <w:rsid w:val="0080553C"/>
    <w:rsid w:val="00805B46"/>
    <w:rsid w:val="0081051C"/>
    <w:rsid w:val="00812F3A"/>
    <w:rsid w:val="0081363D"/>
    <w:rsid w:val="00814DC4"/>
    <w:rsid w:val="00822894"/>
    <w:rsid w:val="008229D4"/>
    <w:rsid w:val="008236E5"/>
    <w:rsid w:val="00825DC2"/>
    <w:rsid w:val="00825F5C"/>
    <w:rsid w:val="00827E26"/>
    <w:rsid w:val="008305F4"/>
    <w:rsid w:val="00830C3C"/>
    <w:rsid w:val="008341E6"/>
    <w:rsid w:val="008348FC"/>
    <w:rsid w:val="00834AD3"/>
    <w:rsid w:val="0083545E"/>
    <w:rsid w:val="0084092E"/>
    <w:rsid w:val="008421F5"/>
    <w:rsid w:val="00843261"/>
    <w:rsid w:val="00843537"/>
    <w:rsid w:val="00843795"/>
    <w:rsid w:val="008459BF"/>
    <w:rsid w:val="00847F0F"/>
    <w:rsid w:val="0085051F"/>
    <w:rsid w:val="0085170B"/>
    <w:rsid w:val="008517A6"/>
    <w:rsid w:val="00852448"/>
    <w:rsid w:val="00854FA6"/>
    <w:rsid w:val="008558FB"/>
    <w:rsid w:val="00855CBF"/>
    <w:rsid w:val="0085612A"/>
    <w:rsid w:val="008561FB"/>
    <w:rsid w:val="00856331"/>
    <w:rsid w:val="008575B5"/>
    <w:rsid w:val="00857CB3"/>
    <w:rsid w:val="008632BB"/>
    <w:rsid w:val="0086358D"/>
    <w:rsid w:val="0086588A"/>
    <w:rsid w:val="0086768A"/>
    <w:rsid w:val="0086770D"/>
    <w:rsid w:val="00870A9B"/>
    <w:rsid w:val="00871ACF"/>
    <w:rsid w:val="00871AF8"/>
    <w:rsid w:val="008720A0"/>
    <w:rsid w:val="0087213F"/>
    <w:rsid w:val="00872BFA"/>
    <w:rsid w:val="00873212"/>
    <w:rsid w:val="00874AE4"/>
    <w:rsid w:val="008754C4"/>
    <w:rsid w:val="00875B1B"/>
    <w:rsid w:val="00876A85"/>
    <w:rsid w:val="0088082F"/>
    <w:rsid w:val="00880CA5"/>
    <w:rsid w:val="0088258A"/>
    <w:rsid w:val="00883099"/>
    <w:rsid w:val="00883801"/>
    <w:rsid w:val="008843E2"/>
    <w:rsid w:val="008848F4"/>
    <w:rsid w:val="00886332"/>
    <w:rsid w:val="00886FD0"/>
    <w:rsid w:val="00890348"/>
    <w:rsid w:val="00890E18"/>
    <w:rsid w:val="00891840"/>
    <w:rsid w:val="008952E1"/>
    <w:rsid w:val="008A10A2"/>
    <w:rsid w:val="008A26D9"/>
    <w:rsid w:val="008A29FE"/>
    <w:rsid w:val="008A718D"/>
    <w:rsid w:val="008A7ADA"/>
    <w:rsid w:val="008A7C7B"/>
    <w:rsid w:val="008B0722"/>
    <w:rsid w:val="008B1B0C"/>
    <w:rsid w:val="008B2F2F"/>
    <w:rsid w:val="008B3830"/>
    <w:rsid w:val="008B5D5E"/>
    <w:rsid w:val="008B6256"/>
    <w:rsid w:val="008B6B79"/>
    <w:rsid w:val="008B7FB0"/>
    <w:rsid w:val="008C0C29"/>
    <w:rsid w:val="008C0C51"/>
    <w:rsid w:val="008D06DB"/>
    <w:rsid w:val="008D154F"/>
    <w:rsid w:val="008D1FAF"/>
    <w:rsid w:val="008D416F"/>
    <w:rsid w:val="008D786D"/>
    <w:rsid w:val="008E0528"/>
    <w:rsid w:val="008E184F"/>
    <w:rsid w:val="008E33B0"/>
    <w:rsid w:val="008E4C94"/>
    <w:rsid w:val="008E5F7C"/>
    <w:rsid w:val="008E62CC"/>
    <w:rsid w:val="008E6BAC"/>
    <w:rsid w:val="008F139A"/>
    <w:rsid w:val="008F1449"/>
    <w:rsid w:val="008F3638"/>
    <w:rsid w:val="008F545D"/>
    <w:rsid w:val="008F6733"/>
    <w:rsid w:val="008F6BDD"/>
    <w:rsid w:val="008F6F31"/>
    <w:rsid w:val="008F74DF"/>
    <w:rsid w:val="00900CE9"/>
    <w:rsid w:val="009016C2"/>
    <w:rsid w:val="00902E6A"/>
    <w:rsid w:val="009032A2"/>
    <w:rsid w:val="00903927"/>
    <w:rsid w:val="00903B4C"/>
    <w:rsid w:val="00904789"/>
    <w:rsid w:val="0091149A"/>
    <w:rsid w:val="009127BA"/>
    <w:rsid w:val="00914321"/>
    <w:rsid w:val="00921F50"/>
    <w:rsid w:val="009227A6"/>
    <w:rsid w:val="00925194"/>
    <w:rsid w:val="00925599"/>
    <w:rsid w:val="009266E8"/>
    <w:rsid w:val="00926D8F"/>
    <w:rsid w:val="00927476"/>
    <w:rsid w:val="0093037B"/>
    <w:rsid w:val="009316CC"/>
    <w:rsid w:val="009321CC"/>
    <w:rsid w:val="00932408"/>
    <w:rsid w:val="00933D6C"/>
    <w:rsid w:val="00933EC1"/>
    <w:rsid w:val="009345D6"/>
    <w:rsid w:val="00935DBF"/>
    <w:rsid w:val="009369CF"/>
    <w:rsid w:val="0093769C"/>
    <w:rsid w:val="00943278"/>
    <w:rsid w:val="009435A7"/>
    <w:rsid w:val="00943943"/>
    <w:rsid w:val="009451EB"/>
    <w:rsid w:val="00946462"/>
    <w:rsid w:val="009465B2"/>
    <w:rsid w:val="00947790"/>
    <w:rsid w:val="00947E5D"/>
    <w:rsid w:val="00951099"/>
    <w:rsid w:val="0095115F"/>
    <w:rsid w:val="009530DB"/>
    <w:rsid w:val="00953676"/>
    <w:rsid w:val="0095539B"/>
    <w:rsid w:val="00955FF5"/>
    <w:rsid w:val="009567BA"/>
    <w:rsid w:val="00957B49"/>
    <w:rsid w:val="00964A3E"/>
    <w:rsid w:val="009664AF"/>
    <w:rsid w:val="009701A2"/>
    <w:rsid w:val="009705EE"/>
    <w:rsid w:val="009733FE"/>
    <w:rsid w:val="00977927"/>
    <w:rsid w:val="0098135C"/>
    <w:rsid w:val="0098156A"/>
    <w:rsid w:val="00982B24"/>
    <w:rsid w:val="00982C3F"/>
    <w:rsid w:val="009831A8"/>
    <w:rsid w:val="009831B8"/>
    <w:rsid w:val="0098396E"/>
    <w:rsid w:val="00984585"/>
    <w:rsid w:val="009852F6"/>
    <w:rsid w:val="0098610C"/>
    <w:rsid w:val="00986E55"/>
    <w:rsid w:val="00987249"/>
    <w:rsid w:val="00987B27"/>
    <w:rsid w:val="009908B0"/>
    <w:rsid w:val="00990C1A"/>
    <w:rsid w:val="00990CA9"/>
    <w:rsid w:val="00991BAC"/>
    <w:rsid w:val="00992926"/>
    <w:rsid w:val="00993FB9"/>
    <w:rsid w:val="0099454C"/>
    <w:rsid w:val="009946FC"/>
    <w:rsid w:val="00996CF6"/>
    <w:rsid w:val="009A036A"/>
    <w:rsid w:val="009A0F70"/>
    <w:rsid w:val="009A1428"/>
    <w:rsid w:val="009A39CF"/>
    <w:rsid w:val="009A4920"/>
    <w:rsid w:val="009A5C86"/>
    <w:rsid w:val="009A6A82"/>
    <w:rsid w:val="009A6EA0"/>
    <w:rsid w:val="009A7DB0"/>
    <w:rsid w:val="009B0130"/>
    <w:rsid w:val="009B3FC6"/>
    <w:rsid w:val="009B4B22"/>
    <w:rsid w:val="009B5807"/>
    <w:rsid w:val="009B6005"/>
    <w:rsid w:val="009B6742"/>
    <w:rsid w:val="009B6750"/>
    <w:rsid w:val="009C1335"/>
    <w:rsid w:val="009C14EF"/>
    <w:rsid w:val="009C17B6"/>
    <w:rsid w:val="009C1AB2"/>
    <w:rsid w:val="009C3D24"/>
    <w:rsid w:val="009C708B"/>
    <w:rsid w:val="009C7251"/>
    <w:rsid w:val="009D0F07"/>
    <w:rsid w:val="009D1900"/>
    <w:rsid w:val="009D19FF"/>
    <w:rsid w:val="009D40D2"/>
    <w:rsid w:val="009D6318"/>
    <w:rsid w:val="009E0235"/>
    <w:rsid w:val="009E073C"/>
    <w:rsid w:val="009E2E91"/>
    <w:rsid w:val="009E37A2"/>
    <w:rsid w:val="009E38DA"/>
    <w:rsid w:val="009E4229"/>
    <w:rsid w:val="009E5051"/>
    <w:rsid w:val="009E52B8"/>
    <w:rsid w:val="009E5D09"/>
    <w:rsid w:val="009E6058"/>
    <w:rsid w:val="009E77EA"/>
    <w:rsid w:val="009F0682"/>
    <w:rsid w:val="009F23A6"/>
    <w:rsid w:val="009F2629"/>
    <w:rsid w:val="009F2C39"/>
    <w:rsid w:val="00A00ADB"/>
    <w:rsid w:val="00A06170"/>
    <w:rsid w:val="00A06767"/>
    <w:rsid w:val="00A06D51"/>
    <w:rsid w:val="00A07155"/>
    <w:rsid w:val="00A12167"/>
    <w:rsid w:val="00A12268"/>
    <w:rsid w:val="00A13626"/>
    <w:rsid w:val="00A139F5"/>
    <w:rsid w:val="00A14EA7"/>
    <w:rsid w:val="00A16433"/>
    <w:rsid w:val="00A16C0D"/>
    <w:rsid w:val="00A16E9B"/>
    <w:rsid w:val="00A173FF"/>
    <w:rsid w:val="00A201E2"/>
    <w:rsid w:val="00A24DAE"/>
    <w:rsid w:val="00A25F4C"/>
    <w:rsid w:val="00A3190C"/>
    <w:rsid w:val="00A365F4"/>
    <w:rsid w:val="00A3753B"/>
    <w:rsid w:val="00A40075"/>
    <w:rsid w:val="00A416B1"/>
    <w:rsid w:val="00A43659"/>
    <w:rsid w:val="00A44ACB"/>
    <w:rsid w:val="00A46503"/>
    <w:rsid w:val="00A47D80"/>
    <w:rsid w:val="00A50A24"/>
    <w:rsid w:val="00A521E3"/>
    <w:rsid w:val="00A52E81"/>
    <w:rsid w:val="00A53132"/>
    <w:rsid w:val="00A5350F"/>
    <w:rsid w:val="00A563F2"/>
    <w:rsid w:val="00A566E8"/>
    <w:rsid w:val="00A576A2"/>
    <w:rsid w:val="00A60BEF"/>
    <w:rsid w:val="00A61465"/>
    <w:rsid w:val="00A61F0C"/>
    <w:rsid w:val="00A628EC"/>
    <w:rsid w:val="00A70036"/>
    <w:rsid w:val="00A735AD"/>
    <w:rsid w:val="00A74E8D"/>
    <w:rsid w:val="00A7609D"/>
    <w:rsid w:val="00A76F14"/>
    <w:rsid w:val="00A810F9"/>
    <w:rsid w:val="00A81564"/>
    <w:rsid w:val="00A81F44"/>
    <w:rsid w:val="00A844E6"/>
    <w:rsid w:val="00A84923"/>
    <w:rsid w:val="00A857A6"/>
    <w:rsid w:val="00A86ECC"/>
    <w:rsid w:val="00A86FCC"/>
    <w:rsid w:val="00A876AE"/>
    <w:rsid w:val="00A87B36"/>
    <w:rsid w:val="00A90BCD"/>
    <w:rsid w:val="00A90F9A"/>
    <w:rsid w:val="00A913B8"/>
    <w:rsid w:val="00A91F3D"/>
    <w:rsid w:val="00A92509"/>
    <w:rsid w:val="00A9303B"/>
    <w:rsid w:val="00AA3790"/>
    <w:rsid w:val="00AA6AA3"/>
    <w:rsid w:val="00AA6CFE"/>
    <w:rsid w:val="00AA6D1C"/>
    <w:rsid w:val="00AA710D"/>
    <w:rsid w:val="00AB0186"/>
    <w:rsid w:val="00AB29F1"/>
    <w:rsid w:val="00AB3053"/>
    <w:rsid w:val="00AB36DF"/>
    <w:rsid w:val="00AB38AA"/>
    <w:rsid w:val="00AB496D"/>
    <w:rsid w:val="00AB5A6B"/>
    <w:rsid w:val="00AB5B97"/>
    <w:rsid w:val="00AB6D25"/>
    <w:rsid w:val="00AC2C0D"/>
    <w:rsid w:val="00AC5A64"/>
    <w:rsid w:val="00AD195B"/>
    <w:rsid w:val="00AD1C11"/>
    <w:rsid w:val="00AD1CDE"/>
    <w:rsid w:val="00AD34B4"/>
    <w:rsid w:val="00AD61A4"/>
    <w:rsid w:val="00AD728E"/>
    <w:rsid w:val="00AD7C20"/>
    <w:rsid w:val="00AE003F"/>
    <w:rsid w:val="00AE0ABD"/>
    <w:rsid w:val="00AE14C9"/>
    <w:rsid w:val="00AE2D4B"/>
    <w:rsid w:val="00AE4F99"/>
    <w:rsid w:val="00AE50C0"/>
    <w:rsid w:val="00AE586F"/>
    <w:rsid w:val="00AE636C"/>
    <w:rsid w:val="00AE63DB"/>
    <w:rsid w:val="00AE6BC6"/>
    <w:rsid w:val="00AF0CDF"/>
    <w:rsid w:val="00AF5519"/>
    <w:rsid w:val="00B015DA"/>
    <w:rsid w:val="00B01B67"/>
    <w:rsid w:val="00B035A6"/>
    <w:rsid w:val="00B03B4A"/>
    <w:rsid w:val="00B04C23"/>
    <w:rsid w:val="00B113A9"/>
    <w:rsid w:val="00B11DFB"/>
    <w:rsid w:val="00B1245F"/>
    <w:rsid w:val="00B132D1"/>
    <w:rsid w:val="00B14952"/>
    <w:rsid w:val="00B14BF1"/>
    <w:rsid w:val="00B15095"/>
    <w:rsid w:val="00B1529F"/>
    <w:rsid w:val="00B15969"/>
    <w:rsid w:val="00B15C81"/>
    <w:rsid w:val="00B2070C"/>
    <w:rsid w:val="00B21D03"/>
    <w:rsid w:val="00B21E21"/>
    <w:rsid w:val="00B241A9"/>
    <w:rsid w:val="00B27CDF"/>
    <w:rsid w:val="00B3103B"/>
    <w:rsid w:val="00B31E5A"/>
    <w:rsid w:val="00B31F08"/>
    <w:rsid w:val="00B36EEA"/>
    <w:rsid w:val="00B37894"/>
    <w:rsid w:val="00B40AE0"/>
    <w:rsid w:val="00B40E8D"/>
    <w:rsid w:val="00B4396D"/>
    <w:rsid w:val="00B43A4C"/>
    <w:rsid w:val="00B45BC6"/>
    <w:rsid w:val="00B462F9"/>
    <w:rsid w:val="00B474D7"/>
    <w:rsid w:val="00B501D7"/>
    <w:rsid w:val="00B5279C"/>
    <w:rsid w:val="00B5363E"/>
    <w:rsid w:val="00B54D04"/>
    <w:rsid w:val="00B5580B"/>
    <w:rsid w:val="00B55A1F"/>
    <w:rsid w:val="00B561C0"/>
    <w:rsid w:val="00B60288"/>
    <w:rsid w:val="00B62672"/>
    <w:rsid w:val="00B648D6"/>
    <w:rsid w:val="00B653AB"/>
    <w:rsid w:val="00B65CB2"/>
    <w:rsid w:val="00B65F9E"/>
    <w:rsid w:val="00B66555"/>
    <w:rsid w:val="00B66B19"/>
    <w:rsid w:val="00B70B9A"/>
    <w:rsid w:val="00B70E33"/>
    <w:rsid w:val="00B7104B"/>
    <w:rsid w:val="00B77835"/>
    <w:rsid w:val="00B8115E"/>
    <w:rsid w:val="00B811B4"/>
    <w:rsid w:val="00B83CF0"/>
    <w:rsid w:val="00B86308"/>
    <w:rsid w:val="00B87A2C"/>
    <w:rsid w:val="00B914E9"/>
    <w:rsid w:val="00B91E80"/>
    <w:rsid w:val="00B91F18"/>
    <w:rsid w:val="00B9214D"/>
    <w:rsid w:val="00B92654"/>
    <w:rsid w:val="00B92788"/>
    <w:rsid w:val="00B92B28"/>
    <w:rsid w:val="00B92C59"/>
    <w:rsid w:val="00B956EE"/>
    <w:rsid w:val="00B95F0F"/>
    <w:rsid w:val="00BA0257"/>
    <w:rsid w:val="00BA10FF"/>
    <w:rsid w:val="00BA1D18"/>
    <w:rsid w:val="00BA1D4F"/>
    <w:rsid w:val="00BA1F90"/>
    <w:rsid w:val="00BA2BA1"/>
    <w:rsid w:val="00BA3AD2"/>
    <w:rsid w:val="00BA5748"/>
    <w:rsid w:val="00BA58B2"/>
    <w:rsid w:val="00BA6032"/>
    <w:rsid w:val="00BA6C67"/>
    <w:rsid w:val="00BA6E41"/>
    <w:rsid w:val="00BB0D60"/>
    <w:rsid w:val="00BB1872"/>
    <w:rsid w:val="00BB4F09"/>
    <w:rsid w:val="00BC1166"/>
    <w:rsid w:val="00BC51FC"/>
    <w:rsid w:val="00BC7149"/>
    <w:rsid w:val="00BD2BC3"/>
    <w:rsid w:val="00BD2F53"/>
    <w:rsid w:val="00BD4E33"/>
    <w:rsid w:val="00BD5068"/>
    <w:rsid w:val="00BE11C6"/>
    <w:rsid w:val="00BE3A9A"/>
    <w:rsid w:val="00BE494C"/>
    <w:rsid w:val="00BE588F"/>
    <w:rsid w:val="00BE7A65"/>
    <w:rsid w:val="00BF0610"/>
    <w:rsid w:val="00BF2C8D"/>
    <w:rsid w:val="00BF37A6"/>
    <w:rsid w:val="00BF456B"/>
    <w:rsid w:val="00C02127"/>
    <w:rsid w:val="00C030DE"/>
    <w:rsid w:val="00C03108"/>
    <w:rsid w:val="00C11429"/>
    <w:rsid w:val="00C12290"/>
    <w:rsid w:val="00C1268A"/>
    <w:rsid w:val="00C131A7"/>
    <w:rsid w:val="00C14146"/>
    <w:rsid w:val="00C157A0"/>
    <w:rsid w:val="00C20265"/>
    <w:rsid w:val="00C20B6C"/>
    <w:rsid w:val="00C22105"/>
    <w:rsid w:val="00C244B6"/>
    <w:rsid w:val="00C24E93"/>
    <w:rsid w:val="00C25A04"/>
    <w:rsid w:val="00C30406"/>
    <w:rsid w:val="00C306F4"/>
    <w:rsid w:val="00C30B0D"/>
    <w:rsid w:val="00C35FFF"/>
    <w:rsid w:val="00C3699C"/>
    <w:rsid w:val="00C3702F"/>
    <w:rsid w:val="00C4074F"/>
    <w:rsid w:val="00C413BC"/>
    <w:rsid w:val="00C448F9"/>
    <w:rsid w:val="00C45082"/>
    <w:rsid w:val="00C450D7"/>
    <w:rsid w:val="00C45CD2"/>
    <w:rsid w:val="00C50A24"/>
    <w:rsid w:val="00C50B56"/>
    <w:rsid w:val="00C520FD"/>
    <w:rsid w:val="00C5495A"/>
    <w:rsid w:val="00C5627C"/>
    <w:rsid w:val="00C60E2D"/>
    <w:rsid w:val="00C61D43"/>
    <w:rsid w:val="00C621AD"/>
    <w:rsid w:val="00C63164"/>
    <w:rsid w:val="00C64A37"/>
    <w:rsid w:val="00C64CE0"/>
    <w:rsid w:val="00C667D5"/>
    <w:rsid w:val="00C704E3"/>
    <w:rsid w:val="00C71497"/>
    <w:rsid w:val="00C7158E"/>
    <w:rsid w:val="00C7250B"/>
    <w:rsid w:val="00C733C3"/>
    <w:rsid w:val="00C7346B"/>
    <w:rsid w:val="00C743AE"/>
    <w:rsid w:val="00C76401"/>
    <w:rsid w:val="00C77C0E"/>
    <w:rsid w:val="00C77C4A"/>
    <w:rsid w:val="00C85162"/>
    <w:rsid w:val="00C85BB8"/>
    <w:rsid w:val="00C86115"/>
    <w:rsid w:val="00C86E6F"/>
    <w:rsid w:val="00C87541"/>
    <w:rsid w:val="00C904ED"/>
    <w:rsid w:val="00C91687"/>
    <w:rsid w:val="00C924A8"/>
    <w:rsid w:val="00C945FE"/>
    <w:rsid w:val="00C96C52"/>
    <w:rsid w:val="00C96FAA"/>
    <w:rsid w:val="00C9703F"/>
    <w:rsid w:val="00C97A04"/>
    <w:rsid w:val="00CA107B"/>
    <w:rsid w:val="00CA26F9"/>
    <w:rsid w:val="00CA484D"/>
    <w:rsid w:val="00CA7B89"/>
    <w:rsid w:val="00CB1824"/>
    <w:rsid w:val="00CB2E8F"/>
    <w:rsid w:val="00CB4128"/>
    <w:rsid w:val="00CB5036"/>
    <w:rsid w:val="00CB50B2"/>
    <w:rsid w:val="00CB5F11"/>
    <w:rsid w:val="00CB7207"/>
    <w:rsid w:val="00CC0AFC"/>
    <w:rsid w:val="00CC303A"/>
    <w:rsid w:val="00CC5570"/>
    <w:rsid w:val="00CC60CF"/>
    <w:rsid w:val="00CC6D1D"/>
    <w:rsid w:val="00CC71A4"/>
    <w:rsid w:val="00CC739E"/>
    <w:rsid w:val="00CC7850"/>
    <w:rsid w:val="00CD0512"/>
    <w:rsid w:val="00CD1D80"/>
    <w:rsid w:val="00CD2230"/>
    <w:rsid w:val="00CD2FE9"/>
    <w:rsid w:val="00CD58B7"/>
    <w:rsid w:val="00CD6E9B"/>
    <w:rsid w:val="00CE115B"/>
    <w:rsid w:val="00CE7660"/>
    <w:rsid w:val="00CF19E3"/>
    <w:rsid w:val="00CF2E54"/>
    <w:rsid w:val="00CF4099"/>
    <w:rsid w:val="00CF46BB"/>
    <w:rsid w:val="00CF4F5E"/>
    <w:rsid w:val="00CF6598"/>
    <w:rsid w:val="00CF77F5"/>
    <w:rsid w:val="00D00796"/>
    <w:rsid w:val="00D01958"/>
    <w:rsid w:val="00D042BF"/>
    <w:rsid w:val="00D1022A"/>
    <w:rsid w:val="00D10F47"/>
    <w:rsid w:val="00D125C7"/>
    <w:rsid w:val="00D1451F"/>
    <w:rsid w:val="00D16674"/>
    <w:rsid w:val="00D203BB"/>
    <w:rsid w:val="00D261A2"/>
    <w:rsid w:val="00D34A67"/>
    <w:rsid w:val="00D34D98"/>
    <w:rsid w:val="00D3514F"/>
    <w:rsid w:val="00D3569F"/>
    <w:rsid w:val="00D361D6"/>
    <w:rsid w:val="00D404A2"/>
    <w:rsid w:val="00D41DD8"/>
    <w:rsid w:val="00D44A6F"/>
    <w:rsid w:val="00D45E4A"/>
    <w:rsid w:val="00D47D30"/>
    <w:rsid w:val="00D47FF0"/>
    <w:rsid w:val="00D515E8"/>
    <w:rsid w:val="00D53921"/>
    <w:rsid w:val="00D54AAC"/>
    <w:rsid w:val="00D565B7"/>
    <w:rsid w:val="00D616D2"/>
    <w:rsid w:val="00D6284F"/>
    <w:rsid w:val="00D63811"/>
    <w:rsid w:val="00D63B5F"/>
    <w:rsid w:val="00D65891"/>
    <w:rsid w:val="00D65EDF"/>
    <w:rsid w:val="00D6615C"/>
    <w:rsid w:val="00D67CD3"/>
    <w:rsid w:val="00D70EF7"/>
    <w:rsid w:val="00D736F2"/>
    <w:rsid w:val="00D74FA5"/>
    <w:rsid w:val="00D75BA7"/>
    <w:rsid w:val="00D76DE9"/>
    <w:rsid w:val="00D77600"/>
    <w:rsid w:val="00D80E51"/>
    <w:rsid w:val="00D824AF"/>
    <w:rsid w:val="00D82643"/>
    <w:rsid w:val="00D8397C"/>
    <w:rsid w:val="00D84422"/>
    <w:rsid w:val="00D846A7"/>
    <w:rsid w:val="00D90AC0"/>
    <w:rsid w:val="00D92609"/>
    <w:rsid w:val="00D94524"/>
    <w:rsid w:val="00D9465D"/>
    <w:rsid w:val="00D9471B"/>
    <w:rsid w:val="00D94EED"/>
    <w:rsid w:val="00D96026"/>
    <w:rsid w:val="00DA0139"/>
    <w:rsid w:val="00DA2A0D"/>
    <w:rsid w:val="00DA4845"/>
    <w:rsid w:val="00DA4E89"/>
    <w:rsid w:val="00DA5743"/>
    <w:rsid w:val="00DA6108"/>
    <w:rsid w:val="00DA65A1"/>
    <w:rsid w:val="00DA69EF"/>
    <w:rsid w:val="00DA7C1C"/>
    <w:rsid w:val="00DB147A"/>
    <w:rsid w:val="00DB1B7A"/>
    <w:rsid w:val="00DB562E"/>
    <w:rsid w:val="00DB5C76"/>
    <w:rsid w:val="00DB63FF"/>
    <w:rsid w:val="00DB74B3"/>
    <w:rsid w:val="00DB7A46"/>
    <w:rsid w:val="00DC0B6C"/>
    <w:rsid w:val="00DC4920"/>
    <w:rsid w:val="00DC5C7C"/>
    <w:rsid w:val="00DC5E80"/>
    <w:rsid w:val="00DC6708"/>
    <w:rsid w:val="00DC7B4F"/>
    <w:rsid w:val="00DD0608"/>
    <w:rsid w:val="00DD1BA4"/>
    <w:rsid w:val="00DD231F"/>
    <w:rsid w:val="00DD2F11"/>
    <w:rsid w:val="00DD3190"/>
    <w:rsid w:val="00DD686A"/>
    <w:rsid w:val="00DE1A0A"/>
    <w:rsid w:val="00DE1F0C"/>
    <w:rsid w:val="00DE7BC2"/>
    <w:rsid w:val="00DF0000"/>
    <w:rsid w:val="00DF0177"/>
    <w:rsid w:val="00E00360"/>
    <w:rsid w:val="00E00F74"/>
    <w:rsid w:val="00E0111F"/>
    <w:rsid w:val="00E01436"/>
    <w:rsid w:val="00E0262D"/>
    <w:rsid w:val="00E045BD"/>
    <w:rsid w:val="00E046FE"/>
    <w:rsid w:val="00E062F3"/>
    <w:rsid w:val="00E10701"/>
    <w:rsid w:val="00E11C96"/>
    <w:rsid w:val="00E12641"/>
    <w:rsid w:val="00E12DB3"/>
    <w:rsid w:val="00E149E9"/>
    <w:rsid w:val="00E14E5E"/>
    <w:rsid w:val="00E15AA8"/>
    <w:rsid w:val="00E17B77"/>
    <w:rsid w:val="00E23337"/>
    <w:rsid w:val="00E2586A"/>
    <w:rsid w:val="00E259EA"/>
    <w:rsid w:val="00E25FEA"/>
    <w:rsid w:val="00E277AD"/>
    <w:rsid w:val="00E31C5B"/>
    <w:rsid w:val="00E31D41"/>
    <w:rsid w:val="00E32061"/>
    <w:rsid w:val="00E33A76"/>
    <w:rsid w:val="00E34A39"/>
    <w:rsid w:val="00E34AD9"/>
    <w:rsid w:val="00E3593D"/>
    <w:rsid w:val="00E35A3A"/>
    <w:rsid w:val="00E36049"/>
    <w:rsid w:val="00E370DE"/>
    <w:rsid w:val="00E4030C"/>
    <w:rsid w:val="00E41128"/>
    <w:rsid w:val="00E412A2"/>
    <w:rsid w:val="00E4153D"/>
    <w:rsid w:val="00E41DC9"/>
    <w:rsid w:val="00E42FF9"/>
    <w:rsid w:val="00E4315D"/>
    <w:rsid w:val="00E441B4"/>
    <w:rsid w:val="00E46EDD"/>
    <w:rsid w:val="00E4714C"/>
    <w:rsid w:val="00E51AEB"/>
    <w:rsid w:val="00E522A7"/>
    <w:rsid w:val="00E53C35"/>
    <w:rsid w:val="00E54452"/>
    <w:rsid w:val="00E569A0"/>
    <w:rsid w:val="00E56F8E"/>
    <w:rsid w:val="00E57DDD"/>
    <w:rsid w:val="00E60436"/>
    <w:rsid w:val="00E61359"/>
    <w:rsid w:val="00E623A8"/>
    <w:rsid w:val="00E626C9"/>
    <w:rsid w:val="00E628F5"/>
    <w:rsid w:val="00E64423"/>
    <w:rsid w:val="00E649CA"/>
    <w:rsid w:val="00E652C4"/>
    <w:rsid w:val="00E653C6"/>
    <w:rsid w:val="00E65B42"/>
    <w:rsid w:val="00E664C5"/>
    <w:rsid w:val="00E665BB"/>
    <w:rsid w:val="00E667F1"/>
    <w:rsid w:val="00E669DC"/>
    <w:rsid w:val="00E671A2"/>
    <w:rsid w:val="00E72CD2"/>
    <w:rsid w:val="00E738A6"/>
    <w:rsid w:val="00E73C91"/>
    <w:rsid w:val="00E74B86"/>
    <w:rsid w:val="00E7583B"/>
    <w:rsid w:val="00E76D26"/>
    <w:rsid w:val="00E800AB"/>
    <w:rsid w:val="00E809CC"/>
    <w:rsid w:val="00E84F3B"/>
    <w:rsid w:val="00E912C8"/>
    <w:rsid w:val="00E922C9"/>
    <w:rsid w:val="00E92A5C"/>
    <w:rsid w:val="00E92B2B"/>
    <w:rsid w:val="00E93AC6"/>
    <w:rsid w:val="00E9420A"/>
    <w:rsid w:val="00EA2361"/>
    <w:rsid w:val="00EA4B55"/>
    <w:rsid w:val="00EA5DDB"/>
    <w:rsid w:val="00EA7003"/>
    <w:rsid w:val="00EA70C0"/>
    <w:rsid w:val="00EB0D93"/>
    <w:rsid w:val="00EB1390"/>
    <w:rsid w:val="00EB2C71"/>
    <w:rsid w:val="00EB2F24"/>
    <w:rsid w:val="00EB4340"/>
    <w:rsid w:val="00EB459C"/>
    <w:rsid w:val="00EB556D"/>
    <w:rsid w:val="00EB5A7D"/>
    <w:rsid w:val="00EB5DC7"/>
    <w:rsid w:val="00EB7BAD"/>
    <w:rsid w:val="00EC0097"/>
    <w:rsid w:val="00EC25CA"/>
    <w:rsid w:val="00EC2D76"/>
    <w:rsid w:val="00EC3376"/>
    <w:rsid w:val="00EC350C"/>
    <w:rsid w:val="00EC41E6"/>
    <w:rsid w:val="00EC43AF"/>
    <w:rsid w:val="00EC543E"/>
    <w:rsid w:val="00EC5F9B"/>
    <w:rsid w:val="00ED0E79"/>
    <w:rsid w:val="00ED2029"/>
    <w:rsid w:val="00ED2258"/>
    <w:rsid w:val="00ED3770"/>
    <w:rsid w:val="00ED3D1A"/>
    <w:rsid w:val="00ED55C0"/>
    <w:rsid w:val="00ED6607"/>
    <w:rsid w:val="00ED682B"/>
    <w:rsid w:val="00ED699A"/>
    <w:rsid w:val="00EE13AC"/>
    <w:rsid w:val="00EE1D3C"/>
    <w:rsid w:val="00EE269C"/>
    <w:rsid w:val="00EE2812"/>
    <w:rsid w:val="00EE41D5"/>
    <w:rsid w:val="00EE59EF"/>
    <w:rsid w:val="00EE7199"/>
    <w:rsid w:val="00EF28C9"/>
    <w:rsid w:val="00EF2954"/>
    <w:rsid w:val="00EF5917"/>
    <w:rsid w:val="00EF5E42"/>
    <w:rsid w:val="00EF6555"/>
    <w:rsid w:val="00F0187D"/>
    <w:rsid w:val="00F02010"/>
    <w:rsid w:val="00F02C7E"/>
    <w:rsid w:val="00F037A4"/>
    <w:rsid w:val="00F053BA"/>
    <w:rsid w:val="00F05968"/>
    <w:rsid w:val="00F061AE"/>
    <w:rsid w:val="00F06DAF"/>
    <w:rsid w:val="00F07BF1"/>
    <w:rsid w:val="00F1127E"/>
    <w:rsid w:val="00F127BB"/>
    <w:rsid w:val="00F138F8"/>
    <w:rsid w:val="00F14E93"/>
    <w:rsid w:val="00F152E6"/>
    <w:rsid w:val="00F164FF"/>
    <w:rsid w:val="00F1659A"/>
    <w:rsid w:val="00F16F65"/>
    <w:rsid w:val="00F22AFC"/>
    <w:rsid w:val="00F240A0"/>
    <w:rsid w:val="00F24228"/>
    <w:rsid w:val="00F24C07"/>
    <w:rsid w:val="00F27C8F"/>
    <w:rsid w:val="00F31512"/>
    <w:rsid w:val="00F32749"/>
    <w:rsid w:val="00F32A03"/>
    <w:rsid w:val="00F3415A"/>
    <w:rsid w:val="00F34433"/>
    <w:rsid w:val="00F34675"/>
    <w:rsid w:val="00F35071"/>
    <w:rsid w:val="00F35D91"/>
    <w:rsid w:val="00F365FB"/>
    <w:rsid w:val="00F37172"/>
    <w:rsid w:val="00F3724C"/>
    <w:rsid w:val="00F429DA"/>
    <w:rsid w:val="00F4477E"/>
    <w:rsid w:val="00F460EC"/>
    <w:rsid w:val="00F46DE9"/>
    <w:rsid w:val="00F47DDF"/>
    <w:rsid w:val="00F52704"/>
    <w:rsid w:val="00F52A21"/>
    <w:rsid w:val="00F553EE"/>
    <w:rsid w:val="00F553F8"/>
    <w:rsid w:val="00F562DE"/>
    <w:rsid w:val="00F611C3"/>
    <w:rsid w:val="00F62855"/>
    <w:rsid w:val="00F63430"/>
    <w:rsid w:val="00F63B71"/>
    <w:rsid w:val="00F657FD"/>
    <w:rsid w:val="00F66D5E"/>
    <w:rsid w:val="00F66E87"/>
    <w:rsid w:val="00F67D8F"/>
    <w:rsid w:val="00F70DA2"/>
    <w:rsid w:val="00F7135B"/>
    <w:rsid w:val="00F75638"/>
    <w:rsid w:val="00F7639D"/>
    <w:rsid w:val="00F802BE"/>
    <w:rsid w:val="00F857D1"/>
    <w:rsid w:val="00F86024"/>
    <w:rsid w:val="00F8611A"/>
    <w:rsid w:val="00F86A8F"/>
    <w:rsid w:val="00F87DA5"/>
    <w:rsid w:val="00F915A7"/>
    <w:rsid w:val="00F9476F"/>
    <w:rsid w:val="00FA00B8"/>
    <w:rsid w:val="00FA3774"/>
    <w:rsid w:val="00FA5128"/>
    <w:rsid w:val="00FB04DD"/>
    <w:rsid w:val="00FB0BAA"/>
    <w:rsid w:val="00FB0CE1"/>
    <w:rsid w:val="00FB3665"/>
    <w:rsid w:val="00FB42D4"/>
    <w:rsid w:val="00FB4F2A"/>
    <w:rsid w:val="00FB50BD"/>
    <w:rsid w:val="00FB5129"/>
    <w:rsid w:val="00FB5906"/>
    <w:rsid w:val="00FB5AAC"/>
    <w:rsid w:val="00FB6438"/>
    <w:rsid w:val="00FB66D8"/>
    <w:rsid w:val="00FB762F"/>
    <w:rsid w:val="00FB77CA"/>
    <w:rsid w:val="00FC0B7D"/>
    <w:rsid w:val="00FC0BCE"/>
    <w:rsid w:val="00FC22FC"/>
    <w:rsid w:val="00FC2323"/>
    <w:rsid w:val="00FC2698"/>
    <w:rsid w:val="00FC2AED"/>
    <w:rsid w:val="00FC2C3E"/>
    <w:rsid w:val="00FC3032"/>
    <w:rsid w:val="00FC314E"/>
    <w:rsid w:val="00FC3E5D"/>
    <w:rsid w:val="00FD0E3A"/>
    <w:rsid w:val="00FD1BEE"/>
    <w:rsid w:val="00FD237D"/>
    <w:rsid w:val="00FD3454"/>
    <w:rsid w:val="00FD4B11"/>
    <w:rsid w:val="00FD4DA9"/>
    <w:rsid w:val="00FD53BA"/>
    <w:rsid w:val="00FD5EA7"/>
    <w:rsid w:val="00FD69B6"/>
    <w:rsid w:val="00FE0EE5"/>
    <w:rsid w:val="00FE46DF"/>
    <w:rsid w:val="00FE5836"/>
    <w:rsid w:val="00FE5BB1"/>
    <w:rsid w:val="00FE6549"/>
    <w:rsid w:val="00FE74D4"/>
    <w:rsid w:val="00FE7DA8"/>
    <w:rsid w:val="00FF1498"/>
    <w:rsid w:val="00FF225C"/>
    <w:rsid w:val="00FF352D"/>
    <w:rsid w:val="00FF3AAC"/>
    <w:rsid w:val="00FF5BC0"/>
    <w:rsid w:val="00FF68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FD890"/>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styleId="Tekstpodstawowywcity2">
    <w:name w:val="Body Text Indent 2"/>
    <w:basedOn w:val="Normalny"/>
    <w:link w:val="Tekstpodstawowywcity2Znak"/>
    <w:rsid w:val="00277A82"/>
    <w:pPr>
      <w:tabs>
        <w:tab w:val="left" w:pos="-720"/>
        <w:tab w:val="left" w:pos="1109"/>
        <w:tab w:val="left" w:pos="1386"/>
        <w:tab w:val="left" w:pos="1663"/>
        <w:tab w:val="left" w:pos="1940"/>
        <w:tab w:val="left" w:pos="2218"/>
        <w:tab w:val="left" w:pos="2495"/>
        <w:tab w:val="left" w:pos="2772"/>
        <w:tab w:val="left" w:pos="3049"/>
        <w:tab w:val="left" w:pos="3326"/>
        <w:tab w:val="left" w:pos="3604"/>
        <w:tab w:val="left" w:pos="3881"/>
        <w:tab w:val="left" w:pos="4158"/>
        <w:tab w:val="left" w:pos="4435"/>
        <w:tab w:val="left" w:pos="4712"/>
        <w:tab w:val="left" w:pos="4990"/>
        <w:tab w:val="left" w:pos="5267"/>
        <w:tab w:val="left" w:pos="5544"/>
        <w:tab w:val="left" w:pos="5821"/>
        <w:tab w:val="left" w:pos="6098"/>
        <w:tab w:val="left" w:pos="6376"/>
        <w:tab w:val="left" w:pos="6653"/>
        <w:tab w:val="left" w:pos="6930"/>
        <w:tab w:val="left" w:pos="7207"/>
        <w:tab w:val="left" w:pos="7484"/>
        <w:tab w:val="left" w:pos="7762"/>
        <w:tab w:val="left" w:pos="8039"/>
        <w:tab w:val="left" w:pos="8316"/>
        <w:tab w:val="left" w:pos="8593"/>
        <w:tab w:val="left" w:pos="8870"/>
        <w:tab w:val="left" w:pos="9148"/>
        <w:tab w:val="left" w:pos="9425"/>
      </w:tabs>
      <w:suppressAutoHyphens/>
      <w:spacing w:before="0" w:after="0" w:line="360" w:lineRule="auto"/>
      <w:ind w:firstLine="567"/>
      <w:jc w:val="both"/>
    </w:pPr>
    <w:rPr>
      <w:rFonts w:ascii="Arial" w:eastAsia="Times New Roman" w:hAnsi="Arial" w:cs="Times New Roman"/>
      <w:spacing w:val="-3"/>
      <w:sz w:val="24"/>
      <w:szCs w:val="20"/>
      <w:lang w:eastAsia="pl-PL"/>
    </w:rPr>
  </w:style>
  <w:style w:type="character" w:customStyle="1" w:styleId="Tekstpodstawowywcity2Znak">
    <w:name w:val="Tekst podstawowy wcięty 2 Znak"/>
    <w:basedOn w:val="Domylnaczcionkaakapitu"/>
    <w:link w:val="Tekstpodstawowywcity2"/>
    <w:rsid w:val="00277A82"/>
    <w:rPr>
      <w:rFonts w:ascii="Arial" w:eastAsia="Times New Roman" w:hAnsi="Arial" w:cs="Times New Roman"/>
      <w:spacing w:val="-3"/>
      <w:sz w:val="24"/>
      <w:szCs w:val="20"/>
      <w:lang w:eastAsia="pl-PL"/>
    </w:rPr>
  </w:style>
  <w:style w:type="character" w:styleId="UyteHipercze">
    <w:name w:val="FollowedHyperlink"/>
    <w:basedOn w:val="Domylnaczcionkaakapitu"/>
    <w:uiPriority w:val="99"/>
    <w:semiHidden/>
    <w:unhideWhenUsed/>
    <w:rsid w:val="005E67F5"/>
    <w:rPr>
      <w:color w:val="954F72" w:themeColor="followedHyperlink"/>
      <w:u w:val="single"/>
    </w:rPr>
  </w:style>
  <w:style w:type="character" w:customStyle="1" w:styleId="hps">
    <w:name w:val="hps"/>
    <w:basedOn w:val="Domylnaczcionkaakapitu"/>
    <w:rsid w:val="00CC60CF"/>
  </w:style>
  <w:style w:type="paragraph" w:customStyle="1" w:styleId="Tytuinfomacjisygnalnej">
    <w:name w:val="Tytuł infomacji sygnalnej"/>
    <w:basedOn w:val="tytuinformacji"/>
    <w:link w:val="TytuinfomacjisygnalnejZnak"/>
    <w:qFormat/>
    <w:rsid w:val="007D728A"/>
    <w:pPr>
      <w:suppressAutoHyphens/>
      <w:spacing w:after="600"/>
    </w:pPr>
    <w:rPr>
      <w:shd w:val="clear" w:color="auto" w:fill="FFFFFF"/>
    </w:rPr>
  </w:style>
  <w:style w:type="character" w:customStyle="1" w:styleId="TytuinfomacjisygnalnejZnak">
    <w:name w:val="Tytuł infomacji sygnalnej Znak"/>
    <w:basedOn w:val="Domylnaczcionkaakapitu"/>
    <w:link w:val="Tytuinfomacjisygnalnej"/>
    <w:rsid w:val="007D728A"/>
    <w:rPr>
      <w:rFonts w:ascii="Fira Sans Extra Condensed SemiB" w:hAnsi="Fira Sans Extra Condensed SemiB"/>
      <w:color w:val="000000" w:themeColor="text1"/>
      <w:sz w:val="40"/>
      <w:szCs w:val="26"/>
    </w:rPr>
  </w:style>
  <w:style w:type="paragraph" w:customStyle="1" w:styleId="Ikonawskanika">
    <w:name w:val="Ikona wskaźnika"/>
    <w:basedOn w:val="Normalny"/>
    <w:link w:val="IkonawskanikaZnak"/>
    <w:qFormat/>
    <w:rsid w:val="007D728A"/>
    <w:pPr>
      <w:autoSpaceDE w:val="0"/>
      <w:autoSpaceDN w:val="0"/>
      <w:adjustRightInd w:val="0"/>
      <w:spacing w:before="0"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7D728A"/>
    <w:pPr>
      <w:autoSpaceDE w:val="0"/>
      <w:autoSpaceDN w:val="0"/>
      <w:adjustRightInd w:val="0"/>
      <w:spacing w:before="0" w:after="0" w:line="240" w:lineRule="auto"/>
    </w:pPr>
    <w:rPr>
      <w:rFonts w:ascii="Fira Sans SemiBold" w:hAnsi="Fira Sans SemiBold"/>
      <w:color w:val="FFFFFF"/>
      <w:sz w:val="40"/>
      <w:szCs w:val="56"/>
    </w:rPr>
  </w:style>
  <w:style w:type="character" w:customStyle="1" w:styleId="IkonawskanikaZnak">
    <w:name w:val="Ikona wskaźnika Znak"/>
    <w:basedOn w:val="Domylnaczcionkaakapitu"/>
    <w:link w:val="Ikonawskanika"/>
    <w:rsid w:val="007D728A"/>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7D728A"/>
    <w:rPr>
      <w:color w:val="FFFFFF"/>
    </w:rPr>
  </w:style>
  <w:style w:type="character" w:customStyle="1" w:styleId="WartowskanikaZnak">
    <w:name w:val="Wartość wskaźnika Znak"/>
    <w:basedOn w:val="Domylnaczcionkaakapitu"/>
    <w:link w:val="Wartowskanika"/>
    <w:rsid w:val="007D728A"/>
    <w:rPr>
      <w:rFonts w:ascii="Fira Sans SemiBold" w:hAnsi="Fira Sans SemiBold"/>
      <w:color w:val="FFFFFF"/>
      <w:sz w:val="40"/>
      <w:szCs w:val="56"/>
    </w:rPr>
  </w:style>
  <w:style w:type="character" w:customStyle="1" w:styleId="OpiswskanikaZnak">
    <w:name w:val="Opis wskaźnika Znak"/>
    <w:basedOn w:val="Domylnaczcionkaakapitu"/>
    <w:link w:val="Opiswskanika"/>
    <w:rsid w:val="007D728A"/>
    <w:rPr>
      <w:rFonts w:ascii="Fira Sans" w:hAnsi="Fira Sans"/>
      <w:color w:val="FFFFFF"/>
      <w:sz w:val="20"/>
    </w:rPr>
  </w:style>
  <w:style w:type="paragraph" w:customStyle="1" w:styleId="Lead">
    <w:name w:val="Lead"/>
    <w:basedOn w:val="LID"/>
    <w:link w:val="LeadZnak"/>
    <w:qFormat/>
    <w:rsid w:val="007D728A"/>
    <w:pPr>
      <w:spacing w:before="360"/>
    </w:pPr>
  </w:style>
  <w:style w:type="character" w:customStyle="1" w:styleId="LeadZnak">
    <w:name w:val="Lead Znak"/>
    <w:basedOn w:val="Domylnaczcionkaakapitu"/>
    <w:link w:val="Lead"/>
    <w:rsid w:val="007D728A"/>
    <w:rPr>
      <w:rFonts w:ascii="Fira Sans" w:hAnsi="Fira Sans"/>
      <w:b/>
      <w:noProof/>
      <w:sz w:val="19"/>
      <w:szCs w:val="19"/>
      <w:lang w:eastAsia="pl-PL"/>
    </w:rPr>
  </w:style>
  <w:style w:type="character" w:customStyle="1" w:styleId="PrzypisZnak">
    <w:name w:val="Przypis Znak"/>
    <w:basedOn w:val="TekstprzypisudolnegoZnak"/>
    <w:link w:val="Przypis"/>
    <w:rsid w:val="00645281"/>
    <w:rPr>
      <w:rFonts w:ascii="Fira Sans" w:hAnsi="Fira Sans"/>
      <w:sz w:val="19"/>
      <w:szCs w:val="19"/>
      <w:lang w:val="en-GB"/>
    </w:rPr>
  </w:style>
  <w:style w:type="paragraph" w:customStyle="1" w:styleId="Przypis">
    <w:name w:val="Przypis"/>
    <w:basedOn w:val="Tekstprzypisudolnego"/>
    <w:link w:val="PrzypisZnak"/>
    <w:qFormat/>
    <w:rsid w:val="00645281"/>
    <w:rPr>
      <w:sz w:val="19"/>
      <w:szCs w:val="19"/>
      <w:shd w:val="clear" w:color="auto" w:fill="FFFFFF"/>
      <w:lang w:val="en-GB"/>
    </w:rPr>
  </w:style>
  <w:style w:type="paragraph" w:customStyle="1" w:styleId="Tytutablicy">
    <w:name w:val="Tytuł tablicy"/>
    <w:basedOn w:val="Nagwek1"/>
    <w:link w:val="TytutablicyZnak"/>
    <w:qFormat/>
    <w:rsid w:val="00645281"/>
    <w:pPr>
      <w:spacing w:before="360"/>
    </w:pPr>
    <w:rPr>
      <w:rFonts w:ascii="Fira Sans" w:hAnsi="Fira Sans"/>
      <w:b/>
      <w:color w:val="000000" w:themeColor="text1"/>
      <w:szCs w:val="19"/>
    </w:rPr>
  </w:style>
  <w:style w:type="character" w:customStyle="1" w:styleId="TytutablicyZnak">
    <w:name w:val="Tytuł tablicy Znak"/>
    <w:basedOn w:val="Nagwek1Znak"/>
    <w:link w:val="Tytutablicy"/>
    <w:rsid w:val="00645281"/>
    <w:rPr>
      <w:rFonts w:ascii="Fira Sans" w:eastAsia="Times New Roman" w:hAnsi="Fira Sans" w:cs="Times New Roman"/>
      <w:b/>
      <w:bCs/>
      <w:color w:val="000000" w:themeColor="text1"/>
      <w:sz w:val="19"/>
      <w:szCs w:val="19"/>
      <w:lang w:eastAsia="pl-PL"/>
    </w:rPr>
  </w:style>
  <w:style w:type="paragraph" w:customStyle="1" w:styleId="Tytuwykresu0">
    <w:name w:val="Tytuł wykresu"/>
    <w:basedOn w:val="Nagwek1"/>
    <w:link w:val="TytuwykresuZnak"/>
    <w:qFormat/>
    <w:rsid w:val="006D21E6"/>
    <w:pPr>
      <w:spacing w:before="360"/>
    </w:pPr>
    <w:rPr>
      <w:b/>
      <w:noProof/>
    </w:rPr>
  </w:style>
  <w:style w:type="character" w:customStyle="1" w:styleId="TytuwykresuZnak">
    <w:name w:val="Tytuł wykresu Znak"/>
    <w:basedOn w:val="Nagwek1Znak"/>
    <w:link w:val="Tytuwykresu0"/>
    <w:rsid w:val="006D21E6"/>
    <w:rPr>
      <w:rFonts w:ascii="Fira Sans SemiBold" w:eastAsia="Times New Roman" w:hAnsi="Fira Sans SemiBold" w:cs="Times New Roman"/>
      <w:b/>
      <w:bCs/>
      <w:noProof/>
      <w:color w:val="001D77"/>
      <w:sz w:val="19"/>
      <w:szCs w:val="24"/>
      <w:lang w:eastAsia="pl-PL"/>
    </w:rPr>
  </w:style>
  <w:style w:type="character" w:customStyle="1" w:styleId="Nierozpoznanawzmianka1">
    <w:name w:val="Nierozpoznana wzmianka1"/>
    <w:basedOn w:val="Domylnaczcionkaakapitu"/>
    <w:uiPriority w:val="99"/>
    <w:semiHidden/>
    <w:unhideWhenUsed/>
    <w:rsid w:val="00A16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hyperlink" Target="http://swaid.stat.gov.pl/EN/SitePages/StronaGlownaDBW.aspx"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mailto:obslugaprasowa@stat.gov.pl" TargetMode="External"/><Relationship Id="rId25" Type="http://schemas.openxmlformats.org/officeDocument/2006/relationships/hyperlink" Target="http://swaid.stat.gov.pl/en/SitePagesDBW/HandelZagraniczny.asp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yperlink" Target="https://stat.gov.pl/en/topics/statistical-yearbooks/statistical-yearbooks/yearbook-of-foreign-trade-statistics-2021,9,15.htm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9.pn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8.png"/><Relationship Id="rId27" Type="http://schemas.openxmlformats.org/officeDocument/2006/relationships/hyperlink" Target="http://swaid.stat.gov.pl/EN/SitePages/StronaGlownaDBW.aspx"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lubienieckil\Documents\INF%20SYGN\excel%20do%20wykres&#243;w\Towary%20SITC_L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ubienieckil\Documents\INF%20SYGN\excel%20do%20wykres&#243;w\Towary%20SITC_L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99A5C9"/>
            </a:solidFill>
            <a:ln>
              <a:solidFill>
                <a:srgbClr val="99A5C9"/>
              </a:solidFill>
            </a:ln>
            <a:effectLst/>
          </c:spPr>
          <c:invertIfNegative val="0"/>
          <c:dLbls>
            <c:dLbl>
              <c:idx val="9"/>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1-7151-486F-96BE-9F8352D7040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Arkusz2!$B$3:$K$3</c:f>
              <c:strCache>
                <c:ptCount val="10"/>
                <c:pt idx="0">
                  <c:v>Commodities and transaction not classified elsewhere in the SITC</c:v>
                </c:pt>
                <c:pt idx="1">
                  <c:v>Miscellaneous manufactured articles </c:v>
                </c:pt>
                <c:pt idx="2">
                  <c:v>Machinery and transport equipment
</c:v>
                </c:pt>
                <c:pt idx="3">
                  <c:v>Manufactured goods classified chiefly by material </c:v>
                </c:pt>
                <c:pt idx="4">
                  <c:v>Chemicals and related products
</c:v>
                </c:pt>
                <c:pt idx="5">
                  <c:v>Animal and vegetable oils, fats and waxes </c:v>
                </c:pt>
                <c:pt idx="6">
                  <c:v>Mineral fuels, lubricants and related materials </c:v>
                </c:pt>
                <c:pt idx="7">
                  <c:v>Crude materials inedible, except fuels </c:v>
                </c:pt>
                <c:pt idx="8">
                  <c:v>Beverages and tobacco
</c:v>
                </c:pt>
                <c:pt idx="9">
                  <c:v>Food and live animals
</c:v>
                </c:pt>
              </c:strCache>
            </c:strRef>
          </c:cat>
          <c:val>
            <c:numRef>
              <c:f>Arkusz2!$B$4:$K$4</c:f>
              <c:numCache>
                <c:formatCode>0.0</c:formatCode>
                <c:ptCount val="10"/>
                <c:pt idx="0">
                  <c:v>0.25</c:v>
                </c:pt>
                <c:pt idx="1">
                  <c:v>16.899999999999999</c:v>
                </c:pt>
                <c:pt idx="2">
                  <c:v>36.31</c:v>
                </c:pt>
                <c:pt idx="3">
                  <c:v>19.21</c:v>
                </c:pt>
                <c:pt idx="4">
                  <c:v>9.98</c:v>
                </c:pt>
                <c:pt idx="5">
                  <c:v>0.21</c:v>
                </c:pt>
                <c:pt idx="6">
                  <c:v>3.23</c:v>
                </c:pt>
                <c:pt idx="7">
                  <c:v>2.29</c:v>
                </c:pt>
                <c:pt idx="8">
                  <c:v>1.51</c:v>
                </c:pt>
                <c:pt idx="9">
                  <c:v>10.11</c:v>
                </c:pt>
              </c:numCache>
            </c:numRef>
          </c:val>
          <c:extLst xmlns:c16r2="http://schemas.microsoft.com/office/drawing/2015/06/chart">
            <c:ext xmlns:c16="http://schemas.microsoft.com/office/drawing/2014/chart" uri="{C3380CC4-5D6E-409C-BE32-E72D297353CC}">
              <c16:uniqueId val="{00000000-7151-486F-96BE-9F8352D70407}"/>
            </c:ext>
          </c:extLst>
        </c:ser>
        <c:dLbls>
          <c:showLegendKey val="0"/>
          <c:showVal val="0"/>
          <c:showCatName val="0"/>
          <c:showSerName val="0"/>
          <c:showPercent val="0"/>
          <c:showBubbleSize val="0"/>
        </c:dLbls>
        <c:gapWidth val="182"/>
        <c:axId val="1166011968"/>
        <c:axId val="1166012512"/>
      </c:barChart>
      <c:catAx>
        <c:axId val="1166011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166012512"/>
        <c:crosses val="autoZero"/>
        <c:auto val="1"/>
        <c:lblAlgn val="ctr"/>
        <c:lblOffset val="100"/>
        <c:noMultiLvlLbl val="0"/>
      </c:catAx>
      <c:valAx>
        <c:axId val="1166012512"/>
        <c:scaling>
          <c:orientation val="minMax"/>
        </c:scaling>
        <c:delete val="1"/>
        <c:axPos val="b"/>
        <c:numFmt formatCode="0.0" sourceLinked="1"/>
        <c:majorTickMark val="none"/>
        <c:minorTickMark val="none"/>
        <c:tickLblPos val="nextTo"/>
        <c:crossAx val="1166011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99A5C9"/>
            </a:solidFill>
            <a:ln>
              <a:solidFill>
                <a:srgbClr val="99A5C9"/>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Arkusz2!$B$30:$K$30</c:f>
              <c:strCache>
                <c:ptCount val="10"/>
                <c:pt idx="0">
                  <c:v>Commodities and transaction not classified elsewhere in the SITC</c:v>
                </c:pt>
                <c:pt idx="1">
                  <c:v>Miscellaneous manufactured articles </c:v>
                </c:pt>
                <c:pt idx="2">
                  <c:v>Machinery and transport equipment
</c:v>
                </c:pt>
                <c:pt idx="3">
                  <c:v>Manufactured goods classified chiefly by material </c:v>
                </c:pt>
                <c:pt idx="4">
                  <c:v>Chemicals and related products
</c:v>
                </c:pt>
                <c:pt idx="5">
                  <c:v>Animal and vegetable oils, fats and waxes </c:v>
                </c:pt>
                <c:pt idx="6">
                  <c:v>Mineral fuels, lubricants and related materials </c:v>
                </c:pt>
                <c:pt idx="7">
                  <c:v>Crude materials inedible, except fuels </c:v>
                </c:pt>
                <c:pt idx="8">
                  <c:v>Beverages and tobacco
</c:v>
                </c:pt>
                <c:pt idx="9">
                  <c:v>Food and live animals
</c:v>
                </c:pt>
              </c:strCache>
            </c:strRef>
          </c:cat>
          <c:val>
            <c:numRef>
              <c:f>Arkusz2!$B$31:$K$31</c:f>
              <c:numCache>
                <c:formatCode>0.0</c:formatCode>
                <c:ptCount val="10"/>
                <c:pt idx="0">
                  <c:v>4.12</c:v>
                </c:pt>
                <c:pt idx="1">
                  <c:v>13.72</c:v>
                </c:pt>
                <c:pt idx="2">
                  <c:v>31.3</c:v>
                </c:pt>
                <c:pt idx="3">
                  <c:v>17.989999999999998</c:v>
                </c:pt>
                <c:pt idx="4">
                  <c:v>14.93</c:v>
                </c:pt>
                <c:pt idx="5">
                  <c:v>0.59</c:v>
                </c:pt>
                <c:pt idx="6">
                  <c:v>7.44</c:v>
                </c:pt>
                <c:pt idx="7">
                  <c:v>2.99</c:v>
                </c:pt>
                <c:pt idx="8">
                  <c:v>0.65</c:v>
                </c:pt>
                <c:pt idx="9">
                  <c:v>6.27</c:v>
                </c:pt>
              </c:numCache>
            </c:numRef>
          </c:val>
          <c:extLst xmlns:c16r2="http://schemas.microsoft.com/office/drawing/2015/06/chart">
            <c:ext xmlns:c16="http://schemas.microsoft.com/office/drawing/2014/chart" uri="{C3380CC4-5D6E-409C-BE32-E72D297353CC}">
              <c16:uniqueId val="{00000000-8440-438F-B64C-7C1D2368260E}"/>
            </c:ext>
          </c:extLst>
        </c:ser>
        <c:dLbls>
          <c:dLblPos val="outEnd"/>
          <c:showLegendKey val="0"/>
          <c:showVal val="1"/>
          <c:showCatName val="0"/>
          <c:showSerName val="0"/>
          <c:showPercent val="0"/>
          <c:showBubbleSize val="0"/>
        </c:dLbls>
        <c:gapWidth val="182"/>
        <c:axId val="1166013056"/>
        <c:axId val="1166010336"/>
      </c:barChart>
      <c:catAx>
        <c:axId val="1166013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Fira Sans" panose="020B0503050000020004" pitchFamily="34" charset="0"/>
                <a:ea typeface="Fira Sans" panose="020B0503050000020004" pitchFamily="34" charset="0"/>
                <a:cs typeface="+mn-cs"/>
              </a:defRPr>
            </a:pPr>
            <a:endParaRPr lang="pl-PL"/>
          </a:p>
        </c:txPr>
        <c:crossAx val="1166010336"/>
        <c:crosses val="autoZero"/>
        <c:auto val="1"/>
        <c:lblAlgn val="ctr"/>
        <c:lblOffset val="100"/>
        <c:noMultiLvlLbl val="0"/>
      </c:catAx>
      <c:valAx>
        <c:axId val="1166010336"/>
        <c:scaling>
          <c:orientation val="minMax"/>
        </c:scaling>
        <c:delete val="1"/>
        <c:axPos val="b"/>
        <c:majorGridlines>
          <c:spPr>
            <a:ln w="9525" cap="flat" cmpd="sng" algn="ctr">
              <a:noFill/>
              <a:round/>
            </a:ln>
            <a:effectLst/>
          </c:spPr>
        </c:majorGridlines>
        <c:numFmt formatCode="0.0" sourceLinked="1"/>
        <c:majorTickMark val="none"/>
        <c:minorTickMark val="none"/>
        <c:tickLblPos val="nextTo"/>
        <c:crossAx val="11660130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796EB-7793-4EAE-9008-93798DC6C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C88ACA-9FE1-458C-B959-E2D15BF0DA96}">
  <ds:schemaRefs>
    <ds:schemaRef ds:uri="http://schemas.microsoft.com/sharepoint/v3/contenttype/forms"/>
  </ds:schemaRefs>
</ds:datastoreItem>
</file>

<file path=customXml/itemProps3.xml><?xml version="1.0" encoding="utf-8"?>
<ds:datastoreItem xmlns:ds="http://schemas.openxmlformats.org/officeDocument/2006/customXml" ds:itemID="{F0CA8B5C-31D1-44D8-BAA2-D57C9058BE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3E42ED-3CBA-451C-B957-DBA41224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1759</Words>
  <Characters>10554</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2021-06-10T18:47:00Z</cp:lastPrinted>
  <dcterms:created xsi:type="dcterms:W3CDTF">2022-04-15T07:00:00Z</dcterms:created>
  <dcterms:modified xsi:type="dcterms:W3CDTF">2022-04-15T07:04:00Z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