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008B5C" w14:textId="2B9AB7C8" w:rsidR="00393761" w:rsidRPr="0072538B" w:rsidRDefault="00794619" w:rsidP="00F049AB">
      <w:pPr>
        <w:pStyle w:val="Tytuinfomacjisygnalnej"/>
        <w:rPr>
          <w:lang w:val="en-GB"/>
        </w:rPr>
      </w:pPr>
      <w:r w:rsidRPr="0072538B">
        <w:rPr>
          <w:lang w:val="en-GB"/>
        </w:rPr>
        <w:t xml:space="preserve">Retail sales index – </w:t>
      </w:r>
      <w:r w:rsidR="005246DC">
        <w:rPr>
          <w:lang w:val="en-GB"/>
        </w:rPr>
        <w:t>May</w:t>
      </w:r>
      <w:r w:rsidRPr="0072538B">
        <w:rPr>
          <w:lang w:val="en-GB"/>
        </w:rPr>
        <w:t xml:space="preserve"> 2022</w:t>
      </w:r>
      <w:r w:rsidR="00DE6B58" w:rsidRPr="0072538B">
        <w:rPr>
          <w:lang w:val="en-GB"/>
        </w:rPr>
        <w:t xml:space="preserve"> </w:t>
      </w:r>
    </w:p>
    <w:p w14:paraId="1E690351" w14:textId="6C27C847" w:rsidR="00DE58F1" w:rsidRPr="0072538B" w:rsidRDefault="00633E04" w:rsidP="00F049AB">
      <w:pPr>
        <w:pStyle w:val="Lead"/>
        <w:rPr>
          <w:rFonts w:eastAsia="Times New Roman" w:cs="Times New Roman"/>
          <w:bCs/>
          <w:noProof w:val="0"/>
          <w:lang w:val="en-GB"/>
        </w:rPr>
      </w:pPr>
      <w:r w:rsidRPr="00587CEE">
        <w:rPr>
          <w:color w:val="001D77"/>
        </w:rPr>
        <mc:AlternateContent>
          <mc:Choice Requires="wps">
            <w:drawing>
              <wp:anchor distT="45720" distB="45720" distL="114300" distR="114300" simplePos="0" relativeHeight="251738112" behindDoc="0" locked="0" layoutInCell="1" allowOverlap="1" wp14:anchorId="2FC13F97" wp14:editId="784CFB4A">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May 2022&#10;8.2% - an in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4A23D36A"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A230A1">
                              <w:rPr>
                                <w:rFonts w:ascii="Fira Sans SemiBold" w:hAnsi="Fira Sans SemiBold"/>
                                <w:color w:val="FFFFFF" w:themeColor="background1"/>
                                <w:sz w:val="40"/>
                                <w:szCs w:val="40"/>
                                <w:lang w:val="en-GB"/>
                              </w:rPr>
                              <w:t>8</w:t>
                            </w:r>
                            <w:r w:rsidR="007267B0" w:rsidRPr="0072538B">
                              <w:rPr>
                                <w:rStyle w:val="WartowskanikaZnak"/>
                                <w:lang w:val="en-GB"/>
                              </w:rPr>
                              <w:t>.</w:t>
                            </w:r>
                            <w:r w:rsidR="00A230A1">
                              <w:rPr>
                                <w:rStyle w:val="WartowskanikaZnak"/>
                                <w:lang w:val="en-GB"/>
                              </w:rPr>
                              <w:t>2</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FC13F97" id="Pole tekstowe 2" o:spid="_x0000_s1026" alt="Index - retail sales in May 2022&#10;8.2% - an in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" fillcolor="#001d77" stroked="f">
                <v:stroke joinstyle="miter"/>
                <v:textbox>
                  <w:txbxContent>
                    <w:p w14:paraId="30951E30" w14:textId="4A23D36A"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A230A1">
                        <w:rPr>
                          <w:rFonts w:ascii="Fira Sans SemiBold" w:hAnsi="Fira Sans SemiBold"/>
                          <w:color w:val="FFFFFF" w:themeColor="background1"/>
                          <w:sz w:val="40"/>
                          <w:szCs w:val="40"/>
                          <w:lang w:val="en-GB"/>
                        </w:rPr>
                        <w:t>8</w:t>
                      </w:r>
                      <w:r w:rsidR="007267B0" w:rsidRPr="0072538B">
                        <w:rPr>
                          <w:rStyle w:val="WartowskanikaZnak"/>
                          <w:lang w:val="en-GB"/>
                        </w:rPr>
                        <w:t>.</w:t>
                      </w:r>
                      <w:r w:rsidR="00A230A1">
                        <w:rPr>
                          <w:rStyle w:val="WartowskanikaZnak"/>
                          <w:lang w:val="en-GB"/>
                        </w:rPr>
                        <w:t>2</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A230A1">
        <w:rPr>
          <w:rFonts w:cs="Arial"/>
          <w:lang w:val="en-US"/>
        </w:rPr>
        <w:t>May</w:t>
      </w:r>
      <w:r w:rsidR="008860AF">
        <w:rPr>
          <w:rFonts w:cs="Arial"/>
          <w:lang w:val="en-US"/>
        </w:rPr>
        <w:t xml:space="preserve"> </w:t>
      </w:r>
      <w:r w:rsidR="0083146D" w:rsidRPr="003910EE">
        <w:rPr>
          <w:rFonts w:cs="Arial"/>
          <w:lang w:val="en-US"/>
        </w:rPr>
        <w:t>20</w:t>
      </w:r>
      <w:r w:rsidR="0083146D">
        <w:rPr>
          <w:rFonts w:cs="Arial"/>
          <w:lang w:val="en-US"/>
        </w:rPr>
        <w:t>2</w:t>
      </w:r>
      <w:r w:rsidR="000360D4">
        <w:rPr>
          <w:rFonts w:cs="Arial"/>
          <w:lang w:val="en-US"/>
        </w:rPr>
        <w:t>2</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2C2874">
        <w:rPr>
          <w:rFonts w:cs="Arial"/>
          <w:lang w:val="en-US"/>
        </w:rPr>
        <w:t xml:space="preserve"> </w:t>
      </w:r>
      <w:r w:rsidR="0083146D">
        <w:rPr>
          <w:rFonts w:cs="Arial"/>
          <w:lang w:val="en-US"/>
        </w:rPr>
        <w:t xml:space="preserve">were by </w:t>
      </w:r>
      <w:r w:rsidR="00A230A1">
        <w:rPr>
          <w:rFonts w:cs="Arial"/>
          <w:lang w:val="en-US"/>
        </w:rPr>
        <w:t>8</w:t>
      </w:r>
      <w:r w:rsidR="00FE4CC6">
        <w:rPr>
          <w:rFonts w:cs="Arial"/>
          <w:lang w:val="en-US"/>
        </w:rPr>
        <w:t>.</w:t>
      </w:r>
      <w:r w:rsidR="00A230A1">
        <w:rPr>
          <w:rFonts w:cs="Arial"/>
          <w:lang w:val="en-US"/>
        </w:rPr>
        <w:t>2</w:t>
      </w:r>
      <w:r w:rsidR="0083146D">
        <w:rPr>
          <w:rFonts w:cs="Arial"/>
          <w:lang w:val="en-US"/>
        </w:rPr>
        <w:t>%</w:t>
      </w:r>
      <w:r w:rsidR="0083146D" w:rsidRPr="003910EE">
        <w:rPr>
          <w:rFonts w:cs="Arial"/>
          <w:lang w:val="en-US"/>
        </w:rPr>
        <w:t xml:space="preserve"> </w:t>
      </w:r>
      <w:r w:rsidR="0083146D">
        <w:rPr>
          <w:rFonts w:cs="Arial"/>
          <w:lang w:val="en-US"/>
        </w:rPr>
        <w:t>higher than the year before (against a</w:t>
      </w:r>
      <w:r w:rsidR="008860AF">
        <w:rPr>
          <w:rFonts w:cs="Arial"/>
          <w:lang w:val="en-US"/>
        </w:rPr>
        <w:t>n</w:t>
      </w:r>
      <w:r w:rsidR="0083146D">
        <w:rPr>
          <w:rFonts w:cs="Arial"/>
          <w:lang w:val="en-US"/>
        </w:rPr>
        <w:t xml:space="preserve"> </w:t>
      </w:r>
      <w:r w:rsidR="008860AF">
        <w:rPr>
          <w:rFonts w:cs="Arial"/>
          <w:lang w:val="en-US"/>
        </w:rPr>
        <w:t xml:space="preserve">increase </w:t>
      </w:r>
      <w:r w:rsidR="0083146D">
        <w:rPr>
          <w:rFonts w:cs="Arial"/>
          <w:lang w:val="en-US"/>
        </w:rPr>
        <w:t>of </w:t>
      </w:r>
      <w:r w:rsidR="00A230A1">
        <w:rPr>
          <w:rFonts w:cs="Arial"/>
          <w:lang w:val="en-US"/>
        </w:rPr>
        <w:t>13</w:t>
      </w:r>
      <w:r w:rsidR="00B24BF3">
        <w:rPr>
          <w:rFonts w:cs="Arial"/>
          <w:lang w:val="en-US"/>
        </w:rPr>
        <w:t>.</w:t>
      </w:r>
      <w:r w:rsidR="00A230A1">
        <w:rPr>
          <w:rFonts w:cs="Arial"/>
          <w:lang w:val="en-US"/>
        </w:rPr>
        <w:t>9</w:t>
      </w:r>
      <w:r w:rsidR="0083146D">
        <w:rPr>
          <w:rFonts w:cs="Arial"/>
          <w:lang w:val="en-US"/>
        </w:rPr>
        <w:t>% in </w:t>
      </w:r>
      <w:r w:rsidR="00A230A1">
        <w:rPr>
          <w:rFonts w:cs="Arial"/>
          <w:lang w:val="en-US"/>
        </w:rPr>
        <w:t xml:space="preserve">May </w:t>
      </w:r>
      <w:r w:rsidR="0083146D">
        <w:rPr>
          <w:rFonts w:cs="Arial"/>
          <w:lang w:val="en-US"/>
        </w:rPr>
        <w:t>202</w:t>
      </w:r>
      <w:r w:rsidR="000360D4">
        <w:rPr>
          <w:rFonts w:cs="Arial"/>
          <w:lang w:val="en-US"/>
        </w:rPr>
        <w:t>1</w:t>
      </w:r>
      <w:r w:rsidR="0083146D">
        <w:rPr>
          <w:rFonts w:cs="Arial"/>
          <w:lang w:val="en-US"/>
        </w:rPr>
        <w:t>).</w:t>
      </w:r>
      <w:r w:rsidR="0083146D" w:rsidRPr="003910EE">
        <w:rPr>
          <w:lang w:val="en-US"/>
        </w:rPr>
        <w:t xml:space="preserve"> </w:t>
      </w:r>
      <w:r w:rsidR="0083146D">
        <w:rPr>
          <w:lang w:val="en-US"/>
        </w:rPr>
        <w:t xml:space="preserve">Compared with </w:t>
      </w:r>
      <w:r w:rsidR="00A230A1">
        <w:rPr>
          <w:lang w:val="en-US"/>
        </w:rPr>
        <w:t>April</w:t>
      </w:r>
      <w:r w:rsidR="00B24BF3">
        <w:rPr>
          <w:lang w:val="en-US"/>
        </w:rPr>
        <w:t xml:space="preserve"> </w:t>
      </w:r>
      <w:r w:rsidR="0083146D">
        <w:rPr>
          <w:lang w:val="en-US"/>
        </w:rPr>
        <w:t>202</w:t>
      </w:r>
      <w:r w:rsidR="00E717DB">
        <w:rPr>
          <w:lang w:val="en-US"/>
        </w:rPr>
        <w:t>2</w:t>
      </w:r>
      <w:r w:rsidR="0083146D">
        <w:rPr>
          <w:lang w:val="en-US"/>
        </w:rPr>
        <w:t xml:space="preserve"> retail sales </w:t>
      </w:r>
      <w:r w:rsidR="004C0437">
        <w:rPr>
          <w:lang w:val="en-US"/>
        </w:rPr>
        <w:t>de</w:t>
      </w:r>
      <w:r w:rsidR="00E96BD5">
        <w:rPr>
          <w:lang w:val="en-US"/>
        </w:rPr>
        <w:t>creased</w:t>
      </w:r>
      <w:r w:rsidR="006413CA">
        <w:rPr>
          <w:lang w:val="en-US"/>
        </w:rPr>
        <w:t xml:space="preserve"> </w:t>
      </w:r>
      <w:r w:rsidR="0083146D">
        <w:rPr>
          <w:lang w:val="en-US"/>
        </w:rPr>
        <w:t>by</w:t>
      </w:r>
      <w:r w:rsidR="004C0437">
        <w:rPr>
          <w:lang w:val="en-US"/>
        </w:rPr>
        <w:t xml:space="preserve"> </w:t>
      </w:r>
      <w:r w:rsidR="00A230A1">
        <w:rPr>
          <w:lang w:val="en-US"/>
        </w:rPr>
        <w:t>1.7</w:t>
      </w:r>
      <w:r w:rsidR="0083146D">
        <w:rPr>
          <w:lang w:val="en-US"/>
        </w:rPr>
        <w:t xml:space="preserve">%. </w:t>
      </w:r>
      <w:r w:rsidR="00E717DB">
        <w:rPr>
          <w:lang w:val="en-US"/>
        </w:rPr>
        <w:br/>
        <w:t>In the period of January-</w:t>
      </w:r>
      <w:r w:rsidR="00A230A1">
        <w:rPr>
          <w:lang w:val="en-US"/>
        </w:rPr>
        <w:t>May</w:t>
      </w:r>
      <w:r w:rsidR="00E717DB">
        <w:rPr>
          <w:rStyle w:val="Odwoanieprzypisudolnego"/>
          <w:lang w:val="en-US"/>
        </w:rPr>
        <w:footnoteReference w:id="2"/>
      </w:r>
      <w:r w:rsidR="00E717DB" w:rsidRPr="009F2D80">
        <w:rPr>
          <w:lang w:val="en-US"/>
        </w:rPr>
        <w:t xml:space="preserve"> 20</w:t>
      </w:r>
      <w:r w:rsidR="00E717DB">
        <w:rPr>
          <w:lang w:val="en-US"/>
        </w:rPr>
        <w:t>2</w:t>
      </w:r>
      <w:r w:rsidR="007C0D76">
        <w:rPr>
          <w:lang w:val="en-US"/>
        </w:rPr>
        <w:t>2</w:t>
      </w:r>
      <w:r w:rsidR="00E717DB">
        <w:rPr>
          <w:lang w:val="en-US"/>
        </w:rPr>
        <w:t xml:space="preserve"> retail sales y/y were by </w:t>
      </w:r>
      <w:r w:rsidR="004C0437">
        <w:rPr>
          <w:lang w:val="en-US"/>
        </w:rPr>
        <w:t>10</w:t>
      </w:r>
      <w:r w:rsidR="00E717DB" w:rsidRPr="009F2D80">
        <w:rPr>
          <w:lang w:val="en-US"/>
        </w:rPr>
        <w:t>.</w:t>
      </w:r>
      <w:r w:rsidR="00A230A1">
        <w:rPr>
          <w:lang w:val="en-US"/>
        </w:rPr>
        <w:t>6</w:t>
      </w:r>
      <w:r w:rsidR="00E717DB" w:rsidRPr="009F2D80">
        <w:rPr>
          <w:lang w:val="en-US"/>
        </w:rPr>
        <w:t xml:space="preserve">% </w:t>
      </w:r>
      <w:r w:rsidR="00E717DB">
        <w:rPr>
          <w:lang w:val="en-US"/>
        </w:rPr>
        <w:t>higher</w:t>
      </w:r>
      <w:r w:rsidR="00E717DB" w:rsidRPr="009F2D80">
        <w:rPr>
          <w:lang w:val="en-US"/>
        </w:rPr>
        <w:t xml:space="preserve"> (against a</w:t>
      </w:r>
      <w:r w:rsidR="008860AF">
        <w:rPr>
          <w:lang w:val="en-US"/>
        </w:rPr>
        <w:t>n</w:t>
      </w:r>
      <w:r w:rsidR="00E717DB" w:rsidRPr="009F2D80">
        <w:rPr>
          <w:lang w:val="en-US"/>
        </w:rPr>
        <w:t xml:space="preserve"> </w:t>
      </w:r>
      <w:r w:rsidR="008860AF">
        <w:rPr>
          <w:lang w:val="en-US"/>
        </w:rPr>
        <w:t>in</w:t>
      </w:r>
      <w:r w:rsidR="00E717DB">
        <w:rPr>
          <w:lang w:val="en-US"/>
        </w:rPr>
        <w:t xml:space="preserve">crease </w:t>
      </w:r>
      <w:r w:rsidR="00E717DB" w:rsidRPr="009F2D80">
        <w:rPr>
          <w:lang w:val="en-US"/>
        </w:rPr>
        <w:t xml:space="preserve">of </w:t>
      </w:r>
      <w:r w:rsidR="00A230A1">
        <w:rPr>
          <w:lang w:val="en-US"/>
        </w:rPr>
        <w:t>7</w:t>
      </w:r>
      <w:r w:rsidR="00E717DB">
        <w:rPr>
          <w:lang w:val="en-US"/>
        </w:rPr>
        <w:t>.</w:t>
      </w:r>
      <w:r w:rsidR="00A230A1">
        <w:rPr>
          <w:lang w:val="en-US"/>
        </w:rPr>
        <w:t>9</w:t>
      </w:r>
      <w:r w:rsidR="003C2BC0">
        <w:rPr>
          <w:lang w:val="en-US"/>
        </w:rPr>
        <w:t>%</w:t>
      </w:r>
      <w:r w:rsidR="00E717DB" w:rsidRPr="009F2D80">
        <w:rPr>
          <w:lang w:val="en-US"/>
        </w:rPr>
        <w:t xml:space="preserve"> in 20</w:t>
      </w:r>
      <w:r w:rsidR="00E717DB">
        <w:rPr>
          <w:lang w:val="en-US"/>
        </w:rPr>
        <w:t>2</w:t>
      </w:r>
      <w:r w:rsidR="002D0AD9">
        <w:rPr>
          <w:lang w:val="en-US"/>
        </w:rPr>
        <w:t>1</w:t>
      </w:r>
      <w:r w:rsidR="00E717DB" w:rsidRPr="009F2D80">
        <w:rPr>
          <w:lang w:val="en-US"/>
        </w:rPr>
        <w:t>).</w:t>
      </w:r>
    </w:p>
    <w:p w14:paraId="3DB10F9F" w14:textId="0FC106FF" w:rsidR="00E95B8E" w:rsidRPr="008367E8" w:rsidRDefault="000647A9" w:rsidP="00D15296">
      <w:pPr>
        <w:pStyle w:val="Nagwek1"/>
        <w:spacing w:before="600"/>
        <w:rPr>
          <w:rFonts w:ascii="Fira Sans" w:hAnsi="Fira Sans"/>
          <w:b/>
          <w:color w:val="002060"/>
          <w:szCs w:val="19"/>
          <w:lang w:val="en-GB"/>
        </w:rPr>
      </w:pPr>
      <w:r w:rsidRPr="00823593">
        <w:rPr>
          <w:rFonts w:ascii="Fira Sans" w:hAnsi="Fira Sans"/>
          <w:b/>
          <w:noProof/>
          <w:spacing w:val="-2"/>
          <w:szCs w:val="19"/>
        </w:rPr>
        <mc:AlternateContent>
          <mc:Choice Requires="wps">
            <w:drawing>
              <wp:anchor distT="45720" distB="45720" distL="114300" distR="114300" simplePos="0" relativeHeight="251674624" behindDoc="1" locked="0" layoutInCell="1" allowOverlap="1" wp14:anchorId="6367A9BC" wp14:editId="51662639">
                <wp:simplePos x="0" y="0"/>
                <wp:positionH relativeFrom="column">
                  <wp:posOffset>5299710</wp:posOffset>
                </wp:positionH>
                <wp:positionV relativeFrom="paragraph">
                  <wp:posOffset>475615</wp:posOffset>
                </wp:positionV>
                <wp:extent cx="1725295" cy="1038225"/>
                <wp:effectExtent l="0" t="0" r="0" b="0"/>
                <wp:wrapTight wrapText="bothSides">
                  <wp:wrapPolygon edited="0">
                    <wp:start x="715" y="0"/>
                    <wp:lineTo x="715" y="21006"/>
                    <wp:lineTo x="20749" y="21006"/>
                    <wp:lineTo x="20749" y="0"/>
                    <wp:lineTo x="715" y="0"/>
                  </wp:wrapPolygon>
                </wp:wrapTight>
                <wp:docPr id="2" name="Pole tekstowe 2" descr="In May 2022 the highest increase in retail sales (at constat prices) y/y was reported by units from the group “others” – by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38225"/>
                        </a:xfrm>
                        <a:prstGeom prst="rect">
                          <a:avLst/>
                        </a:prstGeom>
                        <a:noFill/>
                        <a:ln w="9525">
                          <a:noFill/>
                          <a:miter lim="800000"/>
                          <a:headEnd/>
                          <a:tailEnd/>
                        </a:ln>
                      </wps:spPr>
                      <wps:txbx>
                        <w:txbxContent>
                          <w:p w14:paraId="66113316" w14:textId="64E58D55" w:rsidR="00D616D2" w:rsidRPr="0072538B" w:rsidRDefault="00C134D5" w:rsidP="005F45EE">
                            <w:pPr>
                              <w:pStyle w:val="tekstzboku"/>
                              <w:rPr>
                                <w:bCs w:val="0"/>
                                <w:lang w:val="en-GB"/>
                              </w:rPr>
                            </w:pPr>
                            <w:r>
                              <w:rPr>
                                <w:bCs w:val="0"/>
                                <w:lang w:val="en-GB"/>
                              </w:rPr>
                              <w:t>I</w:t>
                            </w:r>
                            <w:r w:rsidR="003251A8">
                              <w:rPr>
                                <w:bCs w:val="0"/>
                                <w:lang w:val="en-GB"/>
                              </w:rPr>
                              <w:t xml:space="preserve">n </w:t>
                            </w:r>
                            <w:r>
                              <w:rPr>
                                <w:bCs w:val="0"/>
                                <w:lang w:val="en-GB"/>
                              </w:rPr>
                              <w:t xml:space="preserve">May </w:t>
                            </w:r>
                            <w:r w:rsidR="003251A8">
                              <w:rPr>
                                <w:bCs w:val="0"/>
                                <w:lang w:val="en-GB"/>
                              </w:rPr>
                              <w:t>2022</w:t>
                            </w:r>
                            <w:r>
                              <w:rPr>
                                <w:bCs w:val="0"/>
                                <w:lang w:val="en-GB"/>
                              </w:rPr>
                              <w:t xml:space="preserve"> the highest increase in retail sales (at consta</w:t>
                            </w:r>
                            <w:r w:rsidR="00FE4CC6">
                              <w:rPr>
                                <w:bCs w:val="0"/>
                                <w:lang w:val="en-GB"/>
                              </w:rPr>
                              <w:t>n</w:t>
                            </w:r>
                            <w:r>
                              <w:rPr>
                                <w:bCs w:val="0"/>
                                <w:lang w:val="en-GB"/>
                              </w:rPr>
                              <w:t>t prices) y/y</w:t>
                            </w:r>
                            <w:r w:rsidR="003251A8">
                              <w:rPr>
                                <w:bCs w:val="0"/>
                                <w:lang w:val="en-GB"/>
                              </w:rPr>
                              <w:t xml:space="preserve"> </w:t>
                            </w:r>
                            <w:r>
                              <w:rPr>
                                <w:bCs w:val="0"/>
                                <w:lang w:val="en-GB"/>
                              </w:rPr>
                              <w:t xml:space="preserve">was reported by units from the group “others” – </w:t>
                            </w:r>
                            <w:r w:rsidRPr="00961031">
                              <w:rPr>
                                <w:bCs w:val="0"/>
                                <w:lang w:val="en-GB"/>
                              </w:rPr>
                              <w:t>by 18</w:t>
                            </w:r>
                            <w:r w:rsidR="007D71B6">
                              <w:rPr>
                                <w:bCs w:val="0"/>
                                <w:lang w:val="en-GB"/>
                              </w:rPr>
                              <w:t>.</w:t>
                            </w:r>
                            <w:r w:rsidR="00B8287C">
                              <w:rPr>
                                <w:bCs w:val="0"/>
                                <w:lang w:val="en-GB"/>
                              </w:rPr>
                              <w:t>0</w:t>
                            </w:r>
                            <w:r w:rsidRPr="00961031">
                              <w:rPr>
                                <w:bCs w:val="0"/>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367A9BC" id="_x0000_t202" coordsize="21600,21600" o:spt="202" path="m,l,21600r21600,l21600,xe">
                <v:stroke joinstyle="miter"/>
                <v:path gradientshapeok="t" o:connecttype="rect"/>
              </v:shapetype>
              <v:shape id="_x0000_s1027" type="#_x0000_t202" alt="In May 2022 the highest increase in retail sales (at constat prices) y/y was reported by units from the group “others” – by 18.0%" style="position:absolute;margin-left:417.3pt;margin-top:37.45pt;width:135.85pt;height:81.7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" filled="f" stroked="f">
                <v:textbox>
                  <w:txbxContent>
                    <w:p w14:paraId="66113316" w14:textId="64E58D55" w:rsidR="00D616D2" w:rsidRPr="0072538B" w:rsidRDefault="00C134D5" w:rsidP="005F45EE">
                      <w:pPr>
                        <w:pStyle w:val="tekstzboku"/>
                        <w:rPr>
                          <w:bCs w:val="0"/>
                          <w:lang w:val="en-GB"/>
                        </w:rPr>
                      </w:pPr>
                      <w:r>
                        <w:rPr>
                          <w:bCs w:val="0"/>
                          <w:lang w:val="en-GB"/>
                        </w:rPr>
                        <w:t>I</w:t>
                      </w:r>
                      <w:r w:rsidR="003251A8">
                        <w:rPr>
                          <w:bCs w:val="0"/>
                          <w:lang w:val="en-GB"/>
                        </w:rPr>
                        <w:t xml:space="preserve">n </w:t>
                      </w:r>
                      <w:r>
                        <w:rPr>
                          <w:bCs w:val="0"/>
                          <w:lang w:val="en-GB"/>
                        </w:rPr>
                        <w:t xml:space="preserve">May </w:t>
                      </w:r>
                      <w:r w:rsidR="003251A8">
                        <w:rPr>
                          <w:bCs w:val="0"/>
                          <w:lang w:val="en-GB"/>
                        </w:rPr>
                        <w:t>2022</w:t>
                      </w:r>
                      <w:r>
                        <w:rPr>
                          <w:bCs w:val="0"/>
                          <w:lang w:val="en-GB"/>
                        </w:rPr>
                        <w:t xml:space="preserve"> the highest increase in retail sales (at consta</w:t>
                      </w:r>
                      <w:r w:rsidR="00FE4CC6">
                        <w:rPr>
                          <w:bCs w:val="0"/>
                          <w:lang w:val="en-GB"/>
                        </w:rPr>
                        <w:t>n</w:t>
                      </w:r>
                      <w:r>
                        <w:rPr>
                          <w:bCs w:val="0"/>
                          <w:lang w:val="en-GB"/>
                        </w:rPr>
                        <w:t>t prices) y/y</w:t>
                      </w:r>
                      <w:r w:rsidR="003251A8">
                        <w:rPr>
                          <w:bCs w:val="0"/>
                          <w:lang w:val="en-GB"/>
                        </w:rPr>
                        <w:t xml:space="preserve"> </w:t>
                      </w:r>
                      <w:r>
                        <w:rPr>
                          <w:bCs w:val="0"/>
                          <w:lang w:val="en-GB"/>
                        </w:rPr>
                        <w:t xml:space="preserve">was reported by units from the group “others” – </w:t>
                      </w:r>
                      <w:r w:rsidRPr="00961031">
                        <w:rPr>
                          <w:bCs w:val="0"/>
                          <w:lang w:val="en-GB"/>
                        </w:rPr>
                        <w:t>by 18</w:t>
                      </w:r>
                      <w:r w:rsidR="007D71B6">
                        <w:rPr>
                          <w:bCs w:val="0"/>
                          <w:lang w:val="en-GB"/>
                        </w:rPr>
                        <w:t>.</w:t>
                      </w:r>
                      <w:r w:rsidR="00B8287C">
                        <w:rPr>
                          <w:bCs w:val="0"/>
                          <w:lang w:val="en-GB"/>
                        </w:rPr>
                        <w:t>0</w:t>
                      </w:r>
                      <w:r w:rsidRPr="00961031">
                        <w:rPr>
                          <w:bCs w:val="0"/>
                          <w:lang w:val="en-GB"/>
                        </w:rPr>
                        <w:t>%</w:t>
                      </w:r>
                    </w:p>
                  </w:txbxContent>
                </v:textbox>
                <w10:wrap type="tight"/>
              </v:shape>
            </w:pict>
          </mc:Fallback>
        </mc:AlternateContent>
      </w:r>
      <w:r w:rsidR="00CB6AD4" w:rsidRPr="0072538B">
        <w:rPr>
          <w:shd w:val="clear" w:color="auto" w:fill="FFFFFF"/>
          <w:lang w:val="en-GB"/>
        </w:rPr>
        <w:br/>
      </w:r>
      <w:r w:rsidR="003D7542" w:rsidRPr="008367E8">
        <w:rPr>
          <w:rFonts w:ascii="Fira Sans" w:hAnsi="Fira Sans"/>
          <w:b/>
          <w:color w:val="002060"/>
          <w:szCs w:val="19"/>
          <w:lang w:val="en-GB"/>
        </w:rPr>
        <w:t>Retail sales of goods by type of enterprise activity</w:t>
      </w:r>
    </w:p>
    <w:p w14:paraId="05471DE4" w14:textId="30987C4E" w:rsidR="002263F7" w:rsidRDefault="00FB7FC5" w:rsidP="0072538B">
      <w:pPr>
        <w:rPr>
          <w:szCs w:val="19"/>
          <w:lang w:val="en-US" w:eastAsia="pl-PL"/>
        </w:rPr>
      </w:pPr>
      <w:r w:rsidRPr="00431311">
        <w:rPr>
          <w:spacing w:val="-4"/>
          <w:lang w:val="en-US" w:eastAsia="pl-PL"/>
        </w:rPr>
        <w:t xml:space="preserve">In </w:t>
      </w:r>
      <w:r w:rsidR="006C1D3B">
        <w:rPr>
          <w:spacing w:val="-4"/>
          <w:lang w:val="en-US" w:eastAsia="pl-PL"/>
        </w:rPr>
        <w:t>May</w:t>
      </w:r>
      <w:r w:rsidR="00445C74" w:rsidRPr="00431311">
        <w:rPr>
          <w:spacing w:val="-4"/>
          <w:lang w:val="en-US" w:eastAsia="pl-PL"/>
        </w:rPr>
        <w:t xml:space="preserve"> </w:t>
      </w:r>
      <w:r w:rsidRPr="00431311">
        <w:rPr>
          <w:spacing w:val="-4"/>
          <w:lang w:val="en-US" w:eastAsia="pl-PL"/>
        </w:rPr>
        <w:t>202</w:t>
      </w:r>
      <w:r w:rsidR="00E44AD5" w:rsidRPr="00431311">
        <w:rPr>
          <w:spacing w:val="-4"/>
          <w:lang w:val="en-US" w:eastAsia="pl-PL"/>
        </w:rPr>
        <w:t>2</w:t>
      </w:r>
      <w:r w:rsidRPr="00431311">
        <w:rPr>
          <w:spacing w:val="-4"/>
          <w:lang w:val="en-US" w:eastAsia="pl-PL"/>
        </w:rPr>
        <w:t xml:space="preserve">, </w:t>
      </w:r>
      <w:r w:rsidR="000E0B3F" w:rsidRPr="008A1419">
        <w:rPr>
          <w:spacing w:val="-4"/>
          <w:lang w:val="en-US" w:eastAsia="pl-PL"/>
        </w:rPr>
        <w:t>an</w:t>
      </w:r>
      <w:r w:rsidRPr="00431311">
        <w:rPr>
          <w:spacing w:val="-4"/>
          <w:lang w:val="en-US" w:eastAsia="pl-PL"/>
        </w:rPr>
        <w:t xml:space="preserve"> increase in retail sales (at constant prices) compared </w:t>
      </w:r>
      <w:r w:rsidRPr="00431311">
        <w:rPr>
          <w:rFonts w:cs="Arial"/>
          <w:spacing w:val="-4"/>
          <w:lang w:val="en-US"/>
        </w:rPr>
        <w:t xml:space="preserve">to the </w:t>
      </w:r>
      <w:r w:rsidRPr="00431311">
        <w:rPr>
          <w:rFonts w:cs="Arial"/>
          <w:lang w:val="en-US"/>
        </w:rPr>
        <w:t>corresponding period of 202</w:t>
      </w:r>
      <w:r w:rsidR="00D15296" w:rsidRPr="00431311">
        <w:rPr>
          <w:rFonts w:cs="Arial"/>
          <w:lang w:val="en-US"/>
        </w:rPr>
        <w:t>1</w:t>
      </w:r>
      <w:r w:rsidRPr="00431311">
        <w:rPr>
          <w:rFonts w:cs="Arial"/>
          <w:lang w:val="en-US"/>
        </w:rPr>
        <w:t xml:space="preserve"> </w:t>
      </w:r>
      <w:r w:rsidRPr="00431311">
        <w:rPr>
          <w:lang w:val="en-US" w:eastAsia="pl-PL"/>
        </w:rPr>
        <w:t>was recorded</w:t>
      </w:r>
      <w:r w:rsidR="00997F7E">
        <w:rPr>
          <w:lang w:val="en-US" w:eastAsia="pl-PL"/>
        </w:rPr>
        <w:t xml:space="preserve"> </w:t>
      </w:r>
      <w:r w:rsidR="001F48B5">
        <w:rPr>
          <w:lang w:val="en-US" w:eastAsia="pl-PL"/>
        </w:rPr>
        <w:t>by units from the group</w:t>
      </w:r>
      <w:r w:rsidR="000E0B3F">
        <w:rPr>
          <w:lang w:val="en-US" w:eastAsia="pl-PL"/>
        </w:rPr>
        <w:t>s:</w:t>
      </w:r>
      <w:r w:rsidR="00685A1D">
        <w:rPr>
          <w:lang w:val="en-US" w:eastAsia="pl-PL"/>
        </w:rPr>
        <w:t xml:space="preserve"> </w:t>
      </w:r>
      <w:r w:rsidR="00FE4CC6">
        <w:rPr>
          <w:lang w:val="en-US" w:eastAsia="pl-PL"/>
        </w:rPr>
        <w:t>“others” (by 18.</w:t>
      </w:r>
      <w:r w:rsidR="000E0B3F">
        <w:rPr>
          <w:lang w:val="en-US" w:eastAsia="pl-PL"/>
        </w:rPr>
        <w:t xml:space="preserve">0%), </w:t>
      </w:r>
      <w:r w:rsidR="00685A1D">
        <w:rPr>
          <w:lang w:val="en-US" w:eastAsia="pl-PL"/>
        </w:rPr>
        <w:t>“textiles, clothing, footwear”</w:t>
      </w:r>
      <w:r w:rsidR="001F48B5">
        <w:rPr>
          <w:lang w:val="en-US" w:eastAsia="pl-PL"/>
        </w:rPr>
        <w:t xml:space="preserve"> </w:t>
      </w:r>
      <w:r w:rsidRPr="00B0314E">
        <w:rPr>
          <w:rFonts w:cs="Arial"/>
          <w:szCs w:val="19"/>
          <w:lang w:val="en-US"/>
        </w:rPr>
        <w:t>(by </w:t>
      </w:r>
      <w:r w:rsidR="00DC3239">
        <w:rPr>
          <w:rFonts w:cs="Arial"/>
          <w:szCs w:val="19"/>
          <w:lang w:val="en-US"/>
        </w:rPr>
        <w:t>1</w:t>
      </w:r>
      <w:r w:rsidR="000E0B3F">
        <w:rPr>
          <w:rFonts w:cs="Arial"/>
          <w:szCs w:val="19"/>
          <w:lang w:val="en-US"/>
        </w:rPr>
        <w:t>7</w:t>
      </w:r>
      <w:r w:rsidRPr="00B0314E">
        <w:rPr>
          <w:rFonts w:cs="Arial"/>
          <w:szCs w:val="19"/>
          <w:lang w:val="en-US"/>
        </w:rPr>
        <w:t>.</w:t>
      </w:r>
      <w:r w:rsidR="000E0B3F">
        <w:rPr>
          <w:rFonts w:cs="Arial"/>
          <w:szCs w:val="19"/>
          <w:lang w:val="en-US"/>
        </w:rPr>
        <w:t>7</w:t>
      </w:r>
      <w:r w:rsidRPr="00B0314E">
        <w:rPr>
          <w:rFonts w:cs="Arial"/>
          <w:szCs w:val="19"/>
          <w:lang w:val="en-US"/>
        </w:rPr>
        <w:t>%</w:t>
      </w:r>
      <w:r w:rsidR="000E0B3F">
        <w:rPr>
          <w:rFonts w:cs="Arial"/>
          <w:szCs w:val="19"/>
          <w:lang w:val="en-US"/>
        </w:rPr>
        <w:t xml:space="preserve">), </w:t>
      </w:r>
      <w:r w:rsidR="000E0B3F" w:rsidRPr="00B0314E">
        <w:rPr>
          <w:rFonts w:cs="Arial"/>
          <w:szCs w:val="19"/>
          <w:lang w:val="en-US"/>
        </w:rPr>
        <w:t xml:space="preserve">“pharmaceuticals, cosmetics, </w:t>
      </w:r>
      <w:proofErr w:type="spellStart"/>
      <w:r w:rsidR="000E0B3F" w:rsidRPr="00B0314E">
        <w:rPr>
          <w:rFonts w:cs="Arial"/>
          <w:szCs w:val="19"/>
          <w:lang w:val="en-US"/>
        </w:rPr>
        <w:t>orthopae</w:t>
      </w:r>
      <w:r w:rsidR="000E0B3F">
        <w:rPr>
          <w:rFonts w:cs="Arial"/>
          <w:szCs w:val="19"/>
          <w:lang w:val="en-US"/>
        </w:rPr>
        <w:t>dic</w:t>
      </w:r>
      <w:proofErr w:type="spellEnd"/>
      <w:r w:rsidR="000E0B3F">
        <w:rPr>
          <w:rFonts w:cs="Arial"/>
          <w:szCs w:val="19"/>
          <w:lang w:val="en-US"/>
        </w:rPr>
        <w:t xml:space="preserve"> equipment</w:t>
      </w:r>
      <w:r w:rsidR="006A0166">
        <w:rPr>
          <w:rFonts w:cs="Arial"/>
          <w:szCs w:val="19"/>
          <w:lang w:val="en-US"/>
        </w:rPr>
        <w:t>”</w:t>
      </w:r>
      <w:r w:rsidR="000E0B3F">
        <w:rPr>
          <w:rFonts w:cs="Arial"/>
          <w:szCs w:val="19"/>
          <w:lang w:val="en-US"/>
        </w:rPr>
        <w:t xml:space="preserve"> (by 15.</w:t>
      </w:r>
      <w:r w:rsidR="005D123E">
        <w:rPr>
          <w:rFonts w:cs="Arial"/>
          <w:szCs w:val="19"/>
          <w:lang w:val="en-US"/>
        </w:rPr>
        <w:t>4</w:t>
      </w:r>
      <w:r w:rsidR="000E0B3F" w:rsidRPr="00B0314E">
        <w:rPr>
          <w:rFonts w:cs="Arial"/>
          <w:szCs w:val="19"/>
          <w:lang w:val="en-US"/>
        </w:rPr>
        <w:t>%)</w:t>
      </w:r>
      <w:r w:rsidR="005D123E">
        <w:rPr>
          <w:szCs w:val="19"/>
          <w:lang w:val="en-US" w:eastAsia="pl-PL"/>
        </w:rPr>
        <w:t xml:space="preserve"> and</w:t>
      </w:r>
      <w:r w:rsidR="000E0B3F">
        <w:rPr>
          <w:szCs w:val="19"/>
          <w:lang w:val="en-US" w:eastAsia="pl-PL"/>
        </w:rPr>
        <w:t xml:space="preserve"> </w:t>
      </w:r>
      <w:r w:rsidR="005D123E">
        <w:rPr>
          <w:szCs w:val="19"/>
          <w:lang w:val="en-US" w:eastAsia="pl-PL"/>
        </w:rPr>
        <w:t>“food, beverages and tobacco products” (by 10.5%)</w:t>
      </w:r>
      <w:r w:rsidR="007A0321">
        <w:rPr>
          <w:lang w:val="en-US" w:eastAsia="pl-PL"/>
        </w:rPr>
        <w:t>.</w:t>
      </w:r>
      <w:r w:rsidR="006B2DDB">
        <w:rPr>
          <w:lang w:val="en-US" w:eastAsia="pl-PL"/>
        </w:rPr>
        <w:t xml:space="preserve"> </w:t>
      </w:r>
      <w:r w:rsidR="000E4F51">
        <w:rPr>
          <w:szCs w:val="19"/>
          <w:lang w:val="en-US" w:eastAsia="pl-PL"/>
        </w:rPr>
        <w:t xml:space="preserve">The </w:t>
      </w:r>
      <w:r w:rsidR="005D123E" w:rsidRPr="00BD12E7">
        <w:rPr>
          <w:szCs w:val="19"/>
          <w:lang w:val="en-US" w:eastAsia="pl-PL"/>
        </w:rPr>
        <w:t>deepest</w:t>
      </w:r>
      <w:r w:rsidR="005D123E">
        <w:rPr>
          <w:szCs w:val="19"/>
          <w:lang w:val="en-US" w:eastAsia="pl-PL"/>
        </w:rPr>
        <w:t xml:space="preserve"> </w:t>
      </w:r>
      <w:r w:rsidRPr="00B0314E">
        <w:rPr>
          <w:szCs w:val="19"/>
          <w:lang w:val="en-US" w:eastAsia="pl-PL"/>
        </w:rPr>
        <w:t>dec</w:t>
      </w:r>
      <w:r w:rsidR="000E4F51">
        <w:rPr>
          <w:szCs w:val="19"/>
          <w:lang w:val="en-US" w:eastAsia="pl-PL"/>
        </w:rPr>
        <w:t>line</w:t>
      </w:r>
      <w:r w:rsidRPr="00B0314E">
        <w:rPr>
          <w:szCs w:val="19"/>
          <w:lang w:val="en-US" w:eastAsia="pl-PL"/>
        </w:rPr>
        <w:t xml:space="preserve"> in sales</w:t>
      </w:r>
      <w:r>
        <w:rPr>
          <w:szCs w:val="19"/>
          <w:lang w:val="en-US" w:eastAsia="pl-PL"/>
        </w:rPr>
        <w:t xml:space="preserve"> </w:t>
      </w:r>
      <w:r w:rsidRPr="00B0314E">
        <w:rPr>
          <w:szCs w:val="19"/>
          <w:lang w:val="en-US" w:eastAsia="pl-PL"/>
        </w:rPr>
        <w:t xml:space="preserve">was </w:t>
      </w:r>
      <w:r w:rsidR="000E4F51">
        <w:rPr>
          <w:szCs w:val="19"/>
          <w:lang w:val="en-US" w:eastAsia="pl-PL"/>
        </w:rPr>
        <w:t xml:space="preserve">reported </w:t>
      </w:r>
      <w:r w:rsidRPr="00B0314E">
        <w:rPr>
          <w:szCs w:val="19"/>
          <w:lang w:val="en-US" w:eastAsia="pl-PL"/>
        </w:rPr>
        <w:t>by units selling motor vehicles, motorcycles, parts (by </w:t>
      </w:r>
      <w:r w:rsidR="007A0321">
        <w:rPr>
          <w:szCs w:val="19"/>
          <w:lang w:val="en-US" w:eastAsia="pl-PL"/>
        </w:rPr>
        <w:t>1</w:t>
      </w:r>
      <w:r w:rsidR="005D123E">
        <w:rPr>
          <w:szCs w:val="19"/>
          <w:lang w:val="en-US" w:eastAsia="pl-PL"/>
        </w:rPr>
        <w:t>0</w:t>
      </w:r>
      <w:r>
        <w:rPr>
          <w:szCs w:val="19"/>
          <w:lang w:val="en-US" w:eastAsia="pl-PL"/>
        </w:rPr>
        <w:t>.</w:t>
      </w:r>
      <w:r w:rsidR="005D123E">
        <w:rPr>
          <w:szCs w:val="19"/>
          <w:lang w:val="en-US" w:eastAsia="pl-PL"/>
        </w:rPr>
        <w:t>6</w:t>
      </w:r>
      <w:r w:rsidRPr="00B0314E">
        <w:rPr>
          <w:szCs w:val="19"/>
          <w:lang w:val="en-US" w:eastAsia="pl-PL"/>
        </w:rPr>
        <w:t>%)</w:t>
      </w:r>
      <w:r w:rsidR="00F220B5">
        <w:rPr>
          <w:szCs w:val="19"/>
          <w:lang w:val="en-US" w:eastAsia="pl-PL"/>
        </w:rPr>
        <w:t>.</w:t>
      </w:r>
    </w:p>
    <w:p w14:paraId="341E9B97" w14:textId="584BD58E" w:rsidR="00FB7FC5" w:rsidRDefault="00FB7FC5" w:rsidP="0072538B">
      <w:pPr>
        <w:rPr>
          <w:szCs w:val="19"/>
          <w:lang w:val="en-US" w:eastAsia="pl-PL"/>
        </w:rPr>
      </w:pPr>
      <w:r w:rsidRPr="00B0314E">
        <w:rPr>
          <w:szCs w:val="19"/>
          <w:lang w:val="en-US" w:eastAsia="pl-PL"/>
        </w:rPr>
        <w:t xml:space="preserve">In </w:t>
      </w:r>
      <w:r w:rsidR="00D52D63">
        <w:rPr>
          <w:szCs w:val="19"/>
          <w:lang w:val="en-US" w:eastAsia="pl-PL"/>
        </w:rPr>
        <w:t>May</w:t>
      </w:r>
      <w:r w:rsidR="00DB07ED">
        <w:rPr>
          <w:szCs w:val="19"/>
          <w:lang w:val="en-US" w:eastAsia="pl-PL"/>
        </w:rPr>
        <w:t xml:space="preserve"> </w:t>
      </w:r>
      <w:r w:rsidR="002263F7">
        <w:rPr>
          <w:szCs w:val="19"/>
          <w:lang w:val="en-US" w:eastAsia="pl-PL"/>
        </w:rPr>
        <w:t>2022</w:t>
      </w:r>
      <w:r w:rsidRPr="00B0314E">
        <w:rPr>
          <w:szCs w:val="19"/>
          <w:lang w:val="en-US" w:eastAsia="pl-PL"/>
        </w:rPr>
        <w:t xml:space="preserve"> compared with </w:t>
      </w:r>
      <w:r w:rsidR="00D52D63">
        <w:rPr>
          <w:szCs w:val="19"/>
          <w:lang w:val="en-US" w:eastAsia="pl-PL"/>
        </w:rPr>
        <w:t xml:space="preserve">April </w:t>
      </w:r>
      <w:r>
        <w:rPr>
          <w:szCs w:val="19"/>
          <w:lang w:val="en-US" w:eastAsia="pl-PL"/>
        </w:rPr>
        <w:t>202</w:t>
      </w:r>
      <w:r w:rsidR="00F220B5">
        <w:rPr>
          <w:szCs w:val="19"/>
          <w:lang w:val="en-US" w:eastAsia="pl-PL"/>
        </w:rPr>
        <w:t>2</w:t>
      </w:r>
      <w:r w:rsidRPr="00B0314E">
        <w:rPr>
          <w:szCs w:val="19"/>
          <w:lang w:val="en-US" w:eastAsia="pl-PL"/>
        </w:rPr>
        <w:t>, a</w:t>
      </w:r>
      <w:r w:rsidR="00D52D63">
        <w:rPr>
          <w:szCs w:val="19"/>
          <w:lang w:val="en-US" w:eastAsia="pl-PL"/>
        </w:rPr>
        <w:t>n</w:t>
      </w:r>
      <w:r w:rsidRPr="00B0314E">
        <w:rPr>
          <w:szCs w:val="19"/>
          <w:lang w:val="en-US" w:eastAsia="pl-PL"/>
        </w:rPr>
        <w:t xml:space="preserve"> </w:t>
      </w:r>
      <w:r w:rsidR="00D52D63">
        <w:rPr>
          <w:szCs w:val="19"/>
          <w:lang w:val="en-US" w:eastAsia="pl-PL"/>
        </w:rPr>
        <w:t>in</w:t>
      </w:r>
      <w:r w:rsidRPr="00B0314E">
        <w:rPr>
          <w:szCs w:val="19"/>
          <w:lang w:val="en-US" w:eastAsia="pl-PL"/>
        </w:rPr>
        <w:t>crease in retail sales value via Internet at</w:t>
      </w:r>
      <w:r>
        <w:rPr>
          <w:szCs w:val="19"/>
          <w:lang w:val="en-US" w:eastAsia="pl-PL"/>
        </w:rPr>
        <w:t> </w:t>
      </w:r>
      <w:r w:rsidRPr="00B0314E">
        <w:rPr>
          <w:szCs w:val="19"/>
          <w:lang w:val="en-US" w:eastAsia="pl-PL"/>
        </w:rPr>
        <w:t xml:space="preserve">current prices was recorded (by </w:t>
      </w:r>
      <w:r w:rsidR="00D52D63">
        <w:rPr>
          <w:szCs w:val="19"/>
          <w:lang w:val="en-US" w:eastAsia="pl-PL"/>
        </w:rPr>
        <w:t>0</w:t>
      </w:r>
      <w:r>
        <w:rPr>
          <w:szCs w:val="19"/>
          <w:lang w:val="en-US" w:eastAsia="pl-PL"/>
        </w:rPr>
        <w:t>.</w:t>
      </w:r>
      <w:r w:rsidR="00D52D63">
        <w:rPr>
          <w:szCs w:val="19"/>
          <w:lang w:val="en-US" w:eastAsia="pl-PL"/>
        </w:rPr>
        <w:t>8</w:t>
      </w:r>
      <w:r w:rsidRPr="00B0314E">
        <w:rPr>
          <w:szCs w:val="19"/>
          <w:lang w:val="en-US" w:eastAsia="pl-PL"/>
        </w:rPr>
        <w:t>%). The share of sales</w:t>
      </w:r>
      <w:r w:rsidR="00D52D63">
        <w:rPr>
          <w:szCs w:val="19"/>
          <w:lang w:val="en-US" w:eastAsia="pl-PL"/>
        </w:rPr>
        <w:t xml:space="preserve"> via Internet </w:t>
      </w:r>
      <w:r w:rsidR="00D52D63" w:rsidRPr="00BD12E7">
        <w:rPr>
          <w:szCs w:val="19"/>
          <w:lang w:val="en-US" w:eastAsia="pl-PL"/>
        </w:rPr>
        <w:t>in</w:t>
      </w:r>
      <w:r w:rsidR="00D52D63">
        <w:rPr>
          <w:szCs w:val="19"/>
          <w:lang w:val="en-US" w:eastAsia="pl-PL"/>
        </w:rPr>
        <w:t xml:space="preserve"> “total” sales was </w:t>
      </w:r>
      <w:r w:rsidR="00D52D63" w:rsidRPr="00BD12E7">
        <w:rPr>
          <w:szCs w:val="19"/>
          <w:lang w:val="en-US" w:eastAsia="pl-PL"/>
        </w:rPr>
        <w:t>the</w:t>
      </w:r>
      <w:r w:rsidR="00BD12E7" w:rsidRPr="00BD12E7">
        <w:rPr>
          <w:szCs w:val="19"/>
          <w:lang w:val="en-US" w:eastAsia="pl-PL"/>
        </w:rPr>
        <w:t xml:space="preserve"> </w:t>
      </w:r>
      <w:r w:rsidR="00D52D63" w:rsidRPr="00BD12E7">
        <w:rPr>
          <w:szCs w:val="19"/>
          <w:lang w:val="en-US" w:eastAsia="pl-PL"/>
        </w:rPr>
        <w:t>same</w:t>
      </w:r>
      <w:r w:rsidR="00D52D63">
        <w:rPr>
          <w:szCs w:val="19"/>
          <w:lang w:val="en-US" w:eastAsia="pl-PL"/>
        </w:rPr>
        <w:t xml:space="preserve"> </w:t>
      </w:r>
      <w:r w:rsidR="00D52D63" w:rsidRPr="00BD12E7">
        <w:rPr>
          <w:szCs w:val="19"/>
          <w:lang w:val="en-US" w:eastAsia="pl-PL"/>
        </w:rPr>
        <w:t>as in</w:t>
      </w:r>
      <w:r w:rsidR="00BD12E7" w:rsidRPr="00BD12E7">
        <w:rPr>
          <w:szCs w:val="19"/>
          <w:lang w:val="en-US" w:eastAsia="pl-PL"/>
        </w:rPr>
        <w:t xml:space="preserve"> the</w:t>
      </w:r>
      <w:r w:rsidR="00D52D63" w:rsidRPr="00BD12E7">
        <w:rPr>
          <w:szCs w:val="19"/>
          <w:lang w:val="en-US" w:eastAsia="pl-PL"/>
        </w:rPr>
        <w:t xml:space="preserve"> previous month</w:t>
      </w:r>
      <w:r w:rsidR="00BD12E7" w:rsidRPr="00BD12E7">
        <w:rPr>
          <w:szCs w:val="19"/>
          <w:lang w:val="en-US" w:eastAsia="pl-PL"/>
        </w:rPr>
        <w:t xml:space="preserve"> of</w:t>
      </w:r>
      <w:r w:rsidR="00D52D63" w:rsidRPr="00BD12E7">
        <w:rPr>
          <w:szCs w:val="19"/>
          <w:lang w:val="en-US" w:eastAsia="pl-PL"/>
        </w:rPr>
        <w:t xml:space="preserve"> </w:t>
      </w:r>
      <w:r w:rsidR="00A250CC" w:rsidRPr="00BD12E7">
        <w:rPr>
          <w:szCs w:val="19"/>
          <w:lang w:val="en-US" w:eastAsia="pl-PL"/>
        </w:rPr>
        <w:t>this</w:t>
      </w:r>
      <w:r w:rsidR="00A250CC" w:rsidRPr="00A250CC">
        <w:rPr>
          <w:szCs w:val="19"/>
          <w:lang w:val="en-US" w:eastAsia="pl-PL"/>
        </w:rPr>
        <w:t xml:space="preserve"> year – 8.9%</w:t>
      </w:r>
      <w:r w:rsidRPr="00D52D63">
        <w:rPr>
          <w:szCs w:val="19"/>
          <w:lang w:val="en-US" w:eastAsia="pl-PL"/>
        </w:rPr>
        <w:t>.</w:t>
      </w:r>
      <w:r w:rsidRPr="00F02793">
        <w:rPr>
          <w:szCs w:val="19"/>
          <w:lang w:val="en-US" w:eastAsia="pl-PL"/>
        </w:rPr>
        <w:t xml:space="preserve"> </w:t>
      </w:r>
      <w:r w:rsidR="00D81C7F" w:rsidRPr="00F02793">
        <w:rPr>
          <w:szCs w:val="19"/>
          <w:lang w:val="en-US" w:eastAsia="pl-PL"/>
        </w:rPr>
        <w:t xml:space="preserve">Among the </w:t>
      </w:r>
      <w:r w:rsidR="00E1323E" w:rsidRPr="00F02793">
        <w:rPr>
          <w:szCs w:val="19"/>
          <w:lang w:val="en-US" w:eastAsia="pl-PL"/>
        </w:rPr>
        <w:t xml:space="preserve">presented </w:t>
      </w:r>
      <w:r w:rsidR="00D81C7F" w:rsidRPr="00F02793">
        <w:rPr>
          <w:szCs w:val="19"/>
          <w:lang w:val="en-US" w:eastAsia="pl-PL"/>
        </w:rPr>
        <w:t>groups with a significant share</w:t>
      </w:r>
      <w:r w:rsidRPr="00F02793">
        <w:rPr>
          <w:szCs w:val="19"/>
          <w:lang w:val="en-US" w:eastAsia="pl-PL"/>
        </w:rPr>
        <w:t xml:space="preserve"> </w:t>
      </w:r>
      <w:r w:rsidR="00B05A5E" w:rsidRPr="00F02793">
        <w:rPr>
          <w:szCs w:val="19"/>
          <w:lang w:val="en-US" w:eastAsia="pl-PL"/>
        </w:rPr>
        <w:t>of</w:t>
      </w:r>
      <w:r w:rsidRPr="00F02793">
        <w:rPr>
          <w:szCs w:val="19"/>
          <w:lang w:val="en-US" w:eastAsia="pl-PL"/>
        </w:rPr>
        <w:t xml:space="preserve"> sales</w:t>
      </w:r>
      <w:r w:rsidR="00785939" w:rsidRPr="00F02793">
        <w:rPr>
          <w:szCs w:val="19"/>
          <w:lang w:val="en-US" w:eastAsia="pl-PL"/>
        </w:rPr>
        <w:t xml:space="preserve"> via Internet</w:t>
      </w:r>
      <w:r w:rsidRPr="00F02793">
        <w:rPr>
          <w:szCs w:val="19"/>
          <w:lang w:val="en-US" w:eastAsia="pl-PL"/>
        </w:rPr>
        <w:t xml:space="preserve"> </w:t>
      </w:r>
      <w:r w:rsidR="00D81C7F" w:rsidRPr="00F02793">
        <w:rPr>
          <w:szCs w:val="19"/>
          <w:lang w:val="en-US" w:eastAsia="pl-PL"/>
        </w:rPr>
        <w:t>a</w:t>
      </w:r>
      <w:r w:rsidR="00A250CC">
        <w:rPr>
          <w:szCs w:val="19"/>
          <w:lang w:val="en-US" w:eastAsia="pl-PL"/>
        </w:rPr>
        <w:t>n</w:t>
      </w:r>
      <w:r w:rsidR="00D81C7F" w:rsidRPr="00F02793">
        <w:rPr>
          <w:szCs w:val="19"/>
          <w:lang w:val="en-US" w:eastAsia="pl-PL"/>
        </w:rPr>
        <w:t xml:space="preserve"> </w:t>
      </w:r>
      <w:r w:rsidR="00A250CC">
        <w:rPr>
          <w:szCs w:val="19"/>
          <w:lang w:val="en-US" w:eastAsia="pl-PL"/>
        </w:rPr>
        <w:t>in</w:t>
      </w:r>
      <w:r w:rsidR="00D81C7F" w:rsidRPr="00F02793">
        <w:rPr>
          <w:szCs w:val="19"/>
          <w:lang w:val="en-US" w:eastAsia="pl-PL"/>
        </w:rPr>
        <w:t xml:space="preserve">crease </w:t>
      </w:r>
      <w:r w:rsidR="00785939" w:rsidRPr="00F02793">
        <w:rPr>
          <w:szCs w:val="19"/>
          <w:lang w:val="en-US" w:eastAsia="pl-PL"/>
        </w:rPr>
        <w:t xml:space="preserve">in share </w:t>
      </w:r>
      <w:r w:rsidRPr="00F02793">
        <w:rPr>
          <w:szCs w:val="19"/>
          <w:lang w:val="en-US" w:eastAsia="pl-PL"/>
        </w:rPr>
        <w:t>was reported by enterprises classified into the group</w:t>
      </w:r>
      <w:r w:rsidR="00287B53" w:rsidRPr="00F02793">
        <w:rPr>
          <w:szCs w:val="19"/>
          <w:lang w:val="en-US" w:eastAsia="pl-PL"/>
        </w:rPr>
        <w:t xml:space="preserve"> </w:t>
      </w:r>
      <w:r w:rsidR="0007399F" w:rsidRPr="00B0314E">
        <w:rPr>
          <w:szCs w:val="19"/>
          <w:lang w:val="en-US" w:eastAsia="pl-PL"/>
        </w:rPr>
        <w:t xml:space="preserve">“newspapers, books, other sale in specialized stores” </w:t>
      </w:r>
      <w:r w:rsidR="00D73157" w:rsidRPr="00B0314E">
        <w:rPr>
          <w:szCs w:val="19"/>
          <w:lang w:val="en-US" w:eastAsia="pl-PL"/>
        </w:rPr>
        <w:t xml:space="preserve">(from </w:t>
      </w:r>
      <w:r w:rsidR="00D73157">
        <w:rPr>
          <w:szCs w:val="19"/>
          <w:lang w:val="en-US" w:eastAsia="pl-PL"/>
        </w:rPr>
        <w:t>2</w:t>
      </w:r>
      <w:r w:rsidR="00A250CC">
        <w:rPr>
          <w:szCs w:val="19"/>
          <w:lang w:val="en-US" w:eastAsia="pl-PL"/>
        </w:rPr>
        <w:t>1</w:t>
      </w:r>
      <w:r w:rsidR="00D73157">
        <w:rPr>
          <w:szCs w:val="19"/>
          <w:lang w:val="en-US" w:eastAsia="pl-PL"/>
        </w:rPr>
        <w:t>.</w:t>
      </w:r>
      <w:r w:rsidR="00A250CC">
        <w:rPr>
          <w:szCs w:val="19"/>
          <w:lang w:val="en-US" w:eastAsia="pl-PL"/>
        </w:rPr>
        <w:t>0</w:t>
      </w:r>
      <w:r w:rsidR="00D73157" w:rsidRPr="00B0314E">
        <w:rPr>
          <w:szCs w:val="19"/>
          <w:lang w:val="en-US" w:eastAsia="pl-PL"/>
        </w:rPr>
        <w:t>% a</w:t>
      </w:r>
      <w:r w:rsidR="00D73157">
        <w:rPr>
          <w:szCs w:val="19"/>
          <w:lang w:val="en-US" w:eastAsia="pl-PL"/>
        </w:rPr>
        <w:t> </w:t>
      </w:r>
      <w:r w:rsidR="00D73157" w:rsidRPr="00B0314E">
        <w:rPr>
          <w:szCs w:val="19"/>
          <w:lang w:val="en-US" w:eastAsia="pl-PL"/>
        </w:rPr>
        <w:t xml:space="preserve">month ago to </w:t>
      </w:r>
      <w:r w:rsidR="0007399F">
        <w:rPr>
          <w:szCs w:val="19"/>
          <w:lang w:val="en-US" w:eastAsia="pl-PL"/>
        </w:rPr>
        <w:t>2</w:t>
      </w:r>
      <w:r w:rsidR="00D56A6C">
        <w:rPr>
          <w:szCs w:val="19"/>
          <w:lang w:val="en-US" w:eastAsia="pl-PL"/>
        </w:rPr>
        <w:t>1</w:t>
      </w:r>
      <w:r w:rsidR="00D73157">
        <w:rPr>
          <w:szCs w:val="19"/>
          <w:lang w:val="en-US" w:eastAsia="pl-PL"/>
        </w:rPr>
        <w:t>.</w:t>
      </w:r>
      <w:r w:rsidR="00A250CC">
        <w:rPr>
          <w:szCs w:val="19"/>
          <w:lang w:val="en-US" w:eastAsia="pl-PL"/>
        </w:rPr>
        <w:t>9</w:t>
      </w:r>
      <w:r w:rsidR="00D73157" w:rsidRPr="00B0314E">
        <w:rPr>
          <w:szCs w:val="19"/>
          <w:lang w:val="en-US" w:eastAsia="pl-PL"/>
        </w:rPr>
        <w:t>%)</w:t>
      </w:r>
      <w:r w:rsidR="00A250CC">
        <w:rPr>
          <w:szCs w:val="19"/>
          <w:lang w:val="en-US" w:eastAsia="pl-PL"/>
        </w:rPr>
        <w:t xml:space="preserve">. A decrease in </w:t>
      </w:r>
      <w:r w:rsidR="00BD12E7">
        <w:rPr>
          <w:szCs w:val="19"/>
          <w:lang w:val="en-US" w:eastAsia="pl-PL"/>
        </w:rPr>
        <w:t xml:space="preserve">the </w:t>
      </w:r>
      <w:r w:rsidR="00A250CC">
        <w:rPr>
          <w:szCs w:val="19"/>
          <w:lang w:val="en-US" w:eastAsia="pl-PL"/>
        </w:rPr>
        <w:t>share</w:t>
      </w:r>
      <w:r w:rsidR="0007399F">
        <w:rPr>
          <w:szCs w:val="19"/>
          <w:lang w:val="en-US" w:eastAsia="pl-PL"/>
        </w:rPr>
        <w:t xml:space="preserve"> </w:t>
      </w:r>
      <w:r w:rsidR="00A250CC" w:rsidRPr="00BD12E7">
        <w:rPr>
          <w:szCs w:val="19"/>
          <w:lang w:val="en-US" w:eastAsia="pl-PL"/>
        </w:rPr>
        <w:t>was recorded</w:t>
      </w:r>
      <w:r w:rsidR="00A250CC">
        <w:rPr>
          <w:szCs w:val="19"/>
          <w:lang w:val="en-US" w:eastAsia="pl-PL"/>
        </w:rPr>
        <w:t xml:space="preserve"> in groups: </w:t>
      </w:r>
      <w:r w:rsidRPr="00B0314E">
        <w:rPr>
          <w:szCs w:val="19"/>
          <w:lang w:val="en-US" w:eastAsia="pl-PL"/>
        </w:rPr>
        <w:t>“</w:t>
      </w:r>
      <w:r w:rsidRPr="00B0314E">
        <w:rPr>
          <w:rFonts w:cs="Arial"/>
          <w:szCs w:val="19"/>
          <w:lang w:val="en-US"/>
        </w:rPr>
        <w:t>textiles, clothing, footwear</w:t>
      </w:r>
      <w:r w:rsidRPr="00B0314E">
        <w:rPr>
          <w:szCs w:val="19"/>
          <w:lang w:val="en-US" w:eastAsia="pl-PL"/>
        </w:rPr>
        <w:t>”</w:t>
      </w:r>
      <w:r w:rsidR="0007399F" w:rsidRPr="0007399F">
        <w:rPr>
          <w:szCs w:val="19"/>
          <w:lang w:val="en-US" w:eastAsia="pl-PL"/>
        </w:rPr>
        <w:t xml:space="preserve"> </w:t>
      </w:r>
      <w:r w:rsidR="0007399F" w:rsidRPr="00CF541C">
        <w:rPr>
          <w:szCs w:val="19"/>
          <w:lang w:val="en-US" w:eastAsia="pl-PL"/>
        </w:rPr>
        <w:t>(from 2</w:t>
      </w:r>
      <w:r w:rsidR="00A250CC">
        <w:rPr>
          <w:szCs w:val="19"/>
          <w:lang w:val="en-US" w:eastAsia="pl-PL"/>
        </w:rPr>
        <w:t>4</w:t>
      </w:r>
      <w:r w:rsidR="0007399F" w:rsidRPr="00CF541C">
        <w:rPr>
          <w:szCs w:val="19"/>
          <w:lang w:val="en-US" w:eastAsia="pl-PL"/>
        </w:rPr>
        <w:t>.</w:t>
      </w:r>
      <w:r w:rsidR="00A250CC">
        <w:rPr>
          <w:szCs w:val="19"/>
          <w:lang w:val="en-US" w:eastAsia="pl-PL"/>
        </w:rPr>
        <w:t>4</w:t>
      </w:r>
      <w:r w:rsidR="0007399F" w:rsidRPr="00CF541C">
        <w:rPr>
          <w:szCs w:val="19"/>
          <w:lang w:val="en-US" w:eastAsia="pl-PL"/>
        </w:rPr>
        <w:t xml:space="preserve">% </w:t>
      </w:r>
      <w:r w:rsidR="0007399F" w:rsidRPr="00CF541C">
        <w:rPr>
          <w:spacing w:val="-4"/>
          <w:szCs w:val="19"/>
          <w:lang w:val="en-US" w:eastAsia="pl-PL"/>
        </w:rPr>
        <w:t xml:space="preserve">to </w:t>
      </w:r>
      <w:r w:rsidR="0007399F">
        <w:rPr>
          <w:spacing w:val="-4"/>
          <w:szCs w:val="19"/>
          <w:lang w:val="en-US" w:eastAsia="pl-PL"/>
        </w:rPr>
        <w:t>2</w:t>
      </w:r>
      <w:r w:rsidR="00A250CC">
        <w:rPr>
          <w:spacing w:val="-4"/>
          <w:szCs w:val="19"/>
          <w:lang w:val="en-US" w:eastAsia="pl-PL"/>
        </w:rPr>
        <w:t>2</w:t>
      </w:r>
      <w:r w:rsidR="0007399F">
        <w:rPr>
          <w:spacing w:val="-4"/>
          <w:szCs w:val="19"/>
          <w:lang w:val="en-US" w:eastAsia="pl-PL"/>
        </w:rPr>
        <w:t>.</w:t>
      </w:r>
      <w:r w:rsidR="00A250CC">
        <w:rPr>
          <w:spacing w:val="-4"/>
          <w:szCs w:val="19"/>
          <w:lang w:val="en-US" w:eastAsia="pl-PL"/>
        </w:rPr>
        <w:t>3</w:t>
      </w:r>
      <w:r w:rsidR="0007399F" w:rsidRPr="00CF541C">
        <w:rPr>
          <w:spacing w:val="-4"/>
          <w:szCs w:val="19"/>
          <w:lang w:val="en-US" w:eastAsia="pl-PL"/>
        </w:rPr>
        <w:t>% respectively)</w:t>
      </w:r>
      <w:r w:rsidR="0007399F">
        <w:rPr>
          <w:spacing w:val="-4"/>
          <w:szCs w:val="19"/>
          <w:lang w:val="en-US" w:eastAsia="pl-PL"/>
        </w:rPr>
        <w:t xml:space="preserve"> and</w:t>
      </w:r>
      <w:r w:rsidR="00054033" w:rsidRPr="00CF541C">
        <w:rPr>
          <w:szCs w:val="19"/>
          <w:lang w:val="en-US" w:eastAsia="pl-PL"/>
        </w:rPr>
        <w:t xml:space="preserve"> </w:t>
      </w:r>
      <w:r w:rsidR="0007399F" w:rsidRPr="00B0314E">
        <w:rPr>
          <w:szCs w:val="19"/>
          <w:lang w:val="en-US" w:eastAsia="pl-PL"/>
        </w:rPr>
        <w:t>“furniture, radio, TV a</w:t>
      </w:r>
      <w:r w:rsidR="0007399F">
        <w:rPr>
          <w:szCs w:val="19"/>
          <w:lang w:val="en-US" w:eastAsia="pl-PL"/>
        </w:rPr>
        <w:t>nd household appliances”</w:t>
      </w:r>
      <w:r w:rsidR="0007399F" w:rsidRPr="00D73157">
        <w:rPr>
          <w:szCs w:val="19"/>
          <w:lang w:val="en-US" w:eastAsia="pl-PL"/>
        </w:rPr>
        <w:t xml:space="preserve"> </w:t>
      </w:r>
      <w:r w:rsidR="00E52271">
        <w:rPr>
          <w:szCs w:val="19"/>
          <w:lang w:val="en-US" w:eastAsia="pl-PL"/>
        </w:rPr>
        <w:t>(</w:t>
      </w:r>
      <w:r>
        <w:rPr>
          <w:szCs w:val="19"/>
          <w:lang w:val="en-US" w:eastAsia="pl-PL"/>
        </w:rPr>
        <w:t xml:space="preserve">from </w:t>
      </w:r>
      <w:r w:rsidR="00F24B9B">
        <w:rPr>
          <w:szCs w:val="19"/>
          <w:lang w:val="en-US" w:eastAsia="pl-PL"/>
        </w:rPr>
        <w:t>1</w:t>
      </w:r>
      <w:r w:rsidR="00A250CC">
        <w:rPr>
          <w:szCs w:val="19"/>
          <w:lang w:val="en-US" w:eastAsia="pl-PL"/>
        </w:rPr>
        <w:t>7</w:t>
      </w:r>
      <w:r>
        <w:rPr>
          <w:szCs w:val="19"/>
          <w:lang w:val="en-US" w:eastAsia="pl-PL"/>
        </w:rPr>
        <w:t>.</w:t>
      </w:r>
      <w:r w:rsidR="00A250CC">
        <w:rPr>
          <w:szCs w:val="19"/>
          <w:lang w:val="en-US" w:eastAsia="pl-PL"/>
        </w:rPr>
        <w:t>4</w:t>
      </w:r>
      <w:r w:rsidRPr="00B0314E">
        <w:rPr>
          <w:szCs w:val="19"/>
          <w:lang w:val="en-US" w:eastAsia="pl-PL"/>
        </w:rPr>
        <w:t xml:space="preserve">% to </w:t>
      </w:r>
      <w:r w:rsidR="00F24B9B">
        <w:rPr>
          <w:szCs w:val="19"/>
          <w:lang w:val="en-US" w:eastAsia="pl-PL"/>
        </w:rPr>
        <w:t>1</w:t>
      </w:r>
      <w:r w:rsidR="00A250CC">
        <w:rPr>
          <w:szCs w:val="19"/>
          <w:lang w:val="en-US" w:eastAsia="pl-PL"/>
        </w:rPr>
        <w:t>6</w:t>
      </w:r>
      <w:r>
        <w:rPr>
          <w:szCs w:val="19"/>
          <w:lang w:val="en-US" w:eastAsia="pl-PL"/>
        </w:rPr>
        <w:t>.</w:t>
      </w:r>
      <w:r w:rsidR="00A250CC">
        <w:rPr>
          <w:szCs w:val="19"/>
          <w:lang w:val="en-US" w:eastAsia="pl-PL"/>
        </w:rPr>
        <w:t>7</w:t>
      </w:r>
      <w:r w:rsidRPr="00B0314E">
        <w:rPr>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6B740262">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19, 2020, 2021, 20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6448EDDD" w:rsidR="003A57EB" w:rsidRPr="00530047"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AB0E07" w:rsidRPr="00530047">
        <w:rPr>
          <w:rFonts w:ascii="Fira Sans" w:hAnsi="Fira Sans" w:cs="Arial"/>
          <w:b/>
          <w:color w:val="auto"/>
          <w:sz w:val="18"/>
          <w:szCs w:val="18"/>
          <w:lang w:val="en-US"/>
        </w:rPr>
        <w:t>(constant prices)</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w:tblDescription w:val="Index numbers of retail sales (constant prices)"/>
      </w:tblPr>
      <w:tblGrid>
        <w:gridCol w:w="3616"/>
        <w:gridCol w:w="1134"/>
        <w:gridCol w:w="1134"/>
        <w:gridCol w:w="1134"/>
      </w:tblGrid>
      <w:tr w:rsidR="00AB0E07" w:rsidRPr="00413C1A" w14:paraId="03E3FB44" w14:textId="77777777" w:rsidTr="003C2BC0">
        <w:trPr>
          <w:gridAfter w:val="3"/>
          <w:wAfter w:w="3402" w:type="dxa"/>
          <w:trHeight w:val="406"/>
        </w:trPr>
        <w:tc>
          <w:tcPr>
            <w:tcW w:w="3616" w:type="dxa"/>
            <w:vMerge w:val="restart"/>
            <w:tcBorders>
              <w:top w:val="nil"/>
            </w:tcBorders>
            <w:shd w:val="clear" w:color="auto" w:fill="auto"/>
            <w:vAlign w:val="center"/>
            <w:hideMark/>
          </w:tcPr>
          <w:p w14:paraId="0C0DAE4A" w14:textId="77777777" w:rsidR="00AB0E07" w:rsidRPr="00413C1A" w:rsidRDefault="00AB0E07" w:rsidP="00E23704">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AB0E07" w:rsidRPr="00413C1A" w14:paraId="206468B8" w14:textId="77777777" w:rsidTr="003C2BC0">
        <w:trPr>
          <w:trHeight w:val="340"/>
        </w:trPr>
        <w:tc>
          <w:tcPr>
            <w:tcW w:w="3616" w:type="dxa"/>
            <w:vMerge/>
            <w:shd w:val="clear" w:color="auto" w:fill="auto"/>
            <w:vAlign w:val="center"/>
          </w:tcPr>
          <w:p w14:paraId="5C2B23E3" w14:textId="77777777" w:rsidR="00AB0E07" w:rsidRPr="00413C1A" w:rsidRDefault="00AB0E07" w:rsidP="00E23704">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E0CA08A" w14:textId="6F43FF58" w:rsidR="00AB0E07" w:rsidRPr="00413C1A" w:rsidRDefault="001A1C4D" w:rsidP="00E23704">
            <w:pPr>
              <w:spacing w:after="0" w:line="240" w:lineRule="auto"/>
              <w:jc w:val="center"/>
              <w:rPr>
                <w:rFonts w:cs="Arial"/>
                <w:color w:val="000000"/>
                <w:sz w:val="16"/>
                <w:szCs w:val="16"/>
              </w:rPr>
            </w:pPr>
            <w:r>
              <w:rPr>
                <w:rFonts w:cs="Arial"/>
                <w:color w:val="000000"/>
                <w:sz w:val="16"/>
                <w:szCs w:val="16"/>
              </w:rPr>
              <w:t>0</w:t>
            </w:r>
            <w:r w:rsidR="00967EC9">
              <w:rPr>
                <w:rFonts w:cs="Arial"/>
                <w:color w:val="000000"/>
                <w:sz w:val="16"/>
                <w:szCs w:val="16"/>
              </w:rPr>
              <w:t>5</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Pr>
                <w:rFonts w:cs="Arial"/>
                <w:color w:val="000000"/>
                <w:sz w:val="16"/>
                <w:szCs w:val="16"/>
              </w:rPr>
              <w:t>2</w:t>
            </w:r>
          </w:p>
        </w:tc>
        <w:tc>
          <w:tcPr>
            <w:tcW w:w="1134" w:type="dxa"/>
            <w:tcBorders>
              <w:top w:val="nil"/>
            </w:tcBorders>
            <w:shd w:val="clear" w:color="auto" w:fill="auto"/>
            <w:vAlign w:val="center"/>
          </w:tcPr>
          <w:p w14:paraId="4577CF9C" w14:textId="27FB29B2" w:rsidR="00AB0E07" w:rsidRPr="00413C1A" w:rsidRDefault="00F10F37" w:rsidP="00E23704">
            <w:pPr>
              <w:spacing w:after="0" w:line="240" w:lineRule="auto"/>
              <w:jc w:val="center"/>
              <w:rPr>
                <w:rFonts w:cs="Arial"/>
                <w:color w:val="000000"/>
                <w:sz w:val="16"/>
                <w:szCs w:val="16"/>
              </w:rPr>
            </w:pPr>
            <w:r>
              <w:rPr>
                <w:rFonts w:cs="Arial"/>
                <w:color w:val="000000"/>
                <w:sz w:val="16"/>
                <w:szCs w:val="16"/>
              </w:rPr>
              <w:t>01</w:t>
            </w:r>
            <w:r w:rsidR="00AB0E07">
              <w:rPr>
                <w:rFonts w:cs="Arial"/>
                <w:color w:val="000000"/>
                <w:sz w:val="16"/>
                <w:szCs w:val="16"/>
              </w:rPr>
              <w:t>-</w:t>
            </w:r>
            <w:r>
              <w:rPr>
                <w:rFonts w:cs="Arial"/>
                <w:color w:val="000000"/>
                <w:sz w:val="16"/>
                <w:szCs w:val="16"/>
              </w:rPr>
              <w:t>0</w:t>
            </w:r>
            <w:r w:rsidR="00967EC9">
              <w:rPr>
                <w:rFonts w:cs="Arial"/>
                <w:color w:val="000000"/>
                <w:sz w:val="16"/>
                <w:szCs w:val="16"/>
              </w:rPr>
              <w:t>5</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sidR="00783209">
              <w:rPr>
                <w:rFonts w:cs="Arial"/>
                <w:color w:val="000000"/>
                <w:sz w:val="16"/>
                <w:szCs w:val="16"/>
              </w:rPr>
              <w:t>2</w:t>
            </w:r>
          </w:p>
        </w:tc>
      </w:tr>
      <w:tr w:rsidR="006224B3" w:rsidRPr="002829FD" w14:paraId="333AD146" w14:textId="77777777" w:rsidTr="003C2BC0">
        <w:trPr>
          <w:trHeight w:val="340"/>
        </w:trPr>
        <w:tc>
          <w:tcPr>
            <w:tcW w:w="3616" w:type="dxa"/>
            <w:vMerge/>
            <w:tcBorders>
              <w:bottom w:val="single" w:sz="12" w:space="0" w:color="001D77"/>
            </w:tcBorders>
            <w:vAlign w:val="center"/>
            <w:hideMark/>
          </w:tcPr>
          <w:p w14:paraId="4712148A" w14:textId="77777777" w:rsidR="006224B3" w:rsidRPr="00413C1A" w:rsidRDefault="006224B3" w:rsidP="006224B3">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1BAAC6BB" w14:textId="3BA4CA65" w:rsidR="006224B3" w:rsidRPr="00413C1A" w:rsidRDefault="006224B3" w:rsidP="006224B3">
            <w:pPr>
              <w:spacing w:after="0" w:line="240" w:lineRule="auto"/>
              <w:jc w:val="center"/>
              <w:rPr>
                <w:rFonts w:cs="Arial"/>
                <w:color w:val="000000"/>
                <w:sz w:val="16"/>
                <w:szCs w:val="16"/>
              </w:rPr>
            </w:pPr>
            <w:r>
              <w:rPr>
                <w:rFonts w:cs="Arial"/>
                <w:sz w:val="16"/>
                <w:szCs w:val="16"/>
              </w:rPr>
              <w:t>0</w:t>
            </w:r>
            <w:r w:rsidR="00967EC9">
              <w:rPr>
                <w:rFonts w:cs="Arial"/>
                <w:sz w:val="16"/>
                <w:szCs w:val="16"/>
              </w:rPr>
              <w:t>4</w:t>
            </w:r>
            <w:r w:rsidRPr="00272B8C">
              <w:rPr>
                <w:rFonts w:cs="Arial"/>
                <w:sz w:val="16"/>
                <w:szCs w:val="16"/>
              </w:rPr>
              <w:t xml:space="preserve"> 202</w:t>
            </w:r>
            <w:r>
              <w:rPr>
                <w:rFonts w:cs="Arial"/>
                <w:sz w:val="16"/>
                <w:szCs w:val="16"/>
              </w:rPr>
              <w:t>2</w:t>
            </w:r>
            <w:r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0196AA30" w14:textId="4CF0D355" w:rsidR="006224B3" w:rsidRPr="00413C1A" w:rsidRDefault="006224B3" w:rsidP="006224B3">
            <w:pPr>
              <w:spacing w:after="0" w:line="240" w:lineRule="auto"/>
              <w:jc w:val="center"/>
              <w:rPr>
                <w:rFonts w:cs="Arial"/>
                <w:color w:val="000000"/>
                <w:sz w:val="16"/>
                <w:szCs w:val="16"/>
              </w:rPr>
            </w:pPr>
            <w:r>
              <w:rPr>
                <w:rFonts w:cs="Arial"/>
                <w:color w:val="000000"/>
                <w:sz w:val="16"/>
                <w:szCs w:val="16"/>
              </w:rPr>
              <w:t>0</w:t>
            </w:r>
            <w:r w:rsidR="00967EC9">
              <w:rPr>
                <w:rFonts w:cs="Arial"/>
                <w:color w:val="000000"/>
                <w:sz w:val="16"/>
                <w:szCs w:val="16"/>
              </w:rPr>
              <w:t>5</w:t>
            </w:r>
            <w:r>
              <w:rPr>
                <w:rFonts w:cs="Arial"/>
                <w:color w:val="000000"/>
                <w:sz w:val="16"/>
                <w:szCs w:val="16"/>
              </w:rPr>
              <w:t xml:space="preserve"> 2021</w:t>
            </w:r>
            <w:r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0C0B9409" w14:textId="6066BB18" w:rsidR="006224B3" w:rsidRPr="002829FD" w:rsidRDefault="006224B3" w:rsidP="006224B3">
            <w:pPr>
              <w:spacing w:after="0" w:line="240" w:lineRule="auto"/>
              <w:jc w:val="center"/>
              <w:rPr>
                <w:rFonts w:cs="Arial"/>
                <w:color w:val="000000"/>
                <w:sz w:val="15"/>
                <w:szCs w:val="15"/>
              </w:rPr>
            </w:pPr>
            <w:r w:rsidRPr="00632189">
              <w:rPr>
                <w:rFonts w:cs="Arial"/>
                <w:spacing w:val="-8"/>
                <w:sz w:val="16"/>
                <w:szCs w:val="16"/>
              </w:rPr>
              <w:t>01-</w:t>
            </w:r>
            <w:r>
              <w:rPr>
                <w:rFonts w:cs="Arial"/>
                <w:spacing w:val="-8"/>
                <w:sz w:val="16"/>
                <w:szCs w:val="16"/>
              </w:rPr>
              <w:t>0</w:t>
            </w:r>
            <w:r w:rsidR="00967EC9">
              <w:rPr>
                <w:rFonts w:cs="Arial"/>
                <w:spacing w:val="-8"/>
                <w:sz w:val="16"/>
                <w:szCs w:val="16"/>
              </w:rPr>
              <w:t>5</w:t>
            </w:r>
            <w:r w:rsidRPr="00632189">
              <w:rPr>
                <w:rFonts w:cs="Arial"/>
                <w:spacing w:val="-8"/>
                <w:sz w:val="16"/>
                <w:szCs w:val="16"/>
              </w:rPr>
              <w:t xml:space="preserve"> 202</w:t>
            </w:r>
            <w:r>
              <w:rPr>
                <w:rFonts w:cs="Arial"/>
                <w:spacing w:val="-8"/>
                <w:sz w:val="16"/>
                <w:szCs w:val="16"/>
              </w:rPr>
              <w:t>1</w:t>
            </w:r>
            <w:r w:rsidRPr="00632189">
              <w:rPr>
                <w:rFonts w:cs="Arial"/>
                <w:spacing w:val="-8"/>
                <w:sz w:val="16"/>
                <w:szCs w:val="16"/>
              </w:rPr>
              <w:t>=100</w:t>
            </w:r>
          </w:p>
        </w:tc>
      </w:tr>
      <w:tr w:rsidR="00967EC9" w:rsidRPr="00F2453E" w14:paraId="08508623" w14:textId="77777777" w:rsidTr="003C2BC0">
        <w:trPr>
          <w:trHeight w:val="369"/>
        </w:trPr>
        <w:tc>
          <w:tcPr>
            <w:tcW w:w="3616" w:type="dxa"/>
            <w:tcBorders>
              <w:top w:val="single" w:sz="12" w:space="0" w:color="001D77"/>
            </w:tcBorders>
            <w:shd w:val="clear" w:color="auto" w:fill="auto"/>
            <w:vAlign w:val="center"/>
            <w:hideMark/>
          </w:tcPr>
          <w:p w14:paraId="727B2BA7" w14:textId="77777777" w:rsidR="00967EC9" w:rsidRPr="00413C1A" w:rsidRDefault="00967EC9" w:rsidP="00967EC9">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7A469738" w14:textId="591B0EC8" w:rsidR="00967EC9" w:rsidRPr="00F156AE" w:rsidRDefault="00967EC9" w:rsidP="00967EC9">
            <w:pPr>
              <w:spacing w:before="60" w:after="0"/>
              <w:jc w:val="right"/>
              <w:rPr>
                <w:rFonts w:cs="Arial"/>
                <w:b/>
                <w:bCs/>
                <w:color w:val="000000"/>
                <w:sz w:val="16"/>
                <w:szCs w:val="16"/>
              </w:rPr>
            </w:pPr>
            <w:r>
              <w:rPr>
                <w:rFonts w:cs="Arial"/>
                <w:b/>
                <w:bCs/>
                <w:color w:val="000000"/>
                <w:sz w:val="16"/>
                <w:szCs w:val="16"/>
              </w:rPr>
              <w:t>98</w:t>
            </w:r>
            <w:r w:rsidR="00941879">
              <w:rPr>
                <w:rFonts w:cs="Arial"/>
                <w:b/>
                <w:bCs/>
                <w:color w:val="000000"/>
                <w:sz w:val="16"/>
                <w:szCs w:val="16"/>
              </w:rPr>
              <w:t>.</w:t>
            </w:r>
            <w:r>
              <w:rPr>
                <w:rFonts w:cs="Arial"/>
                <w:b/>
                <w:bCs/>
                <w:color w:val="000000"/>
                <w:sz w:val="16"/>
                <w:szCs w:val="16"/>
              </w:rPr>
              <w:t>3</w:t>
            </w:r>
          </w:p>
        </w:tc>
        <w:tc>
          <w:tcPr>
            <w:tcW w:w="1134" w:type="dxa"/>
            <w:tcBorders>
              <w:top w:val="single" w:sz="12" w:space="0" w:color="001D77"/>
            </w:tcBorders>
            <w:shd w:val="clear" w:color="auto" w:fill="auto"/>
            <w:vAlign w:val="center"/>
          </w:tcPr>
          <w:p w14:paraId="01243702" w14:textId="38B2C7AF" w:rsidR="00967EC9" w:rsidRPr="00F156AE" w:rsidRDefault="00967EC9" w:rsidP="00967EC9">
            <w:pPr>
              <w:spacing w:before="60" w:after="0"/>
              <w:jc w:val="right"/>
              <w:rPr>
                <w:rFonts w:cs="Arial"/>
                <w:b/>
                <w:bCs/>
                <w:color w:val="000000"/>
                <w:sz w:val="16"/>
                <w:szCs w:val="16"/>
              </w:rPr>
            </w:pPr>
            <w:r>
              <w:rPr>
                <w:rFonts w:cs="Arial"/>
                <w:b/>
                <w:bCs/>
                <w:color w:val="000000"/>
                <w:sz w:val="16"/>
                <w:szCs w:val="16"/>
              </w:rPr>
              <w:t>108</w:t>
            </w:r>
            <w:r w:rsidR="00941879">
              <w:rPr>
                <w:rFonts w:cs="Arial"/>
                <w:b/>
                <w:bCs/>
                <w:color w:val="000000"/>
                <w:sz w:val="16"/>
                <w:szCs w:val="16"/>
              </w:rPr>
              <w:t>.</w:t>
            </w:r>
            <w:r>
              <w:rPr>
                <w:rFonts w:cs="Arial"/>
                <w:b/>
                <w:bCs/>
                <w:color w:val="000000"/>
                <w:sz w:val="16"/>
                <w:szCs w:val="16"/>
              </w:rPr>
              <w:t>2</w:t>
            </w:r>
          </w:p>
        </w:tc>
        <w:tc>
          <w:tcPr>
            <w:tcW w:w="1134" w:type="dxa"/>
            <w:tcBorders>
              <w:top w:val="single" w:sz="12" w:space="0" w:color="001D77"/>
            </w:tcBorders>
            <w:shd w:val="clear" w:color="auto" w:fill="auto"/>
            <w:vAlign w:val="center"/>
          </w:tcPr>
          <w:p w14:paraId="655EFE59" w14:textId="4113470A" w:rsidR="00967EC9" w:rsidRPr="00F156AE" w:rsidRDefault="00967EC9" w:rsidP="00967EC9">
            <w:pPr>
              <w:spacing w:before="60" w:after="0"/>
              <w:jc w:val="right"/>
              <w:rPr>
                <w:rFonts w:cs="Arial"/>
                <w:b/>
                <w:bCs/>
                <w:color w:val="000000"/>
                <w:sz w:val="16"/>
                <w:szCs w:val="16"/>
              </w:rPr>
            </w:pPr>
            <w:r>
              <w:rPr>
                <w:rFonts w:cs="Arial"/>
                <w:b/>
                <w:bCs/>
                <w:color w:val="000000"/>
                <w:sz w:val="16"/>
                <w:szCs w:val="16"/>
              </w:rPr>
              <w:t>110</w:t>
            </w:r>
            <w:r w:rsidR="00941879">
              <w:rPr>
                <w:rFonts w:cs="Arial"/>
                <w:b/>
                <w:bCs/>
                <w:color w:val="000000"/>
                <w:sz w:val="16"/>
                <w:szCs w:val="16"/>
              </w:rPr>
              <w:t>.</w:t>
            </w:r>
            <w:r>
              <w:rPr>
                <w:rFonts w:cs="Arial"/>
                <w:b/>
                <w:bCs/>
                <w:color w:val="000000"/>
                <w:sz w:val="16"/>
                <w:szCs w:val="16"/>
              </w:rPr>
              <w:t>6</w:t>
            </w:r>
          </w:p>
        </w:tc>
      </w:tr>
      <w:tr w:rsidR="00967EC9" w:rsidRPr="00F2453E" w14:paraId="57C00E57" w14:textId="77777777" w:rsidTr="003C2BC0">
        <w:trPr>
          <w:trHeight w:val="369"/>
        </w:trPr>
        <w:tc>
          <w:tcPr>
            <w:tcW w:w="3616" w:type="dxa"/>
            <w:shd w:val="clear" w:color="auto" w:fill="auto"/>
            <w:vAlign w:val="center"/>
            <w:hideMark/>
          </w:tcPr>
          <w:p w14:paraId="14369794" w14:textId="77777777" w:rsidR="00967EC9" w:rsidRPr="00F2453E" w:rsidRDefault="00967EC9" w:rsidP="00967EC9">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0D61B859" w14:textId="77777777" w:rsidR="00967EC9" w:rsidRPr="00F156AE" w:rsidRDefault="00967EC9" w:rsidP="00967EC9">
            <w:pPr>
              <w:spacing w:before="0" w:after="0"/>
              <w:jc w:val="right"/>
              <w:rPr>
                <w:rFonts w:cs="Arial"/>
                <w:color w:val="000000"/>
                <w:sz w:val="16"/>
                <w:szCs w:val="16"/>
              </w:rPr>
            </w:pPr>
          </w:p>
        </w:tc>
        <w:tc>
          <w:tcPr>
            <w:tcW w:w="1134" w:type="dxa"/>
            <w:shd w:val="clear" w:color="auto" w:fill="auto"/>
            <w:vAlign w:val="center"/>
          </w:tcPr>
          <w:p w14:paraId="78E9EEEB" w14:textId="77777777" w:rsidR="00967EC9" w:rsidRPr="00F156AE" w:rsidRDefault="00967EC9" w:rsidP="00967EC9">
            <w:pPr>
              <w:spacing w:before="0" w:after="0"/>
              <w:jc w:val="right"/>
              <w:rPr>
                <w:rFonts w:cs="Arial"/>
                <w:color w:val="000000"/>
                <w:sz w:val="16"/>
                <w:szCs w:val="16"/>
              </w:rPr>
            </w:pPr>
          </w:p>
        </w:tc>
        <w:tc>
          <w:tcPr>
            <w:tcW w:w="1134" w:type="dxa"/>
            <w:shd w:val="clear" w:color="auto" w:fill="auto"/>
            <w:vAlign w:val="center"/>
          </w:tcPr>
          <w:p w14:paraId="417F9D3D" w14:textId="77777777" w:rsidR="00967EC9" w:rsidRPr="00F156AE" w:rsidRDefault="00967EC9" w:rsidP="00967EC9">
            <w:pPr>
              <w:spacing w:before="0" w:after="0"/>
              <w:rPr>
                <w:rFonts w:cs="Arial"/>
                <w:color w:val="000000"/>
                <w:sz w:val="16"/>
                <w:szCs w:val="16"/>
              </w:rPr>
            </w:pPr>
          </w:p>
        </w:tc>
      </w:tr>
      <w:tr w:rsidR="00967EC9" w:rsidRPr="00F2453E" w14:paraId="06B5569A" w14:textId="77777777" w:rsidTr="003C2BC0">
        <w:trPr>
          <w:trHeight w:val="369"/>
        </w:trPr>
        <w:tc>
          <w:tcPr>
            <w:tcW w:w="3616" w:type="dxa"/>
            <w:shd w:val="clear" w:color="auto" w:fill="auto"/>
            <w:vAlign w:val="center"/>
            <w:hideMark/>
          </w:tcPr>
          <w:p w14:paraId="7DF30FFF" w14:textId="77777777" w:rsidR="00967EC9" w:rsidRPr="00F2453E" w:rsidRDefault="00967EC9" w:rsidP="00967EC9">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70B99528" w14:textId="5D9D41AE" w:rsidR="00967EC9" w:rsidRPr="00F156AE" w:rsidRDefault="00967EC9" w:rsidP="00967EC9">
            <w:pPr>
              <w:tabs>
                <w:tab w:val="left" w:pos="674"/>
              </w:tabs>
              <w:spacing w:before="0" w:after="0"/>
              <w:jc w:val="right"/>
              <w:rPr>
                <w:rFonts w:cs="Arial"/>
                <w:color w:val="000000"/>
                <w:sz w:val="16"/>
                <w:szCs w:val="16"/>
              </w:rPr>
            </w:pPr>
            <w:r>
              <w:rPr>
                <w:rFonts w:cs="Arial"/>
                <w:color w:val="000000"/>
                <w:sz w:val="16"/>
                <w:szCs w:val="16"/>
              </w:rPr>
              <w:t>102</w:t>
            </w:r>
            <w:r w:rsidR="00941879">
              <w:rPr>
                <w:rFonts w:cs="Arial"/>
                <w:color w:val="000000"/>
                <w:sz w:val="16"/>
                <w:szCs w:val="16"/>
              </w:rPr>
              <w:t>.</w:t>
            </w:r>
            <w:r>
              <w:rPr>
                <w:rFonts w:cs="Arial"/>
                <w:color w:val="000000"/>
                <w:sz w:val="16"/>
                <w:szCs w:val="16"/>
              </w:rPr>
              <w:t>5</w:t>
            </w:r>
          </w:p>
        </w:tc>
        <w:tc>
          <w:tcPr>
            <w:tcW w:w="1134" w:type="dxa"/>
            <w:shd w:val="clear" w:color="auto" w:fill="auto"/>
            <w:vAlign w:val="center"/>
          </w:tcPr>
          <w:p w14:paraId="1A9C128C" w14:textId="581AE34A" w:rsidR="00967EC9" w:rsidRPr="00F156AE" w:rsidRDefault="00967EC9" w:rsidP="00967EC9">
            <w:pPr>
              <w:tabs>
                <w:tab w:val="left" w:pos="674"/>
              </w:tabs>
              <w:spacing w:before="0" w:after="0"/>
              <w:jc w:val="right"/>
              <w:rPr>
                <w:rFonts w:cs="Arial"/>
                <w:color w:val="000000"/>
                <w:sz w:val="16"/>
                <w:szCs w:val="16"/>
              </w:rPr>
            </w:pPr>
            <w:r>
              <w:rPr>
                <w:rFonts w:cs="Arial"/>
                <w:color w:val="000000"/>
                <w:sz w:val="16"/>
                <w:szCs w:val="16"/>
              </w:rPr>
              <w:t>89</w:t>
            </w:r>
            <w:r w:rsidR="00941879">
              <w:rPr>
                <w:rFonts w:cs="Arial"/>
                <w:color w:val="000000"/>
                <w:sz w:val="16"/>
                <w:szCs w:val="16"/>
              </w:rPr>
              <w:t>.</w:t>
            </w:r>
            <w:r>
              <w:rPr>
                <w:rFonts w:cs="Arial"/>
                <w:color w:val="000000"/>
                <w:sz w:val="16"/>
                <w:szCs w:val="16"/>
              </w:rPr>
              <w:t>4</w:t>
            </w:r>
          </w:p>
        </w:tc>
        <w:tc>
          <w:tcPr>
            <w:tcW w:w="1134" w:type="dxa"/>
            <w:shd w:val="clear" w:color="auto" w:fill="auto"/>
            <w:vAlign w:val="center"/>
          </w:tcPr>
          <w:p w14:paraId="708057CD" w14:textId="668F5A76" w:rsidR="00967EC9" w:rsidRPr="00F156AE" w:rsidRDefault="00967EC9" w:rsidP="00967EC9">
            <w:pPr>
              <w:spacing w:before="0" w:after="0"/>
              <w:jc w:val="right"/>
              <w:rPr>
                <w:rFonts w:cs="Arial"/>
                <w:color w:val="000000"/>
                <w:sz w:val="16"/>
                <w:szCs w:val="16"/>
              </w:rPr>
            </w:pPr>
            <w:r>
              <w:rPr>
                <w:rFonts w:cs="Arial"/>
                <w:color w:val="000000"/>
                <w:sz w:val="16"/>
                <w:szCs w:val="16"/>
              </w:rPr>
              <w:t>86</w:t>
            </w:r>
            <w:r w:rsidR="00941879">
              <w:rPr>
                <w:rFonts w:cs="Arial"/>
                <w:color w:val="000000"/>
                <w:sz w:val="16"/>
                <w:szCs w:val="16"/>
              </w:rPr>
              <w:t>.</w:t>
            </w:r>
            <w:r>
              <w:rPr>
                <w:rFonts w:cs="Arial"/>
                <w:color w:val="000000"/>
                <w:sz w:val="16"/>
                <w:szCs w:val="16"/>
              </w:rPr>
              <w:t>9</w:t>
            </w:r>
          </w:p>
        </w:tc>
      </w:tr>
      <w:tr w:rsidR="00967EC9" w:rsidRPr="008860AF" w14:paraId="7AA62C08" w14:textId="77777777" w:rsidTr="003C2BC0">
        <w:trPr>
          <w:trHeight w:val="369"/>
        </w:trPr>
        <w:tc>
          <w:tcPr>
            <w:tcW w:w="3616" w:type="dxa"/>
            <w:shd w:val="clear" w:color="auto" w:fill="auto"/>
            <w:vAlign w:val="center"/>
            <w:hideMark/>
          </w:tcPr>
          <w:p w14:paraId="75C8009F" w14:textId="77777777" w:rsidR="00967EC9" w:rsidRPr="00413C1A" w:rsidRDefault="00967EC9" w:rsidP="00967EC9">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4CCDA30" w14:textId="00AB3534" w:rsidR="00967EC9" w:rsidRPr="008860AF" w:rsidRDefault="00967EC9" w:rsidP="00967EC9">
            <w:pPr>
              <w:spacing w:before="0" w:after="0"/>
              <w:jc w:val="right"/>
              <w:rPr>
                <w:rFonts w:cs="Arial"/>
                <w:color w:val="000000"/>
                <w:sz w:val="16"/>
                <w:szCs w:val="16"/>
                <w:lang w:val="en-GB"/>
              </w:rPr>
            </w:pPr>
            <w:r>
              <w:rPr>
                <w:rFonts w:cs="Arial"/>
                <w:color w:val="000000"/>
                <w:sz w:val="16"/>
                <w:szCs w:val="16"/>
              </w:rPr>
              <w:t>99</w:t>
            </w:r>
            <w:r w:rsidR="00941879">
              <w:rPr>
                <w:rFonts w:cs="Arial"/>
                <w:color w:val="000000"/>
                <w:sz w:val="16"/>
                <w:szCs w:val="16"/>
              </w:rPr>
              <w:t>.</w:t>
            </w:r>
            <w:r>
              <w:rPr>
                <w:rFonts w:cs="Arial"/>
                <w:color w:val="000000"/>
                <w:sz w:val="16"/>
                <w:szCs w:val="16"/>
              </w:rPr>
              <w:t>0</w:t>
            </w:r>
          </w:p>
        </w:tc>
        <w:tc>
          <w:tcPr>
            <w:tcW w:w="1134" w:type="dxa"/>
            <w:shd w:val="clear" w:color="auto" w:fill="auto"/>
            <w:vAlign w:val="center"/>
          </w:tcPr>
          <w:p w14:paraId="11DB11D2" w14:textId="74CB3F70" w:rsidR="00967EC9" w:rsidRPr="008860AF" w:rsidRDefault="00967EC9" w:rsidP="00967EC9">
            <w:pPr>
              <w:spacing w:before="0" w:after="0"/>
              <w:jc w:val="right"/>
              <w:rPr>
                <w:rFonts w:cs="Arial"/>
                <w:color w:val="000000"/>
                <w:sz w:val="16"/>
                <w:szCs w:val="16"/>
                <w:lang w:val="en-GB"/>
              </w:rPr>
            </w:pPr>
            <w:r>
              <w:rPr>
                <w:rFonts w:cs="Arial"/>
                <w:color w:val="000000"/>
                <w:sz w:val="16"/>
                <w:szCs w:val="16"/>
              </w:rPr>
              <w:t>99</w:t>
            </w:r>
            <w:r w:rsidR="00941879">
              <w:rPr>
                <w:rFonts w:cs="Arial"/>
                <w:color w:val="000000"/>
                <w:sz w:val="16"/>
                <w:szCs w:val="16"/>
              </w:rPr>
              <w:t>.</w:t>
            </w:r>
            <w:r>
              <w:rPr>
                <w:rFonts w:cs="Arial"/>
                <w:color w:val="000000"/>
                <w:sz w:val="16"/>
                <w:szCs w:val="16"/>
              </w:rPr>
              <w:t>7</w:t>
            </w:r>
          </w:p>
        </w:tc>
        <w:tc>
          <w:tcPr>
            <w:tcW w:w="1134" w:type="dxa"/>
            <w:shd w:val="clear" w:color="auto" w:fill="auto"/>
            <w:vAlign w:val="center"/>
          </w:tcPr>
          <w:p w14:paraId="1C47697A" w14:textId="21D3C6A5" w:rsidR="00967EC9" w:rsidRPr="008860AF" w:rsidRDefault="00967EC9" w:rsidP="00967EC9">
            <w:pPr>
              <w:spacing w:before="0" w:after="0"/>
              <w:jc w:val="right"/>
              <w:rPr>
                <w:rFonts w:cs="Arial"/>
                <w:color w:val="000000"/>
                <w:sz w:val="16"/>
                <w:szCs w:val="16"/>
                <w:lang w:val="en-GB"/>
              </w:rPr>
            </w:pPr>
            <w:r>
              <w:rPr>
                <w:rFonts w:cs="Arial"/>
                <w:color w:val="000000"/>
                <w:sz w:val="16"/>
                <w:szCs w:val="16"/>
              </w:rPr>
              <w:t>108</w:t>
            </w:r>
            <w:r w:rsidR="00941879">
              <w:rPr>
                <w:rFonts w:cs="Arial"/>
                <w:color w:val="000000"/>
                <w:sz w:val="16"/>
                <w:szCs w:val="16"/>
              </w:rPr>
              <w:t>.</w:t>
            </w:r>
            <w:r>
              <w:rPr>
                <w:rFonts w:cs="Arial"/>
                <w:color w:val="000000"/>
                <w:sz w:val="16"/>
                <w:szCs w:val="16"/>
              </w:rPr>
              <w:t>3</w:t>
            </w:r>
          </w:p>
        </w:tc>
      </w:tr>
      <w:tr w:rsidR="00967EC9" w:rsidRPr="008860AF" w14:paraId="6BD155D4" w14:textId="77777777" w:rsidTr="003C2BC0">
        <w:trPr>
          <w:trHeight w:val="369"/>
        </w:trPr>
        <w:tc>
          <w:tcPr>
            <w:tcW w:w="3616" w:type="dxa"/>
            <w:shd w:val="clear" w:color="auto" w:fill="auto"/>
            <w:vAlign w:val="center"/>
            <w:hideMark/>
          </w:tcPr>
          <w:p w14:paraId="53F43062" w14:textId="77777777" w:rsidR="00967EC9" w:rsidRPr="00413C1A" w:rsidRDefault="00967EC9" w:rsidP="00967EC9">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59F0F4A5" w14:textId="2B1DE99A" w:rsidR="00967EC9" w:rsidRPr="008860AF" w:rsidRDefault="00967EC9" w:rsidP="00967EC9">
            <w:pPr>
              <w:spacing w:before="0" w:after="0" w:line="240" w:lineRule="auto"/>
              <w:jc w:val="right"/>
              <w:rPr>
                <w:rFonts w:cs="Arial"/>
                <w:color w:val="000000"/>
                <w:sz w:val="16"/>
                <w:szCs w:val="16"/>
                <w:lang w:val="en-GB"/>
              </w:rPr>
            </w:pPr>
            <w:r>
              <w:rPr>
                <w:rFonts w:cs="Arial"/>
                <w:color w:val="000000"/>
                <w:sz w:val="16"/>
                <w:szCs w:val="16"/>
              </w:rPr>
              <w:t>93</w:t>
            </w:r>
            <w:r w:rsidR="00941879">
              <w:rPr>
                <w:rFonts w:cs="Arial"/>
                <w:color w:val="000000"/>
                <w:sz w:val="16"/>
                <w:szCs w:val="16"/>
              </w:rPr>
              <w:t>.</w:t>
            </w:r>
            <w:r>
              <w:rPr>
                <w:rFonts w:cs="Arial"/>
                <w:color w:val="000000"/>
                <w:sz w:val="16"/>
                <w:szCs w:val="16"/>
              </w:rPr>
              <w:t>0</w:t>
            </w:r>
          </w:p>
        </w:tc>
        <w:tc>
          <w:tcPr>
            <w:tcW w:w="1134" w:type="dxa"/>
            <w:shd w:val="clear" w:color="auto" w:fill="auto"/>
            <w:vAlign w:val="center"/>
          </w:tcPr>
          <w:p w14:paraId="0BE63E01" w14:textId="0FC4FEC7" w:rsidR="00967EC9" w:rsidRPr="008860AF" w:rsidRDefault="00967EC9" w:rsidP="00967EC9">
            <w:pPr>
              <w:spacing w:before="0" w:after="0" w:line="240" w:lineRule="auto"/>
              <w:jc w:val="right"/>
              <w:rPr>
                <w:rFonts w:cs="Arial"/>
                <w:color w:val="000000"/>
                <w:sz w:val="16"/>
                <w:szCs w:val="16"/>
                <w:lang w:val="en-GB"/>
              </w:rPr>
            </w:pPr>
            <w:r>
              <w:rPr>
                <w:rFonts w:cs="Arial"/>
                <w:color w:val="000000"/>
                <w:sz w:val="16"/>
                <w:szCs w:val="16"/>
              </w:rPr>
              <w:t>110</w:t>
            </w:r>
            <w:r w:rsidR="00941879">
              <w:rPr>
                <w:rFonts w:cs="Arial"/>
                <w:color w:val="000000"/>
                <w:sz w:val="16"/>
                <w:szCs w:val="16"/>
              </w:rPr>
              <w:t>.</w:t>
            </w:r>
            <w:r>
              <w:rPr>
                <w:rFonts w:cs="Arial"/>
                <w:color w:val="000000"/>
                <w:sz w:val="16"/>
                <w:szCs w:val="16"/>
              </w:rPr>
              <w:t>5</w:t>
            </w:r>
          </w:p>
        </w:tc>
        <w:tc>
          <w:tcPr>
            <w:tcW w:w="1134" w:type="dxa"/>
            <w:shd w:val="clear" w:color="auto" w:fill="auto"/>
            <w:vAlign w:val="center"/>
          </w:tcPr>
          <w:p w14:paraId="1AE55A99" w14:textId="1C4FB8F5" w:rsidR="00967EC9" w:rsidRPr="008860AF" w:rsidRDefault="00967EC9" w:rsidP="00967EC9">
            <w:pPr>
              <w:spacing w:before="0" w:after="0" w:line="240" w:lineRule="auto"/>
              <w:jc w:val="right"/>
              <w:rPr>
                <w:rFonts w:cs="Arial"/>
                <w:color w:val="000000"/>
                <w:sz w:val="16"/>
                <w:szCs w:val="16"/>
                <w:lang w:val="en-GB"/>
              </w:rPr>
            </w:pPr>
            <w:r>
              <w:rPr>
                <w:rFonts w:cs="Arial"/>
                <w:color w:val="000000"/>
                <w:sz w:val="16"/>
                <w:szCs w:val="16"/>
              </w:rPr>
              <w:t>106</w:t>
            </w:r>
            <w:r w:rsidR="00941879">
              <w:rPr>
                <w:rFonts w:cs="Arial"/>
                <w:color w:val="000000"/>
                <w:sz w:val="16"/>
                <w:szCs w:val="16"/>
              </w:rPr>
              <w:t>.</w:t>
            </w:r>
            <w:r>
              <w:rPr>
                <w:rFonts w:cs="Arial"/>
                <w:color w:val="000000"/>
                <w:sz w:val="16"/>
                <w:szCs w:val="16"/>
              </w:rPr>
              <w:t>3</w:t>
            </w:r>
          </w:p>
        </w:tc>
      </w:tr>
      <w:tr w:rsidR="00967EC9" w:rsidRPr="00413C1A" w14:paraId="246AD9A2" w14:textId="77777777" w:rsidTr="003C2BC0">
        <w:trPr>
          <w:trHeight w:hRule="exact" w:val="369"/>
        </w:trPr>
        <w:tc>
          <w:tcPr>
            <w:tcW w:w="3616" w:type="dxa"/>
            <w:shd w:val="clear" w:color="auto" w:fill="auto"/>
            <w:vAlign w:val="center"/>
            <w:hideMark/>
          </w:tcPr>
          <w:p w14:paraId="58D69356" w14:textId="77777777" w:rsidR="00967EC9" w:rsidRPr="00413C1A" w:rsidRDefault="00967EC9" w:rsidP="00967EC9">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ADF24AE" w14:textId="77777777" w:rsidR="00967EC9" w:rsidRPr="00F156AE" w:rsidRDefault="00967EC9" w:rsidP="00967EC9">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D8F0A45" w14:textId="77777777" w:rsidR="00967EC9" w:rsidRPr="00F156AE" w:rsidRDefault="00967EC9" w:rsidP="00967EC9">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389B17E" w14:textId="77777777" w:rsidR="00967EC9" w:rsidRPr="00F156AE" w:rsidRDefault="00967EC9" w:rsidP="00967EC9">
            <w:pPr>
              <w:spacing w:before="0" w:after="0" w:line="240" w:lineRule="auto"/>
              <w:jc w:val="right"/>
              <w:rPr>
                <w:rFonts w:cs="Arial"/>
                <w:color w:val="000000"/>
                <w:sz w:val="16"/>
                <w:szCs w:val="16"/>
              </w:rPr>
            </w:pPr>
            <w:r>
              <w:rPr>
                <w:rFonts w:cs="Arial"/>
                <w:color w:val="000000"/>
                <w:sz w:val="16"/>
                <w:szCs w:val="16"/>
              </w:rPr>
              <w:t>.</w:t>
            </w:r>
          </w:p>
        </w:tc>
      </w:tr>
      <w:tr w:rsidR="00967EC9" w:rsidRPr="00A44D35" w14:paraId="14065C04" w14:textId="77777777" w:rsidTr="003C2BC0">
        <w:trPr>
          <w:trHeight w:hRule="exact" w:val="567"/>
        </w:trPr>
        <w:tc>
          <w:tcPr>
            <w:tcW w:w="3616" w:type="dxa"/>
            <w:shd w:val="clear" w:color="auto" w:fill="auto"/>
            <w:vAlign w:val="center"/>
            <w:hideMark/>
          </w:tcPr>
          <w:p w14:paraId="322BF1CC" w14:textId="77777777" w:rsidR="00967EC9" w:rsidRPr="00413C1A" w:rsidRDefault="00967EC9" w:rsidP="00967EC9">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5AE7DFB2" w14:textId="30A58A31" w:rsidR="00967EC9" w:rsidRPr="00F156AE" w:rsidRDefault="00967EC9" w:rsidP="00967EC9">
            <w:pPr>
              <w:spacing w:before="0" w:after="0"/>
              <w:jc w:val="right"/>
              <w:rPr>
                <w:rFonts w:cs="Arial"/>
                <w:color w:val="000000"/>
                <w:sz w:val="16"/>
                <w:szCs w:val="16"/>
              </w:rPr>
            </w:pPr>
            <w:r>
              <w:rPr>
                <w:rFonts w:cs="Arial"/>
                <w:color w:val="000000"/>
                <w:sz w:val="16"/>
                <w:szCs w:val="16"/>
              </w:rPr>
              <w:t>98</w:t>
            </w:r>
            <w:r w:rsidR="00941879">
              <w:rPr>
                <w:rFonts w:cs="Arial"/>
                <w:color w:val="000000"/>
                <w:sz w:val="16"/>
                <w:szCs w:val="16"/>
              </w:rPr>
              <w:t>.</w:t>
            </w:r>
            <w:r>
              <w:rPr>
                <w:rFonts w:cs="Arial"/>
                <w:color w:val="000000"/>
                <w:sz w:val="16"/>
                <w:szCs w:val="16"/>
              </w:rPr>
              <w:t>1</w:t>
            </w:r>
          </w:p>
        </w:tc>
        <w:tc>
          <w:tcPr>
            <w:tcW w:w="1134" w:type="dxa"/>
            <w:shd w:val="clear" w:color="auto" w:fill="auto"/>
            <w:vAlign w:val="center"/>
          </w:tcPr>
          <w:p w14:paraId="0C7D9F89" w14:textId="4D15C959" w:rsidR="00967EC9" w:rsidRPr="00F156AE" w:rsidRDefault="00967EC9" w:rsidP="00967EC9">
            <w:pPr>
              <w:spacing w:before="0" w:after="0"/>
              <w:jc w:val="right"/>
              <w:rPr>
                <w:rFonts w:cs="Arial"/>
                <w:color w:val="000000"/>
                <w:sz w:val="16"/>
                <w:szCs w:val="16"/>
              </w:rPr>
            </w:pPr>
            <w:r>
              <w:rPr>
                <w:rFonts w:cs="Arial"/>
                <w:color w:val="000000"/>
                <w:sz w:val="16"/>
                <w:szCs w:val="16"/>
              </w:rPr>
              <w:t>115</w:t>
            </w:r>
            <w:r w:rsidR="00941879">
              <w:rPr>
                <w:rFonts w:cs="Arial"/>
                <w:color w:val="000000"/>
                <w:sz w:val="16"/>
                <w:szCs w:val="16"/>
              </w:rPr>
              <w:t>.</w:t>
            </w:r>
            <w:r>
              <w:rPr>
                <w:rFonts w:cs="Arial"/>
                <w:color w:val="000000"/>
                <w:sz w:val="16"/>
                <w:szCs w:val="16"/>
              </w:rPr>
              <w:t>4</w:t>
            </w:r>
          </w:p>
        </w:tc>
        <w:tc>
          <w:tcPr>
            <w:tcW w:w="1134" w:type="dxa"/>
            <w:shd w:val="clear" w:color="auto" w:fill="auto"/>
            <w:vAlign w:val="center"/>
          </w:tcPr>
          <w:p w14:paraId="4A5E0583" w14:textId="6A1F802E" w:rsidR="00967EC9" w:rsidRPr="00F156AE" w:rsidRDefault="00967EC9" w:rsidP="00967EC9">
            <w:pPr>
              <w:spacing w:before="0" w:after="0"/>
              <w:jc w:val="right"/>
              <w:rPr>
                <w:rFonts w:cs="Arial"/>
                <w:color w:val="000000"/>
                <w:sz w:val="16"/>
                <w:szCs w:val="16"/>
              </w:rPr>
            </w:pPr>
            <w:r>
              <w:rPr>
                <w:rFonts w:cs="Arial"/>
                <w:color w:val="000000"/>
                <w:sz w:val="16"/>
                <w:szCs w:val="16"/>
              </w:rPr>
              <w:t>116</w:t>
            </w:r>
            <w:r w:rsidR="00941879">
              <w:rPr>
                <w:rFonts w:cs="Arial"/>
                <w:color w:val="000000"/>
                <w:sz w:val="16"/>
                <w:szCs w:val="16"/>
              </w:rPr>
              <w:t>.</w:t>
            </w:r>
            <w:r>
              <w:rPr>
                <w:rFonts w:cs="Arial"/>
                <w:color w:val="000000"/>
                <w:sz w:val="16"/>
                <w:szCs w:val="16"/>
              </w:rPr>
              <w:t>9</w:t>
            </w:r>
          </w:p>
        </w:tc>
      </w:tr>
      <w:tr w:rsidR="00967EC9" w:rsidRPr="00A44D35" w14:paraId="3B2BDB75" w14:textId="77777777" w:rsidTr="003C2BC0">
        <w:trPr>
          <w:trHeight w:val="424"/>
        </w:trPr>
        <w:tc>
          <w:tcPr>
            <w:tcW w:w="3616" w:type="dxa"/>
            <w:shd w:val="clear" w:color="auto" w:fill="auto"/>
            <w:vAlign w:val="center"/>
            <w:hideMark/>
          </w:tcPr>
          <w:p w14:paraId="5304CEBB" w14:textId="77777777" w:rsidR="00967EC9" w:rsidRPr="00413C1A" w:rsidRDefault="00967EC9" w:rsidP="00967EC9">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7A7BCE7F" w14:textId="4734D4C9" w:rsidR="00967EC9" w:rsidRPr="00F156AE" w:rsidRDefault="00967EC9" w:rsidP="00967EC9">
            <w:pPr>
              <w:spacing w:before="0" w:after="0"/>
              <w:jc w:val="right"/>
              <w:rPr>
                <w:rFonts w:cs="Arial"/>
                <w:color w:val="000000"/>
                <w:sz w:val="16"/>
                <w:szCs w:val="16"/>
              </w:rPr>
            </w:pPr>
            <w:r>
              <w:rPr>
                <w:rFonts w:cs="Arial"/>
                <w:color w:val="000000"/>
                <w:sz w:val="16"/>
                <w:szCs w:val="16"/>
              </w:rPr>
              <w:t>102</w:t>
            </w:r>
            <w:r w:rsidR="00941879">
              <w:rPr>
                <w:rFonts w:cs="Arial"/>
                <w:color w:val="000000"/>
                <w:sz w:val="16"/>
                <w:szCs w:val="16"/>
              </w:rPr>
              <w:t>.</w:t>
            </w:r>
            <w:r>
              <w:rPr>
                <w:rFonts w:cs="Arial"/>
                <w:color w:val="000000"/>
                <w:sz w:val="16"/>
                <w:szCs w:val="16"/>
              </w:rPr>
              <w:t>1</w:t>
            </w:r>
          </w:p>
        </w:tc>
        <w:tc>
          <w:tcPr>
            <w:tcW w:w="1134" w:type="dxa"/>
            <w:shd w:val="clear" w:color="auto" w:fill="auto"/>
            <w:vAlign w:val="center"/>
          </w:tcPr>
          <w:p w14:paraId="7AADD3EC" w14:textId="71AC1DAA" w:rsidR="00967EC9" w:rsidRPr="00F156AE" w:rsidRDefault="00967EC9" w:rsidP="00967EC9">
            <w:pPr>
              <w:spacing w:before="0" w:after="0"/>
              <w:jc w:val="right"/>
              <w:rPr>
                <w:rFonts w:cs="Arial"/>
                <w:color w:val="000000"/>
                <w:sz w:val="16"/>
                <w:szCs w:val="16"/>
              </w:rPr>
            </w:pPr>
            <w:r>
              <w:rPr>
                <w:rFonts w:cs="Arial"/>
                <w:color w:val="000000"/>
                <w:sz w:val="16"/>
                <w:szCs w:val="16"/>
              </w:rPr>
              <w:t>117</w:t>
            </w:r>
            <w:r w:rsidR="00941879">
              <w:rPr>
                <w:rFonts w:cs="Arial"/>
                <w:color w:val="000000"/>
                <w:sz w:val="16"/>
                <w:szCs w:val="16"/>
              </w:rPr>
              <w:t>.</w:t>
            </w:r>
            <w:r>
              <w:rPr>
                <w:rFonts w:cs="Arial"/>
                <w:color w:val="000000"/>
                <w:sz w:val="16"/>
                <w:szCs w:val="16"/>
              </w:rPr>
              <w:t>7</w:t>
            </w:r>
          </w:p>
        </w:tc>
        <w:tc>
          <w:tcPr>
            <w:tcW w:w="1134" w:type="dxa"/>
            <w:shd w:val="clear" w:color="auto" w:fill="auto"/>
            <w:vAlign w:val="center"/>
          </w:tcPr>
          <w:p w14:paraId="79A7F340" w14:textId="23570190" w:rsidR="00967EC9" w:rsidRPr="00F156AE" w:rsidRDefault="00967EC9" w:rsidP="00967EC9">
            <w:pPr>
              <w:spacing w:before="0" w:after="0"/>
              <w:jc w:val="right"/>
              <w:rPr>
                <w:rFonts w:cs="Arial"/>
                <w:color w:val="000000"/>
                <w:sz w:val="16"/>
                <w:szCs w:val="16"/>
              </w:rPr>
            </w:pPr>
            <w:r>
              <w:rPr>
                <w:rFonts w:cs="Arial"/>
                <w:color w:val="000000"/>
                <w:sz w:val="16"/>
                <w:szCs w:val="16"/>
              </w:rPr>
              <w:t>143</w:t>
            </w:r>
            <w:r w:rsidR="00941879">
              <w:rPr>
                <w:rFonts w:cs="Arial"/>
                <w:color w:val="000000"/>
                <w:sz w:val="16"/>
                <w:szCs w:val="16"/>
              </w:rPr>
              <w:t>.</w:t>
            </w:r>
            <w:r>
              <w:rPr>
                <w:rFonts w:cs="Arial"/>
                <w:color w:val="000000"/>
                <w:sz w:val="16"/>
                <w:szCs w:val="16"/>
              </w:rPr>
              <w:t>4</w:t>
            </w:r>
          </w:p>
        </w:tc>
      </w:tr>
      <w:tr w:rsidR="00967EC9" w:rsidRPr="008860AF" w14:paraId="39D47982" w14:textId="77777777" w:rsidTr="003C2BC0">
        <w:trPr>
          <w:trHeight w:hRule="exact" w:val="425"/>
        </w:trPr>
        <w:tc>
          <w:tcPr>
            <w:tcW w:w="3616" w:type="dxa"/>
            <w:shd w:val="clear" w:color="auto" w:fill="auto"/>
            <w:vAlign w:val="center"/>
            <w:hideMark/>
          </w:tcPr>
          <w:p w14:paraId="1C8EDF10" w14:textId="48AB519A" w:rsidR="00967EC9" w:rsidRPr="00413C1A" w:rsidRDefault="00967EC9" w:rsidP="00967EC9">
            <w:pPr>
              <w:spacing w:before="0" w:after="0" w:line="240" w:lineRule="atLeast"/>
              <w:rPr>
                <w:rFonts w:cs="Arial"/>
                <w:color w:val="000000"/>
                <w:sz w:val="16"/>
                <w:szCs w:val="16"/>
                <w:lang w:val="en-US"/>
              </w:rPr>
            </w:pPr>
            <w:r w:rsidRPr="00413C1A">
              <w:rPr>
                <w:rFonts w:cs="Arial"/>
                <w:sz w:val="16"/>
                <w:szCs w:val="16"/>
                <w:lang w:val="en-US"/>
              </w:rPr>
              <w:t>Furnitur</w:t>
            </w:r>
            <w:r w:rsidR="003C2BC0">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30102E33" w14:textId="474CAA05" w:rsidR="00967EC9" w:rsidRPr="008860AF" w:rsidRDefault="00967EC9" w:rsidP="00967EC9">
            <w:pPr>
              <w:spacing w:before="0" w:after="0"/>
              <w:jc w:val="right"/>
              <w:rPr>
                <w:rFonts w:cs="Arial"/>
                <w:color w:val="000000"/>
                <w:sz w:val="16"/>
                <w:szCs w:val="16"/>
                <w:lang w:val="en-GB"/>
              </w:rPr>
            </w:pPr>
            <w:r>
              <w:rPr>
                <w:rFonts w:cs="Arial"/>
                <w:color w:val="000000"/>
                <w:sz w:val="16"/>
                <w:szCs w:val="16"/>
              </w:rPr>
              <w:t>97</w:t>
            </w:r>
            <w:r w:rsidR="00941879">
              <w:rPr>
                <w:rFonts w:cs="Arial"/>
                <w:color w:val="000000"/>
                <w:sz w:val="16"/>
                <w:szCs w:val="16"/>
              </w:rPr>
              <w:t>.</w:t>
            </w:r>
            <w:r>
              <w:rPr>
                <w:rFonts w:cs="Arial"/>
                <w:color w:val="000000"/>
                <w:sz w:val="16"/>
                <w:szCs w:val="16"/>
              </w:rPr>
              <w:t>5</w:t>
            </w:r>
          </w:p>
        </w:tc>
        <w:tc>
          <w:tcPr>
            <w:tcW w:w="1134" w:type="dxa"/>
            <w:shd w:val="clear" w:color="auto" w:fill="auto"/>
            <w:vAlign w:val="center"/>
          </w:tcPr>
          <w:p w14:paraId="77C915A5" w14:textId="5F3DC52A" w:rsidR="00967EC9" w:rsidRPr="008860AF" w:rsidRDefault="00967EC9" w:rsidP="00967EC9">
            <w:pPr>
              <w:spacing w:before="0" w:after="0"/>
              <w:jc w:val="right"/>
              <w:rPr>
                <w:rFonts w:cs="Arial"/>
                <w:color w:val="000000"/>
                <w:sz w:val="16"/>
                <w:szCs w:val="16"/>
                <w:lang w:val="en-GB"/>
              </w:rPr>
            </w:pPr>
            <w:r>
              <w:rPr>
                <w:rFonts w:cs="Arial"/>
                <w:color w:val="000000"/>
                <w:sz w:val="16"/>
                <w:szCs w:val="16"/>
              </w:rPr>
              <w:t>96</w:t>
            </w:r>
            <w:r w:rsidR="00941879">
              <w:rPr>
                <w:rFonts w:cs="Arial"/>
                <w:color w:val="000000"/>
                <w:sz w:val="16"/>
                <w:szCs w:val="16"/>
              </w:rPr>
              <w:t>.</w:t>
            </w:r>
            <w:r>
              <w:rPr>
                <w:rFonts w:cs="Arial"/>
                <w:color w:val="000000"/>
                <w:sz w:val="16"/>
                <w:szCs w:val="16"/>
              </w:rPr>
              <w:t>0</w:t>
            </w:r>
          </w:p>
        </w:tc>
        <w:tc>
          <w:tcPr>
            <w:tcW w:w="1134" w:type="dxa"/>
            <w:shd w:val="clear" w:color="auto" w:fill="auto"/>
            <w:vAlign w:val="center"/>
          </w:tcPr>
          <w:p w14:paraId="785040D7" w14:textId="2A9DF344" w:rsidR="00967EC9" w:rsidRPr="008860AF" w:rsidRDefault="00967EC9" w:rsidP="00967EC9">
            <w:pPr>
              <w:spacing w:before="0" w:after="0"/>
              <w:jc w:val="right"/>
              <w:rPr>
                <w:rFonts w:cs="Arial"/>
                <w:color w:val="000000"/>
                <w:sz w:val="16"/>
                <w:szCs w:val="16"/>
                <w:lang w:val="en-GB"/>
              </w:rPr>
            </w:pPr>
            <w:r>
              <w:rPr>
                <w:rFonts w:cs="Arial"/>
                <w:color w:val="000000"/>
                <w:sz w:val="16"/>
                <w:szCs w:val="16"/>
              </w:rPr>
              <w:t>105</w:t>
            </w:r>
            <w:r w:rsidR="00941879">
              <w:rPr>
                <w:rFonts w:cs="Arial"/>
                <w:color w:val="000000"/>
                <w:sz w:val="16"/>
                <w:szCs w:val="16"/>
              </w:rPr>
              <w:t>.</w:t>
            </w:r>
            <w:r>
              <w:rPr>
                <w:rFonts w:cs="Arial"/>
                <w:color w:val="000000"/>
                <w:sz w:val="16"/>
                <w:szCs w:val="16"/>
              </w:rPr>
              <w:t>4</w:t>
            </w:r>
          </w:p>
        </w:tc>
      </w:tr>
      <w:tr w:rsidR="00967EC9" w:rsidRPr="008860AF" w14:paraId="51206003" w14:textId="77777777" w:rsidTr="003C2BC0">
        <w:trPr>
          <w:trHeight w:hRule="exact" w:val="567"/>
        </w:trPr>
        <w:tc>
          <w:tcPr>
            <w:tcW w:w="3616" w:type="dxa"/>
            <w:shd w:val="clear" w:color="auto" w:fill="auto"/>
            <w:vAlign w:val="center"/>
            <w:hideMark/>
          </w:tcPr>
          <w:p w14:paraId="27463E61" w14:textId="77777777" w:rsidR="00967EC9" w:rsidRPr="00413C1A" w:rsidRDefault="00967EC9" w:rsidP="00967EC9">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4CD3D406" w14:textId="3AF46F5D" w:rsidR="00967EC9" w:rsidRPr="008860AF" w:rsidRDefault="00967EC9" w:rsidP="00967EC9">
            <w:pPr>
              <w:spacing w:before="0" w:after="0"/>
              <w:jc w:val="right"/>
              <w:rPr>
                <w:rFonts w:cs="Arial"/>
                <w:color w:val="000000"/>
                <w:sz w:val="16"/>
                <w:szCs w:val="16"/>
                <w:lang w:val="en-GB"/>
              </w:rPr>
            </w:pPr>
            <w:r>
              <w:rPr>
                <w:rFonts w:cs="Arial"/>
                <w:color w:val="000000"/>
                <w:sz w:val="16"/>
                <w:szCs w:val="16"/>
              </w:rPr>
              <w:t>104</w:t>
            </w:r>
            <w:r w:rsidR="00941879">
              <w:rPr>
                <w:rFonts w:cs="Arial"/>
                <w:color w:val="000000"/>
                <w:sz w:val="16"/>
                <w:szCs w:val="16"/>
              </w:rPr>
              <w:t>.</w:t>
            </w:r>
            <w:r>
              <w:rPr>
                <w:rFonts w:cs="Arial"/>
                <w:color w:val="000000"/>
                <w:sz w:val="16"/>
                <w:szCs w:val="16"/>
              </w:rPr>
              <w:t>7</w:t>
            </w:r>
          </w:p>
        </w:tc>
        <w:tc>
          <w:tcPr>
            <w:tcW w:w="1134" w:type="dxa"/>
            <w:tcBorders>
              <w:bottom w:val="nil"/>
            </w:tcBorders>
            <w:shd w:val="clear" w:color="auto" w:fill="auto"/>
            <w:vAlign w:val="center"/>
          </w:tcPr>
          <w:p w14:paraId="7579BA46" w14:textId="7B2A1F1C" w:rsidR="00967EC9" w:rsidRPr="008860AF" w:rsidRDefault="00967EC9" w:rsidP="00967EC9">
            <w:pPr>
              <w:spacing w:before="0" w:after="0"/>
              <w:jc w:val="right"/>
              <w:rPr>
                <w:rFonts w:cs="Arial"/>
                <w:color w:val="000000"/>
                <w:sz w:val="16"/>
                <w:szCs w:val="16"/>
                <w:lang w:val="en-GB"/>
              </w:rPr>
            </w:pPr>
            <w:r>
              <w:rPr>
                <w:rFonts w:cs="Arial"/>
                <w:color w:val="000000"/>
                <w:sz w:val="16"/>
                <w:szCs w:val="16"/>
              </w:rPr>
              <w:t>97</w:t>
            </w:r>
            <w:r w:rsidR="00941879">
              <w:rPr>
                <w:rFonts w:cs="Arial"/>
                <w:color w:val="000000"/>
                <w:sz w:val="16"/>
                <w:szCs w:val="16"/>
              </w:rPr>
              <w:t>.</w:t>
            </w:r>
            <w:r>
              <w:rPr>
                <w:rFonts w:cs="Arial"/>
                <w:color w:val="000000"/>
                <w:sz w:val="16"/>
                <w:szCs w:val="16"/>
              </w:rPr>
              <w:t>2</w:t>
            </w:r>
          </w:p>
        </w:tc>
        <w:tc>
          <w:tcPr>
            <w:tcW w:w="1134" w:type="dxa"/>
            <w:shd w:val="clear" w:color="auto" w:fill="auto"/>
            <w:vAlign w:val="center"/>
          </w:tcPr>
          <w:p w14:paraId="59EC164D" w14:textId="69B08D28" w:rsidR="00967EC9" w:rsidRPr="008860AF" w:rsidRDefault="00967EC9" w:rsidP="00967EC9">
            <w:pPr>
              <w:spacing w:before="0" w:after="0"/>
              <w:jc w:val="right"/>
              <w:rPr>
                <w:rFonts w:cs="Arial"/>
                <w:color w:val="000000"/>
                <w:sz w:val="16"/>
                <w:szCs w:val="16"/>
                <w:lang w:val="en-GB"/>
              </w:rPr>
            </w:pPr>
            <w:r>
              <w:rPr>
                <w:rFonts w:cs="Arial"/>
                <w:color w:val="000000"/>
                <w:sz w:val="16"/>
                <w:szCs w:val="16"/>
              </w:rPr>
              <w:t>109</w:t>
            </w:r>
            <w:r w:rsidR="00941879">
              <w:rPr>
                <w:rFonts w:cs="Arial"/>
                <w:color w:val="000000"/>
                <w:sz w:val="16"/>
                <w:szCs w:val="16"/>
              </w:rPr>
              <w:t>.</w:t>
            </w:r>
            <w:r>
              <w:rPr>
                <w:rFonts w:cs="Arial"/>
                <w:color w:val="000000"/>
                <w:sz w:val="16"/>
                <w:szCs w:val="16"/>
              </w:rPr>
              <w:t>8</w:t>
            </w:r>
          </w:p>
        </w:tc>
      </w:tr>
      <w:tr w:rsidR="00967EC9" w:rsidRPr="009E4A91" w14:paraId="41F4FCD0" w14:textId="77777777" w:rsidTr="003C2BC0">
        <w:trPr>
          <w:trHeight w:val="369"/>
        </w:trPr>
        <w:tc>
          <w:tcPr>
            <w:tcW w:w="3616" w:type="dxa"/>
            <w:tcBorders>
              <w:bottom w:val="nil"/>
            </w:tcBorders>
            <w:shd w:val="clear" w:color="auto" w:fill="auto"/>
            <w:vAlign w:val="center"/>
            <w:hideMark/>
          </w:tcPr>
          <w:p w14:paraId="62103D56" w14:textId="77777777" w:rsidR="00967EC9" w:rsidRPr="00413C1A" w:rsidRDefault="00967EC9" w:rsidP="00967EC9">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40DFBD0" w14:textId="47DFEB76" w:rsidR="00967EC9" w:rsidRPr="00F156AE" w:rsidRDefault="00967EC9" w:rsidP="00967EC9">
            <w:pPr>
              <w:spacing w:before="0" w:after="0"/>
              <w:jc w:val="right"/>
              <w:rPr>
                <w:rFonts w:cs="Arial"/>
                <w:color w:val="000000"/>
                <w:sz w:val="16"/>
                <w:szCs w:val="16"/>
              </w:rPr>
            </w:pPr>
            <w:r>
              <w:rPr>
                <w:rFonts w:cs="Arial"/>
                <w:color w:val="000000"/>
                <w:sz w:val="16"/>
                <w:szCs w:val="16"/>
              </w:rPr>
              <w:t>101</w:t>
            </w:r>
            <w:r w:rsidR="00941879">
              <w:rPr>
                <w:rFonts w:cs="Arial"/>
                <w:color w:val="000000"/>
                <w:sz w:val="16"/>
                <w:szCs w:val="16"/>
              </w:rPr>
              <w:t>.</w:t>
            </w:r>
            <w:r>
              <w:rPr>
                <w:rFonts w:cs="Arial"/>
                <w:color w:val="000000"/>
                <w:sz w:val="16"/>
                <w:szCs w:val="16"/>
              </w:rPr>
              <w:t>7</w:t>
            </w:r>
          </w:p>
        </w:tc>
        <w:tc>
          <w:tcPr>
            <w:tcW w:w="1134" w:type="dxa"/>
            <w:tcBorders>
              <w:bottom w:val="nil"/>
            </w:tcBorders>
            <w:shd w:val="clear" w:color="auto" w:fill="auto"/>
            <w:vAlign w:val="center"/>
          </w:tcPr>
          <w:p w14:paraId="47821FCC" w14:textId="13C06548" w:rsidR="00967EC9" w:rsidRPr="00F156AE" w:rsidRDefault="00967EC9" w:rsidP="00967EC9">
            <w:pPr>
              <w:spacing w:before="0" w:after="0"/>
              <w:jc w:val="right"/>
              <w:rPr>
                <w:rFonts w:cs="Arial"/>
                <w:color w:val="000000"/>
                <w:sz w:val="16"/>
                <w:szCs w:val="16"/>
              </w:rPr>
            </w:pPr>
            <w:r>
              <w:rPr>
                <w:rFonts w:cs="Arial"/>
                <w:color w:val="000000"/>
                <w:sz w:val="16"/>
                <w:szCs w:val="16"/>
              </w:rPr>
              <w:t>118</w:t>
            </w:r>
            <w:r w:rsidR="00941879">
              <w:rPr>
                <w:rFonts w:cs="Arial"/>
                <w:color w:val="000000"/>
                <w:sz w:val="16"/>
                <w:szCs w:val="16"/>
              </w:rPr>
              <w:t>.</w:t>
            </w:r>
            <w:r>
              <w:rPr>
                <w:rFonts w:cs="Arial"/>
                <w:color w:val="000000"/>
                <w:sz w:val="16"/>
                <w:szCs w:val="16"/>
              </w:rPr>
              <w:t>0</w:t>
            </w:r>
          </w:p>
        </w:tc>
        <w:tc>
          <w:tcPr>
            <w:tcW w:w="1134" w:type="dxa"/>
            <w:tcBorders>
              <w:bottom w:val="nil"/>
            </w:tcBorders>
            <w:shd w:val="clear" w:color="auto" w:fill="auto"/>
            <w:vAlign w:val="center"/>
          </w:tcPr>
          <w:p w14:paraId="660AA8A7" w14:textId="557D1E4D" w:rsidR="00967EC9" w:rsidRPr="00F156AE" w:rsidRDefault="00967EC9" w:rsidP="00967EC9">
            <w:pPr>
              <w:spacing w:before="0" w:after="0"/>
              <w:jc w:val="right"/>
              <w:rPr>
                <w:rFonts w:cs="Arial"/>
                <w:color w:val="000000"/>
                <w:sz w:val="16"/>
                <w:szCs w:val="16"/>
              </w:rPr>
            </w:pPr>
            <w:r>
              <w:rPr>
                <w:rFonts w:cs="Arial"/>
                <w:color w:val="000000"/>
                <w:sz w:val="16"/>
                <w:szCs w:val="16"/>
              </w:rPr>
              <w:t>125</w:t>
            </w:r>
            <w:r w:rsidR="00941879">
              <w:rPr>
                <w:rFonts w:cs="Arial"/>
                <w:color w:val="000000"/>
                <w:sz w:val="16"/>
                <w:szCs w:val="16"/>
              </w:rPr>
              <w:t>.</w:t>
            </w:r>
            <w:r>
              <w:rPr>
                <w:rFonts w:cs="Arial"/>
                <w:color w:val="000000"/>
                <w:sz w:val="16"/>
                <w:szCs w:val="16"/>
              </w:rPr>
              <w:t>1</w:t>
            </w:r>
          </w:p>
        </w:tc>
      </w:tr>
    </w:tbl>
    <w:p w14:paraId="5CDA15B2" w14:textId="6D856706"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77777777" w:rsidR="00157280" w:rsidRDefault="00157280" w:rsidP="00AB0E07">
      <w:pPr>
        <w:rPr>
          <w:lang w:val="en-US" w:eastAsia="pl-PL"/>
        </w:rPr>
      </w:pPr>
    </w:p>
    <w:p w14:paraId="31796ECF" w14:textId="127F2495" w:rsidR="00157280" w:rsidRDefault="00157280" w:rsidP="00157280">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 of retail sales (current prices)</w:t>
      </w:r>
    </w:p>
    <w:tbl>
      <w:tblPr>
        <w:tblW w:w="0" w:type="auto"/>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w:tblDescription w:val="Index numbers of retail sales (current prices)"/>
      </w:tblPr>
      <w:tblGrid>
        <w:gridCol w:w="3628"/>
        <w:gridCol w:w="1134"/>
        <w:gridCol w:w="1134"/>
        <w:gridCol w:w="1134"/>
      </w:tblGrid>
      <w:tr w:rsidR="000313B2" w:rsidRPr="00632189" w14:paraId="78AF470A" w14:textId="77777777" w:rsidTr="00032801">
        <w:trPr>
          <w:gridAfter w:val="3"/>
          <w:wAfter w:w="3402" w:type="dxa"/>
          <w:trHeight w:val="406"/>
        </w:trPr>
        <w:tc>
          <w:tcPr>
            <w:tcW w:w="3628" w:type="dxa"/>
            <w:vMerge w:val="restart"/>
            <w:tcBorders>
              <w:top w:val="nil"/>
            </w:tcBorders>
            <w:shd w:val="clear" w:color="auto" w:fill="auto"/>
            <w:vAlign w:val="center"/>
            <w:hideMark/>
          </w:tcPr>
          <w:p w14:paraId="6ACA947C" w14:textId="57A20B50" w:rsidR="000313B2" w:rsidRPr="00FE4CC6" w:rsidRDefault="00070860" w:rsidP="00032801">
            <w:pPr>
              <w:spacing w:before="240"/>
              <w:jc w:val="center"/>
              <w:rPr>
                <w:rFonts w:cs="Arial"/>
                <w:color w:val="000000"/>
                <w:sz w:val="16"/>
                <w:szCs w:val="16"/>
                <w:lang w:val="en-GB"/>
              </w:rPr>
            </w:pPr>
            <w:r w:rsidRPr="00FE4CC6">
              <w:rPr>
                <w:rFonts w:cs="Arial"/>
                <w:color w:val="000000"/>
                <w:sz w:val="16"/>
                <w:szCs w:val="16"/>
                <w:lang w:val="en-GB"/>
              </w:rPr>
              <w:t>Specification</w:t>
            </w:r>
          </w:p>
        </w:tc>
      </w:tr>
      <w:tr w:rsidR="000313B2" w:rsidRPr="00632189" w14:paraId="2001C70C" w14:textId="77777777" w:rsidTr="00032801">
        <w:trPr>
          <w:trHeight w:val="340"/>
        </w:trPr>
        <w:tc>
          <w:tcPr>
            <w:tcW w:w="3628" w:type="dxa"/>
            <w:vMerge/>
            <w:shd w:val="clear" w:color="auto" w:fill="auto"/>
            <w:vAlign w:val="center"/>
          </w:tcPr>
          <w:p w14:paraId="77453D58" w14:textId="77777777" w:rsidR="000313B2" w:rsidRPr="00632189" w:rsidRDefault="000313B2" w:rsidP="00032801">
            <w:pPr>
              <w:spacing w:before="240"/>
              <w:jc w:val="center"/>
              <w:rPr>
                <w:rFonts w:cs="Arial"/>
                <w:color w:val="000000"/>
                <w:sz w:val="16"/>
                <w:szCs w:val="16"/>
              </w:rPr>
            </w:pPr>
          </w:p>
        </w:tc>
        <w:tc>
          <w:tcPr>
            <w:tcW w:w="2268" w:type="dxa"/>
            <w:gridSpan w:val="2"/>
            <w:tcBorders>
              <w:top w:val="nil"/>
            </w:tcBorders>
            <w:shd w:val="clear" w:color="auto" w:fill="auto"/>
            <w:vAlign w:val="center"/>
          </w:tcPr>
          <w:p w14:paraId="364F5CC5" w14:textId="1DE5D769" w:rsidR="000313B2" w:rsidRPr="00632189" w:rsidRDefault="000313B2" w:rsidP="00032801">
            <w:pPr>
              <w:spacing w:after="0" w:line="240" w:lineRule="auto"/>
              <w:jc w:val="center"/>
              <w:rPr>
                <w:rFonts w:cs="Arial"/>
                <w:color w:val="000000"/>
                <w:sz w:val="16"/>
                <w:szCs w:val="16"/>
              </w:rPr>
            </w:pPr>
            <w:r>
              <w:rPr>
                <w:rFonts w:cs="Arial"/>
                <w:color w:val="000000"/>
                <w:sz w:val="16"/>
                <w:szCs w:val="16"/>
              </w:rPr>
              <w:t>0</w:t>
            </w:r>
            <w:r w:rsidR="009902DB">
              <w:rPr>
                <w:rFonts w:cs="Arial"/>
                <w:color w:val="000000"/>
                <w:sz w:val="16"/>
                <w:szCs w:val="16"/>
              </w:rPr>
              <w:t>5</w:t>
            </w:r>
            <w:r w:rsidRPr="00632189">
              <w:rPr>
                <w:rFonts w:cs="Arial"/>
                <w:color w:val="000000"/>
                <w:sz w:val="16"/>
                <w:szCs w:val="16"/>
              </w:rPr>
              <w:t xml:space="preserve"> 202</w:t>
            </w:r>
            <w:r>
              <w:rPr>
                <w:rFonts w:cs="Arial"/>
                <w:color w:val="000000"/>
                <w:sz w:val="16"/>
                <w:szCs w:val="16"/>
              </w:rPr>
              <w:t>2</w:t>
            </w:r>
          </w:p>
        </w:tc>
        <w:tc>
          <w:tcPr>
            <w:tcW w:w="1134" w:type="dxa"/>
            <w:tcBorders>
              <w:top w:val="nil"/>
            </w:tcBorders>
            <w:shd w:val="clear" w:color="auto" w:fill="auto"/>
            <w:vAlign w:val="center"/>
          </w:tcPr>
          <w:p w14:paraId="1DA6B887" w14:textId="42B2FE70" w:rsidR="000313B2" w:rsidRPr="00632189" w:rsidRDefault="000313B2" w:rsidP="00032801">
            <w:pPr>
              <w:spacing w:after="0" w:line="240" w:lineRule="auto"/>
              <w:jc w:val="center"/>
              <w:rPr>
                <w:rFonts w:cs="Arial"/>
                <w:color w:val="000000"/>
                <w:sz w:val="16"/>
                <w:szCs w:val="16"/>
              </w:rPr>
            </w:pPr>
            <w:r>
              <w:rPr>
                <w:rFonts w:cs="Arial"/>
                <w:color w:val="000000"/>
                <w:sz w:val="16"/>
                <w:szCs w:val="16"/>
              </w:rPr>
              <w:t>01</w:t>
            </w:r>
            <w:r w:rsidRPr="00632189">
              <w:rPr>
                <w:rFonts w:cs="Arial"/>
                <w:color w:val="000000"/>
                <w:sz w:val="16"/>
                <w:szCs w:val="16"/>
              </w:rPr>
              <w:t>-</w:t>
            </w:r>
            <w:r>
              <w:rPr>
                <w:rFonts w:cs="Arial"/>
                <w:color w:val="000000"/>
                <w:sz w:val="16"/>
                <w:szCs w:val="16"/>
              </w:rPr>
              <w:t>0</w:t>
            </w:r>
            <w:r w:rsidR="009902DB">
              <w:rPr>
                <w:rFonts w:cs="Arial"/>
                <w:color w:val="000000"/>
                <w:sz w:val="16"/>
                <w:szCs w:val="16"/>
              </w:rPr>
              <w:t>5</w:t>
            </w:r>
            <w:r w:rsidRPr="00632189">
              <w:rPr>
                <w:rFonts w:cs="Arial"/>
                <w:color w:val="000000"/>
                <w:sz w:val="16"/>
                <w:szCs w:val="16"/>
              </w:rPr>
              <w:t xml:space="preserve"> 202</w:t>
            </w:r>
            <w:r>
              <w:rPr>
                <w:rFonts w:cs="Arial"/>
                <w:color w:val="000000"/>
                <w:sz w:val="16"/>
                <w:szCs w:val="16"/>
              </w:rPr>
              <w:t>2</w:t>
            </w:r>
          </w:p>
        </w:tc>
      </w:tr>
      <w:tr w:rsidR="000313B2" w:rsidRPr="00632189" w14:paraId="7AFC49F0" w14:textId="77777777" w:rsidTr="00032801">
        <w:trPr>
          <w:trHeight w:val="340"/>
        </w:trPr>
        <w:tc>
          <w:tcPr>
            <w:tcW w:w="3628" w:type="dxa"/>
            <w:vMerge/>
            <w:tcBorders>
              <w:bottom w:val="single" w:sz="12" w:space="0" w:color="001D77"/>
            </w:tcBorders>
            <w:vAlign w:val="center"/>
            <w:hideMark/>
          </w:tcPr>
          <w:p w14:paraId="7F3DCD14" w14:textId="77777777" w:rsidR="000313B2" w:rsidRPr="00632189" w:rsidRDefault="000313B2" w:rsidP="00032801">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00F1818A" w14:textId="60A178FB" w:rsidR="000313B2" w:rsidRPr="00632189" w:rsidRDefault="000313B2" w:rsidP="00032801">
            <w:pPr>
              <w:spacing w:after="0" w:line="240" w:lineRule="auto"/>
              <w:jc w:val="center"/>
              <w:rPr>
                <w:rFonts w:cs="Arial"/>
                <w:sz w:val="16"/>
                <w:szCs w:val="16"/>
              </w:rPr>
            </w:pPr>
            <w:r>
              <w:rPr>
                <w:rFonts w:cs="Arial"/>
                <w:sz w:val="16"/>
                <w:szCs w:val="16"/>
              </w:rPr>
              <w:t>0</w:t>
            </w:r>
            <w:r w:rsidR="009902DB">
              <w:rPr>
                <w:rFonts w:cs="Arial"/>
                <w:sz w:val="16"/>
                <w:szCs w:val="16"/>
              </w:rPr>
              <w:t>4</w:t>
            </w:r>
            <w:r w:rsidRPr="00632189">
              <w:rPr>
                <w:rFonts w:cs="Arial"/>
                <w:sz w:val="16"/>
                <w:szCs w:val="16"/>
              </w:rPr>
              <w:t xml:space="preserve"> 202</w:t>
            </w:r>
            <w:r>
              <w:rPr>
                <w:rFonts w:cs="Arial"/>
                <w:sz w:val="16"/>
                <w:szCs w:val="16"/>
              </w:rPr>
              <w:t>2</w:t>
            </w:r>
            <w:r w:rsidRPr="00632189">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4C03359E" w14:textId="197CE78C" w:rsidR="000313B2" w:rsidRPr="00632189" w:rsidRDefault="000313B2" w:rsidP="00032801">
            <w:pPr>
              <w:spacing w:after="0" w:line="240" w:lineRule="auto"/>
              <w:jc w:val="center"/>
              <w:rPr>
                <w:rFonts w:cs="Arial"/>
                <w:sz w:val="16"/>
                <w:szCs w:val="16"/>
              </w:rPr>
            </w:pPr>
            <w:r>
              <w:rPr>
                <w:rFonts w:cs="Arial"/>
                <w:sz w:val="16"/>
                <w:szCs w:val="16"/>
              </w:rPr>
              <w:t>0</w:t>
            </w:r>
            <w:r w:rsidR="009902DB">
              <w:rPr>
                <w:rFonts w:cs="Arial"/>
                <w:sz w:val="16"/>
                <w:szCs w:val="16"/>
              </w:rPr>
              <w:t>5</w:t>
            </w:r>
            <w:r w:rsidRPr="00632189">
              <w:rPr>
                <w:rFonts w:cs="Arial"/>
                <w:sz w:val="16"/>
                <w:szCs w:val="16"/>
              </w:rPr>
              <w:t xml:space="preserve"> 202</w:t>
            </w:r>
            <w:r>
              <w:rPr>
                <w:rFonts w:cs="Arial"/>
                <w:sz w:val="16"/>
                <w:szCs w:val="16"/>
              </w:rPr>
              <w:t>1</w:t>
            </w:r>
            <w:r w:rsidRPr="00632189">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322CC7DD" w14:textId="0C94BE13" w:rsidR="000313B2" w:rsidRPr="00632189" w:rsidRDefault="000313B2" w:rsidP="00032801">
            <w:pPr>
              <w:spacing w:after="0" w:line="240" w:lineRule="auto"/>
              <w:rPr>
                <w:rFonts w:cs="Arial"/>
                <w:spacing w:val="2"/>
                <w:sz w:val="16"/>
                <w:szCs w:val="16"/>
              </w:rPr>
            </w:pPr>
            <w:r w:rsidRPr="00632189">
              <w:rPr>
                <w:rFonts w:cs="Arial"/>
                <w:spacing w:val="-8"/>
                <w:sz w:val="16"/>
                <w:szCs w:val="16"/>
              </w:rPr>
              <w:t>01-</w:t>
            </w:r>
            <w:r>
              <w:rPr>
                <w:rFonts w:cs="Arial"/>
                <w:spacing w:val="-8"/>
                <w:sz w:val="16"/>
                <w:szCs w:val="16"/>
              </w:rPr>
              <w:t>0</w:t>
            </w:r>
            <w:r w:rsidR="009902DB">
              <w:rPr>
                <w:rFonts w:cs="Arial"/>
                <w:spacing w:val="-8"/>
                <w:sz w:val="16"/>
                <w:szCs w:val="16"/>
              </w:rPr>
              <w:t>5</w:t>
            </w:r>
            <w:r w:rsidRPr="00632189">
              <w:rPr>
                <w:rFonts w:cs="Arial"/>
                <w:spacing w:val="-8"/>
                <w:sz w:val="16"/>
                <w:szCs w:val="16"/>
              </w:rPr>
              <w:t xml:space="preserve"> 202</w:t>
            </w:r>
            <w:r>
              <w:rPr>
                <w:rFonts w:cs="Arial"/>
                <w:spacing w:val="-8"/>
                <w:sz w:val="16"/>
                <w:szCs w:val="16"/>
              </w:rPr>
              <w:t>1</w:t>
            </w:r>
            <w:r w:rsidRPr="00632189">
              <w:rPr>
                <w:rFonts w:cs="Arial"/>
                <w:spacing w:val="-8"/>
                <w:sz w:val="16"/>
                <w:szCs w:val="16"/>
              </w:rPr>
              <w:t>=100</w:t>
            </w:r>
          </w:p>
        </w:tc>
      </w:tr>
      <w:tr w:rsidR="00967EC9" w:rsidRPr="00632189" w14:paraId="7997B251" w14:textId="77777777" w:rsidTr="00032801">
        <w:trPr>
          <w:trHeight w:hRule="exact" w:val="369"/>
        </w:trPr>
        <w:tc>
          <w:tcPr>
            <w:tcW w:w="3628" w:type="dxa"/>
            <w:tcBorders>
              <w:top w:val="single" w:sz="12" w:space="0" w:color="001D77"/>
            </w:tcBorders>
            <w:shd w:val="clear" w:color="auto" w:fill="auto"/>
            <w:vAlign w:val="center"/>
            <w:hideMark/>
          </w:tcPr>
          <w:p w14:paraId="3BAD8887" w14:textId="4225E3BF" w:rsidR="00967EC9" w:rsidRPr="00632189" w:rsidRDefault="00967EC9" w:rsidP="00967EC9">
            <w:pPr>
              <w:spacing w:before="0" w:after="0"/>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0B5B8521" w14:textId="7FFBBD78" w:rsidR="00967EC9" w:rsidRPr="00632189" w:rsidRDefault="00967EC9" w:rsidP="00967EC9">
            <w:pPr>
              <w:spacing w:before="60" w:after="0"/>
              <w:jc w:val="right"/>
              <w:rPr>
                <w:rFonts w:cs="Arial"/>
                <w:b/>
                <w:bCs/>
                <w:color w:val="000000"/>
                <w:sz w:val="16"/>
                <w:szCs w:val="16"/>
              </w:rPr>
            </w:pPr>
            <w:r>
              <w:rPr>
                <w:rFonts w:cs="Arial"/>
                <w:b/>
                <w:bCs/>
                <w:color w:val="000000"/>
                <w:sz w:val="16"/>
                <w:szCs w:val="16"/>
              </w:rPr>
              <w:t>100</w:t>
            </w:r>
            <w:r w:rsidR="00AA0BA3">
              <w:rPr>
                <w:rFonts w:cs="Arial"/>
                <w:b/>
                <w:bCs/>
                <w:color w:val="000000"/>
                <w:sz w:val="16"/>
                <w:szCs w:val="16"/>
              </w:rPr>
              <w:t>.</w:t>
            </w:r>
            <w:r>
              <w:rPr>
                <w:rFonts w:cs="Arial"/>
                <w:b/>
                <w:bCs/>
                <w:color w:val="000000"/>
                <w:sz w:val="16"/>
                <w:szCs w:val="16"/>
              </w:rPr>
              <w:t>4</w:t>
            </w:r>
          </w:p>
        </w:tc>
        <w:tc>
          <w:tcPr>
            <w:tcW w:w="1134" w:type="dxa"/>
            <w:tcBorders>
              <w:top w:val="single" w:sz="12" w:space="0" w:color="001D77"/>
            </w:tcBorders>
            <w:shd w:val="clear" w:color="auto" w:fill="auto"/>
            <w:vAlign w:val="center"/>
          </w:tcPr>
          <w:p w14:paraId="510EED8C" w14:textId="68F8D69D" w:rsidR="00967EC9" w:rsidRPr="00632189" w:rsidRDefault="00967EC9" w:rsidP="00967EC9">
            <w:pPr>
              <w:spacing w:before="60" w:after="0"/>
              <w:jc w:val="right"/>
              <w:rPr>
                <w:rFonts w:cs="Arial"/>
                <w:b/>
                <w:bCs/>
                <w:color w:val="000000"/>
                <w:sz w:val="16"/>
                <w:szCs w:val="16"/>
              </w:rPr>
            </w:pPr>
            <w:r>
              <w:rPr>
                <w:rFonts w:cs="Arial"/>
                <w:b/>
                <w:bCs/>
                <w:color w:val="000000"/>
                <w:sz w:val="16"/>
                <w:szCs w:val="16"/>
              </w:rPr>
              <w:t>123</w:t>
            </w:r>
            <w:r w:rsidR="00AA0BA3">
              <w:rPr>
                <w:rFonts w:cs="Arial"/>
                <w:b/>
                <w:bCs/>
                <w:color w:val="000000"/>
                <w:sz w:val="16"/>
                <w:szCs w:val="16"/>
              </w:rPr>
              <w:t>.</w:t>
            </w:r>
            <w:r>
              <w:rPr>
                <w:rFonts w:cs="Arial"/>
                <w:b/>
                <w:bCs/>
                <w:color w:val="000000"/>
                <w:sz w:val="16"/>
                <w:szCs w:val="16"/>
              </w:rPr>
              <w:t>6</w:t>
            </w:r>
          </w:p>
        </w:tc>
        <w:tc>
          <w:tcPr>
            <w:tcW w:w="1134" w:type="dxa"/>
            <w:tcBorders>
              <w:top w:val="single" w:sz="12" w:space="0" w:color="001D77"/>
            </w:tcBorders>
            <w:shd w:val="clear" w:color="auto" w:fill="auto"/>
            <w:vAlign w:val="center"/>
          </w:tcPr>
          <w:p w14:paraId="44BBF44B" w14:textId="2EE58548" w:rsidR="00967EC9" w:rsidRPr="00632189" w:rsidRDefault="00967EC9" w:rsidP="00967EC9">
            <w:pPr>
              <w:spacing w:before="60" w:after="0"/>
              <w:jc w:val="right"/>
              <w:rPr>
                <w:rFonts w:cs="Arial"/>
                <w:b/>
                <w:bCs/>
                <w:color w:val="000000"/>
                <w:sz w:val="16"/>
                <w:szCs w:val="16"/>
              </w:rPr>
            </w:pPr>
            <w:r>
              <w:rPr>
                <w:rFonts w:cs="Arial"/>
                <w:b/>
                <w:bCs/>
                <w:color w:val="000000"/>
                <w:sz w:val="16"/>
                <w:szCs w:val="16"/>
              </w:rPr>
              <w:t>122</w:t>
            </w:r>
            <w:r w:rsidR="00AA0BA3">
              <w:rPr>
                <w:rFonts w:cs="Arial"/>
                <w:b/>
                <w:bCs/>
                <w:color w:val="000000"/>
                <w:sz w:val="16"/>
                <w:szCs w:val="16"/>
              </w:rPr>
              <w:t>.</w:t>
            </w:r>
            <w:r>
              <w:rPr>
                <w:rFonts w:cs="Arial"/>
                <w:b/>
                <w:bCs/>
                <w:color w:val="000000"/>
                <w:sz w:val="16"/>
                <w:szCs w:val="16"/>
              </w:rPr>
              <w:t>6</w:t>
            </w:r>
          </w:p>
        </w:tc>
      </w:tr>
      <w:tr w:rsidR="00967EC9" w:rsidRPr="00632189" w14:paraId="07BC0C9A" w14:textId="77777777" w:rsidTr="00032801">
        <w:trPr>
          <w:trHeight w:hRule="exact" w:val="369"/>
        </w:trPr>
        <w:tc>
          <w:tcPr>
            <w:tcW w:w="3628" w:type="dxa"/>
            <w:shd w:val="clear" w:color="auto" w:fill="auto"/>
            <w:vAlign w:val="center"/>
            <w:hideMark/>
          </w:tcPr>
          <w:p w14:paraId="4BA0BBCB" w14:textId="685B5CC1" w:rsidR="00967EC9" w:rsidRPr="00632189" w:rsidRDefault="00967EC9" w:rsidP="00967EC9">
            <w:pPr>
              <w:spacing w:before="0" w:after="0"/>
              <w:ind w:firstLine="181"/>
              <w:rPr>
                <w:rFonts w:cs="Arial"/>
                <w:color w:val="000000"/>
                <w:sz w:val="16"/>
                <w:szCs w:val="16"/>
              </w:rPr>
            </w:pPr>
            <w:r w:rsidRPr="00413C1A">
              <w:rPr>
                <w:rFonts w:cs="Arial"/>
                <w:color w:val="000000"/>
                <w:sz w:val="16"/>
                <w:szCs w:val="16"/>
                <w:lang w:val="en-GB"/>
              </w:rPr>
              <w:t>of which:</w:t>
            </w:r>
          </w:p>
        </w:tc>
        <w:tc>
          <w:tcPr>
            <w:tcW w:w="1134" w:type="dxa"/>
            <w:shd w:val="clear" w:color="auto" w:fill="auto"/>
            <w:vAlign w:val="center"/>
          </w:tcPr>
          <w:p w14:paraId="70514A03" w14:textId="77777777" w:rsidR="00967EC9" w:rsidRPr="00632189" w:rsidRDefault="00967EC9" w:rsidP="00967EC9">
            <w:pPr>
              <w:spacing w:before="0" w:after="0"/>
              <w:jc w:val="right"/>
              <w:rPr>
                <w:rFonts w:cs="Arial"/>
                <w:color w:val="000000"/>
                <w:sz w:val="16"/>
                <w:szCs w:val="16"/>
              </w:rPr>
            </w:pPr>
          </w:p>
        </w:tc>
        <w:tc>
          <w:tcPr>
            <w:tcW w:w="1134" w:type="dxa"/>
            <w:shd w:val="clear" w:color="auto" w:fill="auto"/>
            <w:vAlign w:val="center"/>
          </w:tcPr>
          <w:p w14:paraId="79914B2C" w14:textId="77777777" w:rsidR="00967EC9" w:rsidRPr="00632189" w:rsidRDefault="00967EC9" w:rsidP="00967EC9">
            <w:pPr>
              <w:spacing w:before="0" w:after="0"/>
              <w:jc w:val="right"/>
              <w:rPr>
                <w:rFonts w:cs="Arial"/>
                <w:color w:val="000000"/>
                <w:sz w:val="16"/>
                <w:szCs w:val="16"/>
              </w:rPr>
            </w:pPr>
          </w:p>
        </w:tc>
        <w:tc>
          <w:tcPr>
            <w:tcW w:w="1134" w:type="dxa"/>
            <w:shd w:val="clear" w:color="auto" w:fill="auto"/>
            <w:vAlign w:val="center"/>
          </w:tcPr>
          <w:p w14:paraId="55FDE160" w14:textId="77777777" w:rsidR="00967EC9" w:rsidRPr="00632189" w:rsidRDefault="00967EC9" w:rsidP="00967EC9">
            <w:pPr>
              <w:spacing w:before="0" w:after="0"/>
              <w:jc w:val="right"/>
              <w:rPr>
                <w:rFonts w:cs="Arial"/>
                <w:color w:val="000000"/>
                <w:sz w:val="16"/>
                <w:szCs w:val="16"/>
              </w:rPr>
            </w:pPr>
          </w:p>
        </w:tc>
      </w:tr>
      <w:tr w:rsidR="00967EC9" w:rsidRPr="00632189" w14:paraId="07D063ED" w14:textId="77777777" w:rsidTr="00032801">
        <w:trPr>
          <w:trHeight w:hRule="exact" w:val="369"/>
        </w:trPr>
        <w:tc>
          <w:tcPr>
            <w:tcW w:w="3628" w:type="dxa"/>
            <w:shd w:val="clear" w:color="auto" w:fill="auto"/>
            <w:vAlign w:val="center"/>
            <w:hideMark/>
          </w:tcPr>
          <w:p w14:paraId="543C1290" w14:textId="37707F34" w:rsidR="00967EC9" w:rsidRPr="00632189" w:rsidRDefault="00967EC9" w:rsidP="00967EC9">
            <w:pPr>
              <w:spacing w:before="0" w:after="0"/>
              <w:rPr>
                <w:rFonts w:cs="Arial"/>
                <w:color w:val="000000"/>
                <w:sz w:val="16"/>
                <w:szCs w:val="16"/>
              </w:rPr>
            </w:pPr>
            <w:r w:rsidRPr="00413C1A">
              <w:rPr>
                <w:rFonts w:cs="Arial"/>
                <w:sz w:val="16"/>
                <w:szCs w:val="16"/>
                <w:lang w:val="en-GB"/>
              </w:rPr>
              <w:t>Motor vehicles, motorcycles, parts</w:t>
            </w:r>
          </w:p>
        </w:tc>
        <w:tc>
          <w:tcPr>
            <w:tcW w:w="1134" w:type="dxa"/>
            <w:shd w:val="clear" w:color="auto" w:fill="auto"/>
            <w:vAlign w:val="center"/>
          </w:tcPr>
          <w:p w14:paraId="1FA0F502" w14:textId="73A70039" w:rsidR="00967EC9" w:rsidRPr="00632189" w:rsidRDefault="00967EC9" w:rsidP="00967EC9">
            <w:pPr>
              <w:tabs>
                <w:tab w:val="left" w:pos="674"/>
              </w:tabs>
              <w:spacing w:before="0" w:after="0"/>
              <w:jc w:val="right"/>
              <w:rPr>
                <w:rFonts w:cs="Arial"/>
                <w:color w:val="000000"/>
                <w:sz w:val="16"/>
                <w:szCs w:val="16"/>
              </w:rPr>
            </w:pPr>
            <w:r>
              <w:rPr>
                <w:rFonts w:cs="Arial"/>
                <w:color w:val="000000"/>
                <w:sz w:val="16"/>
                <w:szCs w:val="16"/>
              </w:rPr>
              <w:t>103</w:t>
            </w:r>
            <w:r w:rsidR="00AA0BA3">
              <w:rPr>
                <w:rFonts w:cs="Arial"/>
                <w:color w:val="000000"/>
                <w:sz w:val="16"/>
                <w:szCs w:val="16"/>
              </w:rPr>
              <w:t>.</w:t>
            </w:r>
            <w:r>
              <w:rPr>
                <w:rFonts w:cs="Arial"/>
                <w:color w:val="000000"/>
                <w:sz w:val="16"/>
                <w:szCs w:val="16"/>
              </w:rPr>
              <w:t>1</w:t>
            </w:r>
          </w:p>
        </w:tc>
        <w:tc>
          <w:tcPr>
            <w:tcW w:w="1134" w:type="dxa"/>
            <w:shd w:val="clear" w:color="auto" w:fill="auto"/>
            <w:vAlign w:val="center"/>
          </w:tcPr>
          <w:p w14:paraId="7CE40745" w14:textId="3AEBFD6E" w:rsidR="00967EC9" w:rsidRPr="00632189" w:rsidRDefault="00967EC9" w:rsidP="00967EC9">
            <w:pPr>
              <w:spacing w:before="0" w:after="0"/>
              <w:jc w:val="right"/>
              <w:rPr>
                <w:rFonts w:cs="Arial"/>
                <w:color w:val="000000"/>
                <w:sz w:val="16"/>
                <w:szCs w:val="16"/>
              </w:rPr>
            </w:pPr>
            <w:r>
              <w:rPr>
                <w:rFonts w:cs="Arial"/>
                <w:color w:val="000000"/>
                <w:sz w:val="16"/>
                <w:szCs w:val="16"/>
              </w:rPr>
              <w:t>96</w:t>
            </w:r>
            <w:r w:rsidR="00AA0BA3">
              <w:rPr>
                <w:rFonts w:cs="Arial"/>
                <w:color w:val="000000"/>
                <w:sz w:val="16"/>
                <w:szCs w:val="16"/>
              </w:rPr>
              <w:t>.</w:t>
            </w:r>
            <w:r>
              <w:rPr>
                <w:rFonts w:cs="Arial"/>
                <w:color w:val="000000"/>
                <w:sz w:val="16"/>
                <w:szCs w:val="16"/>
              </w:rPr>
              <w:t>9</w:t>
            </w:r>
          </w:p>
        </w:tc>
        <w:tc>
          <w:tcPr>
            <w:tcW w:w="1134" w:type="dxa"/>
            <w:shd w:val="clear" w:color="auto" w:fill="auto"/>
            <w:vAlign w:val="center"/>
          </w:tcPr>
          <w:p w14:paraId="52F7CF16" w14:textId="0F3C3362" w:rsidR="00967EC9" w:rsidRPr="00632189" w:rsidRDefault="00967EC9" w:rsidP="00967EC9">
            <w:pPr>
              <w:spacing w:before="0" w:after="0"/>
              <w:jc w:val="right"/>
              <w:rPr>
                <w:rFonts w:cs="Arial"/>
                <w:color w:val="000000"/>
                <w:sz w:val="16"/>
                <w:szCs w:val="16"/>
              </w:rPr>
            </w:pPr>
            <w:r>
              <w:rPr>
                <w:rFonts w:cs="Arial"/>
                <w:color w:val="000000"/>
                <w:sz w:val="16"/>
                <w:szCs w:val="16"/>
              </w:rPr>
              <w:t>93</w:t>
            </w:r>
            <w:r w:rsidR="00AA0BA3">
              <w:rPr>
                <w:rFonts w:cs="Arial"/>
                <w:color w:val="000000"/>
                <w:sz w:val="16"/>
                <w:szCs w:val="16"/>
              </w:rPr>
              <w:t>.</w:t>
            </w:r>
            <w:r>
              <w:rPr>
                <w:rFonts w:cs="Arial"/>
                <w:color w:val="000000"/>
                <w:sz w:val="16"/>
                <w:szCs w:val="16"/>
              </w:rPr>
              <w:t>6</w:t>
            </w:r>
          </w:p>
        </w:tc>
      </w:tr>
      <w:tr w:rsidR="00967EC9" w:rsidRPr="00632189" w14:paraId="6B5F4C59" w14:textId="77777777" w:rsidTr="00032801">
        <w:trPr>
          <w:trHeight w:hRule="exact" w:val="369"/>
        </w:trPr>
        <w:tc>
          <w:tcPr>
            <w:tcW w:w="3628" w:type="dxa"/>
            <w:shd w:val="clear" w:color="auto" w:fill="auto"/>
            <w:vAlign w:val="center"/>
            <w:hideMark/>
          </w:tcPr>
          <w:p w14:paraId="609621E9" w14:textId="583F60CB" w:rsidR="00967EC9" w:rsidRPr="00EC3C64" w:rsidRDefault="00967EC9" w:rsidP="00967EC9">
            <w:pPr>
              <w:spacing w:before="0" w:after="0"/>
              <w:rPr>
                <w:rFonts w:cs="Arial"/>
                <w:color w:val="000000"/>
                <w:sz w:val="16"/>
                <w:szCs w:val="16"/>
                <w:lang w:val="en-GB"/>
              </w:rPr>
            </w:pPr>
            <w:r w:rsidRPr="00413C1A">
              <w:rPr>
                <w:rFonts w:cs="Arial"/>
                <w:sz w:val="16"/>
                <w:szCs w:val="16"/>
                <w:lang w:val="en-US"/>
              </w:rPr>
              <w:t>Solid, liquid and gaseous fuels</w:t>
            </w:r>
          </w:p>
        </w:tc>
        <w:tc>
          <w:tcPr>
            <w:tcW w:w="1134" w:type="dxa"/>
            <w:shd w:val="clear" w:color="auto" w:fill="auto"/>
            <w:vAlign w:val="center"/>
          </w:tcPr>
          <w:p w14:paraId="7A9FC4ED" w14:textId="77BFC888" w:rsidR="00967EC9" w:rsidRPr="00632189" w:rsidRDefault="00967EC9" w:rsidP="00967EC9">
            <w:pPr>
              <w:spacing w:before="0" w:after="0"/>
              <w:jc w:val="right"/>
              <w:rPr>
                <w:rFonts w:cs="Arial"/>
                <w:color w:val="000000"/>
                <w:sz w:val="16"/>
                <w:szCs w:val="16"/>
              </w:rPr>
            </w:pPr>
            <w:r>
              <w:rPr>
                <w:rFonts w:cs="Arial"/>
                <w:color w:val="000000"/>
                <w:sz w:val="16"/>
                <w:szCs w:val="16"/>
              </w:rPr>
              <w:t>106</w:t>
            </w:r>
            <w:r w:rsidR="00AA0BA3">
              <w:rPr>
                <w:rFonts w:cs="Arial"/>
                <w:color w:val="000000"/>
                <w:sz w:val="16"/>
                <w:szCs w:val="16"/>
              </w:rPr>
              <w:t>.</w:t>
            </w:r>
            <w:r>
              <w:rPr>
                <w:rFonts w:cs="Arial"/>
                <w:color w:val="000000"/>
                <w:sz w:val="16"/>
                <w:szCs w:val="16"/>
              </w:rPr>
              <w:t>2</w:t>
            </w:r>
          </w:p>
        </w:tc>
        <w:tc>
          <w:tcPr>
            <w:tcW w:w="1134" w:type="dxa"/>
            <w:shd w:val="clear" w:color="auto" w:fill="auto"/>
            <w:vAlign w:val="center"/>
          </w:tcPr>
          <w:p w14:paraId="5E52BDC5" w14:textId="3E7C1C47" w:rsidR="00967EC9" w:rsidRPr="00632189" w:rsidRDefault="00967EC9" w:rsidP="00967EC9">
            <w:pPr>
              <w:spacing w:before="0" w:after="0"/>
              <w:jc w:val="right"/>
              <w:rPr>
                <w:rFonts w:cs="Arial"/>
                <w:color w:val="000000"/>
                <w:sz w:val="16"/>
                <w:szCs w:val="16"/>
              </w:rPr>
            </w:pPr>
            <w:r>
              <w:rPr>
                <w:rFonts w:cs="Arial"/>
                <w:color w:val="000000"/>
                <w:sz w:val="16"/>
                <w:szCs w:val="16"/>
              </w:rPr>
              <w:t>153</w:t>
            </w:r>
            <w:r w:rsidR="00AA0BA3">
              <w:rPr>
                <w:rFonts w:cs="Arial"/>
                <w:color w:val="000000"/>
                <w:sz w:val="16"/>
                <w:szCs w:val="16"/>
              </w:rPr>
              <w:t>.</w:t>
            </w:r>
            <w:r>
              <w:rPr>
                <w:rFonts w:cs="Arial"/>
                <w:color w:val="000000"/>
                <w:sz w:val="16"/>
                <w:szCs w:val="16"/>
              </w:rPr>
              <w:t>0</w:t>
            </w:r>
          </w:p>
        </w:tc>
        <w:tc>
          <w:tcPr>
            <w:tcW w:w="1134" w:type="dxa"/>
            <w:shd w:val="clear" w:color="auto" w:fill="auto"/>
            <w:vAlign w:val="center"/>
          </w:tcPr>
          <w:p w14:paraId="27470A35" w14:textId="053987EE" w:rsidR="00967EC9" w:rsidRPr="00632189" w:rsidRDefault="00967EC9" w:rsidP="00967EC9">
            <w:pPr>
              <w:spacing w:before="0" w:after="0"/>
              <w:jc w:val="right"/>
              <w:rPr>
                <w:rFonts w:cs="Arial"/>
                <w:color w:val="000000"/>
                <w:sz w:val="16"/>
                <w:szCs w:val="16"/>
              </w:rPr>
            </w:pPr>
            <w:r>
              <w:rPr>
                <w:rFonts w:cs="Arial"/>
                <w:color w:val="000000"/>
                <w:sz w:val="16"/>
                <w:szCs w:val="16"/>
              </w:rPr>
              <w:t>149</w:t>
            </w:r>
            <w:r w:rsidR="00AA0BA3">
              <w:rPr>
                <w:rFonts w:cs="Arial"/>
                <w:color w:val="000000"/>
                <w:sz w:val="16"/>
                <w:szCs w:val="16"/>
              </w:rPr>
              <w:t>.</w:t>
            </w:r>
            <w:r>
              <w:rPr>
                <w:rFonts w:cs="Arial"/>
                <w:color w:val="000000"/>
                <w:sz w:val="16"/>
                <w:szCs w:val="16"/>
              </w:rPr>
              <w:t>4</w:t>
            </w:r>
          </w:p>
        </w:tc>
      </w:tr>
      <w:tr w:rsidR="00967EC9" w:rsidRPr="00632189" w14:paraId="03DDAE51" w14:textId="77777777" w:rsidTr="00032801">
        <w:trPr>
          <w:trHeight w:hRule="exact" w:val="369"/>
        </w:trPr>
        <w:tc>
          <w:tcPr>
            <w:tcW w:w="3628" w:type="dxa"/>
            <w:shd w:val="clear" w:color="auto" w:fill="auto"/>
            <w:vAlign w:val="center"/>
            <w:hideMark/>
          </w:tcPr>
          <w:p w14:paraId="4200DBE8" w14:textId="1C849D18" w:rsidR="00967EC9" w:rsidRPr="00EC3C64" w:rsidRDefault="00967EC9" w:rsidP="00967EC9">
            <w:pPr>
              <w:spacing w:before="0" w:after="0"/>
              <w:rPr>
                <w:rFonts w:cs="Arial"/>
                <w:color w:val="000000"/>
                <w:sz w:val="16"/>
                <w:szCs w:val="16"/>
                <w:lang w:val="en-GB"/>
              </w:rPr>
            </w:pPr>
            <w:r w:rsidRPr="00413C1A">
              <w:rPr>
                <w:rFonts w:cs="Arial"/>
                <w:sz w:val="16"/>
                <w:szCs w:val="16"/>
                <w:lang w:val="en-US"/>
              </w:rPr>
              <w:t>Food, beverages and tobacco products</w:t>
            </w:r>
          </w:p>
        </w:tc>
        <w:tc>
          <w:tcPr>
            <w:tcW w:w="1134" w:type="dxa"/>
            <w:shd w:val="clear" w:color="auto" w:fill="auto"/>
            <w:vAlign w:val="center"/>
          </w:tcPr>
          <w:p w14:paraId="36012A93" w14:textId="75AE6DA0" w:rsidR="00967EC9" w:rsidRPr="00632189" w:rsidRDefault="00967EC9" w:rsidP="00967EC9">
            <w:pPr>
              <w:spacing w:before="0" w:after="0" w:line="240" w:lineRule="auto"/>
              <w:jc w:val="right"/>
              <w:rPr>
                <w:rFonts w:cs="Arial"/>
                <w:color w:val="000000"/>
                <w:sz w:val="16"/>
                <w:szCs w:val="16"/>
              </w:rPr>
            </w:pPr>
            <w:r>
              <w:rPr>
                <w:rFonts w:cs="Arial"/>
                <w:color w:val="000000"/>
                <w:sz w:val="16"/>
                <w:szCs w:val="16"/>
              </w:rPr>
              <w:t>94</w:t>
            </w:r>
            <w:r w:rsidR="00AA0BA3">
              <w:rPr>
                <w:rFonts w:cs="Arial"/>
                <w:color w:val="000000"/>
                <w:sz w:val="16"/>
                <w:szCs w:val="16"/>
              </w:rPr>
              <w:t>.</w:t>
            </w:r>
            <w:r>
              <w:rPr>
                <w:rFonts w:cs="Arial"/>
                <w:color w:val="000000"/>
                <w:sz w:val="16"/>
                <w:szCs w:val="16"/>
              </w:rPr>
              <w:t>1</w:t>
            </w:r>
          </w:p>
        </w:tc>
        <w:tc>
          <w:tcPr>
            <w:tcW w:w="1134" w:type="dxa"/>
            <w:shd w:val="clear" w:color="auto" w:fill="auto"/>
            <w:vAlign w:val="center"/>
          </w:tcPr>
          <w:p w14:paraId="65CB1454" w14:textId="700E9D81" w:rsidR="00967EC9" w:rsidRPr="00632189" w:rsidRDefault="00967EC9" w:rsidP="00967EC9">
            <w:pPr>
              <w:spacing w:before="0" w:after="0" w:line="240" w:lineRule="auto"/>
              <w:jc w:val="right"/>
              <w:rPr>
                <w:rFonts w:cs="Arial"/>
                <w:color w:val="000000"/>
                <w:sz w:val="16"/>
                <w:szCs w:val="16"/>
              </w:rPr>
            </w:pPr>
            <w:r>
              <w:rPr>
                <w:rFonts w:cs="Arial"/>
                <w:color w:val="000000"/>
                <w:sz w:val="16"/>
                <w:szCs w:val="16"/>
              </w:rPr>
              <w:t>123</w:t>
            </w:r>
            <w:r w:rsidR="00AA0BA3">
              <w:rPr>
                <w:rFonts w:cs="Arial"/>
                <w:color w:val="000000"/>
                <w:sz w:val="16"/>
                <w:szCs w:val="16"/>
              </w:rPr>
              <w:t>.</w:t>
            </w:r>
            <w:r>
              <w:rPr>
                <w:rFonts w:cs="Arial"/>
                <w:color w:val="000000"/>
                <w:sz w:val="16"/>
                <w:szCs w:val="16"/>
              </w:rPr>
              <w:t>9</w:t>
            </w:r>
          </w:p>
        </w:tc>
        <w:tc>
          <w:tcPr>
            <w:tcW w:w="1134" w:type="dxa"/>
            <w:shd w:val="clear" w:color="auto" w:fill="auto"/>
            <w:vAlign w:val="center"/>
          </w:tcPr>
          <w:p w14:paraId="3AD7CCEF" w14:textId="2916B7C9" w:rsidR="00967EC9" w:rsidRPr="00632189" w:rsidRDefault="00967EC9" w:rsidP="00967EC9">
            <w:pPr>
              <w:spacing w:before="0" w:after="0" w:line="240" w:lineRule="auto"/>
              <w:jc w:val="right"/>
              <w:rPr>
                <w:rFonts w:cs="Arial"/>
                <w:color w:val="000000"/>
                <w:sz w:val="16"/>
                <w:szCs w:val="16"/>
              </w:rPr>
            </w:pPr>
            <w:r>
              <w:rPr>
                <w:rFonts w:cs="Arial"/>
                <w:color w:val="000000"/>
                <w:sz w:val="16"/>
                <w:szCs w:val="16"/>
              </w:rPr>
              <w:t>116</w:t>
            </w:r>
            <w:r w:rsidR="00AA0BA3">
              <w:rPr>
                <w:rFonts w:cs="Arial"/>
                <w:color w:val="000000"/>
                <w:sz w:val="16"/>
                <w:szCs w:val="16"/>
              </w:rPr>
              <w:t>.</w:t>
            </w:r>
            <w:r>
              <w:rPr>
                <w:rFonts w:cs="Arial"/>
                <w:color w:val="000000"/>
                <w:sz w:val="16"/>
                <w:szCs w:val="16"/>
              </w:rPr>
              <w:t>4</w:t>
            </w:r>
          </w:p>
        </w:tc>
      </w:tr>
      <w:tr w:rsidR="00967EC9" w:rsidRPr="00632189" w14:paraId="2ADF9CA6" w14:textId="77777777" w:rsidTr="007533FC">
        <w:trPr>
          <w:trHeight w:hRule="exact" w:val="369"/>
        </w:trPr>
        <w:tc>
          <w:tcPr>
            <w:tcW w:w="3628" w:type="dxa"/>
            <w:shd w:val="clear" w:color="auto" w:fill="auto"/>
            <w:vAlign w:val="center"/>
            <w:hideMark/>
          </w:tcPr>
          <w:p w14:paraId="26129BE3" w14:textId="4C4FD9D1" w:rsidR="00967EC9" w:rsidRPr="00EC3C64" w:rsidRDefault="00967EC9" w:rsidP="00967EC9">
            <w:pPr>
              <w:spacing w:before="0" w:after="0"/>
              <w:rPr>
                <w:rFonts w:cs="Arial"/>
                <w:color w:val="000000"/>
                <w:sz w:val="16"/>
                <w:szCs w:val="16"/>
                <w:lang w:val="en-GB"/>
              </w:rPr>
            </w:pPr>
            <w:r w:rsidRPr="00413C1A">
              <w:rPr>
                <w:rFonts w:cs="Arial"/>
                <w:sz w:val="16"/>
                <w:szCs w:val="16"/>
                <w:lang w:val="en-US"/>
              </w:rPr>
              <w:t>Other retail sale in non-specialized stores</w:t>
            </w:r>
          </w:p>
        </w:tc>
        <w:tc>
          <w:tcPr>
            <w:tcW w:w="1134" w:type="dxa"/>
            <w:shd w:val="clear" w:color="auto" w:fill="auto"/>
            <w:vAlign w:val="center"/>
          </w:tcPr>
          <w:p w14:paraId="32F31B06" w14:textId="77777777" w:rsidR="00967EC9" w:rsidRPr="00632189" w:rsidRDefault="00967EC9" w:rsidP="00967EC9">
            <w:pPr>
              <w:spacing w:before="0" w:after="0" w:line="240" w:lineRule="auto"/>
              <w:jc w:val="right"/>
              <w:rPr>
                <w:rFonts w:cs="Arial"/>
                <w:color w:val="000000"/>
                <w:sz w:val="16"/>
                <w:szCs w:val="16"/>
              </w:rPr>
            </w:pPr>
            <w:r w:rsidRPr="00632189">
              <w:rPr>
                <w:rFonts w:cs="Arial"/>
                <w:color w:val="000000"/>
                <w:sz w:val="16"/>
                <w:szCs w:val="16"/>
              </w:rPr>
              <w:t>.</w:t>
            </w:r>
          </w:p>
        </w:tc>
        <w:tc>
          <w:tcPr>
            <w:tcW w:w="1134" w:type="dxa"/>
            <w:shd w:val="clear" w:color="auto" w:fill="auto"/>
            <w:vAlign w:val="center"/>
          </w:tcPr>
          <w:p w14:paraId="33607A90" w14:textId="77777777" w:rsidR="00967EC9" w:rsidRPr="00632189" w:rsidRDefault="00967EC9" w:rsidP="00967EC9">
            <w:pPr>
              <w:spacing w:before="0" w:after="0" w:line="240" w:lineRule="auto"/>
              <w:jc w:val="right"/>
              <w:rPr>
                <w:rFonts w:cs="Arial"/>
                <w:color w:val="000000"/>
                <w:sz w:val="16"/>
                <w:szCs w:val="16"/>
              </w:rPr>
            </w:pPr>
            <w:r w:rsidRPr="00632189">
              <w:rPr>
                <w:rFonts w:cs="Arial"/>
                <w:color w:val="000000"/>
                <w:sz w:val="16"/>
                <w:szCs w:val="16"/>
              </w:rPr>
              <w:t>.</w:t>
            </w:r>
          </w:p>
        </w:tc>
        <w:tc>
          <w:tcPr>
            <w:tcW w:w="1134" w:type="dxa"/>
            <w:shd w:val="clear" w:color="auto" w:fill="auto"/>
            <w:vAlign w:val="center"/>
          </w:tcPr>
          <w:p w14:paraId="174AC7CC" w14:textId="77777777" w:rsidR="00967EC9" w:rsidRPr="00632189" w:rsidRDefault="00967EC9" w:rsidP="00967EC9">
            <w:pPr>
              <w:spacing w:before="0" w:after="0" w:line="240" w:lineRule="auto"/>
              <w:jc w:val="right"/>
              <w:rPr>
                <w:rFonts w:cs="Arial"/>
                <w:color w:val="000000"/>
                <w:sz w:val="16"/>
                <w:szCs w:val="16"/>
              </w:rPr>
            </w:pPr>
            <w:r w:rsidRPr="00632189">
              <w:rPr>
                <w:rFonts w:cs="Arial"/>
                <w:color w:val="000000"/>
                <w:sz w:val="16"/>
                <w:szCs w:val="16"/>
              </w:rPr>
              <w:t>.</w:t>
            </w:r>
          </w:p>
        </w:tc>
      </w:tr>
      <w:tr w:rsidR="00967EC9" w:rsidRPr="00632189" w14:paraId="20C70BD0" w14:textId="77777777" w:rsidTr="00BB491E">
        <w:trPr>
          <w:trHeight w:hRule="exact" w:val="567"/>
        </w:trPr>
        <w:tc>
          <w:tcPr>
            <w:tcW w:w="3628" w:type="dxa"/>
            <w:shd w:val="clear" w:color="auto" w:fill="auto"/>
            <w:vAlign w:val="center"/>
            <w:hideMark/>
          </w:tcPr>
          <w:p w14:paraId="5F896757" w14:textId="4CBAB9AB" w:rsidR="00967EC9" w:rsidRPr="00632189" w:rsidRDefault="00967EC9" w:rsidP="00967EC9">
            <w:pPr>
              <w:spacing w:before="0" w:after="0"/>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354E690C" w14:textId="6A541E8F" w:rsidR="00967EC9" w:rsidRPr="00632189" w:rsidRDefault="00967EC9" w:rsidP="00967EC9">
            <w:pPr>
              <w:spacing w:before="0" w:after="0"/>
              <w:jc w:val="right"/>
              <w:rPr>
                <w:rFonts w:cs="Arial"/>
                <w:color w:val="000000"/>
                <w:sz w:val="16"/>
                <w:szCs w:val="16"/>
              </w:rPr>
            </w:pPr>
            <w:r>
              <w:rPr>
                <w:rFonts w:cs="Arial"/>
                <w:color w:val="000000"/>
                <w:sz w:val="16"/>
                <w:szCs w:val="16"/>
              </w:rPr>
              <w:t>99</w:t>
            </w:r>
            <w:r w:rsidR="00AA0BA3">
              <w:rPr>
                <w:rFonts w:cs="Arial"/>
                <w:color w:val="000000"/>
                <w:sz w:val="16"/>
                <w:szCs w:val="16"/>
              </w:rPr>
              <w:t>.</w:t>
            </w:r>
            <w:r>
              <w:rPr>
                <w:rFonts w:cs="Arial"/>
                <w:color w:val="000000"/>
                <w:sz w:val="16"/>
                <w:szCs w:val="16"/>
              </w:rPr>
              <w:t>4</w:t>
            </w:r>
          </w:p>
        </w:tc>
        <w:tc>
          <w:tcPr>
            <w:tcW w:w="1134" w:type="dxa"/>
            <w:shd w:val="clear" w:color="auto" w:fill="auto"/>
            <w:vAlign w:val="center"/>
          </w:tcPr>
          <w:p w14:paraId="1C20AF2D" w14:textId="08BE8900" w:rsidR="00967EC9" w:rsidRPr="00632189" w:rsidRDefault="00967EC9" w:rsidP="00967EC9">
            <w:pPr>
              <w:spacing w:before="0" w:after="0"/>
              <w:jc w:val="right"/>
              <w:rPr>
                <w:rFonts w:cs="Arial"/>
                <w:color w:val="000000"/>
                <w:sz w:val="16"/>
                <w:szCs w:val="16"/>
              </w:rPr>
            </w:pPr>
            <w:r>
              <w:rPr>
                <w:rFonts w:cs="Arial"/>
                <w:color w:val="000000"/>
                <w:sz w:val="16"/>
                <w:szCs w:val="16"/>
              </w:rPr>
              <w:t>120</w:t>
            </w:r>
            <w:r w:rsidR="00AA0BA3">
              <w:rPr>
                <w:rFonts w:cs="Arial"/>
                <w:color w:val="000000"/>
                <w:sz w:val="16"/>
                <w:szCs w:val="16"/>
              </w:rPr>
              <w:t>.</w:t>
            </w:r>
            <w:r>
              <w:rPr>
                <w:rFonts w:cs="Arial"/>
                <w:color w:val="000000"/>
                <w:sz w:val="16"/>
                <w:szCs w:val="16"/>
              </w:rPr>
              <w:t>9</w:t>
            </w:r>
          </w:p>
        </w:tc>
        <w:tc>
          <w:tcPr>
            <w:tcW w:w="1134" w:type="dxa"/>
            <w:shd w:val="clear" w:color="auto" w:fill="auto"/>
            <w:vAlign w:val="center"/>
          </w:tcPr>
          <w:p w14:paraId="2CED2592" w14:textId="14318DC9" w:rsidR="00967EC9" w:rsidRPr="00632189" w:rsidRDefault="00967EC9" w:rsidP="00967EC9">
            <w:pPr>
              <w:spacing w:before="0" w:after="0"/>
              <w:jc w:val="right"/>
              <w:rPr>
                <w:rFonts w:cs="Arial"/>
                <w:color w:val="000000"/>
                <w:sz w:val="16"/>
                <w:szCs w:val="16"/>
              </w:rPr>
            </w:pPr>
            <w:r>
              <w:rPr>
                <w:rFonts w:cs="Arial"/>
                <w:color w:val="000000"/>
                <w:sz w:val="16"/>
                <w:szCs w:val="16"/>
              </w:rPr>
              <w:t>120</w:t>
            </w:r>
            <w:r w:rsidR="00AA0BA3">
              <w:rPr>
                <w:rFonts w:cs="Arial"/>
                <w:color w:val="000000"/>
                <w:sz w:val="16"/>
                <w:szCs w:val="16"/>
              </w:rPr>
              <w:t>.</w:t>
            </w:r>
            <w:r>
              <w:rPr>
                <w:rFonts w:cs="Arial"/>
                <w:color w:val="000000"/>
                <w:sz w:val="16"/>
                <w:szCs w:val="16"/>
              </w:rPr>
              <w:t>4</w:t>
            </w:r>
          </w:p>
        </w:tc>
      </w:tr>
      <w:tr w:rsidR="00967EC9" w:rsidRPr="00632189" w14:paraId="62EEF459" w14:textId="77777777" w:rsidTr="00032801">
        <w:trPr>
          <w:trHeight w:hRule="exact" w:val="369"/>
        </w:trPr>
        <w:tc>
          <w:tcPr>
            <w:tcW w:w="3628" w:type="dxa"/>
            <w:shd w:val="clear" w:color="auto" w:fill="auto"/>
            <w:vAlign w:val="center"/>
            <w:hideMark/>
          </w:tcPr>
          <w:p w14:paraId="0F1CDFC4" w14:textId="500111A4" w:rsidR="00967EC9" w:rsidRPr="00632189" w:rsidRDefault="00967EC9" w:rsidP="00967EC9">
            <w:pPr>
              <w:spacing w:before="0" w:after="0"/>
              <w:rPr>
                <w:rFonts w:cs="Arial"/>
                <w:color w:val="000000"/>
                <w:sz w:val="16"/>
                <w:szCs w:val="16"/>
              </w:rPr>
            </w:pPr>
            <w:r w:rsidRPr="00413C1A">
              <w:rPr>
                <w:rFonts w:cs="Arial"/>
                <w:sz w:val="16"/>
                <w:szCs w:val="16"/>
                <w:lang w:val="en-US"/>
              </w:rPr>
              <w:t>Textiles, clothing, footwear</w:t>
            </w:r>
          </w:p>
        </w:tc>
        <w:tc>
          <w:tcPr>
            <w:tcW w:w="1134" w:type="dxa"/>
            <w:shd w:val="clear" w:color="auto" w:fill="auto"/>
            <w:vAlign w:val="center"/>
          </w:tcPr>
          <w:p w14:paraId="61C11454" w14:textId="77569EC1" w:rsidR="00967EC9" w:rsidRPr="00632189" w:rsidRDefault="00967EC9" w:rsidP="00967EC9">
            <w:pPr>
              <w:spacing w:before="0" w:after="0"/>
              <w:jc w:val="right"/>
              <w:rPr>
                <w:rFonts w:cs="Arial"/>
                <w:color w:val="000000"/>
                <w:sz w:val="16"/>
                <w:szCs w:val="16"/>
              </w:rPr>
            </w:pPr>
            <w:r>
              <w:rPr>
                <w:rFonts w:cs="Arial"/>
                <w:color w:val="000000"/>
                <w:sz w:val="16"/>
                <w:szCs w:val="16"/>
              </w:rPr>
              <w:t>103</w:t>
            </w:r>
            <w:r w:rsidR="00AA0BA3">
              <w:rPr>
                <w:rFonts w:cs="Arial"/>
                <w:color w:val="000000"/>
                <w:sz w:val="16"/>
                <w:szCs w:val="16"/>
              </w:rPr>
              <w:t>.</w:t>
            </w:r>
            <w:r>
              <w:rPr>
                <w:rFonts w:cs="Arial"/>
                <w:color w:val="000000"/>
                <w:sz w:val="16"/>
                <w:szCs w:val="16"/>
              </w:rPr>
              <w:t>0</w:t>
            </w:r>
          </w:p>
        </w:tc>
        <w:tc>
          <w:tcPr>
            <w:tcW w:w="1134" w:type="dxa"/>
            <w:shd w:val="clear" w:color="auto" w:fill="auto"/>
            <w:vAlign w:val="center"/>
          </w:tcPr>
          <w:p w14:paraId="4735C836" w14:textId="399C43D4" w:rsidR="00967EC9" w:rsidRPr="00632189" w:rsidRDefault="00967EC9" w:rsidP="00967EC9">
            <w:pPr>
              <w:spacing w:before="0" w:after="0"/>
              <w:jc w:val="right"/>
              <w:rPr>
                <w:rFonts w:cs="Arial"/>
                <w:color w:val="000000"/>
                <w:sz w:val="16"/>
                <w:szCs w:val="16"/>
              </w:rPr>
            </w:pPr>
            <w:r>
              <w:rPr>
                <w:rFonts w:cs="Arial"/>
                <w:color w:val="000000"/>
                <w:sz w:val="16"/>
                <w:szCs w:val="16"/>
              </w:rPr>
              <w:t>123</w:t>
            </w:r>
            <w:r w:rsidR="00AA0BA3">
              <w:rPr>
                <w:rFonts w:cs="Arial"/>
                <w:color w:val="000000"/>
                <w:sz w:val="16"/>
                <w:szCs w:val="16"/>
              </w:rPr>
              <w:t>.</w:t>
            </w:r>
            <w:r>
              <w:rPr>
                <w:rFonts w:cs="Arial"/>
                <w:color w:val="000000"/>
                <w:sz w:val="16"/>
                <w:szCs w:val="16"/>
              </w:rPr>
              <w:t>2</w:t>
            </w:r>
          </w:p>
        </w:tc>
        <w:tc>
          <w:tcPr>
            <w:tcW w:w="1134" w:type="dxa"/>
            <w:shd w:val="clear" w:color="auto" w:fill="auto"/>
            <w:vAlign w:val="center"/>
          </w:tcPr>
          <w:p w14:paraId="754E9675" w14:textId="303541C6" w:rsidR="00967EC9" w:rsidRPr="00632189" w:rsidRDefault="00967EC9" w:rsidP="00967EC9">
            <w:pPr>
              <w:spacing w:before="0" w:after="0"/>
              <w:jc w:val="right"/>
              <w:rPr>
                <w:rFonts w:cs="Arial"/>
                <w:color w:val="000000"/>
                <w:sz w:val="16"/>
                <w:szCs w:val="16"/>
              </w:rPr>
            </w:pPr>
            <w:r>
              <w:rPr>
                <w:rFonts w:cs="Arial"/>
                <w:color w:val="000000"/>
                <w:sz w:val="16"/>
                <w:szCs w:val="16"/>
              </w:rPr>
              <w:t>149</w:t>
            </w:r>
            <w:r w:rsidR="00AA0BA3">
              <w:rPr>
                <w:rFonts w:cs="Arial"/>
                <w:color w:val="000000"/>
                <w:sz w:val="16"/>
                <w:szCs w:val="16"/>
              </w:rPr>
              <w:t>.</w:t>
            </w:r>
            <w:r>
              <w:rPr>
                <w:rFonts w:cs="Arial"/>
                <w:color w:val="000000"/>
                <w:sz w:val="16"/>
                <w:szCs w:val="16"/>
              </w:rPr>
              <w:t>3</w:t>
            </w:r>
          </w:p>
        </w:tc>
      </w:tr>
      <w:tr w:rsidR="00967EC9" w:rsidRPr="00632189" w14:paraId="44FE9D1A" w14:textId="77777777" w:rsidTr="00032801">
        <w:trPr>
          <w:trHeight w:hRule="exact" w:val="369"/>
        </w:trPr>
        <w:tc>
          <w:tcPr>
            <w:tcW w:w="3628" w:type="dxa"/>
            <w:shd w:val="clear" w:color="auto" w:fill="auto"/>
            <w:vAlign w:val="center"/>
            <w:hideMark/>
          </w:tcPr>
          <w:p w14:paraId="0420DF44" w14:textId="4E8ED4D2" w:rsidR="00967EC9" w:rsidRPr="00EC3C64" w:rsidRDefault="00967EC9" w:rsidP="00967EC9">
            <w:pPr>
              <w:spacing w:before="0" w:after="0"/>
              <w:rPr>
                <w:rFonts w:cs="Arial"/>
                <w:color w:val="000000"/>
                <w:sz w:val="16"/>
                <w:szCs w:val="16"/>
                <w:lang w:val="en-GB"/>
              </w:rPr>
            </w:pPr>
            <w:r w:rsidRPr="00413C1A">
              <w:rPr>
                <w:rFonts w:cs="Arial"/>
                <w:sz w:val="16"/>
                <w:szCs w:val="16"/>
                <w:lang w:val="en-US"/>
              </w:rPr>
              <w:t>Furniture, radio, TV and household appliances</w:t>
            </w:r>
          </w:p>
        </w:tc>
        <w:tc>
          <w:tcPr>
            <w:tcW w:w="1134" w:type="dxa"/>
            <w:shd w:val="clear" w:color="auto" w:fill="auto"/>
            <w:vAlign w:val="center"/>
          </w:tcPr>
          <w:p w14:paraId="7C21DA83" w14:textId="72DA14BA" w:rsidR="00967EC9" w:rsidRPr="00632189" w:rsidRDefault="00967EC9" w:rsidP="00967EC9">
            <w:pPr>
              <w:spacing w:before="0" w:after="0"/>
              <w:jc w:val="right"/>
              <w:rPr>
                <w:rFonts w:cs="Arial"/>
                <w:color w:val="000000"/>
                <w:sz w:val="16"/>
                <w:szCs w:val="16"/>
              </w:rPr>
            </w:pPr>
            <w:r>
              <w:rPr>
                <w:rFonts w:cs="Arial"/>
                <w:color w:val="000000"/>
                <w:sz w:val="16"/>
                <w:szCs w:val="16"/>
              </w:rPr>
              <w:t>99</w:t>
            </w:r>
            <w:r w:rsidR="00AA0BA3">
              <w:rPr>
                <w:rFonts w:cs="Arial"/>
                <w:color w:val="000000"/>
                <w:sz w:val="16"/>
                <w:szCs w:val="16"/>
              </w:rPr>
              <w:t>.</w:t>
            </w:r>
            <w:r>
              <w:rPr>
                <w:rFonts w:cs="Arial"/>
                <w:color w:val="000000"/>
                <w:sz w:val="16"/>
                <w:szCs w:val="16"/>
              </w:rPr>
              <w:t>0</w:t>
            </w:r>
          </w:p>
        </w:tc>
        <w:tc>
          <w:tcPr>
            <w:tcW w:w="1134" w:type="dxa"/>
            <w:shd w:val="clear" w:color="auto" w:fill="auto"/>
            <w:vAlign w:val="center"/>
          </w:tcPr>
          <w:p w14:paraId="39C8D73D" w14:textId="23775C20" w:rsidR="00967EC9" w:rsidRPr="00632189" w:rsidRDefault="00967EC9" w:rsidP="00967EC9">
            <w:pPr>
              <w:spacing w:before="0" w:after="0"/>
              <w:jc w:val="right"/>
              <w:rPr>
                <w:rFonts w:cs="Arial"/>
                <w:color w:val="000000"/>
                <w:sz w:val="16"/>
                <w:szCs w:val="16"/>
              </w:rPr>
            </w:pPr>
            <w:r>
              <w:rPr>
                <w:rFonts w:cs="Arial"/>
                <w:color w:val="000000"/>
                <w:sz w:val="16"/>
                <w:szCs w:val="16"/>
              </w:rPr>
              <w:t>105</w:t>
            </w:r>
            <w:r w:rsidR="00AA0BA3">
              <w:rPr>
                <w:rFonts w:cs="Arial"/>
                <w:color w:val="000000"/>
                <w:sz w:val="16"/>
                <w:szCs w:val="16"/>
              </w:rPr>
              <w:t>.</w:t>
            </w:r>
            <w:r>
              <w:rPr>
                <w:rFonts w:cs="Arial"/>
                <w:color w:val="000000"/>
                <w:sz w:val="16"/>
                <w:szCs w:val="16"/>
              </w:rPr>
              <w:t>1</w:t>
            </w:r>
          </w:p>
        </w:tc>
        <w:tc>
          <w:tcPr>
            <w:tcW w:w="1134" w:type="dxa"/>
            <w:shd w:val="clear" w:color="auto" w:fill="auto"/>
            <w:vAlign w:val="center"/>
          </w:tcPr>
          <w:p w14:paraId="68F61E8B" w14:textId="27A396B1" w:rsidR="00967EC9" w:rsidRPr="00632189" w:rsidRDefault="00967EC9" w:rsidP="00967EC9">
            <w:pPr>
              <w:spacing w:before="0" w:after="0"/>
              <w:jc w:val="right"/>
              <w:rPr>
                <w:rFonts w:cs="Arial"/>
                <w:color w:val="000000"/>
                <w:sz w:val="16"/>
                <w:szCs w:val="16"/>
              </w:rPr>
            </w:pPr>
            <w:r>
              <w:rPr>
                <w:rFonts w:cs="Arial"/>
                <w:color w:val="000000"/>
                <w:sz w:val="16"/>
                <w:szCs w:val="16"/>
              </w:rPr>
              <w:t>113</w:t>
            </w:r>
            <w:r w:rsidR="00AA0BA3">
              <w:rPr>
                <w:rFonts w:cs="Arial"/>
                <w:color w:val="000000"/>
                <w:sz w:val="16"/>
                <w:szCs w:val="16"/>
              </w:rPr>
              <w:t>.</w:t>
            </w:r>
            <w:r>
              <w:rPr>
                <w:rFonts w:cs="Arial"/>
                <w:color w:val="000000"/>
                <w:sz w:val="16"/>
                <w:szCs w:val="16"/>
              </w:rPr>
              <w:t>6</w:t>
            </w:r>
          </w:p>
        </w:tc>
      </w:tr>
      <w:tr w:rsidR="00967EC9" w:rsidRPr="00632189" w14:paraId="20F7D720" w14:textId="77777777" w:rsidTr="00110014">
        <w:trPr>
          <w:trHeight w:hRule="exact" w:val="567"/>
        </w:trPr>
        <w:tc>
          <w:tcPr>
            <w:tcW w:w="3628" w:type="dxa"/>
            <w:shd w:val="clear" w:color="auto" w:fill="auto"/>
            <w:vAlign w:val="center"/>
            <w:hideMark/>
          </w:tcPr>
          <w:p w14:paraId="3592E79B" w14:textId="5A36CAB6" w:rsidR="00967EC9" w:rsidRPr="00EC3C64" w:rsidRDefault="00967EC9" w:rsidP="00967EC9">
            <w:pPr>
              <w:spacing w:before="0" w:after="0"/>
              <w:rPr>
                <w:rFonts w:cs="Arial"/>
                <w:color w:val="000000"/>
                <w:sz w:val="16"/>
                <w:szCs w:val="16"/>
                <w:lang w:val="en-GB"/>
              </w:rPr>
            </w:pPr>
            <w:r w:rsidRPr="00413C1A">
              <w:rPr>
                <w:rFonts w:cs="Arial"/>
                <w:sz w:val="16"/>
                <w:szCs w:val="16"/>
                <w:lang w:val="en-US"/>
              </w:rPr>
              <w:t>Newspapers, books, other sale in specialized stores</w:t>
            </w:r>
          </w:p>
        </w:tc>
        <w:tc>
          <w:tcPr>
            <w:tcW w:w="1134" w:type="dxa"/>
            <w:shd w:val="clear" w:color="auto" w:fill="auto"/>
            <w:vAlign w:val="center"/>
          </w:tcPr>
          <w:p w14:paraId="5FCBF927" w14:textId="1F254462" w:rsidR="00967EC9" w:rsidRPr="00632189" w:rsidRDefault="00967EC9" w:rsidP="00967EC9">
            <w:pPr>
              <w:spacing w:before="0" w:after="0"/>
              <w:jc w:val="right"/>
              <w:rPr>
                <w:rFonts w:cs="Arial"/>
                <w:color w:val="000000"/>
                <w:sz w:val="16"/>
                <w:szCs w:val="16"/>
              </w:rPr>
            </w:pPr>
            <w:r>
              <w:rPr>
                <w:rFonts w:cs="Arial"/>
                <w:color w:val="000000"/>
                <w:sz w:val="16"/>
                <w:szCs w:val="16"/>
              </w:rPr>
              <w:t>105</w:t>
            </w:r>
            <w:r w:rsidR="00AA0BA3">
              <w:rPr>
                <w:rFonts w:cs="Arial"/>
                <w:color w:val="000000"/>
                <w:sz w:val="16"/>
                <w:szCs w:val="16"/>
              </w:rPr>
              <w:t>.</w:t>
            </w:r>
            <w:r>
              <w:rPr>
                <w:rFonts w:cs="Arial"/>
                <w:color w:val="000000"/>
                <w:sz w:val="16"/>
                <w:szCs w:val="16"/>
              </w:rPr>
              <w:t>8</w:t>
            </w:r>
          </w:p>
        </w:tc>
        <w:tc>
          <w:tcPr>
            <w:tcW w:w="1134" w:type="dxa"/>
            <w:shd w:val="clear" w:color="auto" w:fill="auto"/>
            <w:vAlign w:val="center"/>
          </w:tcPr>
          <w:p w14:paraId="2F2230D3" w14:textId="3A0B3657" w:rsidR="00967EC9" w:rsidRPr="00632189" w:rsidRDefault="00967EC9" w:rsidP="00967EC9">
            <w:pPr>
              <w:spacing w:before="0" w:after="0"/>
              <w:jc w:val="right"/>
              <w:rPr>
                <w:rFonts w:cs="Arial"/>
                <w:color w:val="000000"/>
                <w:sz w:val="16"/>
                <w:szCs w:val="16"/>
              </w:rPr>
            </w:pPr>
            <w:r>
              <w:rPr>
                <w:rFonts w:cs="Arial"/>
                <w:color w:val="000000"/>
                <w:sz w:val="16"/>
                <w:szCs w:val="16"/>
              </w:rPr>
              <w:t>105</w:t>
            </w:r>
            <w:r w:rsidR="00AA0BA3">
              <w:rPr>
                <w:rFonts w:cs="Arial"/>
                <w:color w:val="000000"/>
                <w:sz w:val="16"/>
                <w:szCs w:val="16"/>
              </w:rPr>
              <w:t>.</w:t>
            </w:r>
            <w:r>
              <w:rPr>
                <w:rFonts w:cs="Arial"/>
                <w:color w:val="000000"/>
                <w:sz w:val="16"/>
                <w:szCs w:val="16"/>
              </w:rPr>
              <w:t>0</w:t>
            </w:r>
          </w:p>
        </w:tc>
        <w:tc>
          <w:tcPr>
            <w:tcW w:w="1134" w:type="dxa"/>
            <w:shd w:val="clear" w:color="auto" w:fill="auto"/>
            <w:vAlign w:val="center"/>
          </w:tcPr>
          <w:p w14:paraId="4DB7D875" w14:textId="6F2D80B9" w:rsidR="00967EC9" w:rsidRPr="00632189" w:rsidRDefault="00967EC9" w:rsidP="00967EC9">
            <w:pPr>
              <w:spacing w:before="0" w:after="0"/>
              <w:jc w:val="right"/>
              <w:rPr>
                <w:rFonts w:cs="Arial"/>
                <w:color w:val="000000"/>
                <w:sz w:val="16"/>
                <w:szCs w:val="16"/>
              </w:rPr>
            </w:pPr>
            <w:r>
              <w:rPr>
                <w:rFonts w:cs="Arial"/>
                <w:color w:val="000000"/>
                <w:sz w:val="16"/>
                <w:szCs w:val="16"/>
              </w:rPr>
              <w:t>117</w:t>
            </w:r>
            <w:r w:rsidR="00AA0BA3">
              <w:rPr>
                <w:rFonts w:cs="Arial"/>
                <w:color w:val="000000"/>
                <w:sz w:val="16"/>
                <w:szCs w:val="16"/>
              </w:rPr>
              <w:t>.</w:t>
            </w:r>
            <w:r>
              <w:rPr>
                <w:rFonts w:cs="Arial"/>
                <w:color w:val="000000"/>
                <w:sz w:val="16"/>
                <w:szCs w:val="16"/>
              </w:rPr>
              <w:t>1</w:t>
            </w:r>
          </w:p>
        </w:tc>
      </w:tr>
      <w:tr w:rsidR="00967EC9" w:rsidRPr="00632189" w14:paraId="7DCC7B7E" w14:textId="77777777" w:rsidTr="00032801">
        <w:trPr>
          <w:trHeight w:hRule="exact" w:val="369"/>
        </w:trPr>
        <w:tc>
          <w:tcPr>
            <w:tcW w:w="3628" w:type="dxa"/>
            <w:tcBorders>
              <w:bottom w:val="nil"/>
            </w:tcBorders>
            <w:shd w:val="clear" w:color="auto" w:fill="auto"/>
            <w:vAlign w:val="center"/>
            <w:hideMark/>
          </w:tcPr>
          <w:p w14:paraId="5F049933" w14:textId="6E70C40C" w:rsidR="00967EC9" w:rsidRPr="00632189" w:rsidRDefault="00967EC9" w:rsidP="00967EC9">
            <w:pPr>
              <w:spacing w:before="0" w:after="0"/>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4E762AAB" w14:textId="61F6F82C" w:rsidR="00967EC9" w:rsidRPr="00632189" w:rsidRDefault="00967EC9" w:rsidP="00967EC9">
            <w:pPr>
              <w:spacing w:before="0" w:after="0"/>
              <w:jc w:val="right"/>
              <w:rPr>
                <w:rFonts w:cs="Arial"/>
                <w:color w:val="000000"/>
                <w:sz w:val="16"/>
                <w:szCs w:val="16"/>
              </w:rPr>
            </w:pPr>
            <w:r>
              <w:rPr>
                <w:rFonts w:cs="Arial"/>
                <w:color w:val="000000"/>
                <w:sz w:val="16"/>
                <w:szCs w:val="16"/>
              </w:rPr>
              <w:t>102</w:t>
            </w:r>
            <w:r w:rsidR="00AA0BA3">
              <w:rPr>
                <w:rFonts w:cs="Arial"/>
                <w:color w:val="000000"/>
                <w:sz w:val="16"/>
                <w:szCs w:val="16"/>
              </w:rPr>
              <w:t>.</w:t>
            </w:r>
            <w:r>
              <w:rPr>
                <w:rFonts w:cs="Arial"/>
                <w:color w:val="000000"/>
                <w:sz w:val="16"/>
                <w:szCs w:val="16"/>
              </w:rPr>
              <w:t>9</w:t>
            </w:r>
          </w:p>
        </w:tc>
        <w:tc>
          <w:tcPr>
            <w:tcW w:w="1134" w:type="dxa"/>
            <w:tcBorders>
              <w:bottom w:val="nil"/>
            </w:tcBorders>
            <w:shd w:val="clear" w:color="auto" w:fill="auto"/>
            <w:vAlign w:val="center"/>
          </w:tcPr>
          <w:p w14:paraId="264FC69A" w14:textId="1E78B901" w:rsidR="00967EC9" w:rsidRPr="00632189" w:rsidRDefault="00967EC9" w:rsidP="00967EC9">
            <w:pPr>
              <w:spacing w:before="0" w:after="0"/>
              <w:jc w:val="right"/>
              <w:rPr>
                <w:rFonts w:cs="Arial"/>
                <w:color w:val="000000"/>
                <w:sz w:val="16"/>
                <w:szCs w:val="16"/>
              </w:rPr>
            </w:pPr>
            <w:r>
              <w:rPr>
                <w:rFonts w:cs="Arial"/>
                <w:color w:val="000000"/>
                <w:sz w:val="16"/>
                <w:szCs w:val="16"/>
              </w:rPr>
              <w:t>127</w:t>
            </w:r>
            <w:r w:rsidR="00AA0BA3">
              <w:rPr>
                <w:rFonts w:cs="Arial"/>
                <w:color w:val="000000"/>
                <w:sz w:val="16"/>
                <w:szCs w:val="16"/>
              </w:rPr>
              <w:t>.</w:t>
            </w:r>
            <w:r>
              <w:rPr>
                <w:rFonts w:cs="Arial"/>
                <w:color w:val="000000"/>
                <w:sz w:val="16"/>
                <w:szCs w:val="16"/>
              </w:rPr>
              <w:t>9</w:t>
            </w:r>
          </w:p>
        </w:tc>
        <w:tc>
          <w:tcPr>
            <w:tcW w:w="1134" w:type="dxa"/>
            <w:tcBorders>
              <w:bottom w:val="nil"/>
            </w:tcBorders>
            <w:shd w:val="clear" w:color="auto" w:fill="auto"/>
            <w:vAlign w:val="center"/>
          </w:tcPr>
          <w:p w14:paraId="5D82CBAC" w14:textId="6E156120" w:rsidR="00967EC9" w:rsidRPr="00632189" w:rsidRDefault="00967EC9" w:rsidP="00967EC9">
            <w:pPr>
              <w:spacing w:before="0" w:after="0"/>
              <w:jc w:val="right"/>
              <w:rPr>
                <w:rFonts w:cs="Arial"/>
                <w:color w:val="000000"/>
                <w:sz w:val="16"/>
                <w:szCs w:val="16"/>
              </w:rPr>
            </w:pPr>
            <w:r>
              <w:rPr>
                <w:rFonts w:cs="Arial"/>
                <w:color w:val="000000"/>
                <w:sz w:val="16"/>
                <w:szCs w:val="16"/>
              </w:rPr>
              <w:t>133</w:t>
            </w:r>
            <w:r w:rsidR="00AA0BA3">
              <w:rPr>
                <w:rFonts w:cs="Arial"/>
                <w:color w:val="000000"/>
                <w:sz w:val="16"/>
                <w:szCs w:val="16"/>
              </w:rPr>
              <w:t>.</w:t>
            </w:r>
            <w:r>
              <w:rPr>
                <w:rFonts w:cs="Arial"/>
                <w:color w:val="000000"/>
                <w:sz w:val="16"/>
                <w:szCs w:val="16"/>
              </w:rPr>
              <w:t>5</w:t>
            </w:r>
          </w:p>
        </w:tc>
      </w:tr>
    </w:tbl>
    <w:p w14:paraId="5B643B64" w14:textId="41D8AB0B" w:rsidR="00157280" w:rsidRPr="00157280" w:rsidRDefault="000313B2" w:rsidP="00157280">
      <w:pPr>
        <w:rPr>
          <w:rStyle w:val="tlid-translation"/>
          <w:sz w:val="16"/>
          <w:szCs w:val="16"/>
          <w:lang w:val="en"/>
        </w:rPr>
      </w:pPr>
      <w:r>
        <w:rPr>
          <w:sz w:val="16"/>
          <w:szCs w:val="16"/>
          <w:lang w:val="en-US" w:eastAsia="pl-PL"/>
        </w:rPr>
        <w:t xml:space="preserve"> </w:t>
      </w:r>
      <w:r w:rsidR="00621B38">
        <w:rPr>
          <w:sz w:val="16"/>
          <w:szCs w:val="16"/>
          <w:lang w:val="en-US" w:eastAsia="pl-PL"/>
        </w:rPr>
        <w:t>(</w:t>
      </w:r>
      <w:r w:rsidR="00157280" w:rsidRPr="00B73F57">
        <w:rPr>
          <w:sz w:val="16"/>
          <w:szCs w:val="16"/>
          <w:lang w:val="en-US" w:eastAsia="pl-PL"/>
        </w:rPr>
        <w:t xml:space="preserve">.) </w:t>
      </w:r>
      <w:r w:rsidR="00157280" w:rsidRPr="00157280">
        <w:rPr>
          <w:rStyle w:val="tlid-translation"/>
          <w:sz w:val="16"/>
          <w:szCs w:val="16"/>
          <w:lang w:val="en"/>
        </w:rPr>
        <w:t>Data not available, classified data (statistical confidentiality) or providing data impossible or purposeless</w:t>
      </w:r>
    </w:p>
    <w:p w14:paraId="6957DA54" w14:textId="6A5FAD97" w:rsidR="00AB0E07" w:rsidRDefault="00AB0E07" w:rsidP="00AB0E07">
      <w:pPr>
        <w:rPr>
          <w:lang w:val="en-US" w:eastAsia="pl-PL"/>
        </w:rPr>
      </w:pPr>
    </w:p>
    <w:p w14:paraId="73937B54" w14:textId="3026989E" w:rsidR="00AB0E07" w:rsidRDefault="00AB0E07" w:rsidP="00AB0E07">
      <w:pPr>
        <w:rPr>
          <w:lang w:val="en-US" w:eastAsia="pl-PL"/>
        </w:rPr>
      </w:pPr>
    </w:p>
    <w:p w14:paraId="53B9B426" w14:textId="77777777" w:rsidR="000313B2" w:rsidRDefault="000313B2" w:rsidP="00AB0E07">
      <w:pPr>
        <w:rPr>
          <w:lang w:val="en-US" w:eastAsia="pl-PL"/>
        </w:rPr>
      </w:pPr>
    </w:p>
    <w:p w14:paraId="41F1ADD4" w14:textId="76D363EF" w:rsidR="00CD0C51" w:rsidRPr="002C7C66" w:rsidRDefault="00CD0C51" w:rsidP="00866BF0">
      <w:pPr>
        <w:pStyle w:val="tytuwykresu"/>
        <w:spacing w:before="360"/>
        <w:ind w:left="709" w:hanging="709"/>
        <w:rPr>
          <w:szCs w:val="18"/>
          <w:shd w:val="clear" w:color="auto" w:fill="FFFFFF"/>
          <w:lang w:val="en-US"/>
        </w:rPr>
      </w:pPr>
      <w:r w:rsidRPr="002C7C66">
        <w:rPr>
          <w:szCs w:val="18"/>
          <w:lang w:val="en-US"/>
        </w:rPr>
        <w:lastRenderedPageBreak/>
        <w:t>Chart 2.</w:t>
      </w:r>
      <w:r w:rsidRPr="002C7C66">
        <w:rPr>
          <w:szCs w:val="18"/>
          <w:shd w:val="clear" w:color="auto" w:fill="FFFFFF"/>
          <w:lang w:val="en-US"/>
        </w:rPr>
        <w:t xml:space="preserve">  Retail sales of goods in </w:t>
      </w:r>
      <w:r w:rsidR="000C5153">
        <w:rPr>
          <w:szCs w:val="18"/>
          <w:shd w:val="clear" w:color="auto" w:fill="FFFFFF"/>
          <w:lang w:val="en-US"/>
        </w:rPr>
        <w:t>May</w:t>
      </w:r>
      <w:r w:rsidR="00A874AE">
        <w:rPr>
          <w:szCs w:val="18"/>
          <w:shd w:val="clear" w:color="auto" w:fill="FFFFFF"/>
          <w:lang w:val="en-US"/>
        </w:rPr>
        <w:t xml:space="preserve"> </w:t>
      </w:r>
      <w:r w:rsidRPr="002C7C66">
        <w:rPr>
          <w:szCs w:val="18"/>
          <w:shd w:val="clear" w:color="auto" w:fill="FFFFFF"/>
          <w:lang w:val="en-US"/>
        </w:rPr>
        <w:t>202</w:t>
      </w:r>
      <w:r w:rsidR="007B09B2" w:rsidRPr="002C7C66">
        <w:rPr>
          <w:szCs w:val="18"/>
          <w:shd w:val="clear" w:color="auto" w:fill="FFFFFF"/>
          <w:lang w:val="en-US"/>
        </w:rPr>
        <w:t>2</w:t>
      </w:r>
      <w:r w:rsidRPr="002C7C66">
        <w:rPr>
          <w:rFonts w:cs="Arial"/>
          <w:b w:val="0"/>
          <w:szCs w:val="18"/>
          <w:lang w:val="en-US"/>
        </w:rPr>
        <w:t xml:space="preserve"> </w:t>
      </w:r>
      <w:r w:rsidRPr="002C7C66">
        <w:rPr>
          <w:rFonts w:cs="Arial"/>
          <w:szCs w:val="18"/>
          <w:lang w:val="en-US"/>
        </w:rPr>
        <w:t xml:space="preserve">by type of enterprise activity </w:t>
      </w:r>
      <w:r w:rsidRPr="002C7C66">
        <w:rPr>
          <w:szCs w:val="18"/>
          <w:shd w:val="clear" w:color="auto" w:fill="FFFFFF"/>
          <w:lang w:val="en-US"/>
        </w:rPr>
        <w:t>(constant prices) – corresponding period of previous year=100</w:t>
      </w:r>
    </w:p>
    <w:p w14:paraId="6E77F0F1" w14:textId="2899659F" w:rsidR="006E3A93" w:rsidRDefault="00AB44FC" w:rsidP="00966C9A">
      <w:pPr>
        <w:pStyle w:val="Tablicanotka"/>
        <w:rPr>
          <w:lang w:val="en-GB"/>
        </w:rPr>
      </w:pPr>
      <w:r w:rsidRPr="00BC695C">
        <w:rPr>
          <w:color w:val="339D68"/>
          <w:lang w:eastAsia="pl-PL"/>
        </w:rPr>
        <w:drawing>
          <wp:anchor distT="0" distB="0" distL="114300" distR="114300" simplePos="0" relativeHeight="251774976" behindDoc="0" locked="0" layoutInCell="1" allowOverlap="1" wp14:anchorId="02DAFB5E" wp14:editId="307D82FD">
            <wp:simplePos x="0" y="0"/>
            <wp:positionH relativeFrom="margin">
              <wp:align>left</wp:align>
            </wp:positionH>
            <wp:positionV relativeFrom="margin">
              <wp:posOffset>612775</wp:posOffset>
            </wp:positionV>
            <wp:extent cx="5166360" cy="2724150"/>
            <wp:effectExtent l="0" t="0" r="0" b="0"/>
            <wp:wrapSquare wrapText="bothSides"/>
            <wp:docPr id="13" name="Wykres 13" descr="Chart 2. Retail sales of goods in May 2022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77C5DD15" w14:textId="0A6DCE39" w:rsidR="00AB44FC" w:rsidRDefault="00AB44FC" w:rsidP="008F49B1">
      <w:pPr>
        <w:spacing w:before="0" w:after="160" w:line="259" w:lineRule="auto"/>
        <w:rPr>
          <w:b/>
          <w:szCs w:val="23"/>
          <w:lang w:val="en-US"/>
        </w:rPr>
      </w:pPr>
    </w:p>
    <w:p w14:paraId="43A39DEF" w14:textId="2D1A1C35" w:rsidR="008F49B1" w:rsidRPr="008367E8" w:rsidRDefault="001B2F9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780080BA">
                <wp:simplePos x="0" y="0"/>
                <wp:positionH relativeFrom="page">
                  <wp:posOffset>5676265</wp:posOffset>
                </wp:positionH>
                <wp:positionV relativeFrom="paragraph">
                  <wp:posOffset>117475</wp:posOffset>
                </wp:positionV>
                <wp:extent cx="1774825" cy="951230"/>
                <wp:effectExtent l="0" t="0" r="0" b="1270"/>
                <wp:wrapTight wrapText="bothSides">
                  <wp:wrapPolygon edited="0">
                    <wp:start x="696" y="0"/>
                    <wp:lineTo x="696" y="21196"/>
                    <wp:lineTo x="20866" y="21196"/>
                    <wp:lineTo x="20866" y="0"/>
                    <wp:lineTo x="696" y="0"/>
                  </wp:wrapPolygon>
                </wp:wrapTight>
                <wp:docPr id="3" name="Pole tekstowe 2" descr="In May 2022, there was an increase of 0.6% in retail sales seasonally adjusted in comparison with April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51230"/>
                        </a:xfrm>
                        <a:prstGeom prst="rect">
                          <a:avLst/>
                        </a:prstGeom>
                        <a:noFill/>
                        <a:ln w="9525">
                          <a:noFill/>
                          <a:miter lim="800000"/>
                          <a:headEnd/>
                          <a:tailEnd/>
                        </a:ln>
                      </wps:spPr>
                      <wps:txbx>
                        <w:txbxContent>
                          <w:p w14:paraId="23D77034" w14:textId="523822D9"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BA1D6D">
                              <w:rPr>
                                <w:rFonts w:cs="Arial"/>
                                <w:lang w:val="en-US"/>
                              </w:rPr>
                              <w:t>May</w:t>
                            </w:r>
                            <w:r w:rsidR="00A844B1">
                              <w:rPr>
                                <w:rFonts w:cs="Arial"/>
                                <w:lang w:val="en-US"/>
                              </w:rPr>
                              <w:t xml:space="preserve"> </w:t>
                            </w:r>
                            <w:r>
                              <w:rPr>
                                <w:rFonts w:cs="Arial"/>
                                <w:lang w:val="en-US"/>
                              </w:rPr>
                              <w:t>202</w:t>
                            </w:r>
                            <w:r w:rsidR="001B2F98">
                              <w:rPr>
                                <w:rFonts w:cs="Arial"/>
                                <w:lang w:val="en-US"/>
                              </w:rPr>
                              <w:t>2</w:t>
                            </w:r>
                            <w:r>
                              <w:rPr>
                                <w:rFonts w:cs="Arial"/>
                                <w:lang w:val="en-US"/>
                              </w:rPr>
                              <w:t xml:space="preserve">, there was </w:t>
                            </w:r>
                            <w:r w:rsidRPr="00074CD7">
                              <w:rPr>
                                <w:rFonts w:cs="Arial"/>
                                <w:lang w:val="en-US"/>
                              </w:rPr>
                              <w:t>a</w:t>
                            </w:r>
                            <w:r w:rsidR="00BA1D6D">
                              <w:rPr>
                                <w:rFonts w:cs="Arial"/>
                                <w:lang w:val="en-US"/>
                              </w:rPr>
                              <w:t>n</w:t>
                            </w:r>
                            <w:r w:rsidRPr="00074CD7">
                              <w:rPr>
                                <w:rFonts w:cs="Arial"/>
                                <w:lang w:val="en-US"/>
                              </w:rPr>
                              <w:t> </w:t>
                            </w:r>
                            <w:r w:rsidR="00BA1D6D">
                              <w:rPr>
                                <w:rFonts w:cs="Arial"/>
                                <w:lang w:val="en-US"/>
                              </w:rPr>
                              <w:t>in</w:t>
                            </w:r>
                            <w:r w:rsidRPr="00074CD7">
                              <w:rPr>
                                <w:rFonts w:cs="Arial"/>
                                <w:lang w:val="en-US"/>
                              </w:rPr>
                              <w:t xml:space="preserve">crease of </w:t>
                            </w:r>
                            <w:r w:rsidR="00C7636D">
                              <w:rPr>
                                <w:rFonts w:cs="Arial"/>
                                <w:lang w:val="en-US"/>
                              </w:rPr>
                              <w:t>0</w:t>
                            </w:r>
                            <w:r w:rsidRPr="00074CD7">
                              <w:rPr>
                                <w:rFonts w:cs="Arial"/>
                                <w:lang w:val="en-US"/>
                              </w:rPr>
                              <w:t>.</w:t>
                            </w:r>
                            <w:r w:rsidR="00BA1D6D">
                              <w:rPr>
                                <w:rFonts w:cs="Arial"/>
                                <w:lang w:val="en-US"/>
                              </w:rPr>
                              <w:t>6</w:t>
                            </w:r>
                            <w:r w:rsidRPr="00074CD7">
                              <w:rPr>
                                <w:rFonts w:cs="Arial"/>
                                <w:lang w:val="en-US"/>
                              </w:rPr>
                              <w:t>% in retail sales seasonally</w:t>
                            </w:r>
                            <w:r>
                              <w:rPr>
                                <w:rFonts w:cs="Arial"/>
                                <w:lang w:val="en-US"/>
                              </w:rPr>
                              <w:t xml:space="preserve"> adjusted in comparison with </w:t>
                            </w:r>
                            <w:r w:rsidR="00BA1D6D">
                              <w:rPr>
                                <w:rFonts w:cs="Arial"/>
                                <w:lang w:val="en-US"/>
                              </w:rPr>
                              <w:t>April</w:t>
                            </w:r>
                            <w:r>
                              <w:rPr>
                                <w:rFonts w:cs="Arial"/>
                                <w:lang w:val="en-US"/>
                              </w:rPr>
                              <w:t xml:space="preserve"> 202</w:t>
                            </w:r>
                            <w:r w:rsidR="00AF3FAF">
                              <w:rPr>
                                <w:rFonts w:cs="Arial"/>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EEB0AA" id="_x0000_s1028" type="#_x0000_t202" alt="In May 2022, there was an increase of 0.6% in retail sales seasonally adjusted in comparison with April 2022" style="position:absolute;margin-left:446.95pt;margin-top:9.25pt;width:139.75pt;height:74.9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" filled="f" stroked="f">
                <v:textbox>
                  <w:txbxContent>
                    <w:p w14:paraId="23D77034" w14:textId="523822D9"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BA1D6D">
                        <w:rPr>
                          <w:rFonts w:cs="Arial"/>
                          <w:lang w:val="en-US"/>
                        </w:rPr>
                        <w:t>May</w:t>
                      </w:r>
                      <w:r w:rsidR="00A844B1">
                        <w:rPr>
                          <w:rFonts w:cs="Arial"/>
                          <w:lang w:val="en-US"/>
                        </w:rPr>
                        <w:t xml:space="preserve"> </w:t>
                      </w:r>
                      <w:r>
                        <w:rPr>
                          <w:rFonts w:cs="Arial"/>
                          <w:lang w:val="en-US"/>
                        </w:rPr>
                        <w:t>202</w:t>
                      </w:r>
                      <w:r w:rsidR="001B2F98">
                        <w:rPr>
                          <w:rFonts w:cs="Arial"/>
                          <w:lang w:val="en-US"/>
                        </w:rPr>
                        <w:t>2</w:t>
                      </w:r>
                      <w:r>
                        <w:rPr>
                          <w:rFonts w:cs="Arial"/>
                          <w:lang w:val="en-US"/>
                        </w:rPr>
                        <w:t xml:space="preserve">, there was </w:t>
                      </w:r>
                      <w:r w:rsidRPr="00074CD7">
                        <w:rPr>
                          <w:rFonts w:cs="Arial"/>
                          <w:lang w:val="en-US"/>
                        </w:rPr>
                        <w:t>a</w:t>
                      </w:r>
                      <w:r w:rsidR="00BA1D6D">
                        <w:rPr>
                          <w:rFonts w:cs="Arial"/>
                          <w:lang w:val="en-US"/>
                        </w:rPr>
                        <w:t>n</w:t>
                      </w:r>
                      <w:r w:rsidRPr="00074CD7">
                        <w:rPr>
                          <w:rFonts w:cs="Arial"/>
                          <w:lang w:val="en-US"/>
                        </w:rPr>
                        <w:t> </w:t>
                      </w:r>
                      <w:r w:rsidR="00BA1D6D">
                        <w:rPr>
                          <w:rFonts w:cs="Arial"/>
                          <w:lang w:val="en-US"/>
                        </w:rPr>
                        <w:t>in</w:t>
                      </w:r>
                      <w:r w:rsidRPr="00074CD7">
                        <w:rPr>
                          <w:rFonts w:cs="Arial"/>
                          <w:lang w:val="en-US"/>
                        </w:rPr>
                        <w:t xml:space="preserve">crease of </w:t>
                      </w:r>
                      <w:r w:rsidR="00C7636D">
                        <w:rPr>
                          <w:rFonts w:cs="Arial"/>
                          <w:lang w:val="en-US"/>
                        </w:rPr>
                        <w:t>0</w:t>
                      </w:r>
                      <w:r w:rsidRPr="00074CD7">
                        <w:rPr>
                          <w:rFonts w:cs="Arial"/>
                          <w:lang w:val="en-US"/>
                        </w:rPr>
                        <w:t>.</w:t>
                      </w:r>
                      <w:r w:rsidR="00BA1D6D">
                        <w:rPr>
                          <w:rFonts w:cs="Arial"/>
                          <w:lang w:val="en-US"/>
                        </w:rPr>
                        <w:t>6</w:t>
                      </w:r>
                      <w:r w:rsidRPr="00074CD7">
                        <w:rPr>
                          <w:rFonts w:cs="Arial"/>
                          <w:lang w:val="en-US"/>
                        </w:rPr>
                        <w:t>% in retail sales seasonally</w:t>
                      </w:r>
                      <w:r>
                        <w:rPr>
                          <w:rFonts w:cs="Arial"/>
                          <w:lang w:val="en-US"/>
                        </w:rPr>
                        <w:t xml:space="preserve"> adjusted in comparison with </w:t>
                      </w:r>
                      <w:r w:rsidR="00BA1D6D">
                        <w:rPr>
                          <w:rFonts w:cs="Arial"/>
                          <w:lang w:val="en-US"/>
                        </w:rPr>
                        <w:t>April</w:t>
                      </w:r>
                      <w:r>
                        <w:rPr>
                          <w:rFonts w:cs="Arial"/>
                          <w:lang w:val="en-US"/>
                        </w:rPr>
                        <w:t xml:space="preserve"> 202</w:t>
                      </w:r>
                      <w:r w:rsidR="00AF3FAF">
                        <w:rPr>
                          <w:rFonts w:cs="Arial"/>
                          <w:lang w:val="en-US"/>
                        </w:rPr>
                        <w:t>2</w:t>
                      </w:r>
                    </w:p>
                  </w:txbxContent>
                </v:textbox>
                <w10:wrap type="tight" anchorx="page"/>
              </v:shape>
            </w:pict>
          </mc:Fallback>
        </mc:AlternateContent>
      </w:r>
      <w:r w:rsidR="008F49B1" w:rsidRPr="008367E8">
        <w:rPr>
          <w:b/>
          <w:color w:val="002060"/>
          <w:szCs w:val="23"/>
          <w:lang w:val="en-US"/>
        </w:rPr>
        <w:t>Retail sales seasonally adjusted</w:t>
      </w:r>
    </w:p>
    <w:p w14:paraId="1A0B8A72" w14:textId="44770B0C"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122AA5">
        <w:rPr>
          <w:rFonts w:eastAsia="Fira Sans Light" w:cs="Times New Roman"/>
          <w:szCs w:val="23"/>
          <w:lang w:val="en-US"/>
        </w:rPr>
        <w:t>May</w:t>
      </w:r>
      <w:r w:rsidR="001B2F98">
        <w:rPr>
          <w:rFonts w:eastAsia="Fira Sans Light" w:cs="Times New Roman"/>
          <w:szCs w:val="23"/>
          <w:lang w:val="en-US"/>
        </w:rPr>
        <w:t xml:space="preserve"> </w:t>
      </w:r>
      <w:r w:rsidRPr="002B0592">
        <w:rPr>
          <w:rFonts w:eastAsia="Fira Sans Light" w:cs="Times New Roman"/>
          <w:szCs w:val="23"/>
          <w:lang w:val="en-US"/>
        </w:rPr>
        <w:t>202</w:t>
      </w:r>
      <w:r w:rsidR="001B2F98">
        <w:rPr>
          <w:rFonts w:eastAsia="Fira Sans Light" w:cs="Times New Roman"/>
          <w:szCs w:val="23"/>
          <w:lang w:val="en-US"/>
        </w:rPr>
        <w:t>2</w:t>
      </w:r>
      <w:r w:rsidRPr="002B0592">
        <w:rPr>
          <w:rFonts w:eastAsia="Fira Sans Light" w:cs="Times New Roman"/>
          <w:szCs w:val="23"/>
          <w:lang w:val="en-US"/>
        </w:rPr>
        <w:t xml:space="preserve"> were by </w:t>
      </w:r>
      <w:r w:rsidR="001D2E2D">
        <w:rPr>
          <w:rFonts w:eastAsia="Fira Sans Light" w:cs="Times New Roman"/>
          <w:szCs w:val="23"/>
          <w:lang w:val="en-US"/>
        </w:rPr>
        <w:t>0</w:t>
      </w:r>
      <w:r w:rsidRPr="002B0592">
        <w:rPr>
          <w:rFonts w:eastAsia="Fira Sans Light" w:cs="Times New Roman"/>
          <w:szCs w:val="23"/>
          <w:lang w:val="en-US"/>
        </w:rPr>
        <w:t>.</w:t>
      </w:r>
      <w:r w:rsidR="00122AA5">
        <w:rPr>
          <w:rFonts w:eastAsia="Fira Sans Light" w:cs="Times New Roman"/>
          <w:szCs w:val="23"/>
          <w:lang w:val="en-US"/>
        </w:rPr>
        <w:t>6</w:t>
      </w:r>
      <w:r w:rsidRPr="00156EF5">
        <w:rPr>
          <w:rFonts w:eastAsia="Fira Sans Light" w:cs="Times New Roman"/>
          <w:szCs w:val="23"/>
          <w:lang w:val="en-US"/>
        </w:rPr>
        <w:t xml:space="preserve">% </w:t>
      </w:r>
      <w:r w:rsidR="00122AA5" w:rsidRPr="00156EF5">
        <w:rPr>
          <w:rFonts w:eastAsia="Fira Sans Light" w:cs="Times New Roman"/>
          <w:szCs w:val="23"/>
          <w:lang w:val="en-US"/>
        </w:rPr>
        <w:t>higher</w:t>
      </w:r>
      <w:r w:rsidR="001B2F98">
        <w:rPr>
          <w:rFonts w:eastAsia="Fira Sans Light" w:cs="Times New Roman"/>
          <w:szCs w:val="23"/>
          <w:lang w:val="en-US"/>
        </w:rPr>
        <w:t xml:space="preserve"> </w:t>
      </w:r>
      <w:r w:rsidRPr="002B0592">
        <w:rPr>
          <w:rFonts w:eastAsia="Fira Sans Light" w:cs="Times New Roman"/>
          <w:szCs w:val="23"/>
          <w:lang w:val="en-US"/>
        </w:rPr>
        <w:t xml:space="preserve">in comparison to </w:t>
      </w:r>
      <w:r w:rsidR="00122AA5">
        <w:rPr>
          <w:rFonts w:eastAsia="Fira Sans Light" w:cs="Times New Roman"/>
          <w:szCs w:val="23"/>
          <w:lang w:val="en-US"/>
        </w:rPr>
        <w:t>April</w:t>
      </w:r>
      <w:r w:rsidRPr="002B0592">
        <w:rPr>
          <w:rFonts w:eastAsia="Fira Sans Light" w:cs="Times New Roman"/>
          <w:szCs w:val="23"/>
          <w:lang w:val="en-US"/>
        </w:rPr>
        <w:t xml:space="preserve"> 202</w:t>
      </w:r>
      <w:r w:rsidR="00C760FD">
        <w:rPr>
          <w:rFonts w:eastAsia="Fira Sans Light" w:cs="Times New Roman"/>
          <w:szCs w:val="23"/>
          <w:lang w:val="en-US"/>
        </w:rPr>
        <w:t>2</w:t>
      </w:r>
      <w:r w:rsidRPr="002B0592">
        <w:rPr>
          <w:rFonts w:eastAsia="Fira Sans Light" w:cs="Times New Roman"/>
          <w:szCs w:val="23"/>
          <w:lang w:val="en-US"/>
        </w:rPr>
        <w:t>.</w:t>
      </w:r>
    </w:p>
    <w:p w14:paraId="71D4223F" w14:textId="3BA457A3" w:rsidR="002B0592" w:rsidRPr="00C555BD" w:rsidRDefault="00526B01"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46AB0DFA">
            <wp:simplePos x="0" y="0"/>
            <wp:positionH relativeFrom="margin">
              <wp:posOffset>-105410</wp:posOffset>
            </wp:positionH>
            <wp:positionV relativeFrom="paragraph">
              <wp:posOffset>532765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7, 2018, 2019, 2020, 2021, 202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 2015=100</w:t>
      </w:r>
    </w:p>
    <w:p w14:paraId="588F6ADB" w14:textId="59229F75" w:rsidR="00F90D9F" w:rsidRDefault="00F90D9F" w:rsidP="00F90D9F">
      <w:pPr>
        <w:jc w:val="both"/>
        <w:rPr>
          <w:rStyle w:val="tlid-translation"/>
          <w:lang w:val="en"/>
        </w:rPr>
      </w:pPr>
      <w:bookmarkStart w:id="0" w:name="_GoBack"/>
      <w:bookmarkEnd w:id="0"/>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DE2400" w:rsidRDefault="00DE2400" w:rsidP="00747B8C">
            <w:pPr>
              <w:spacing w:before="0" w:after="0" w:line="276" w:lineRule="auto"/>
              <w:rPr>
                <w:b/>
                <w:lang w:val="fi-FI"/>
              </w:rPr>
            </w:pPr>
            <w:r w:rsidRPr="00DE2400">
              <w:rPr>
                <w:b/>
                <w:lang w:val="fi-FI"/>
              </w:rPr>
              <w:t>D</w:t>
            </w:r>
            <w:r w:rsidR="006C197A">
              <w:rPr>
                <w:b/>
                <w:lang w:val="fi-FI"/>
              </w:rPr>
              <w:t>irec</w:t>
            </w:r>
            <w:r w:rsidRPr="00DE2400">
              <w:rPr>
                <w:b/>
                <w:lang w:val="fi-FI"/>
              </w:rPr>
              <w:t xml:space="preserve">tor </w:t>
            </w:r>
            <w:r w:rsidR="00763753">
              <w:rPr>
                <w:b/>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3C2BC0"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7"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14:paraId="385E56CC" w14:textId="77777777" w:rsidTr="009E7D31">
        <w:trPr>
          <w:trHeight w:val="4114"/>
        </w:trPr>
        <w:tc>
          <w:tcPr>
            <w:tcW w:w="9853" w:type="dxa"/>
            <w:gridSpan w:val="2"/>
            <w:shd w:val="clear" w:color="auto" w:fill="D9D9D9" w:themeFill="background1" w:themeFillShade="D9"/>
          </w:tcPr>
          <w:p w14:paraId="08948A60" w14:textId="49BD2C24" w:rsidR="00DE2400" w:rsidRPr="0098048D" w:rsidRDefault="00CA784C" w:rsidP="00747B8C">
            <w:pPr>
              <w:shd w:val="clear" w:color="auto" w:fill="D9D9D9" w:themeFill="background1" w:themeFillShade="D9"/>
              <w:rPr>
                <w:b/>
                <w:color w:val="001D77"/>
                <w:lang w:val="en-GB"/>
              </w:rPr>
            </w:pPr>
            <w:r w:rsidRPr="0098048D">
              <w:rPr>
                <w:b/>
                <w:lang w:val="en-GB"/>
              </w:rPr>
              <w:t>Related information</w:t>
            </w:r>
          </w:p>
          <w:p w14:paraId="7D9034BF" w14:textId="2B48FA3E" w:rsidR="00FC5D52" w:rsidRPr="00E4218B" w:rsidRDefault="00D9569C" w:rsidP="00FC5D52">
            <w:pPr>
              <w:rPr>
                <w:b/>
                <w:color w:val="001D77"/>
                <w:szCs w:val="24"/>
                <w:lang w:val="en-GB"/>
              </w:rPr>
            </w:pPr>
            <w:hyperlink r:id="rId24" w:tooltip="Link to the publication Internal market in 2020" w:history="1">
              <w:r w:rsidR="00FC5D52" w:rsidRPr="00E4218B">
                <w:rPr>
                  <w:rStyle w:val="Hipercze"/>
                  <w:color w:val="001D77"/>
                  <w:lang w:val="en-GB"/>
                </w:rPr>
                <w:t>Internal market in 2020</w:t>
              </w:r>
            </w:hyperlink>
          </w:p>
          <w:p w14:paraId="55DA24D0" w14:textId="771E2998" w:rsidR="00DE2400" w:rsidRPr="0098048D" w:rsidRDefault="000F569C" w:rsidP="00747B8C">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Data available in databases</w:t>
            </w:r>
          </w:p>
          <w:p w14:paraId="2CC3343A" w14:textId="55F7A854" w:rsidR="00DE2400" w:rsidRPr="00C03482" w:rsidRDefault="00D9569C" w:rsidP="00747B8C">
            <w:pPr>
              <w:rPr>
                <w:color w:val="001D77"/>
                <w:lang w:val="en-GB"/>
              </w:rPr>
            </w:pPr>
            <w:hyperlink r:id="rId25" w:tooltip="Link to Knowledge Databases - Trade and Services" w:history="1">
              <w:r w:rsidR="00130556" w:rsidRPr="00C03482">
                <w:rPr>
                  <w:rStyle w:val="Hipercze"/>
                  <w:color w:val="001D77"/>
                  <w:lang w:val="en-GB"/>
                </w:rPr>
                <w:t>Knowledge Databases – Trade and Services</w:t>
              </w:r>
            </w:hyperlink>
            <w:r w:rsidR="00130556" w:rsidRPr="00C03482">
              <w:rPr>
                <w:rFonts w:cs="Times New Roman"/>
                <w:color w:val="001D77"/>
                <w:lang w:val="en-GB"/>
              </w:rPr>
              <w:t xml:space="preserve"> </w:t>
            </w:r>
            <w:r w:rsidR="00B16871" w:rsidRPr="00C03482">
              <w:rPr>
                <w:rFonts w:cs="Times New Roman"/>
                <w:color w:val="001D77"/>
                <w:lang w:val="en-GB"/>
              </w:rPr>
              <w:t xml:space="preserve">  </w:t>
            </w:r>
          </w:p>
          <w:p w14:paraId="4039E3B5" w14:textId="1CB72916" w:rsidR="00130556" w:rsidRPr="00C03482" w:rsidRDefault="00D9569C" w:rsidP="00130556">
            <w:pPr>
              <w:rPr>
                <w:rStyle w:val="Hipercze"/>
                <w:rFonts w:cstheme="minorBidi"/>
                <w:color w:val="001D77"/>
                <w:sz w:val="18"/>
                <w:szCs w:val="18"/>
                <w:lang w:val="en-GB"/>
              </w:rPr>
            </w:pPr>
            <w:hyperlink r:id="rId26" w:tooltip="Link to Macroeconomic Data Bank" w:history="1">
              <w:r w:rsidR="00130556" w:rsidRPr="00C03482">
                <w:rPr>
                  <w:rStyle w:val="Hipercze"/>
                  <w:rFonts w:cstheme="minorBidi"/>
                  <w:color w:val="001D77"/>
                  <w:sz w:val="18"/>
                  <w:szCs w:val="18"/>
                  <w:lang w:val="en-GB"/>
                </w:rPr>
                <w:t>Macroeconomic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3F31FC0C" w:rsidR="00130556" w:rsidRPr="00C03482" w:rsidRDefault="00D9569C" w:rsidP="00130556">
            <w:pPr>
              <w:rPr>
                <w:rStyle w:val="Hipercze"/>
                <w:color w:val="001D77"/>
                <w:lang w:val="en-GB"/>
              </w:rPr>
            </w:pPr>
            <w:hyperlink r:id="rId27" w:tooltip="Link to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Default="000470AA" w:rsidP="000470AA">
      <w:pPr>
        <w:rPr>
          <w:sz w:val="18"/>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8F3638"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Default="000470AA" w:rsidP="000470AA">
      <w:pPr>
        <w:rPr>
          <w:sz w:val="20"/>
        </w:rPr>
      </w:pPr>
    </w:p>
    <w:p w14:paraId="21E45930" w14:textId="77777777" w:rsidR="000470AA" w:rsidRDefault="000470AA" w:rsidP="000470AA">
      <w:pPr>
        <w:rPr>
          <w:sz w:val="18"/>
        </w:rPr>
      </w:pPr>
    </w:p>
    <w:p w14:paraId="7C19EFAE" w14:textId="5AAD912C" w:rsidR="00D261A2" w:rsidRPr="00001C5B" w:rsidRDefault="00D261A2" w:rsidP="00AD0E56">
      <w:pPr>
        <w:rPr>
          <w:sz w:val="18"/>
        </w:rPr>
      </w:pPr>
    </w:p>
    <w:sectPr w:rsidR="00D261A2" w:rsidRPr="00001C5B" w:rsidSect="003B18B6">
      <w:headerReference w:type="default" r:id="rId28"/>
      <w:footerReference w:type="default" r:id="rId2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FD5176" w14:textId="77777777" w:rsidR="001B3957" w:rsidRDefault="001B3957" w:rsidP="000662E2">
      <w:pPr>
        <w:spacing w:after="0" w:line="240" w:lineRule="auto"/>
      </w:pPr>
      <w:r>
        <w:separator/>
      </w:r>
    </w:p>
  </w:endnote>
  <w:endnote w:type="continuationSeparator" w:id="0">
    <w:p w14:paraId="1C7A6570" w14:textId="77777777" w:rsidR="001B3957" w:rsidRDefault="001B3957"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DDB1E03C-6CD9-4B89-89F6-884A89597B6E}"/>
    <w:embedBold r:id="rId2" w:fontKey="{588C6A4C-397B-4E4B-96D0-5DCBAD411556}"/>
  </w:font>
  <w:font w:name="Fira Sans Light">
    <w:panose1 w:val="020B0403050000020004"/>
    <w:charset w:val="EE"/>
    <w:family w:val="swiss"/>
    <w:pitch w:val="variable"/>
    <w:sig w:usb0="600002FF" w:usb1="02000001" w:usb2="00000000" w:usb3="00000000" w:csb0="0000019F" w:csb1="00000000"/>
    <w:embedRegular r:id="rId3" w:fontKey="{8C55C00F-BCA8-462A-8237-2226C841AD56}"/>
    <w:embedBold r:id="rId4" w:fontKey="{9E7B1A55-0845-4A6D-A5AE-23E8D00DFB8D}"/>
  </w:font>
  <w:font w:name="Fira Sans SemiBold">
    <w:panose1 w:val="020B0603050000020004"/>
    <w:charset w:val="EE"/>
    <w:family w:val="swiss"/>
    <w:pitch w:val="variable"/>
    <w:sig w:usb0="600002FF" w:usb1="02000001" w:usb2="00000000" w:usb3="00000000" w:csb0="0000019F" w:csb1="00000000"/>
    <w:embedRegular r:id="rId5" w:fontKey="{8511945F-848E-48C0-81D4-1D2800F98773}"/>
    <w:embedBold r:id="rId6" w:fontKey="{B3B9F535-7B6D-4098-916A-EA47E4151069}"/>
  </w:font>
  <w:font w:name="Fira Sans Medium">
    <w:panose1 w:val="020B0603050000020004"/>
    <w:charset w:val="EE"/>
    <w:family w:val="swiss"/>
    <w:pitch w:val="variable"/>
    <w:sig w:usb0="600002FF" w:usb1="02000001" w:usb2="00000000" w:usb3="00000000" w:csb0="0000019F" w:csb1="00000000"/>
    <w:embedRegular r:id="rId7" w:fontKey="{10E4A249-7E2C-4B28-A237-982109FEB64B}"/>
    <w:embedBold r:id="rId8" w:fontKey="{4C62DDEF-D2B6-4ECF-BB30-40530683EE5D}"/>
    <w:embedItalic r:id="rId9" w:fontKey="{B8472088-5CF6-4D37-8E75-9055127C3CDA}"/>
  </w:font>
  <w:font w:name="Segoe UI">
    <w:panose1 w:val="020B0502040204020203"/>
    <w:charset w:val="EE"/>
    <w:family w:val="swiss"/>
    <w:pitch w:val="variable"/>
    <w:sig w:usb0="E4002EFF" w:usb1="C000E47F" w:usb2="00000009" w:usb3="00000000" w:csb0="000001FF" w:csb1="00000000"/>
    <w:embedRegular r:id="rId10" w:fontKey="{954D9BC2-6B74-429D-880A-327586E92B9E}"/>
  </w:font>
  <w:font w:name="Fira Sans Extra Condensed SemiB">
    <w:panose1 w:val="020B0603050000020004"/>
    <w:charset w:val="EE"/>
    <w:family w:val="swiss"/>
    <w:pitch w:val="variable"/>
    <w:sig w:usb0="600002FF" w:usb1="00000001" w:usb2="00000000" w:usb3="00000000" w:csb0="0000019F" w:csb1="00000000"/>
    <w:embedRegular r:id="rId11" w:fontKey="{51963594-4544-4E39-90BD-E1B72FEFB67A}"/>
  </w:font>
  <w:font w:name="Calibri">
    <w:panose1 w:val="020F0502020204030204"/>
    <w:charset w:val="EE"/>
    <w:family w:val="swiss"/>
    <w:pitch w:val="variable"/>
    <w:sig w:usb0="E4002EFF" w:usb1="C000247B" w:usb2="00000009" w:usb3="00000000" w:csb0="000001FF" w:csb1="00000000"/>
    <w:embedRegular r:id="rId12" w:fontKey="{F2C7282C-BA82-42F1-83F9-000E8BFE8436}"/>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41977B" w14:textId="77777777" w:rsidR="001B3957" w:rsidRDefault="001B3957" w:rsidP="000662E2">
      <w:pPr>
        <w:spacing w:after="0" w:line="240" w:lineRule="auto"/>
      </w:pPr>
      <w:r>
        <w:separator/>
      </w:r>
    </w:p>
  </w:footnote>
  <w:footnote w:type="continuationSeparator" w:id="0">
    <w:p w14:paraId="55D79E97" w14:textId="77777777" w:rsidR="001B3957" w:rsidRDefault="001B3957"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19A3D32D" w14:textId="77777777" w:rsidR="00E717DB" w:rsidRPr="00A40CB3" w:rsidRDefault="00E717DB" w:rsidP="00E717DB">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7D55DDFC">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a&#10;22 June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0DE07EC7" w:rsidR="00F37172" w:rsidRPr="00A01B40" w:rsidRDefault="00794619" w:rsidP="00F049AB">
                          <w:pPr>
                            <w:pStyle w:val="Datainformacjisygnalnej"/>
                          </w:pPr>
                          <w:r>
                            <w:t>2</w:t>
                          </w:r>
                          <w:r w:rsidR="005246DC">
                            <w:t>2</w:t>
                          </w:r>
                          <w:r w:rsidR="00DE6B58">
                            <w:t>.</w:t>
                          </w:r>
                          <w:r>
                            <w:t>0</w:t>
                          </w:r>
                          <w:r w:rsidR="005246DC">
                            <w:t>6</w:t>
                          </w:r>
                          <w:r w:rsidR="00DE6B58">
                            <w:t>.</w:t>
                          </w:r>
                          <w:r>
                            <w:t>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476D37" id="_x0000_t202" coordsize="21600,21600" o:spt="202" path="m,l,21600r21600,l21600,xe">
              <v:stroke joinstyle="miter"/>
              <v:path gradientshapeok="t" o:connecttype="rect"/>
            </v:shapetype>
            <v:shape id="_x0000_s1030" type="#_x0000_t202" alt="Publication Data&#10;22 June 2022"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" filled="f" stroked="f">
              <v:textbox>
                <w:txbxContent>
                  <w:p w14:paraId="71967FEA" w14:textId="0DE07EC7" w:rsidR="00F37172" w:rsidRPr="00A01B40" w:rsidRDefault="00794619" w:rsidP="00F049AB">
                    <w:pPr>
                      <w:pStyle w:val="Datainformacjisygnalnej"/>
                    </w:pPr>
                    <w:r>
                      <w:t>2</w:t>
                    </w:r>
                    <w:r w:rsidR="005246DC">
                      <w:t>2</w:t>
                    </w:r>
                    <w:r w:rsidR="00DE6B58">
                      <w:t>.</w:t>
                    </w:r>
                    <w:r>
                      <w:t>0</w:t>
                    </w:r>
                    <w:r w:rsidR="005246DC">
                      <w:t>6</w:t>
                    </w:r>
                    <w:r w:rsidR="00DE6B58">
                      <w:t>.</w:t>
                    </w:r>
                    <w:r>
                      <w:t>2022</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2.1pt;height:122.1pt;visibility:visible;mso-wrap-style:square" o:bullet="t">
        <v:imagedata r:id="rId1" o:title=""/>
      </v:shape>
    </w:pict>
  </w:numPicBullet>
  <w:numPicBullet w:numPicBulletId="1">
    <w:pict>
      <v:shape id="_x0000_i1027" type="#_x0000_t75" style="width:122.1pt;height:122.1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862"/>
    <w:rsid w:val="00001C5B"/>
    <w:rsid w:val="00002CBF"/>
    <w:rsid w:val="00003437"/>
    <w:rsid w:val="00004620"/>
    <w:rsid w:val="000046A8"/>
    <w:rsid w:val="0000709F"/>
    <w:rsid w:val="000108B8"/>
    <w:rsid w:val="000152F5"/>
    <w:rsid w:val="00015E7B"/>
    <w:rsid w:val="00016414"/>
    <w:rsid w:val="00021CD0"/>
    <w:rsid w:val="00024FFC"/>
    <w:rsid w:val="00030CB6"/>
    <w:rsid w:val="000313B2"/>
    <w:rsid w:val="00033AE1"/>
    <w:rsid w:val="000360D4"/>
    <w:rsid w:val="00037E17"/>
    <w:rsid w:val="00043902"/>
    <w:rsid w:val="0004582E"/>
    <w:rsid w:val="000470AA"/>
    <w:rsid w:val="00054033"/>
    <w:rsid w:val="00057CA1"/>
    <w:rsid w:val="000626FD"/>
    <w:rsid w:val="000647A9"/>
    <w:rsid w:val="000662E2"/>
    <w:rsid w:val="00066883"/>
    <w:rsid w:val="00070860"/>
    <w:rsid w:val="00071B39"/>
    <w:rsid w:val="000730F9"/>
    <w:rsid w:val="0007399F"/>
    <w:rsid w:val="00074CD7"/>
    <w:rsid w:val="00074DD8"/>
    <w:rsid w:val="00075759"/>
    <w:rsid w:val="00076AD4"/>
    <w:rsid w:val="000806F7"/>
    <w:rsid w:val="00084B5C"/>
    <w:rsid w:val="00085663"/>
    <w:rsid w:val="00094CB9"/>
    <w:rsid w:val="00097840"/>
    <w:rsid w:val="000A42C5"/>
    <w:rsid w:val="000B0727"/>
    <w:rsid w:val="000B08D0"/>
    <w:rsid w:val="000B1730"/>
    <w:rsid w:val="000B3A56"/>
    <w:rsid w:val="000C135D"/>
    <w:rsid w:val="000C5153"/>
    <w:rsid w:val="000D1D43"/>
    <w:rsid w:val="000D225C"/>
    <w:rsid w:val="000D2676"/>
    <w:rsid w:val="000D2A5C"/>
    <w:rsid w:val="000D374E"/>
    <w:rsid w:val="000D39F0"/>
    <w:rsid w:val="000E0918"/>
    <w:rsid w:val="000E0B3F"/>
    <w:rsid w:val="000E34F8"/>
    <w:rsid w:val="000E4421"/>
    <w:rsid w:val="000E4F51"/>
    <w:rsid w:val="000E79A9"/>
    <w:rsid w:val="000F0D26"/>
    <w:rsid w:val="000F3E75"/>
    <w:rsid w:val="000F569C"/>
    <w:rsid w:val="001011C3"/>
    <w:rsid w:val="00106DA3"/>
    <w:rsid w:val="00110214"/>
    <w:rsid w:val="00110D87"/>
    <w:rsid w:val="00112399"/>
    <w:rsid w:val="00114DB9"/>
    <w:rsid w:val="00116087"/>
    <w:rsid w:val="0011638E"/>
    <w:rsid w:val="00117634"/>
    <w:rsid w:val="00117711"/>
    <w:rsid w:val="00120B37"/>
    <w:rsid w:val="00122AA5"/>
    <w:rsid w:val="00130296"/>
    <w:rsid w:val="00130556"/>
    <w:rsid w:val="00132567"/>
    <w:rsid w:val="00134145"/>
    <w:rsid w:val="00136736"/>
    <w:rsid w:val="00136740"/>
    <w:rsid w:val="00136D67"/>
    <w:rsid w:val="001423B6"/>
    <w:rsid w:val="001448A7"/>
    <w:rsid w:val="00146621"/>
    <w:rsid w:val="00153B53"/>
    <w:rsid w:val="00156EF5"/>
    <w:rsid w:val="00156F04"/>
    <w:rsid w:val="00157280"/>
    <w:rsid w:val="001617E3"/>
    <w:rsid w:val="00161990"/>
    <w:rsid w:val="00162325"/>
    <w:rsid w:val="0016539E"/>
    <w:rsid w:val="001669DB"/>
    <w:rsid w:val="0018346C"/>
    <w:rsid w:val="00183B30"/>
    <w:rsid w:val="00194E1E"/>
    <w:rsid w:val="001951DA"/>
    <w:rsid w:val="001958C8"/>
    <w:rsid w:val="001A1C4D"/>
    <w:rsid w:val="001A5D57"/>
    <w:rsid w:val="001B053D"/>
    <w:rsid w:val="001B2F98"/>
    <w:rsid w:val="001B3957"/>
    <w:rsid w:val="001C22C7"/>
    <w:rsid w:val="001C3269"/>
    <w:rsid w:val="001D19B6"/>
    <w:rsid w:val="001D1DB4"/>
    <w:rsid w:val="001D23F1"/>
    <w:rsid w:val="001D25F9"/>
    <w:rsid w:val="001D2E2D"/>
    <w:rsid w:val="001D2F93"/>
    <w:rsid w:val="001D61ED"/>
    <w:rsid w:val="001E09CF"/>
    <w:rsid w:val="001E2DF2"/>
    <w:rsid w:val="001E5B2D"/>
    <w:rsid w:val="001E5EE3"/>
    <w:rsid w:val="001F48B5"/>
    <w:rsid w:val="002010C5"/>
    <w:rsid w:val="0020156C"/>
    <w:rsid w:val="002021A6"/>
    <w:rsid w:val="00205CB8"/>
    <w:rsid w:val="00207994"/>
    <w:rsid w:val="00216634"/>
    <w:rsid w:val="0022439C"/>
    <w:rsid w:val="002263F7"/>
    <w:rsid w:val="00235951"/>
    <w:rsid w:val="00236D46"/>
    <w:rsid w:val="00237B7E"/>
    <w:rsid w:val="00240A7F"/>
    <w:rsid w:val="00242D31"/>
    <w:rsid w:val="00245566"/>
    <w:rsid w:val="00245A76"/>
    <w:rsid w:val="00246ACB"/>
    <w:rsid w:val="0025481E"/>
    <w:rsid w:val="002574F9"/>
    <w:rsid w:val="00260F7D"/>
    <w:rsid w:val="00262B61"/>
    <w:rsid w:val="00262CC6"/>
    <w:rsid w:val="00263E08"/>
    <w:rsid w:val="002645FC"/>
    <w:rsid w:val="00276811"/>
    <w:rsid w:val="00276D44"/>
    <w:rsid w:val="00280DE3"/>
    <w:rsid w:val="00282699"/>
    <w:rsid w:val="002841BE"/>
    <w:rsid w:val="00287B53"/>
    <w:rsid w:val="00290055"/>
    <w:rsid w:val="002926DF"/>
    <w:rsid w:val="00296697"/>
    <w:rsid w:val="002B0472"/>
    <w:rsid w:val="002B0592"/>
    <w:rsid w:val="002B2644"/>
    <w:rsid w:val="002B6B12"/>
    <w:rsid w:val="002C21F0"/>
    <w:rsid w:val="002C2874"/>
    <w:rsid w:val="002C7C66"/>
    <w:rsid w:val="002D01DF"/>
    <w:rsid w:val="002D0AD9"/>
    <w:rsid w:val="002D2B14"/>
    <w:rsid w:val="002E2973"/>
    <w:rsid w:val="002E3EB3"/>
    <w:rsid w:val="002E6140"/>
    <w:rsid w:val="002E6985"/>
    <w:rsid w:val="002E71B6"/>
    <w:rsid w:val="002F1563"/>
    <w:rsid w:val="002F2C25"/>
    <w:rsid w:val="002F35F6"/>
    <w:rsid w:val="002F77C8"/>
    <w:rsid w:val="00304A5E"/>
    <w:rsid w:val="00304F22"/>
    <w:rsid w:val="00306C7C"/>
    <w:rsid w:val="00314F86"/>
    <w:rsid w:val="00317F4D"/>
    <w:rsid w:val="00322EDD"/>
    <w:rsid w:val="003251A8"/>
    <w:rsid w:val="003309FA"/>
    <w:rsid w:val="00331D41"/>
    <w:rsid w:val="00332320"/>
    <w:rsid w:val="00347D72"/>
    <w:rsid w:val="00353908"/>
    <w:rsid w:val="00353F45"/>
    <w:rsid w:val="00355DCA"/>
    <w:rsid w:val="00357611"/>
    <w:rsid w:val="0036432A"/>
    <w:rsid w:val="00364AF9"/>
    <w:rsid w:val="00367237"/>
    <w:rsid w:val="0036778F"/>
    <w:rsid w:val="0037077F"/>
    <w:rsid w:val="00372411"/>
    <w:rsid w:val="00373882"/>
    <w:rsid w:val="00376F5F"/>
    <w:rsid w:val="003843DB"/>
    <w:rsid w:val="0038603D"/>
    <w:rsid w:val="00393761"/>
    <w:rsid w:val="0039499A"/>
    <w:rsid w:val="003949F3"/>
    <w:rsid w:val="00394E26"/>
    <w:rsid w:val="00396691"/>
    <w:rsid w:val="00397D18"/>
    <w:rsid w:val="003A1B36"/>
    <w:rsid w:val="003A364D"/>
    <w:rsid w:val="003A4BD9"/>
    <w:rsid w:val="003A57EB"/>
    <w:rsid w:val="003A66E6"/>
    <w:rsid w:val="003B1454"/>
    <w:rsid w:val="003B18B6"/>
    <w:rsid w:val="003B6DF7"/>
    <w:rsid w:val="003C161B"/>
    <w:rsid w:val="003C2BC0"/>
    <w:rsid w:val="003C59E0"/>
    <w:rsid w:val="003C5F64"/>
    <w:rsid w:val="003C6C8D"/>
    <w:rsid w:val="003D2656"/>
    <w:rsid w:val="003D4F95"/>
    <w:rsid w:val="003D5F42"/>
    <w:rsid w:val="003D60A9"/>
    <w:rsid w:val="003D7542"/>
    <w:rsid w:val="003F24B8"/>
    <w:rsid w:val="003F4C97"/>
    <w:rsid w:val="003F666D"/>
    <w:rsid w:val="003F7FE6"/>
    <w:rsid w:val="00400193"/>
    <w:rsid w:val="00412AB2"/>
    <w:rsid w:val="00414755"/>
    <w:rsid w:val="00416EAF"/>
    <w:rsid w:val="004212E7"/>
    <w:rsid w:val="00423C88"/>
    <w:rsid w:val="0042446D"/>
    <w:rsid w:val="00427BF8"/>
    <w:rsid w:val="00431311"/>
    <w:rsid w:val="00431C02"/>
    <w:rsid w:val="00434472"/>
    <w:rsid w:val="00434C9A"/>
    <w:rsid w:val="00437395"/>
    <w:rsid w:val="00445047"/>
    <w:rsid w:val="00445C74"/>
    <w:rsid w:val="00446749"/>
    <w:rsid w:val="00450927"/>
    <w:rsid w:val="00453EB7"/>
    <w:rsid w:val="00463D79"/>
    <w:rsid w:val="00463E39"/>
    <w:rsid w:val="004657FC"/>
    <w:rsid w:val="00467753"/>
    <w:rsid w:val="004733F6"/>
    <w:rsid w:val="00474E69"/>
    <w:rsid w:val="0047516D"/>
    <w:rsid w:val="00476A2F"/>
    <w:rsid w:val="00483E9F"/>
    <w:rsid w:val="00485A2C"/>
    <w:rsid w:val="0049055A"/>
    <w:rsid w:val="00490CDE"/>
    <w:rsid w:val="004923AD"/>
    <w:rsid w:val="0049621B"/>
    <w:rsid w:val="004A1D19"/>
    <w:rsid w:val="004A49E0"/>
    <w:rsid w:val="004B6035"/>
    <w:rsid w:val="004B714F"/>
    <w:rsid w:val="004C0437"/>
    <w:rsid w:val="004C1895"/>
    <w:rsid w:val="004C6D40"/>
    <w:rsid w:val="004D6B9F"/>
    <w:rsid w:val="004E6AA8"/>
    <w:rsid w:val="004F0C3C"/>
    <w:rsid w:val="004F2280"/>
    <w:rsid w:val="004F23BB"/>
    <w:rsid w:val="004F24C3"/>
    <w:rsid w:val="004F63FC"/>
    <w:rsid w:val="00505A92"/>
    <w:rsid w:val="005203F1"/>
    <w:rsid w:val="00521BC3"/>
    <w:rsid w:val="0052341B"/>
    <w:rsid w:val="005246DC"/>
    <w:rsid w:val="00526B01"/>
    <w:rsid w:val="00530047"/>
    <w:rsid w:val="005334B4"/>
    <w:rsid w:val="00533632"/>
    <w:rsid w:val="00534013"/>
    <w:rsid w:val="00540C5C"/>
    <w:rsid w:val="00541E6E"/>
    <w:rsid w:val="0054251F"/>
    <w:rsid w:val="00543C75"/>
    <w:rsid w:val="00544BA8"/>
    <w:rsid w:val="005520D8"/>
    <w:rsid w:val="0055371A"/>
    <w:rsid w:val="00555CFB"/>
    <w:rsid w:val="00556CF1"/>
    <w:rsid w:val="0057399F"/>
    <w:rsid w:val="005762A7"/>
    <w:rsid w:val="00583CBA"/>
    <w:rsid w:val="00587CEE"/>
    <w:rsid w:val="005916D7"/>
    <w:rsid w:val="0059427F"/>
    <w:rsid w:val="005A25CA"/>
    <w:rsid w:val="005A698C"/>
    <w:rsid w:val="005C0CAC"/>
    <w:rsid w:val="005D062E"/>
    <w:rsid w:val="005D123E"/>
    <w:rsid w:val="005E0287"/>
    <w:rsid w:val="005E0799"/>
    <w:rsid w:val="005E10F9"/>
    <w:rsid w:val="005E1200"/>
    <w:rsid w:val="005E46EE"/>
    <w:rsid w:val="005E7E90"/>
    <w:rsid w:val="005F45EE"/>
    <w:rsid w:val="005F5A80"/>
    <w:rsid w:val="006044FF"/>
    <w:rsid w:val="00607CC5"/>
    <w:rsid w:val="0061179B"/>
    <w:rsid w:val="006121B2"/>
    <w:rsid w:val="006125F9"/>
    <w:rsid w:val="00616C78"/>
    <w:rsid w:val="00620662"/>
    <w:rsid w:val="00621B38"/>
    <w:rsid w:val="006224B3"/>
    <w:rsid w:val="00633014"/>
    <w:rsid w:val="00633E04"/>
    <w:rsid w:val="0063437B"/>
    <w:rsid w:val="0064017E"/>
    <w:rsid w:val="006413CA"/>
    <w:rsid w:val="00653DC3"/>
    <w:rsid w:val="00654BB6"/>
    <w:rsid w:val="00662697"/>
    <w:rsid w:val="006673CA"/>
    <w:rsid w:val="00673C26"/>
    <w:rsid w:val="00674DE5"/>
    <w:rsid w:val="00677ACA"/>
    <w:rsid w:val="006812AF"/>
    <w:rsid w:val="0068327D"/>
    <w:rsid w:val="006857FD"/>
    <w:rsid w:val="00685A1D"/>
    <w:rsid w:val="006867EC"/>
    <w:rsid w:val="00691278"/>
    <w:rsid w:val="00691534"/>
    <w:rsid w:val="0069216F"/>
    <w:rsid w:val="00693880"/>
    <w:rsid w:val="00694AF0"/>
    <w:rsid w:val="006A0166"/>
    <w:rsid w:val="006A4686"/>
    <w:rsid w:val="006A66E5"/>
    <w:rsid w:val="006B0E9E"/>
    <w:rsid w:val="006B2DDB"/>
    <w:rsid w:val="006B486D"/>
    <w:rsid w:val="006B5AE4"/>
    <w:rsid w:val="006C197A"/>
    <w:rsid w:val="006C1D3B"/>
    <w:rsid w:val="006C598C"/>
    <w:rsid w:val="006C78B6"/>
    <w:rsid w:val="006D1507"/>
    <w:rsid w:val="006D4054"/>
    <w:rsid w:val="006D54AD"/>
    <w:rsid w:val="006E02EC"/>
    <w:rsid w:val="006E3A93"/>
    <w:rsid w:val="006E3C4F"/>
    <w:rsid w:val="006E6F41"/>
    <w:rsid w:val="006E73E6"/>
    <w:rsid w:val="0071716C"/>
    <w:rsid w:val="007203FD"/>
    <w:rsid w:val="007211B1"/>
    <w:rsid w:val="0072538B"/>
    <w:rsid w:val="007267B0"/>
    <w:rsid w:val="007277DA"/>
    <w:rsid w:val="00731D27"/>
    <w:rsid w:val="00732902"/>
    <w:rsid w:val="00735DFC"/>
    <w:rsid w:val="00746187"/>
    <w:rsid w:val="007531B6"/>
    <w:rsid w:val="007533FC"/>
    <w:rsid w:val="00756D66"/>
    <w:rsid w:val="0076254F"/>
    <w:rsid w:val="00763753"/>
    <w:rsid w:val="00775979"/>
    <w:rsid w:val="0077747A"/>
    <w:rsid w:val="007801F5"/>
    <w:rsid w:val="00782844"/>
    <w:rsid w:val="00783209"/>
    <w:rsid w:val="00783CA4"/>
    <w:rsid w:val="00783E81"/>
    <w:rsid w:val="007842FB"/>
    <w:rsid w:val="00785939"/>
    <w:rsid w:val="00786124"/>
    <w:rsid w:val="0079041E"/>
    <w:rsid w:val="00794619"/>
    <w:rsid w:val="0079514B"/>
    <w:rsid w:val="00795252"/>
    <w:rsid w:val="00797203"/>
    <w:rsid w:val="007A0321"/>
    <w:rsid w:val="007A1FAF"/>
    <w:rsid w:val="007A2DC1"/>
    <w:rsid w:val="007A604A"/>
    <w:rsid w:val="007B04A5"/>
    <w:rsid w:val="007B09B2"/>
    <w:rsid w:val="007B3E43"/>
    <w:rsid w:val="007C0D76"/>
    <w:rsid w:val="007C4A08"/>
    <w:rsid w:val="007D0869"/>
    <w:rsid w:val="007D14C4"/>
    <w:rsid w:val="007D3319"/>
    <w:rsid w:val="007D335D"/>
    <w:rsid w:val="007D605C"/>
    <w:rsid w:val="007D71B6"/>
    <w:rsid w:val="007E0EB7"/>
    <w:rsid w:val="007E3314"/>
    <w:rsid w:val="007E3514"/>
    <w:rsid w:val="007E47E8"/>
    <w:rsid w:val="007E4B03"/>
    <w:rsid w:val="007E691D"/>
    <w:rsid w:val="007E7CAB"/>
    <w:rsid w:val="007F324B"/>
    <w:rsid w:val="00802AB9"/>
    <w:rsid w:val="00803031"/>
    <w:rsid w:val="0080553C"/>
    <w:rsid w:val="00805B46"/>
    <w:rsid w:val="00805DB4"/>
    <w:rsid w:val="008141B6"/>
    <w:rsid w:val="00820F2E"/>
    <w:rsid w:val="00823593"/>
    <w:rsid w:val="00825DC2"/>
    <w:rsid w:val="0083146D"/>
    <w:rsid w:val="008316BD"/>
    <w:rsid w:val="00834AD3"/>
    <w:rsid w:val="008367E8"/>
    <w:rsid w:val="00843795"/>
    <w:rsid w:val="00847F0F"/>
    <w:rsid w:val="00850B7B"/>
    <w:rsid w:val="00852448"/>
    <w:rsid w:val="00860DA5"/>
    <w:rsid w:val="00862CEF"/>
    <w:rsid w:val="00866BF0"/>
    <w:rsid w:val="00872673"/>
    <w:rsid w:val="00877F6C"/>
    <w:rsid w:val="0088258A"/>
    <w:rsid w:val="008860AF"/>
    <w:rsid w:val="00886332"/>
    <w:rsid w:val="008925F0"/>
    <w:rsid w:val="0089448A"/>
    <w:rsid w:val="00894C23"/>
    <w:rsid w:val="00897877"/>
    <w:rsid w:val="008A1419"/>
    <w:rsid w:val="008A26D9"/>
    <w:rsid w:val="008A549C"/>
    <w:rsid w:val="008A7B5B"/>
    <w:rsid w:val="008B0B3E"/>
    <w:rsid w:val="008B12D2"/>
    <w:rsid w:val="008B1E9B"/>
    <w:rsid w:val="008C03AD"/>
    <w:rsid w:val="008C0C29"/>
    <w:rsid w:val="008C347F"/>
    <w:rsid w:val="008D02DA"/>
    <w:rsid w:val="008D76BC"/>
    <w:rsid w:val="008E4C14"/>
    <w:rsid w:val="008E7DBA"/>
    <w:rsid w:val="008F0829"/>
    <w:rsid w:val="008F3638"/>
    <w:rsid w:val="008F4441"/>
    <w:rsid w:val="008F49B1"/>
    <w:rsid w:val="008F6B20"/>
    <w:rsid w:val="008F6F31"/>
    <w:rsid w:val="008F74DF"/>
    <w:rsid w:val="00902274"/>
    <w:rsid w:val="00903F16"/>
    <w:rsid w:val="00911912"/>
    <w:rsid w:val="009127BA"/>
    <w:rsid w:val="00920AAE"/>
    <w:rsid w:val="009227A6"/>
    <w:rsid w:val="00927089"/>
    <w:rsid w:val="009272C2"/>
    <w:rsid w:val="00933EC1"/>
    <w:rsid w:val="0093502F"/>
    <w:rsid w:val="00941879"/>
    <w:rsid w:val="009445F3"/>
    <w:rsid w:val="009446AD"/>
    <w:rsid w:val="009522A9"/>
    <w:rsid w:val="009530DB"/>
    <w:rsid w:val="00953676"/>
    <w:rsid w:val="00956F30"/>
    <w:rsid w:val="00961031"/>
    <w:rsid w:val="00962B00"/>
    <w:rsid w:val="00966C9A"/>
    <w:rsid w:val="00966FE6"/>
    <w:rsid w:val="00967EC9"/>
    <w:rsid w:val="009705EE"/>
    <w:rsid w:val="00976299"/>
    <w:rsid w:val="00977927"/>
    <w:rsid w:val="0098048D"/>
    <w:rsid w:val="0098135C"/>
    <w:rsid w:val="0098156A"/>
    <w:rsid w:val="009902DB"/>
    <w:rsid w:val="00990605"/>
    <w:rsid w:val="00991BAC"/>
    <w:rsid w:val="0099443C"/>
    <w:rsid w:val="00997F7E"/>
    <w:rsid w:val="009A13CC"/>
    <w:rsid w:val="009A13CF"/>
    <w:rsid w:val="009A6764"/>
    <w:rsid w:val="009A6EA0"/>
    <w:rsid w:val="009A7146"/>
    <w:rsid w:val="009C1335"/>
    <w:rsid w:val="009C184A"/>
    <w:rsid w:val="009C1AB2"/>
    <w:rsid w:val="009C7251"/>
    <w:rsid w:val="009E2E91"/>
    <w:rsid w:val="009E7D31"/>
    <w:rsid w:val="00A01B40"/>
    <w:rsid w:val="00A128AA"/>
    <w:rsid w:val="00A139F5"/>
    <w:rsid w:val="00A15C2D"/>
    <w:rsid w:val="00A17140"/>
    <w:rsid w:val="00A17C9C"/>
    <w:rsid w:val="00A17D5D"/>
    <w:rsid w:val="00A230A1"/>
    <w:rsid w:val="00A250CC"/>
    <w:rsid w:val="00A32E16"/>
    <w:rsid w:val="00A32FDA"/>
    <w:rsid w:val="00A34E51"/>
    <w:rsid w:val="00A361E8"/>
    <w:rsid w:val="00A365F4"/>
    <w:rsid w:val="00A40CB3"/>
    <w:rsid w:val="00A47D80"/>
    <w:rsid w:val="00A5034D"/>
    <w:rsid w:val="00A51FE7"/>
    <w:rsid w:val="00A53132"/>
    <w:rsid w:val="00A54CFF"/>
    <w:rsid w:val="00A563F2"/>
    <w:rsid w:val="00A566E8"/>
    <w:rsid w:val="00A6087D"/>
    <w:rsid w:val="00A61005"/>
    <w:rsid w:val="00A61CAC"/>
    <w:rsid w:val="00A6545F"/>
    <w:rsid w:val="00A66347"/>
    <w:rsid w:val="00A7392B"/>
    <w:rsid w:val="00A755BC"/>
    <w:rsid w:val="00A808DA"/>
    <w:rsid w:val="00A810F9"/>
    <w:rsid w:val="00A82D31"/>
    <w:rsid w:val="00A84406"/>
    <w:rsid w:val="00A844B1"/>
    <w:rsid w:val="00A85E7E"/>
    <w:rsid w:val="00A86ECC"/>
    <w:rsid w:val="00A86FCC"/>
    <w:rsid w:val="00A874AE"/>
    <w:rsid w:val="00A90A6D"/>
    <w:rsid w:val="00A91617"/>
    <w:rsid w:val="00A94D70"/>
    <w:rsid w:val="00A971E5"/>
    <w:rsid w:val="00AA0BA3"/>
    <w:rsid w:val="00AA710D"/>
    <w:rsid w:val="00AB0E07"/>
    <w:rsid w:val="00AB44FC"/>
    <w:rsid w:val="00AB4572"/>
    <w:rsid w:val="00AB64F3"/>
    <w:rsid w:val="00AB6916"/>
    <w:rsid w:val="00AB6D25"/>
    <w:rsid w:val="00AB72CD"/>
    <w:rsid w:val="00AC0238"/>
    <w:rsid w:val="00AD0289"/>
    <w:rsid w:val="00AD0E56"/>
    <w:rsid w:val="00AD548B"/>
    <w:rsid w:val="00AD56FB"/>
    <w:rsid w:val="00AD6D82"/>
    <w:rsid w:val="00AD7D51"/>
    <w:rsid w:val="00AE160E"/>
    <w:rsid w:val="00AE229B"/>
    <w:rsid w:val="00AE2D4B"/>
    <w:rsid w:val="00AE4F99"/>
    <w:rsid w:val="00AF3FAF"/>
    <w:rsid w:val="00B05A5E"/>
    <w:rsid w:val="00B11B69"/>
    <w:rsid w:val="00B14952"/>
    <w:rsid w:val="00B16871"/>
    <w:rsid w:val="00B24BF3"/>
    <w:rsid w:val="00B24FFB"/>
    <w:rsid w:val="00B25B45"/>
    <w:rsid w:val="00B31E5A"/>
    <w:rsid w:val="00B32C9F"/>
    <w:rsid w:val="00B37D87"/>
    <w:rsid w:val="00B4118E"/>
    <w:rsid w:val="00B43533"/>
    <w:rsid w:val="00B46128"/>
    <w:rsid w:val="00B47359"/>
    <w:rsid w:val="00B50844"/>
    <w:rsid w:val="00B5579E"/>
    <w:rsid w:val="00B653AB"/>
    <w:rsid w:val="00B65F9E"/>
    <w:rsid w:val="00B66B19"/>
    <w:rsid w:val="00B66FEC"/>
    <w:rsid w:val="00B8287C"/>
    <w:rsid w:val="00B914E9"/>
    <w:rsid w:val="00B956EE"/>
    <w:rsid w:val="00B96DAF"/>
    <w:rsid w:val="00BA1D6D"/>
    <w:rsid w:val="00BA2BA1"/>
    <w:rsid w:val="00BA3447"/>
    <w:rsid w:val="00BA3562"/>
    <w:rsid w:val="00BA66B5"/>
    <w:rsid w:val="00BA7227"/>
    <w:rsid w:val="00BB491E"/>
    <w:rsid w:val="00BB4F09"/>
    <w:rsid w:val="00BB54B5"/>
    <w:rsid w:val="00BC0D70"/>
    <w:rsid w:val="00BD12E7"/>
    <w:rsid w:val="00BD4E33"/>
    <w:rsid w:val="00BE1060"/>
    <w:rsid w:val="00BF7FCA"/>
    <w:rsid w:val="00C030DE"/>
    <w:rsid w:val="00C03482"/>
    <w:rsid w:val="00C051A8"/>
    <w:rsid w:val="00C134D5"/>
    <w:rsid w:val="00C13CA0"/>
    <w:rsid w:val="00C22105"/>
    <w:rsid w:val="00C244B6"/>
    <w:rsid w:val="00C27BF1"/>
    <w:rsid w:val="00C3702F"/>
    <w:rsid w:val="00C4500A"/>
    <w:rsid w:val="00C51D1F"/>
    <w:rsid w:val="00C555BD"/>
    <w:rsid w:val="00C60504"/>
    <w:rsid w:val="00C62238"/>
    <w:rsid w:val="00C64202"/>
    <w:rsid w:val="00C64A37"/>
    <w:rsid w:val="00C7154B"/>
    <w:rsid w:val="00C7158E"/>
    <w:rsid w:val="00C7250B"/>
    <w:rsid w:val="00C7346B"/>
    <w:rsid w:val="00C760FD"/>
    <w:rsid w:val="00C7636D"/>
    <w:rsid w:val="00C77C0E"/>
    <w:rsid w:val="00C91687"/>
    <w:rsid w:val="00C924A8"/>
    <w:rsid w:val="00C945FE"/>
    <w:rsid w:val="00C96FAA"/>
    <w:rsid w:val="00C97A04"/>
    <w:rsid w:val="00CA107B"/>
    <w:rsid w:val="00CA484D"/>
    <w:rsid w:val="00CA4FB6"/>
    <w:rsid w:val="00CA743B"/>
    <w:rsid w:val="00CA784C"/>
    <w:rsid w:val="00CB2F90"/>
    <w:rsid w:val="00CB6AD4"/>
    <w:rsid w:val="00CC739E"/>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2222"/>
    <w:rsid w:val="00D15296"/>
    <w:rsid w:val="00D15816"/>
    <w:rsid w:val="00D21F75"/>
    <w:rsid w:val="00D24987"/>
    <w:rsid w:val="00D261A2"/>
    <w:rsid w:val="00D52D63"/>
    <w:rsid w:val="00D56A6C"/>
    <w:rsid w:val="00D6047B"/>
    <w:rsid w:val="00D616D2"/>
    <w:rsid w:val="00D63B5F"/>
    <w:rsid w:val="00D70EF7"/>
    <w:rsid w:val="00D73157"/>
    <w:rsid w:val="00D7329D"/>
    <w:rsid w:val="00D73CF0"/>
    <w:rsid w:val="00D81C7F"/>
    <w:rsid w:val="00D8397C"/>
    <w:rsid w:val="00D94EED"/>
    <w:rsid w:val="00D9569C"/>
    <w:rsid w:val="00D96026"/>
    <w:rsid w:val="00D961BA"/>
    <w:rsid w:val="00D972F6"/>
    <w:rsid w:val="00DA331D"/>
    <w:rsid w:val="00DA52DA"/>
    <w:rsid w:val="00DA7C1C"/>
    <w:rsid w:val="00DB07ED"/>
    <w:rsid w:val="00DB0D9A"/>
    <w:rsid w:val="00DB147A"/>
    <w:rsid w:val="00DB1B7A"/>
    <w:rsid w:val="00DB3F19"/>
    <w:rsid w:val="00DB706E"/>
    <w:rsid w:val="00DC3239"/>
    <w:rsid w:val="00DC6708"/>
    <w:rsid w:val="00DD011A"/>
    <w:rsid w:val="00DD40A7"/>
    <w:rsid w:val="00DE1D0A"/>
    <w:rsid w:val="00DE2400"/>
    <w:rsid w:val="00DE58F1"/>
    <w:rsid w:val="00DE6B58"/>
    <w:rsid w:val="00DF4AB2"/>
    <w:rsid w:val="00DF5E02"/>
    <w:rsid w:val="00DF5E32"/>
    <w:rsid w:val="00E01436"/>
    <w:rsid w:val="00E03E79"/>
    <w:rsid w:val="00E045BD"/>
    <w:rsid w:val="00E04D6C"/>
    <w:rsid w:val="00E07561"/>
    <w:rsid w:val="00E1323E"/>
    <w:rsid w:val="00E16435"/>
    <w:rsid w:val="00E17B77"/>
    <w:rsid w:val="00E20005"/>
    <w:rsid w:val="00E231AB"/>
    <w:rsid w:val="00E23337"/>
    <w:rsid w:val="00E259EA"/>
    <w:rsid w:val="00E25D33"/>
    <w:rsid w:val="00E32061"/>
    <w:rsid w:val="00E33F48"/>
    <w:rsid w:val="00E4218B"/>
    <w:rsid w:val="00E42FF9"/>
    <w:rsid w:val="00E44790"/>
    <w:rsid w:val="00E44AD5"/>
    <w:rsid w:val="00E4714C"/>
    <w:rsid w:val="00E5178D"/>
    <w:rsid w:val="00E51AEB"/>
    <w:rsid w:val="00E52271"/>
    <w:rsid w:val="00E522A7"/>
    <w:rsid w:val="00E5349E"/>
    <w:rsid w:val="00E54452"/>
    <w:rsid w:val="00E56980"/>
    <w:rsid w:val="00E56AC5"/>
    <w:rsid w:val="00E63B0C"/>
    <w:rsid w:val="00E664C5"/>
    <w:rsid w:val="00E671A2"/>
    <w:rsid w:val="00E717DB"/>
    <w:rsid w:val="00E726C8"/>
    <w:rsid w:val="00E76D26"/>
    <w:rsid w:val="00E76EE5"/>
    <w:rsid w:val="00E831B8"/>
    <w:rsid w:val="00E900DB"/>
    <w:rsid w:val="00E95036"/>
    <w:rsid w:val="00E95B8E"/>
    <w:rsid w:val="00E96BD5"/>
    <w:rsid w:val="00EA34CF"/>
    <w:rsid w:val="00EA6FB0"/>
    <w:rsid w:val="00EB08FD"/>
    <w:rsid w:val="00EB1390"/>
    <w:rsid w:val="00EB2C71"/>
    <w:rsid w:val="00EB3333"/>
    <w:rsid w:val="00EB4340"/>
    <w:rsid w:val="00EB5257"/>
    <w:rsid w:val="00EB556D"/>
    <w:rsid w:val="00EB5A7D"/>
    <w:rsid w:val="00EC3C64"/>
    <w:rsid w:val="00ED480B"/>
    <w:rsid w:val="00ED55C0"/>
    <w:rsid w:val="00ED682B"/>
    <w:rsid w:val="00EE41D5"/>
    <w:rsid w:val="00F0166F"/>
    <w:rsid w:val="00F02793"/>
    <w:rsid w:val="00F037A4"/>
    <w:rsid w:val="00F049AB"/>
    <w:rsid w:val="00F10F37"/>
    <w:rsid w:val="00F133EE"/>
    <w:rsid w:val="00F142DB"/>
    <w:rsid w:val="00F14EE5"/>
    <w:rsid w:val="00F152DC"/>
    <w:rsid w:val="00F1580A"/>
    <w:rsid w:val="00F21DD2"/>
    <w:rsid w:val="00F220B5"/>
    <w:rsid w:val="00F24B9B"/>
    <w:rsid w:val="00F25EF3"/>
    <w:rsid w:val="00F27C8F"/>
    <w:rsid w:val="00F304E0"/>
    <w:rsid w:val="00F31754"/>
    <w:rsid w:val="00F32749"/>
    <w:rsid w:val="00F34D8D"/>
    <w:rsid w:val="00F37172"/>
    <w:rsid w:val="00F4477E"/>
    <w:rsid w:val="00F46269"/>
    <w:rsid w:val="00F54EBB"/>
    <w:rsid w:val="00F60BA8"/>
    <w:rsid w:val="00F67D8F"/>
    <w:rsid w:val="00F802BE"/>
    <w:rsid w:val="00F80E93"/>
    <w:rsid w:val="00F82038"/>
    <w:rsid w:val="00F86024"/>
    <w:rsid w:val="00F8611A"/>
    <w:rsid w:val="00F90D9F"/>
    <w:rsid w:val="00F931CB"/>
    <w:rsid w:val="00FA4D6D"/>
    <w:rsid w:val="00FA5128"/>
    <w:rsid w:val="00FB42D4"/>
    <w:rsid w:val="00FB5906"/>
    <w:rsid w:val="00FB762F"/>
    <w:rsid w:val="00FB7FC5"/>
    <w:rsid w:val="00FC2AED"/>
    <w:rsid w:val="00FC5D52"/>
    <w:rsid w:val="00FD2152"/>
    <w:rsid w:val="00FD5EA7"/>
    <w:rsid w:val="00FE36CF"/>
    <w:rsid w:val="00FE4CC6"/>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bdm.stat.gov.pl/"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waid.stat.gov.pl/EN/SitePagesDBW/HandelUslugi.aspx"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stat.gov.pl/en/topics/prices-trade/trade/internal-market-in-2020,7,19.html"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stat.gov.pl/en/metainformation/glossary/terms-used-in-official-statistics/473,term.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Arkusz_programu_Microsoft_Excel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Arkusz_programu_Microsoft_Excel2.xlsx"/></Relationships>
</file>

<file path=word/charts/_rels/chart3.xml.rels><?xml version="1.0" encoding="UTF-8" standalone="yes"?>
<Relationships xmlns="http://schemas.openxmlformats.org/package/2006/relationships"><Relationship Id="rId3" Type="http://schemas.openxmlformats.org/officeDocument/2006/relationships/package" Target="../embeddings/Arkusz_programu_Microsoft_Excel3.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25"/>
            <c:invertIfNegative val="0"/>
            <c:bubble3D val="0"/>
            <c:extLst xmlns:c16r2="http://schemas.microsoft.com/office/drawing/2015/06/chart">
              <c:ext xmlns:c16="http://schemas.microsoft.com/office/drawing/2014/chart" uri="{C3380CC4-5D6E-409C-BE32-E72D297353CC}">
                <c16:uniqueId val="{00000000-9C7F-4BB3-B269-1BB19E02B337}"/>
              </c:ext>
            </c:extLst>
          </c:dPt>
          <c:dPt>
            <c:idx val="26"/>
            <c:invertIfNegative val="0"/>
            <c:bubble3D val="0"/>
            <c:extLst xmlns:c16r2="http://schemas.microsoft.com/office/drawing/2015/06/chart">
              <c:ext xmlns:c16="http://schemas.microsoft.com/office/drawing/2014/chart" uri="{C3380CC4-5D6E-409C-BE32-E72D297353CC}">
                <c16:uniqueId val="{00000001-9C7F-4BB3-B269-1BB19E02B337}"/>
              </c:ext>
            </c:extLst>
          </c:dPt>
          <c:dPt>
            <c:idx val="27"/>
            <c:invertIfNegative val="0"/>
            <c:bubble3D val="0"/>
            <c:extLst xmlns:c16r2="http://schemas.microsoft.com/office/drawing/2015/06/chart">
              <c:ext xmlns:c16="http://schemas.microsoft.com/office/drawing/2014/chart" uri="{C3380CC4-5D6E-409C-BE32-E72D297353CC}">
                <c16:uniqueId val="{00000002-9C7F-4BB3-B269-1BB19E02B337}"/>
              </c:ext>
            </c:extLst>
          </c:dPt>
          <c:dPt>
            <c:idx val="28"/>
            <c:invertIfNegative val="0"/>
            <c:bubble3D val="0"/>
            <c:extLst xmlns:c16r2="http://schemas.microsoft.com/office/drawing/2015/06/chart">
              <c:ext xmlns:c16="http://schemas.microsoft.com/office/drawing/2014/chart" uri="{C3380CC4-5D6E-409C-BE32-E72D297353CC}">
                <c16:uniqueId val="{00000003-9C7F-4BB3-B269-1BB19E02B337}"/>
              </c:ext>
            </c:extLst>
          </c:dPt>
          <c:dPt>
            <c:idx val="29"/>
            <c:invertIfNegative val="0"/>
            <c:bubble3D val="0"/>
            <c:extLst xmlns:c16r2="http://schemas.microsoft.com/office/drawing/2015/06/chart">
              <c:ext xmlns:c16="http://schemas.microsoft.com/office/drawing/2014/chart" uri="{C3380CC4-5D6E-409C-BE32-E72D297353CC}">
                <c16:uniqueId val="{00000004-9C7F-4BB3-B269-1BB19E02B337}"/>
              </c:ext>
            </c:extLst>
          </c:dPt>
          <c:dPt>
            <c:idx val="30"/>
            <c:invertIfNegative val="0"/>
            <c:bubble3D val="0"/>
            <c:extLst xmlns:c16r2="http://schemas.microsoft.com/office/drawing/2015/06/chart">
              <c:ext xmlns:c16="http://schemas.microsoft.com/office/drawing/2014/chart" uri="{C3380CC4-5D6E-409C-BE32-E72D297353CC}">
                <c16:uniqueId val="{00000005-9C7F-4BB3-B269-1BB19E02B337}"/>
              </c:ext>
            </c:extLst>
          </c:dPt>
          <c:dPt>
            <c:idx val="31"/>
            <c:invertIfNegative val="0"/>
            <c:bubble3D val="0"/>
            <c:extLst xmlns:c16r2="http://schemas.microsoft.com/office/drawing/2015/06/chart">
              <c:ext xmlns:c16="http://schemas.microsoft.com/office/drawing/2014/chart" uri="{C3380CC4-5D6E-409C-BE32-E72D297353CC}">
                <c16:uniqueId val="{00000006-9C7F-4BB3-B269-1BB19E02B337}"/>
              </c:ext>
            </c:extLst>
          </c:dPt>
          <c:dPt>
            <c:idx val="32"/>
            <c:invertIfNegative val="0"/>
            <c:bubble3D val="0"/>
            <c:extLst xmlns:c16r2="http://schemas.microsoft.com/office/drawing/2015/06/chart">
              <c:ext xmlns:c16="http://schemas.microsoft.com/office/drawing/2014/chart" uri="{C3380CC4-5D6E-409C-BE32-E72D297353CC}">
                <c16:uniqueId val="{00000007-9C7F-4BB3-B269-1BB19E02B337}"/>
              </c:ext>
            </c:extLst>
          </c:dPt>
          <c:dPt>
            <c:idx val="33"/>
            <c:invertIfNegative val="0"/>
            <c:bubble3D val="0"/>
            <c:extLst xmlns:c16r2="http://schemas.microsoft.com/office/drawing/2015/06/chart">
              <c:ext xmlns:c16="http://schemas.microsoft.com/office/drawing/2014/chart" uri="{C3380CC4-5D6E-409C-BE32-E72D297353CC}">
                <c16:uniqueId val="{00000008-9C7F-4BB3-B269-1BB19E02B337}"/>
              </c:ext>
            </c:extLst>
          </c:dPt>
          <c:dPt>
            <c:idx val="34"/>
            <c:invertIfNegative val="0"/>
            <c:bubble3D val="0"/>
            <c:extLst xmlns:c16r2="http://schemas.microsoft.com/office/drawing/2015/06/chart">
              <c:ext xmlns:c16="http://schemas.microsoft.com/office/drawing/2014/chart" uri="{C3380CC4-5D6E-409C-BE32-E72D297353CC}">
                <c16:uniqueId val="{00000009-9C7F-4BB3-B269-1BB19E02B337}"/>
              </c:ext>
            </c:extLst>
          </c:dPt>
          <c:dPt>
            <c:idx val="35"/>
            <c:invertIfNegative val="0"/>
            <c:bubble3D val="0"/>
            <c:extLst xmlns:c16r2="http://schemas.microsoft.com/office/drawing/2015/06/chart">
              <c:ext xmlns:c16="http://schemas.microsoft.com/office/drawing/2014/chart" uri="{C3380CC4-5D6E-409C-BE32-E72D297353CC}">
                <c16:uniqueId val="{0000000B-9C7F-4BB3-B269-1BB19E02B337}"/>
              </c:ext>
            </c:extLst>
          </c:dPt>
          <c:dPt>
            <c:idx val="36"/>
            <c:invertIfNegative val="0"/>
            <c:bubble3D val="0"/>
            <c:extLst xmlns:c16r2="http://schemas.microsoft.com/office/drawing/2015/06/chart">
              <c:ext xmlns:c16="http://schemas.microsoft.com/office/drawing/2014/chart" uri="{C3380CC4-5D6E-409C-BE32-E72D297353CC}">
                <c16:uniqueId val="{0000000B-343E-41FA-AFAF-6EF6C3F2734B}"/>
              </c:ext>
            </c:extLst>
          </c:dPt>
          <c:dPt>
            <c:idx val="37"/>
            <c:invertIfNegative val="0"/>
            <c:bubble3D val="0"/>
            <c:extLst xmlns:c16r2="http://schemas.microsoft.com/office/drawing/2015/06/chart">
              <c:ext xmlns:c16="http://schemas.microsoft.com/office/drawing/2014/chart" uri="{C3380CC4-5D6E-409C-BE32-E72D297353CC}">
                <c16:uniqueId val="{0000000D-5140-409D-8E0A-FA4AC89535FD}"/>
              </c:ext>
            </c:extLst>
          </c:dPt>
          <c:dPt>
            <c:idx val="38"/>
            <c:invertIfNegative val="0"/>
            <c:bubble3D val="0"/>
            <c:extLst xmlns:c16r2="http://schemas.microsoft.com/office/drawing/2015/06/chart">
              <c:ext xmlns:c16="http://schemas.microsoft.com/office/drawing/2014/chart" uri="{C3380CC4-5D6E-409C-BE32-E72D297353CC}">
                <c16:uniqueId val="{0000000E-4BD0-4C9D-9C34-704937EC2A7A}"/>
              </c:ext>
            </c:extLst>
          </c:dPt>
          <c:dPt>
            <c:idx val="39"/>
            <c:invertIfNegative val="0"/>
            <c:bubble3D val="0"/>
            <c:extLst xmlns:c16r2="http://schemas.microsoft.com/office/drawing/2015/06/chart">
              <c:ext xmlns:c16="http://schemas.microsoft.com/office/drawing/2014/chart" uri="{C3380CC4-5D6E-409C-BE32-E72D297353CC}">
                <c16:uniqueId val="{0000000F-DB44-4EEA-83A4-FDF127AC7E26}"/>
              </c:ext>
            </c:extLst>
          </c:dPt>
          <c:dPt>
            <c:idx val="40"/>
            <c:invertIfNegative val="0"/>
            <c:bubble3D val="0"/>
            <c:spPr>
              <a:solidFill>
                <a:srgbClr val="001D77"/>
              </a:solidFill>
              <a:ln w="3175">
                <a:noFill/>
                <a:prstDash val="solid"/>
              </a:ln>
            </c:spPr>
            <c:extLst xmlns:c16r2="http://schemas.microsoft.com/office/drawing/2015/06/chart">
              <c:ext xmlns:c16="http://schemas.microsoft.com/office/drawing/2014/chart" uri="{C3380CC4-5D6E-409C-BE32-E72D297353CC}">
                <c16:uniqueId val="{00000010-1D81-47E8-AFD9-99004F35C376}"/>
              </c:ext>
            </c:extLst>
          </c:dPt>
          <c:cat>
            <c:multiLvlStrRef>
              <c:f>Arkusz1!$B$101:$C$141</c:f>
              <c:multiLvlStrCache>
                <c:ptCount val="41"/>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lvl>
                <c:lvl>
                  <c:pt idx="0">
                    <c:v>2019</c:v>
                  </c:pt>
                  <c:pt idx="12">
                    <c:v>2020</c:v>
                  </c:pt>
                  <c:pt idx="24">
                    <c:v>2021</c:v>
                  </c:pt>
                  <c:pt idx="36">
                    <c:v>2022</c:v>
                  </c:pt>
                </c:lvl>
              </c:multiLvlStrCache>
            </c:multiLvlStrRef>
          </c:cat>
          <c:val>
            <c:numRef>
              <c:f>Arkusz1!$D$101:$D$141</c:f>
              <c:numCache>
                <c:formatCode>General</c:formatCode>
                <c:ptCount val="41"/>
                <c:pt idx="0">
                  <c:v>106.1</c:v>
                </c:pt>
                <c:pt idx="1">
                  <c:v>105.6</c:v>
                </c:pt>
                <c:pt idx="2">
                  <c:v>101.8</c:v>
                </c:pt>
                <c:pt idx="3">
                  <c:v>111.9</c:v>
                </c:pt>
                <c:pt idx="4">
                  <c:v>105.6</c:v>
                </c:pt>
                <c:pt idx="5">
                  <c:v>103.7</c:v>
                </c:pt>
                <c:pt idx="6">
                  <c:v>105.7</c:v>
                </c:pt>
                <c:pt idx="7">
                  <c:v>104.4</c:v>
                </c:pt>
                <c:pt idx="8">
                  <c:v>104.3</c:v>
                </c:pt>
                <c:pt idx="9">
                  <c:v>104.6</c:v>
                </c:pt>
                <c:pt idx="10">
                  <c:v>105.2</c:v>
                </c:pt>
                <c:pt idx="11">
                  <c:v>105.7</c:v>
                </c:pt>
                <c:pt idx="12">
                  <c:v>103.5</c:v>
                </c:pt>
                <c:pt idx="13">
                  <c:v>107.3</c:v>
                </c:pt>
                <c:pt idx="14">
                  <c:v>91.1</c:v>
                </c:pt>
                <c:pt idx="15">
                  <c:v>77.099999999999994</c:v>
                </c:pt>
                <c:pt idx="16">
                  <c:v>92.3</c:v>
                </c:pt>
                <c:pt idx="17">
                  <c:v>98.7</c:v>
                </c:pt>
                <c:pt idx="18">
                  <c:v>103</c:v>
                </c:pt>
                <c:pt idx="19">
                  <c:v>100.5</c:v>
                </c:pt>
                <c:pt idx="20">
                  <c:v>102.5</c:v>
                </c:pt>
                <c:pt idx="21">
                  <c:v>97.7</c:v>
                </c:pt>
                <c:pt idx="22">
                  <c:v>94.7</c:v>
                </c:pt>
                <c:pt idx="23">
                  <c:v>99.2</c:v>
                </c:pt>
                <c:pt idx="24">
                  <c:v>94</c:v>
                </c:pt>
                <c:pt idx="25">
                  <c:v>96.9</c:v>
                </c:pt>
                <c:pt idx="26">
                  <c:v>115.2</c:v>
                </c:pt>
                <c:pt idx="27">
                  <c:v>121.1</c:v>
                </c:pt>
                <c:pt idx="28">
                  <c:v>113.9</c:v>
                </c:pt>
                <c:pt idx="29">
                  <c:v>108.6</c:v>
                </c:pt>
                <c:pt idx="30">
                  <c:v>103.9</c:v>
                </c:pt>
                <c:pt idx="31">
                  <c:v>105.4</c:v>
                </c:pt>
                <c:pt idx="32">
                  <c:v>105.1</c:v>
                </c:pt>
                <c:pt idx="33">
                  <c:v>106.9</c:v>
                </c:pt>
                <c:pt idx="34">
                  <c:v>112.1</c:v>
                </c:pt>
                <c:pt idx="35">
                  <c:v>108</c:v>
                </c:pt>
                <c:pt idx="36">
                  <c:v>110.6</c:v>
                </c:pt>
                <c:pt idx="37">
                  <c:v>108.1</c:v>
                </c:pt>
                <c:pt idx="38">
                  <c:v>109.6</c:v>
                </c:pt>
                <c:pt idx="39">
                  <c:v>119</c:v>
                </c:pt>
                <c:pt idx="40">
                  <c:v>108.2</c:v>
                </c:pt>
              </c:numCache>
            </c:numRef>
          </c:val>
          <c:extLst xmlns:c16r2="http://schemas.microsoft.com/office/drawing/2015/06/char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523079072"/>
        <c:axId val="1523090496"/>
      </c:barChart>
      <c:catAx>
        <c:axId val="1523079072"/>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523090496"/>
        <c:crossesAt val="100"/>
        <c:auto val="0"/>
        <c:lblAlgn val="ctr"/>
        <c:lblOffset val="50"/>
        <c:tickLblSkip val="10"/>
        <c:tickMarkSkip val="2"/>
        <c:noMultiLvlLbl val="0"/>
      </c:catAx>
      <c:valAx>
        <c:axId val="152309049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523079072"/>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layout/>
              <c:tx>
                <c:rich>
                  <a:bodyPr/>
                  <a:lstStyle/>
                  <a:p>
                    <a:r>
                      <a:rPr lang="en-US"/>
                      <a:t>89.4</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198-439A-AEED-B52D5503782D}"/>
                </c:ext>
                <c:ext xmlns:c15="http://schemas.microsoft.com/office/drawing/2012/chart" uri="{CE6537A1-D6FC-4f65-9D91-7224C49458BB}">
                  <c15:layout/>
                </c:ext>
              </c:extLst>
            </c:dLbl>
            <c:dLbl>
              <c:idx val="1"/>
              <c:layout/>
              <c:tx>
                <c:rich>
                  <a:bodyPr/>
                  <a:lstStyle/>
                  <a:p>
                    <a:r>
                      <a:rPr lang="en-US"/>
                      <a:t>99.7</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198-439A-AEED-B52D5503782D}"/>
                </c:ext>
                <c:ext xmlns:c15="http://schemas.microsoft.com/office/drawing/2012/chart" uri="{CE6537A1-D6FC-4f65-9D91-7224C49458BB}">
                  <c15:layout/>
                </c:ext>
              </c:extLst>
            </c:dLbl>
            <c:dLbl>
              <c:idx val="2"/>
              <c:layout/>
              <c:tx>
                <c:rich>
                  <a:bodyPr/>
                  <a:lstStyle/>
                  <a:p>
                    <a:r>
                      <a:rPr lang="en-US"/>
                      <a:t>110.5</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198-439A-AEED-B52D5503782D}"/>
                </c:ext>
                <c:ext xmlns:c15="http://schemas.microsoft.com/office/drawing/2012/chart" uri="{CE6537A1-D6FC-4f65-9D91-7224C49458BB}">
                  <c15:layout/>
                </c:ext>
              </c:extLst>
            </c:dLbl>
            <c:dLbl>
              <c:idx val="3"/>
              <c:layout/>
              <c:tx>
                <c:rich>
                  <a:bodyPr/>
                  <a:lstStyle/>
                  <a:p>
                    <a:r>
                      <a:rPr lang="en-US"/>
                      <a:t>115.4</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198-439A-AEED-B52D5503782D}"/>
                </c:ext>
                <c:ext xmlns:c15="http://schemas.microsoft.com/office/drawing/2012/chart" uri="{CE6537A1-D6FC-4f65-9D91-7224C49458BB}">
                  <c15:layout/>
                </c:ext>
              </c:extLst>
            </c:dLbl>
            <c:dLbl>
              <c:idx val="4"/>
              <c:layout/>
              <c:tx>
                <c:rich>
                  <a:bodyPr/>
                  <a:lstStyle/>
                  <a:p>
                    <a:r>
                      <a:rPr lang="en-US"/>
                      <a:t>117.7</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198-439A-AEED-B52D5503782D}"/>
                </c:ext>
                <c:ext xmlns:c15="http://schemas.microsoft.com/office/drawing/2012/chart" uri="{CE6537A1-D6FC-4f65-9D91-7224C49458BB}">
                  <c15:layout/>
                </c:ext>
              </c:extLst>
            </c:dLbl>
            <c:dLbl>
              <c:idx val="5"/>
              <c:layout/>
              <c:tx>
                <c:rich>
                  <a:bodyPr/>
                  <a:lstStyle/>
                  <a:p>
                    <a:r>
                      <a:rPr lang="en-US"/>
                      <a:t>96.0</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3198-439A-AEED-B52D5503782D}"/>
                </c:ext>
                <c:ext xmlns:c15="http://schemas.microsoft.com/office/drawing/2012/chart" uri="{CE6537A1-D6FC-4f65-9D91-7224C49458BB}">
                  <c15:layout/>
                </c:ext>
              </c:extLst>
            </c:dLbl>
            <c:dLbl>
              <c:idx val="6"/>
              <c:layout/>
              <c:tx>
                <c:rich>
                  <a:bodyPr/>
                  <a:lstStyle/>
                  <a:p>
                    <a:r>
                      <a:rPr lang="en-US"/>
                      <a:t>97.2</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3198-439A-AEED-B52D5503782D}"/>
                </c:ext>
                <c:ext xmlns:c15="http://schemas.microsoft.com/office/drawing/2012/chart" uri="{CE6537A1-D6FC-4f65-9D91-7224C49458BB}">
                  <c15:layout/>
                </c:ext>
              </c:extLst>
            </c:dLbl>
            <c:dLbl>
              <c:idx val="7"/>
              <c:layout/>
              <c:tx>
                <c:rich>
                  <a:bodyPr/>
                  <a:lstStyle/>
                  <a:p>
                    <a:r>
                      <a:rPr lang="en-US"/>
                      <a:t>118.0</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3198-439A-AEED-B52D5503782D}"/>
                </c:ext>
                <c:ext xmlns:c15="http://schemas.microsoft.com/office/drawing/2012/chart" uri="{CE6537A1-D6FC-4f65-9D91-7224C49458BB}">
                  <c15:layout/>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rodz_dział_miesiąc!$CS$4:$CS$11</c:f>
              <c:numCache>
                <c:formatCode>0.0</c:formatCode>
                <c:ptCount val="8"/>
                <c:pt idx="0">
                  <c:v>89.4</c:v>
                </c:pt>
                <c:pt idx="1">
                  <c:v>99.7</c:v>
                </c:pt>
                <c:pt idx="2">
                  <c:v>110.5</c:v>
                </c:pt>
                <c:pt idx="3">
                  <c:v>115.4</c:v>
                </c:pt>
                <c:pt idx="4">
                  <c:v>117.7</c:v>
                </c:pt>
                <c:pt idx="5">
                  <c:v>96</c:v>
                </c:pt>
                <c:pt idx="6">
                  <c:v>97.2</c:v>
                </c:pt>
                <c:pt idx="7">
                  <c:v>118</c:v>
                </c:pt>
              </c:numCache>
            </c:numRef>
          </c:val>
          <c:extLst xmlns:c16r2="http://schemas.microsoft.com/office/drawing/2015/06/chart">
            <c:ext xmlns:c16="http://schemas.microsoft.com/office/drawing/2014/chart" uri="{C3380CC4-5D6E-409C-BE32-E72D297353CC}">
              <c16:uniqueId val="{0000000A-3198-439A-AEED-B52D5503782D}"/>
            </c:ext>
          </c:extLst>
        </c:ser>
        <c:dLbls>
          <c:dLblPos val="outEnd"/>
          <c:showLegendKey val="0"/>
          <c:showVal val="1"/>
          <c:showCatName val="0"/>
          <c:showSerName val="0"/>
          <c:showPercent val="0"/>
          <c:showBubbleSize val="0"/>
        </c:dLbls>
        <c:gapWidth val="100"/>
        <c:axId val="1523082336"/>
        <c:axId val="1523091040"/>
      </c:barChart>
      <c:catAx>
        <c:axId val="152308233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523091040"/>
        <c:crossesAt val="100"/>
        <c:auto val="0"/>
        <c:lblAlgn val="ctr"/>
        <c:lblOffset val="80"/>
        <c:tickLblSkip val="1"/>
        <c:tickMarkSkip val="1"/>
        <c:noMultiLvlLbl val="0"/>
      </c:catAx>
      <c:valAx>
        <c:axId val="1523091040"/>
        <c:scaling>
          <c:orientation val="minMax"/>
          <c:max val="125"/>
          <c:min val="8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52308233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5508668054648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4"/>
              <c:layout>
                <c:manualLayout>
                  <c:x val="0"/>
                  <c:y val="2.2586109542631232E-2"/>
                </c:manualLayout>
              </c:layout>
              <c:tx>
                <c:rich>
                  <a:bodyPr/>
                  <a:lstStyle/>
                  <a:p>
                    <a:r>
                      <a:rPr lang="en-US" sz="800" baseline="0">
                        <a:solidFill>
                          <a:srgbClr val="001D77"/>
                        </a:solidFill>
                        <a:latin typeface="Fira Sans" panose="020B0503050000020004" pitchFamily="34" charset="0"/>
                      </a:rPr>
                      <a:t>143.5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773-4AEF-9249-EF861C0469F8}"/>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Arkusz1!$A$2:$B$66</c:f>
              <c:multiLvlStrCache>
                <c:ptCount val="65"/>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lvl>
                <c:lvl>
                  <c:pt idx="0">
                    <c:v>2017</c:v>
                  </c:pt>
                  <c:pt idx="12">
                    <c:v>2018</c:v>
                  </c:pt>
                  <c:pt idx="24">
                    <c:v>2019</c:v>
                  </c:pt>
                  <c:pt idx="36">
                    <c:v>2020</c:v>
                  </c:pt>
                  <c:pt idx="48">
                    <c:v>2021</c:v>
                  </c:pt>
                  <c:pt idx="60">
                    <c:v>2022</c:v>
                  </c:pt>
                </c:lvl>
              </c:multiLvlStrCache>
            </c:multiLvlStrRef>
          </c:cat>
          <c:val>
            <c:numRef>
              <c:f>Arkusz1!$C$2:$C$66</c:f>
              <c:numCache>
                <c:formatCode>General</c:formatCode>
                <c:ptCount val="65"/>
                <c:pt idx="0">
                  <c:v>99.3</c:v>
                </c:pt>
                <c:pt idx="1">
                  <c:v>96.5</c:v>
                </c:pt>
                <c:pt idx="2">
                  <c:v>112.5</c:v>
                </c:pt>
                <c:pt idx="3">
                  <c:v>110.9</c:v>
                </c:pt>
                <c:pt idx="4">
                  <c:v>111</c:v>
                </c:pt>
                <c:pt idx="5">
                  <c:v>112.8</c:v>
                </c:pt>
                <c:pt idx="6">
                  <c:v>114.1</c:v>
                </c:pt>
                <c:pt idx="7">
                  <c:v>115.8</c:v>
                </c:pt>
                <c:pt idx="8">
                  <c:v>114.8</c:v>
                </c:pt>
                <c:pt idx="9">
                  <c:v>117.8</c:v>
                </c:pt>
                <c:pt idx="10">
                  <c:v>115.7</c:v>
                </c:pt>
                <c:pt idx="11">
                  <c:v>134.80000000000001</c:v>
                </c:pt>
                <c:pt idx="12">
                  <c:v>107.2</c:v>
                </c:pt>
                <c:pt idx="13">
                  <c:v>104.1</c:v>
                </c:pt>
                <c:pt idx="14">
                  <c:v>122.6</c:v>
                </c:pt>
                <c:pt idx="15">
                  <c:v>115.7</c:v>
                </c:pt>
                <c:pt idx="16">
                  <c:v>118</c:v>
                </c:pt>
                <c:pt idx="17">
                  <c:v>122.3</c:v>
                </c:pt>
                <c:pt idx="18">
                  <c:v>122.5</c:v>
                </c:pt>
                <c:pt idx="19">
                  <c:v>123.8</c:v>
                </c:pt>
                <c:pt idx="20">
                  <c:v>119.1</c:v>
                </c:pt>
                <c:pt idx="21">
                  <c:v>127.2</c:v>
                </c:pt>
                <c:pt idx="22">
                  <c:v>123.8</c:v>
                </c:pt>
                <c:pt idx="23">
                  <c:v>140.4</c:v>
                </c:pt>
                <c:pt idx="24">
                  <c:v>113.8</c:v>
                </c:pt>
                <c:pt idx="25">
                  <c:v>110.1</c:v>
                </c:pt>
                <c:pt idx="26">
                  <c:v>125.2</c:v>
                </c:pt>
                <c:pt idx="27">
                  <c:v>129.30000000000001</c:v>
                </c:pt>
                <c:pt idx="28">
                  <c:v>124.8</c:v>
                </c:pt>
                <c:pt idx="29">
                  <c:v>127</c:v>
                </c:pt>
                <c:pt idx="30">
                  <c:v>129.5</c:v>
                </c:pt>
                <c:pt idx="31">
                  <c:v>129.4</c:v>
                </c:pt>
                <c:pt idx="32">
                  <c:v>124.4</c:v>
                </c:pt>
                <c:pt idx="33">
                  <c:v>133.19999999999999</c:v>
                </c:pt>
                <c:pt idx="34">
                  <c:v>130.30000000000001</c:v>
                </c:pt>
                <c:pt idx="35">
                  <c:v>148.69999999999999</c:v>
                </c:pt>
                <c:pt idx="36">
                  <c:v>118</c:v>
                </c:pt>
                <c:pt idx="37">
                  <c:v>118.3</c:v>
                </c:pt>
                <c:pt idx="38">
                  <c:v>113.1</c:v>
                </c:pt>
                <c:pt idx="39">
                  <c:v>98.9</c:v>
                </c:pt>
                <c:pt idx="40">
                  <c:v>115.1</c:v>
                </c:pt>
                <c:pt idx="41">
                  <c:v>125.7</c:v>
                </c:pt>
                <c:pt idx="42">
                  <c:v>133.80000000000001</c:v>
                </c:pt>
                <c:pt idx="43">
                  <c:v>130.30000000000001</c:v>
                </c:pt>
                <c:pt idx="44">
                  <c:v>127.7</c:v>
                </c:pt>
                <c:pt idx="45">
                  <c:v>130.19999999999999</c:v>
                </c:pt>
                <c:pt idx="46">
                  <c:v>123.3</c:v>
                </c:pt>
                <c:pt idx="47">
                  <c:v>147.5</c:v>
                </c:pt>
                <c:pt idx="48">
                  <c:v>110.4</c:v>
                </c:pt>
                <c:pt idx="49">
                  <c:v>115.4</c:v>
                </c:pt>
                <c:pt idx="50">
                  <c:v>132.1</c:v>
                </c:pt>
                <c:pt idx="51">
                  <c:v>121.4</c:v>
                </c:pt>
                <c:pt idx="52">
                  <c:v>132.6</c:v>
                </c:pt>
                <c:pt idx="53">
                  <c:v>137.1</c:v>
                </c:pt>
                <c:pt idx="54">
                  <c:v>139.5</c:v>
                </c:pt>
                <c:pt idx="55">
                  <c:v>138.19999999999999</c:v>
                </c:pt>
                <c:pt idx="56">
                  <c:v>134.69999999999999</c:v>
                </c:pt>
                <c:pt idx="57">
                  <c:v>139.6</c:v>
                </c:pt>
                <c:pt idx="58">
                  <c:v>138.9</c:v>
                </c:pt>
                <c:pt idx="59">
                  <c:v>159.9</c:v>
                </c:pt>
                <c:pt idx="60">
                  <c:v>123.1</c:v>
                </c:pt>
                <c:pt idx="61">
                  <c:v>124.2</c:v>
                </c:pt>
                <c:pt idx="62">
                  <c:v>145.4</c:v>
                </c:pt>
                <c:pt idx="63">
                  <c:v>145.5</c:v>
                </c:pt>
                <c:pt idx="64">
                  <c:v>143.5</c:v>
                </c:pt>
              </c:numCache>
            </c:numRef>
          </c:val>
          <c:smooth val="0"/>
          <c:extLst xmlns:c16r2="http://schemas.microsoft.com/office/drawing/2015/06/char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4"/>
              <c:layout>
                <c:manualLayout>
                  <c:x val="0"/>
                  <c:y val="-3.3879164313946948E-2"/>
                </c:manualLayout>
              </c:layout>
              <c:tx>
                <c:rich>
                  <a:bodyPr/>
                  <a:lstStyle/>
                  <a:p>
                    <a:r>
                      <a:rPr lang="en-US" sz="800" baseline="0">
                        <a:solidFill>
                          <a:srgbClr val="339D68"/>
                        </a:solidFill>
                        <a:latin typeface="Fira Sans" panose="020B0503050000020004" pitchFamily="34" charset="0"/>
                      </a:rPr>
                      <a:t>143.6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773-4AEF-9249-EF861C0469F8}"/>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Arkusz1!$A$2:$B$66</c:f>
              <c:multiLvlStrCache>
                <c:ptCount val="65"/>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lvl>
                <c:lvl>
                  <c:pt idx="0">
                    <c:v>2017</c:v>
                  </c:pt>
                  <c:pt idx="12">
                    <c:v>2018</c:v>
                  </c:pt>
                  <c:pt idx="24">
                    <c:v>2019</c:v>
                  </c:pt>
                  <c:pt idx="36">
                    <c:v>2020</c:v>
                  </c:pt>
                  <c:pt idx="48">
                    <c:v>2021</c:v>
                  </c:pt>
                  <c:pt idx="60">
                    <c:v>2022</c:v>
                  </c:pt>
                </c:lvl>
              </c:multiLvlStrCache>
            </c:multiLvlStrRef>
          </c:cat>
          <c:val>
            <c:numRef>
              <c:f>Arkusz1!$D$2:$D$66</c:f>
              <c:numCache>
                <c:formatCode>General</c:formatCode>
                <c:ptCount val="65"/>
                <c:pt idx="0">
                  <c:v>110.8</c:v>
                </c:pt>
                <c:pt idx="1">
                  <c:v>110.1</c:v>
                </c:pt>
                <c:pt idx="2">
                  <c:v>110.9</c:v>
                </c:pt>
                <c:pt idx="3">
                  <c:v>111.2</c:v>
                </c:pt>
                <c:pt idx="4">
                  <c:v>111.7</c:v>
                </c:pt>
                <c:pt idx="5">
                  <c:v>112.2</c:v>
                </c:pt>
                <c:pt idx="6">
                  <c:v>113</c:v>
                </c:pt>
                <c:pt idx="7">
                  <c:v>113.5</c:v>
                </c:pt>
                <c:pt idx="8">
                  <c:v>114.9</c:v>
                </c:pt>
                <c:pt idx="9">
                  <c:v>115.3</c:v>
                </c:pt>
                <c:pt idx="10">
                  <c:v>117.2</c:v>
                </c:pt>
                <c:pt idx="11">
                  <c:v>116.9</c:v>
                </c:pt>
                <c:pt idx="12">
                  <c:v>118.4</c:v>
                </c:pt>
                <c:pt idx="13">
                  <c:v>118.7</c:v>
                </c:pt>
                <c:pt idx="14">
                  <c:v>118.8</c:v>
                </c:pt>
                <c:pt idx="15">
                  <c:v>118.4</c:v>
                </c:pt>
                <c:pt idx="16">
                  <c:v>119.9</c:v>
                </c:pt>
                <c:pt idx="17">
                  <c:v>120.4</c:v>
                </c:pt>
                <c:pt idx="18">
                  <c:v>120.9</c:v>
                </c:pt>
                <c:pt idx="19">
                  <c:v>121.1</c:v>
                </c:pt>
                <c:pt idx="20">
                  <c:v>121.3</c:v>
                </c:pt>
                <c:pt idx="21">
                  <c:v>122.9</c:v>
                </c:pt>
                <c:pt idx="22">
                  <c:v>123.2</c:v>
                </c:pt>
                <c:pt idx="23">
                  <c:v>123.1</c:v>
                </c:pt>
                <c:pt idx="24">
                  <c:v>125.2</c:v>
                </c:pt>
                <c:pt idx="25">
                  <c:v>125.5</c:v>
                </c:pt>
                <c:pt idx="26">
                  <c:v>125.4</c:v>
                </c:pt>
                <c:pt idx="27">
                  <c:v>127.5</c:v>
                </c:pt>
                <c:pt idx="28">
                  <c:v>125.4</c:v>
                </c:pt>
                <c:pt idx="29">
                  <c:v>127.6</c:v>
                </c:pt>
                <c:pt idx="30">
                  <c:v>125.6</c:v>
                </c:pt>
                <c:pt idx="31">
                  <c:v>126.6</c:v>
                </c:pt>
                <c:pt idx="32">
                  <c:v>127.3</c:v>
                </c:pt>
                <c:pt idx="33">
                  <c:v>129.19999999999999</c:v>
                </c:pt>
                <c:pt idx="34">
                  <c:v>131.9</c:v>
                </c:pt>
                <c:pt idx="35">
                  <c:v>130.5</c:v>
                </c:pt>
                <c:pt idx="36">
                  <c:v>131.4</c:v>
                </c:pt>
                <c:pt idx="37">
                  <c:v>131.30000000000001</c:v>
                </c:pt>
                <c:pt idx="38">
                  <c:v>113.9</c:v>
                </c:pt>
                <c:pt idx="39">
                  <c:v>97</c:v>
                </c:pt>
                <c:pt idx="40">
                  <c:v>115.4</c:v>
                </c:pt>
                <c:pt idx="41">
                  <c:v>124.5</c:v>
                </c:pt>
                <c:pt idx="42">
                  <c:v>128.69999999999999</c:v>
                </c:pt>
                <c:pt idx="43">
                  <c:v>129.30000000000001</c:v>
                </c:pt>
                <c:pt idx="44">
                  <c:v>128.4</c:v>
                </c:pt>
                <c:pt idx="45">
                  <c:v>126.7</c:v>
                </c:pt>
                <c:pt idx="46">
                  <c:v>125.7</c:v>
                </c:pt>
                <c:pt idx="47">
                  <c:v>127.7</c:v>
                </c:pt>
                <c:pt idx="48">
                  <c:v>126.3</c:v>
                </c:pt>
                <c:pt idx="49">
                  <c:v>131.9</c:v>
                </c:pt>
                <c:pt idx="50">
                  <c:v>129.69999999999999</c:v>
                </c:pt>
                <c:pt idx="51">
                  <c:v>120.2</c:v>
                </c:pt>
                <c:pt idx="52">
                  <c:v>133.9</c:v>
                </c:pt>
                <c:pt idx="53">
                  <c:v>134.80000000000001</c:v>
                </c:pt>
                <c:pt idx="54">
                  <c:v>134.80000000000001</c:v>
                </c:pt>
                <c:pt idx="55">
                  <c:v>135.5</c:v>
                </c:pt>
                <c:pt idx="56">
                  <c:v>135.80000000000001</c:v>
                </c:pt>
                <c:pt idx="57">
                  <c:v>137.30000000000001</c:v>
                </c:pt>
                <c:pt idx="58">
                  <c:v>140.30000000000001</c:v>
                </c:pt>
                <c:pt idx="59">
                  <c:v>135.4</c:v>
                </c:pt>
                <c:pt idx="60">
                  <c:v>140</c:v>
                </c:pt>
                <c:pt idx="61">
                  <c:v>141.9</c:v>
                </c:pt>
                <c:pt idx="62">
                  <c:v>143.9</c:v>
                </c:pt>
                <c:pt idx="63">
                  <c:v>142.69999999999999</c:v>
                </c:pt>
                <c:pt idx="64">
                  <c:v>143.6</c:v>
                </c:pt>
              </c:numCache>
            </c:numRef>
          </c:val>
          <c:smooth val="0"/>
          <c:extLst xmlns:c16r2="http://schemas.microsoft.com/office/drawing/2015/06/char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523083968"/>
        <c:axId val="1523091584"/>
      </c:lineChart>
      <c:catAx>
        <c:axId val="152308396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Fira Sans" panose="020B0503050000020004" pitchFamily="34" charset="0"/>
                <a:ea typeface="+mn-ea"/>
                <a:cs typeface="+mn-cs"/>
              </a:defRPr>
            </a:pPr>
            <a:endParaRPr lang="pl-PL"/>
          </a:p>
        </c:txPr>
        <c:crossAx val="1523091584"/>
        <c:crosses val="autoZero"/>
        <c:auto val="1"/>
        <c:lblAlgn val="ctr"/>
        <c:lblOffset val="20"/>
        <c:tickMarkSkip val="12"/>
        <c:noMultiLvlLbl val="0"/>
      </c:catAx>
      <c:valAx>
        <c:axId val="1523091584"/>
        <c:scaling>
          <c:orientation val="minMax"/>
          <c:max val="16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Fira Sans" panose="020B0503050000020004" pitchFamily="34" charset="0"/>
                <a:ea typeface="+mn-ea"/>
                <a:cs typeface="+mn-cs"/>
              </a:defRPr>
            </a:pPr>
            <a:endParaRPr lang="pl-PL"/>
          </a:p>
        </c:txPr>
        <c:crossAx val="1523083968"/>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0.13162</cdr:x>
      <cdr:y>0.09213</cdr:y>
    </cdr:from>
    <cdr:to>
      <cdr:x>0.27823</cdr:x>
      <cdr:y>0.22034</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680017" y="250981"/>
          <a:ext cx="757441" cy="34926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108.2</a:t>
          </a:r>
        </a:p>
      </cdr:txBody>
    </cdr:sp>
  </cdr:relSizeAnchor>
  <cdr:relSizeAnchor xmlns:cdr="http://schemas.openxmlformats.org/drawingml/2006/chartDrawing">
    <cdr:from>
      <cdr:x>0.14938</cdr:x>
      <cdr:y>0.18438</cdr:y>
    </cdr:from>
    <cdr:to>
      <cdr:x>0.18696</cdr:x>
      <cdr:y>0.30239</cdr:y>
    </cdr:to>
    <cdr:sp macro="" textlink="">
      <cdr:nvSpPr>
        <cdr:cNvPr id="4" name="Line 1033"/>
        <cdr:cNvSpPr>
          <a:spLocks xmlns:a="http://schemas.openxmlformats.org/drawingml/2006/main" noChangeShapeType="1"/>
        </cdr:cNvSpPr>
      </cdr:nvSpPr>
      <cdr:spPr bwMode="auto">
        <a:xfrm xmlns:a="http://schemas.openxmlformats.org/drawingml/2006/main" flipH="1">
          <a:off x="771741" y="502276"/>
          <a:ext cx="194174" cy="321470"/>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0.04439</cdr:x>
      <cdr:y>0.30356</cdr:y>
    </cdr:from>
    <cdr:to>
      <cdr:x>0.95151</cdr:x>
      <cdr:y>0.30478</cdr:y>
    </cdr:to>
    <cdr:sp macro="" textlink="">
      <cdr:nvSpPr>
        <cdr:cNvPr id="5" name="Line 1034"/>
        <cdr:cNvSpPr>
          <a:spLocks xmlns:a="http://schemas.openxmlformats.org/drawingml/2006/main" noChangeShapeType="1"/>
        </cdr:cNvSpPr>
      </cdr:nvSpPr>
      <cdr:spPr bwMode="auto">
        <a:xfrm xmlns:a="http://schemas.openxmlformats.org/drawingml/2006/main" flipV="1">
          <a:off x="229321" y="826934"/>
          <a:ext cx="4686508" cy="3323"/>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3.xml><?xml version="1.0" encoding="utf-8"?>
<ds:datastoreItem xmlns:ds="http://schemas.openxmlformats.org/officeDocument/2006/customXml" ds:itemID="{6A5F3409-4F07-4F07-8D3F-A49F74B96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4</Pages>
  <Words>785</Words>
  <Characters>4712</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2019-02-21T09:45:00Z</cp:lastPrinted>
  <dcterms:created xsi:type="dcterms:W3CDTF">2022-05-20T11:50:00Z</dcterms:created>
  <dcterms:modified xsi:type="dcterms:W3CDTF">2022-06-22T05:45:00Z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