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0C82279A" w:rsidR="00393761" w:rsidRPr="0072538B" w:rsidRDefault="00794619" w:rsidP="00F049AB">
      <w:pPr>
        <w:pStyle w:val="Tytuinfomacjisygnalnej"/>
        <w:rPr>
          <w:lang w:val="en-GB"/>
        </w:rPr>
      </w:pPr>
      <w:r w:rsidRPr="0072538B">
        <w:rPr>
          <w:lang w:val="en-GB"/>
        </w:rPr>
        <w:t xml:space="preserve">Retail sales index – </w:t>
      </w:r>
      <w:r w:rsidR="00A12083">
        <w:rPr>
          <w:lang w:val="en-GB"/>
        </w:rPr>
        <w:t>September</w:t>
      </w:r>
      <w:r w:rsidR="008F6A03">
        <w:rPr>
          <w:lang w:val="en-GB"/>
        </w:rPr>
        <w:t xml:space="preserve"> </w:t>
      </w:r>
      <w:r w:rsidRPr="0072538B">
        <w:rPr>
          <w:lang w:val="en-GB"/>
        </w:rPr>
        <w:t>2022</w:t>
      </w:r>
      <w:r w:rsidR="00DE6B58" w:rsidRPr="0072538B">
        <w:rPr>
          <w:lang w:val="en-GB"/>
        </w:rPr>
        <w:t xml:space="preserve"> </w:t>
      </w:r>
    </w:p>
    <w:p w14:paraId="5C93FAEB" w14:textId="2222FA80" w:rsidR="00704EF8" w:rsidRDefault="00633E04" w:rsidP="00704EF8">
      <w:pPr>
        <w:pStyle w:val="Lead"/>
        <w:spacing w:after="0"/>
        <w:rPr>
          <w:spacing w:val="-8"/>
          <w:lang w:val="en-US"/>
        </w:rPr>
      </w:pPr>
      <w:r w:rsidRPr="00587CEE">
        <w:rPr>
          <w:color w:val="001D77"/>
        </w:rPr>
        <mc:AlternateContent>
          <mc:Choice Requires="wps">
            <w:drawing>
              <wp:anchor distT="45720" distB="45720" distL="114300" distR="114300" simplePos="0" relativeHeight="251738112" behindDoc="0" locked="0" layoutInCell="1" allowOverlap="1" wp14:anchorId="2FC13F97" wp14:editId="42EDB378">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September 2022&#10;4.1% - an in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4B95E8E5" w:rsidR="005C0CAC" w:rsidRPr="0072538B" w:rsidRDefault="00DE6B5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72538B">
                              <w:rPr>
                                <w:rFonts w:ascii="Fira Sans SemiBold" w:hAnsi="Fira Sans SemiBold"/>
                                <w:color w:val="FFFFFF" w:themeColor="background1"/>
                                <w:sz w:val="60"/>
                                <w:szCs w:val="60"/>
                                <w:lang w:val="en-GB"/>
                              </w:rPr>
                              <w:t xml:space="preserve"> </w:t>
                            </w:r>
                            <w:r w:rsidR="008F6A03">
                              <w:rPr>
                                <w:rFonts w:ascii="Fira Sans SemiBold" w:hAnsi="Fira Sans SemiBold"/>
                                <w:color w:val="FFFFFF" w:themeColor="background1"/>
                                <w:sz w:val="40"/>
                                <w:szCs w:val="40"/>
                                <w:lang w:val="en-GB"/>
                              </w:rPr>
                              <w:t>4</w:t>
                            </w:r>
                            <w:r w:rsidR="007267B0" w:rsidRPr="0072538B">
                              <w:rPr>
                                <w:rStyle w:val="WartowskanikaZnak"/>
                                <w:lang w:val="en-GB"/>
                              </w:rPr>
                              <w:t>.</w:t>
                            </w:r>
                            <w:r w:rsidR="00A12083">
                              <w:rPr>
                                <w:rStyle w:val="WartowskanikaZnak"/>
                                <w:lang w:val="en-GB"/>
                              </w:rPr>
                              <w:t>1</w:t>
                            </w:r>
                            <w:r w:rsidR="001E2DF2">
                              <w:rPr>
                                <w:rStyle w:val="WartowskanikaZnak"/>
                                <w:lang w:val="en-GB"/>
                              </w:rPr>
                              <w:t>%</w:t>
                            </w:r>
                          </w:p>
                          <w:p w14:paraId="1C3F1A53" w14:textId="75467AE0" w:rsidR="00DE6B58" w:rsidRPr="0072538B" w:rsidRDefault="00794619" w:rsidP="00F049AB">
                            <w:pPr>
                              <w:pStyle w:val="Opiswskanika"/>
                              <w:rPr>
                                <w:lang w:val="en-GB"/>
                              </w:rPr>
                            </w:pPr>
                            <w:r w:rsidRPr="0072538B">
                              <w:rPr>
                                <w:lang w:val="en-GB"/>
                              </w:rPr>
                              <w:t>A</w:t>
                            </w:r>
                            <w:r w:rsidR="008A549C" w:rsidRPr="0072538B">
                              <w:rPr>
                                <w:lang w:val="en-GB"/>
                              </w:rPr>
                              <w:t>n</w:t>
                            </w:r>
                            <w:r w:rsidRPr="0072538B">
                              <w:rPr>
                                <w:lang w:val="en-GB"/>
                              </w:rPr>
                              <w:t xml:space="preserve"> </w:t>
                            </w:r>
                            <w:r w:rsidR="008A549C" w:rsidRPr="0072538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Index - retail sales in September 2022&#10;4.1% - an increase compared with the corresponding month of the previous year (constant prices)"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" fillcolor="#001d77" stroked="f">
                <v:stroke joinstyle="miter"/>
                <v:textbox>
                  <w:txbxContent>
                    <w:p w14:paraId="30951E30" w14:textId="4B95E8E5" w:rsidR="005C0CAC" w:rsidRPr="0072538B" w:rsidRDefault="00DE6B5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72538B">
                        <w:rPr>
                          <w:rFonts w:ascii="Fira Sans SemiBold" w:hAnsi="Fira Sans SemiBold"/>
                          <w:color w:val="FFFFFF" w:themeColor="background1"/>
                          <w:sz w:val="60"/>
                          <w:szCs w:val="60"/>
                          <w:lang w:val="en-GB"/>
                        </w:rPr>
                        <w:t xml:space="preserve"> </w:t>
                      </w:r>
                      <w:r w:rsidR="008F6A03">
                        <w:rPr>
                          <w:rFonts w:ascii="Fira Sans SemiBold" w:hAnsi="Fira Sans SemiBold"/>
                          <w:color w:val="FFFFFF" w:themeColor="background1"/>
                          <w:sz w:val="40"/>
                          <w:szCs w:val="40"/>
                          <w:lang w:val="en-GB"/>
                        </w:rPr>
                        <w:t>4</w:t>
                      </w:r>
                      <w:r w:rsidR="007267B0" w:rsidRPr="0072538B">
                        <w:rPr>
                          <w:rStyle w:val="WartowskanikaZnak"/>
                          <w:lang w:val="en-GB"/>
                        </w:rPr>
                        <w:t>.</w:t>
                      </w:r>
                      <w:r w:rsidR="00A12083">
                        <w:rPr>
                          <w:rStyle w:val="WartowskanikaZnak"/>
                          <w:lang w:val="en-GB"/>
                        </w:rPr>
                        <w:t>1</w:t>
                      </w:r>
                      <w:r w:rsidR="001E2DF2">
                        <w:rPr>
                          <w:rStyle w:val="WartowskanikaZnak"/>
                          <w:lang w:val="en-GB"/>
                        </w:rPr>
                        <w:t>%</w:t>
                      </w:r>
                    </w:p>
                    <w:p w14:paraId="1C3F1A53" w14:textId="75467AE0" w:rsidR="00DE6B58" w:rsidRPr="0072538B" w:rsidRDefault="00794619" w:rsidP="00F049AB">
                      <w:pPr>
                        <w:pStyle w:val="Opiswskanika"/>
                        <w:rPr>
                          <w:lang w:val="en-GB"/>
                        </w:rPr>
                      </w:pPr>
                      <w:r w:rsidRPr="0072538B">
                        <w:rPr>
                          <w:lang w:val="en-GB"/>
                        </w:rPr>
                        <w:t>A</w:t>
                      </w:r>
                      <w:r w:rsidR="008A549C" w:rsidRPr="0072538B">
                        <w:rPr>
                          <w:lang w:val="en-GB"/>
                        </w:rPr>
                        <w:t>n</w:t>
                      </w:r>
                      <w:r w:rsidRPr="0072538B">
                        <w:rPr>
                          <w:lang w:val="en-GB"/>
                        </w:rPr>
                        <w:t xml:space="preserve"> </w:t>
                      </w:r>
                      <w:r w:rsidR="008A549C" w:rsidRPr="0072538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A12083">
        <w:rPr>
          <w:rFonts w:cs="Arial"/>
          <w:lang w:val="en-US"/>
        </w:rPr>
        <w:t xml:space="preserve">September </w:t>
      </w:r>
      <w:r w:rsidR="0083146D" w:rsidRPr="003910EE">
        <w:rPr>
          <w:rFonts w:cs="Arial"/>
          <w:lang w:val="en-US"/>
        </w:rPr>
        <w:t>20</w:t>
      </w:r>
      <w:r w:rsidR="0083146D">
        <w:rPr>
          <w:rFonts w:cs="Arial"/>
          <w:lang w:val="en-US"/>
        </w:rPr>
        <w:t>2</w:t>
      </w:r>
      <w:r w:rsidR="000360D4">
        <w:rPr>
          <w:rFonts w:cs="Arial"/>
          <w:lang w:val="en-US"/>
        </w:rPr>
        <w:t>2</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2C2874">
        <w:rPr>
          <w:rFonts w:cs="Arial"/>
          <w:lang w:val="en-US"/>
        </w:rPr>
        <w:t xml:space="preserve"> </w:t>
      </w:r>
      <w:r w:rsidR="0083146D">
        <w:rPr>
          <w:rFonts w:cs="Arial"/>
          <w:lang w:val="en-US"/>
        </w:rPr>
        <w:t xml:space="preserve">were by </w:t>
      </w:r>
      <w:r w:rsidR="008F6A03">
        <w:rPr>
          <w:rFonts w:cs="Arial"/>
          <w:lang w:val="en-US"/>
        </w:rPr>
        <w:t>4</w:t>
      </w:r>
      <w:r w:rsidR="00FE4CC6">
        <w:rPr>
          <w:rFonts w:cs="Arial"/>
          <w:lang w:val="en-US"/>
        </w:rPr>
        <w:t>.</w:t>
      </w:r>
      <w:r w:rsidR="00A12083">
        <w:rPr>
          <w:rFonts w:cs="Arial"/>
          <w:lang w:val="en-US"/>
        </w:rPr>
        <w:t>1</w:t>
      </w:r>
      <w:r w:rsidR="0083146D">
        <w:rPr>
          <w:rFonts w:cs="Arial"/>
          <w:lang w:val="en-US"/>
        </w:rPr>
        <w:t>%</w:t>
      </w:r>
      <w:r w:rsidR="0083146D" w:rsidRPr="003910EE">
        <w:rPr>
          <w:rFonts w:cs="Arial"/>
          <w:lang w:val="en-US"/>
        </w:rPr>
        <w:t xml:space="preserve"> </w:t>
      </w:r>
      <w:r w:rsidR="0083146D">
        <w:rPr>
          <w:rFonts w:cs="Arial"/>
          <w:lang w:val="en-US"/>
        </w:rPr>
        <w:t>higher than the year before (against a</w:t>
      </w:r>
      <w:r w:rsidR="008860AF">
        <w:rPr>
          <w:rFonts w:cs="Arial"/>
          <w:lang w:val="en-US"/>
        </w:rPr>
        <w:t>n</w:t>
      </w:r>
      <w:r w:rsidR="0083146D">
        <w:rPr>
          <w:rFonts w:cs="Arial"/>
          <w:lang w:val="en-US"/>
        </w:rPr>
        <w:t xml:space="preserve"> </w:t>
      </w:r>
      <w:r w:rsidR="008860AF" w:rsidRPr="00FA6B3C">
        <w:rPr>
          <w:rFonts w:cs="Arial"/>
          <w:lang w:val="en-US"/>
        </w:rPr>
        <w:t xml:space="preserve">increase </w:t>
      </w:r>
      <w:r w:rsidR="0083146D" w:rsidRPr="00FA6B3C">
        <w:rPr>
          <w:rFonts w:cs="Arial"/>
          <w:lang w:val="en-US"/>
        </w:rPr>
        <w:t>of </w:t>
      </w:r>
      <w:r w:rsidR="008F6A03">
        <w:rPr>
          <w:rFonts w:cs="Arial"/>
          <w:lang w:val="en-US"/>
        </w:rPr>
        <w:t>5</w:t>
      </w:r>
      <w:r w:rsidR="00B24BF3" w:rsidRPr="00FA6B3C">
        <w:rPr>
          <w:rFonts w:cs="Arial"/>
          <w:lang w:val="en-US"/>
        </w:rPr>
        <w:t>.</w:t>
      </w:r>
      <w:r w:rsidR="00A12083">
        <w:rPr>
          <w:rFonts w:cs="Arial"/>
          <w:lang w:val="en-US"/>
        </w:rPr>
        <w:t>1</w:t>
      </w:r>
      <w:r w:rsidR="0083146D" w:rsidRPr="00FA6B3C">
        <w:rPr>
          <w:rFonts w:cs="Arial"/>
          <w:lang w:val="en-US"/>
        </w:rPr>
        <w:t>% in </w:t>
      </w:r>
      <w:r w:rsidR="00A12083">
        <w:rPr>
          <w:rFonts w:cs="Arial"/>
          <w:lang w:val="en-US"/>
        </w:rPr>
        <w:t>September</w:t>
      </w:r>
      <w:r w:rsidR="00EB5BF6">
        <w:rPr>
          <w:rFonts w:cs="Arial"/>
          <w:lang w:val="en-US"/>
        </w:rPr>
        <w:t xml:space="preserve"> </w:t>
      </w:r>
      <w:r w:rsidR="0083146D" w:rsidRPr="00FA6B3C">
        <w:rPr>
          <w:rFonts w:cs="Arial"/>
          <w:lang w:val="en-US"/>
        </w:rPr>
        <w:t>202</w:t>
      </w:r>
      <w:r w:rsidR="000360D4" w:rsidRPr="00FA6B3C">
        <w:rPr>
          <w:rFonts w:cs="Arial"/>
          <w:lang w:val="en-US"/>
        </w:rPr>
        <w:t>1</w:t>
      </w:r>
      <w:r w:rsidR="0083146D" w:rsidRPr="00FA6B3C">
        <w:rPr>
          <w:rFonts w:cs="Arial"/>
          <w:lang w:val="en-US"/>
        </w:rPr>
        <w:t>).</w:t>
      </w:r>
      <w:r w:rsidR="0083146D" w:rsidRPr="00FA6B3C">
        <w:rPr>
          <w:lang w:val="en-US"/>
        </w:rPr>
        <w:t xml:space="preserve"> </w:t>
      </w:r>
      <w:r w:rsidR="00FA6B3C" w:rsidRPr="00FA6B3C">
        <w:rPr>
          <w:lang w:val="en-US"/>
        </w:rPr>
        <w:br/>
      </w:r>
      <w:r w:rsidR="0083146D" w:rsidRPr="0022598B">
        <w:rPr>
          <w:lang w:val="en-US"/>
        </w:rPr>
        <w:t xml:space="preserve">Compared with </w:t>
      </w:r>
      <w:r w:rsidR="00A12083" w:rsidRPr="0022598B">
        <w:rPr>
          <w:lang w:val="en-US"/>
        </w:rPr>
        <w:t>August</w:t>
      </w:r>
      <w:r w:rsidR="00EB5BF6" w:rsidRPr="0022598B">
        <w:rPr>
          <w:lang w:val="en-US"/>
        </w:rPr>
        <w:t xml:space="preserve"> </w:t>
      </w:r>
      <w:r w:rsidR="0083146D" w:rsidRPr="0022598B">
        <w:rPr>
          <w:lang w:val="en-US"/>
        </w:rPr>
        <w:t>202</w:t>
      </w:r>
      <w:r w:rsidR="00E717DB" w:rsidRPr="0022598B">
        <w:rPr>
          <w:lang w:val="en-US"/>
        </w:rPr>
        <w:t>2</w:t>
      </w:r>
      <w:r w:rsidR="0083146D" w:rsidRPr="0022598B">
        <w:rPr>
          <w:lang w:val="en-US"/>
        </w:rPr>
        <w:t xml:space="preserve"> </w:t>
      </w:r>
      <w:r w:rsidR="007A22EB" w:rsidRPr="0022598B">
        <w:rPr>
          <w:lang w:val="en-US"/>
        </w:rPr>
        <w:t xml:space="preserve">a </w:t>
      </w:r>
      <w:r w:rsidR="00A12083" w:rsidRPr="0022598B">
        <w:rPr>
          <w:lang w:val="en-US"/>
        </w:rPr>
        <w:t>de</w:t>
      </w:r>
      <w:r w:rsidR="00E96BD5" w:rsidRPr="0022598B">
        <w:rPr>
          <w:lang w:val="en-US"/>
        </w:rPr>
        <w:t>crease</w:t>
      </w:r>
      <w:r w:rsidR="006413CA" w:rsidRPr="0022598B">
        <w:rPr>
          <w:lang w:val="en-US"/>
        </w:rPr>
        <w:t xml:space="preserve"> </w:t>
      </w:r>
      <w:r w:rsidR="0083146D" w:rsidRPr="0022598B">
        <w:rPr>
          <w:lang w:val="en-US"/>
        </w:rPr>
        <w:t>by</w:t>
      </w:r>
      <w:r w:rsidR="004C0437" w:rsidRPr="0022598B">
        <w:rPr>
          <w:lang w:val="en-US"/>
        </w:rPr>
        <w:t xml:space="preserve"> </w:t>
      </w:r>
      <w:r w:rsidR="007A22EB" w:rsidRPr="0022598B">
        <w:rPr>
          <w:lang w:val="en-US"/>
        </w:rPr>
        <w:t>2</w:t>
      </w:r>
      <w:r w:rsidR="00A230A1" w:rsidRPr="0022598B">
        <w:rPr>
          <w:lang w:val="en-US"/>
        </w:rPr>
        <w:t>.</w:t>
      </w:r>
      <w:r w:rsidR="007A22EB" w:rsidRPr="0022598B">
        <w:rPr>
          <w:lang w:val="en-US"/>
        </w:rPr>
        <w:t>8</w:t>
      </w:r>
      <w:r w:rsidR="0083146D" w:rsidRPr="0022598B">
        <w:rPr>
          <w:lang w:val="en-US"/>
        </w:rPr>
        <w:t>%</w:t>
      </w:r>
      <w:r w:rsidR="007A22EB" w:rsidRPr="0022598B">
        <w:rPr>
          <w:lang w:val="en-US"/>
        </w:rPr>
        <w:t xml:space="preserve"> in retail sales was recorded.</w:t>
      </w:r>
      <w:r w:rsidR="0083146D" w:rsidRPr="00B43141">
        <w:rPr>
          <w:spacing w:val="-8"/>
          <w:lang w:val="en-US"/>
        </w:rPr>
        <w:t xml:space="preserve"> </w:t>
      </w:r>
    </w:p>
    <w:p w14:paraId="5A09404F" w14:textId="0989C055" w:rsidR="00281287" w:rsidRPr="0013430B" w:rsidRDefault="00704EF8" w:rsidP="00704EF8">
      <w:pPr>
        <w:pStyle w:val="Lead"/>
        <w:spacing w:before="0"/>
        <w:rPr>
          <w:spacing w:val="-8"/>
          <w:lang w:val="en-US"/>
        </w:rPr>
      </w:pPr>
      <w:r w:rsidRPr="00704EF8">
        <w:rPr>
          <w:noProof w:val="0"/>
          <w:szCs w:val="22"/>
          <w:lang w:val="en-US" w:eastAsia="en-US"/>
        </w:rPr>
        <w:t>In the period of January-September</w:t>
      </w:r>
      <w:r w:rsidRPr="00704EF8">
        <w:rPr>
          <w:noProof w:val="0"/>
          <w:szCs w:val="22"/>
          <w:vertAlign w:val="superscript"/>
          <w:lang w:val="en-US" w:eastAsia="en-US"/>
        </w:rPr>
        <w:footnoteReference w:id="2"/>
      </w:r>
      <w:r w:rsidRPr="00704EF8">
        <w:rPr>
          <w:b w:val="0"/>
          <w:noProof w:val="0"/>
          <w:szCs w:val="22"/>
          <w:lang w:val="en-US" w:eastAsia="en-US"/>
        </w:rPr>
        <w:t xml:space="preserve"> </w:t>
      </w:r>
      <w:r w:rsidR="00281287" w:rsidRPr="00704EF8">
        <w:rPr>
          <w:lang w:val="en-US"/>
        </w:rPr>
        <w:t>2022</w:t>
      </w:r>
      <w:r w:rsidR="00281287" w:rsidRPr="0013430B">
        <w:rPr>
          <w:lang w:val="en-US"/>
        </w:rPr>
        <w:t xml:space="preserve"> sales increased y/y by 6.8% (in 2021 a growth of 7.3%)</w:t>
      </w:r>
      <w:r w:rsidR="001406DC">
        <w:rPr>
          <w:lang w:val="en-US"/>
        </w:rPr>
        <w:t>.</w:t>
      </w:r>
    </w:p>
    <w:p w14:paraId="3DB10F9F" w14:textId="721B3820" w:rsidR="00E95B8E" w:rsidRPr="008367E8" w:rsidRDefault="00704EF8" w:rsidP="0013430B">
      <w:pPr>
        <w:pStyle w:val="Lead"/>
        <w:rPr>
          <w:b w:val="0"/>
          <w:color w:val="002060"/>
          <w:lang w:val="en-GB"/>
        </w:rPr>
      </w:pPr>
      <w:bookmarkStart w:id="0" w:name="_GoBack"/>
      <w:bookmarkEnd w:id="0"/>
      <w:r w:rsidRPr="00823593">
        <w:rPr>
          <w:b w:val="0"/>
          <w:spacing w:val="-2"/>
        </w:rPr>
        <mc:AlternateContent>
          <mc:Choice Requires="wps">
            <w:drawing>
              <wp:anchor distT="45720" distB="45720" distL="114300" distR="114300" simplePos="0" relativeHeight="251674624" behindDoc="1" locked="0" layoutInCell="1" allowOverlap="1" wp14:anchorId="6367A9BC" wp14:editId="2DF8D3C5">
                <wp:simplePos x="0" y="0"/>
                <wp:positionH relativeFrom="column">
                  <wp:posOffset>5302250</wp:posOffset>
                </wp:positionH>
                <wp:positionV relativeFrom="paragraph">
                  <wp:posOffset>474345</wp:posOffset>
                </wp:positionV>
                <wp:extent cx="1725295" cy="848995"/>
                <wp:effectExtent l="0" t="0" r="0" b="0"/>
                <wp:wrapTight wrapText="bothSides">
                  <wp:wrapPolygon edited="0">
                    <wp:start x="715" y="0"/>
                    <wp:lineTo x="715" y="20841"/>
                    <wp:lineTo x="20749" y="20841"/>
                    <wp:lineTo x="20749" y="0"/>
                    <wp:lineTo x="715" y="0"/>
                  </wp:wrapPolygon>
                </wp:wrapTight>
                <wp:docPr id="2" name="Pole tekstowe 2" descr="In September 2022 an increase in retail sales (at constant prices) y/y was recorded in most ot the group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48995"/>
                        </a:xfrm>
                        <a:prstGeom prst="rect">
                          <a:avLst/>
                        </a:prstGeom>
                        <a:noFill/>
                        <a:ln w="9525">
                          <a:noFill/>
                          <a:miter lim="800000"/>
                          <a:headEnd/>
                          <a:tailEnd/>
                        </a:ln>
                      </wps:spPr>
                      <wps:txbx>
                        <w:txbxContent>
                          <w:p w14:paraId="66113316" w14:textId="1DEBA15D" w:rsidR="00D616D2" w:rsidRPr="0072538B" w:rsidRDefault="00C134D5" w:rsidP="005F45EE">
                            <w:pPr>
                              <w:pStyle w:val="tekstzboku"/>
                              <w:rPr>
                                <w:bCs w:val="0"/>
                                <w:lang w:val="en-GB"/>
                              </w:rPr>
                            </w:pPr>
                            <w:r>
                              <w:rPr>
                                <w:bCs w:val="0"/>
                                <w:lang w:val="en-GB"/>
                              </w:rPr>
                              <w:t>I</w:t>
                            </w:r>
                            <w:r w:rsidR="003251A8">
                              <w:rPr>
                                <w:bCs w:val="0"/>
                                <w:lang w:val="en-GB"/>
                              </w:rPr>
                              <w:t xml:space="preserve">n </w:t>
                            </w:r>
                            <w:r w:rsidR="00E16BE6">
                              <w:rPr>
                                <w:bCs w:val="0"/>
                                <w:lang w:val="en-GB"/>
                              </w:rPr>
                              <w:t xml:space="preserve">September </w:t>
                            </w:r>
                            <w:r w:rsidR="003251A8">
                              <w:rPr>
                                <w:bCs w:val="0"/>
                                <w:lang w:val="en-GB"/>
                              </w:rPr>
                              <w:t>2022</w:t>
                            </w:r>
                            <w:r>
                              <w:rPr>
                                <w:bCs w:val="0"/>
                                <w:lang w:val="en-GB"/>
                              </w:rPr>
                              <w:t xml:space="preserve"> </w:t>
                            </w:r>
                            <w:r w:rsidR="00E16BE6">
                              <w:rPr>
                                <w:bCs w:val="0"/>
                                <w:lang w:val="en-GB"/>
                              </w:rPr>
                              <w:t xml:space="preserve">an </w:t>
                            </w:r>
                            <w:r>
                              <w:rPr>
                                <w:bCs w:val="0"/>
                                <w:lang w:val="en-GB"/>
                              </w:rPr>
                              <w:t>increase in retail sales (at consta</w:t>
                            </w:r>
                            <w:r w:rsidR="00FE4CC6">
                              <w:rPr>
                                <w:bCs w:val="0"/>
                                <w:lang w:val="en-GB"/>
                              </w:rPr>
                              <w:t>n</w:t>
                            </w:r>
                            <w:r>
                              <w:rPr>
                                <w:bCs w:val="0"/>
                                <w:lang w:val="en-GB"/>
                              </w:rPr>
                              <w:t>t prices) y/y</w:t>
                            </w:r>
                            <w:r w:rsidR="00E16BE6">
                              <w:rPr>
                                <w:bCs w:val="0"/>
                                <w:lang w:val="en-GB"/>
                              </w:rPr>
                              <w:t xml:space="preserve"> was recorded in most of the groups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In September 2022 an increase in retail sales (at constant prices) y/y was recorded in most ot the groups" style="position:absolute;margin-left:417.5pt;margin-top:37.35pt;width:135.85pt;height:66.8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" filled="f" stroked="f">
                <v:textbox>
                  <w:txbxContent>
                    <w:p w14:paraId="66113316" w14:textId="1DEBA15D" w:rsidR="00D616D2" w:rsidRPr="0072538B" w:rsidRDefault="00C134D5" w:rsidP="005F45EE">
                      <w:pPr>
                        <w:pStyle w:val="tekstzboku"/>
                        <w:rPr>
                          <w:bCs w:val="0"/>
                          <w:lang w:val="en-GB"/>
                        </w:rPr>
                      </w:pPr>
                      <w:r>
                        <w:rPr>
                          <w:bCs w:val="0"/>
                          <w:lang w:val="en-GB"/>
                        </w:rPr>
                        <w:t>I</w:t>
                      </w:r>
                      <w:r w:rsidR="003251A8">
                        <w:rPr>
                          <w:bCs w:val="0"/>
                          <w:lang w:val="en-GB"/>
                        </w:rPr>
                        <w:t xml:space="preserve">n </w:t>
                      </w:r>
                      <w:r w:rsidR="00E16BE6">
                        <w:rPr>
                          <w:bCs w:val="0"/>
                          <w:lang w:val="en-GB"/>
                        </w:rPr>
                        <w:t xml:space="preserve">September </w:t>
                      </w:r>
                      <w:r w:rsidR="003251A8">
                        <w:rPr>
                          <w:bCs w:val="0"/>
                          <w:lang w:val="en-GB"/>
                        </w:rPr>
                        <w:t>2022</w:t>
                      </w:r>
                      <w:r>
                        <w:rPr>
                          <w:bCs w:val="0"/>
                          <w:lang w:val="en-GB"/>
                        </w:rPr>
                        <w:t xml:space="preserve"> </w:t>
                      </w:r>
                      <w:r w:rsidR="00E16BE6">
                        <w:rPr>
                          <w:bCs w:val="0"/>
                          <w:lang w:val="en-GB"/>
                        </w:rPr>
                        <w:t xml:space="preserve">an </w:t>
                      </w:r>
                      <w:r>
                        <w:rPr>
                          <w:bCs w:val="0"/>
                          <w:lang w:val="en-GB"/>
                        </w:rPr>
                        <w:t>increase in retail sales (at consta</w:t>
                      </w:r>
                      <w:r w:rsidR="00FE4CC6">
                        <w:rPr>
                          <w:bCs w:val="0"/>
                          <w:lang w:val="en-GB"/>
                        </w:rPr>
                        <w:t>n</w:t>
                      </w:r>
                      <w:r>
                        <w:rPr>
                          <w:bCs w:val="0"/>
                          <w:lang w:val="en-GB"/>
                        </w:rPr>
                        <w:t>t prices) y/y</w:t>
                      </w:r>
                      <w:r w:rsidR="00E16BE6">
                        <w:rPr>
                          <w:bCs w:val="0"/>
                          <w:lang w:val="en-GB"/>
                        </w:rPr>
                        <w:t xml:space="preserve"> was recorded in most of the groups</w:t>
                      </w:r>
                    </w:p>
                  </w:txbxContent>
                </v:textbox>
                <w10:wrap type="tight"/>
              </v:shape>
            </w:pict>
          </mc:Fallback>
        </mc:AlternateContent>
      </w:r>
      <w:r w:rsidR="00E717DB" w:rsidRPr="00B43141">
        <w:rPr>
          <w:spacing w:val="-8"/>
          <w:lang w:val="en-US"/>
        </w:rPr>
        <w:br/>
      </w:r>
      <w:r w:rsidR="003D7542" w:rsidRPr="008367E8">
        <w:rPr>
          <w:color w:val="002060"/>
          <w:lang w:val="en-GB"/>
        </w:rPr>
        <w:t>Retail sales of goods by type of enterprise activity</w:t>
      </w:r>
    </w:p>
    <w:p w14:paraId="05471DE4" w14:textId="5E6C3777" w:rsidR="002263F7" w:rsidRDefault="00FB7FC5" w:rsidP="0072538B">
      <w:pPr>
        <w:rPr>
          <w:szCs w:val="19"/>
          <w:lang w:val="en-US" w:eastAsia="pl-PL"/>
        </w:rPr>
      </w:pPr>
      <w:r w:rsidRPr="00431311">
        <w:rPr>
          <w:spacing w:val="-4"/>
          <w:lang w:val="en-US" w:eastAsia="pl-PL"/>
        </w:rPr>
        <w:t xml:space="preserve">In </w:t>
      </w:r>
      <w:r w:rsidR="00DC4952">
        <w:rPr>
          <w:spacing w:val="-4"/>
          <w:lang w:val="en-US" w:eastAsia="pl-PL"/>
        </w:rPr>
        <w:t>September</w:t>
      </w:r>
      <w:r w:rsidR="00445C74" w:rsidRPr="00431311">
        <w:rPr>
          <w:spacing w:val="-4"/>
          <w:lang w:val="en-US" w:eastAsia="pl-PL"/>
        </w:rPr>
        <w:t xml:space="preserve"> </w:t>
      </w:r>
      <w:r w:rsidRPr="00431311">
        <w:rPr>
          <w:spacing w:val="-4"/>
          <w:lang w:val="en-US" w:eastAsia="pl-PL"/>
        </w:rPr>
        <w:t>202</w:t>
      </w:r>
      <w:r w:rsidR="00E44AD5" w:rsidRPr="00431311">
        <w:rPr>
          <w:spacing w:val="-4"/>
          <w:lang w:val="en-US" w:eastAsia="pl-PL"/>
        </w:rPr>
        <w:t>2</w:t>
      </w:r>
      <w:r w:rsidRPr="00431311">
        <w:rPr>
          <w:spacing w:val="-4"/>
          <w:lang w:val="en-US" w:eastAsia="pl-PL"/>
        </w:rPr>
        <w:t xml:space="preserve">, </w:t>
      </w:r>
      <w:r w:rsidR="00722847">
        <w:rPr>
          <w:spacing w:val="-4"/>
          <w:lang w:val="en-US" w:eastAsia="pl-PL"/>
        </w:rPr>
        <w:t>the highest</w:t>
      </w:r>
      <w:r w:rsidRPr="00431311">
        <w:rPr>
          <w:spacing w:val="-4"/>
          <w:lang w:val="en-US" w:eastAsia="pl-PL"/>
        </w:rPr>
        <w:t xml:space="preserve"> increase in retail sales (at constant prices) compared </w:t>
      </w:r>
      <w:r w:rsidR="004D48B4">
        <w:rPr>
          <w:spacing w:val="-4"/>
          <w:lang w:val="en-US" w:eastAsia="pl-PL"/>
        </w:rPr>
        <w:t xml:space="preserve">with </w:t>
      </w:r>
      <w:r w:rsidRPr="00431311">
        <w:rPr>
          <w:rFonts w:cs="Arial"/>
          <w:spacing w:val="-4"/>
          <w:lang w:val="en-US"/>
        </w:rPr>
        <w:t xml:space="preserve">the </w:t>
      </w:r>
      <w:r w:rsidRPr="00431311">
        <w:rPr>
          <w:rFonts w:cs="Arial"/>
          <w:lang w:val="en-US"/>
        </w:rPr>
        <w:t>corresponding period of 202</w:t>
      </w:r>
      <w:r w:rsidR="00D15296" w:rsidRPr="00431311">
        <w:rPr>
          <w:rFonts w:cs="Arial"/>
          <w:lang w:val="en-US"/>
        </w:rPr>
        <w:t>1</w:t>
      </w:r>
      <w:r w:rsidRPr="00431311">
        <w:rPr>
          <w:rFonts w:cs="Arial"/>
          <w:lang w:val="en-US"/>
        </w:rPr>
        <w:t xml:space="preserve"> </w:t>
      </w:r>
      <w:r w:rsidRPr="00431311">
        <w:rPr>
          <w:lang w:val="en-US" w:eastAsia="pl-PL"/>
        </w:rPr>
        <w:t>was recorded</w:t>
      </w:r>
      <w:r w:rsidR="00997F7E">
        <w:rPr>
          <w:lang w:val="en-US" w:eastAsia="pl-PL"/>
        </w:rPr>
        <w:t xml:space="preserve"> </w:t>
      </w:r>
      <w:r w:rsidR="001F48B5">
        <w:rPr>
          <w:lang w:val="en-US" w:eastAsia="pl-PL"/>
        </w:rPr>
        <w:t>by units</w:t>
      </w:r>
      <w:r w:rsidR="00722847">
        <w:rPr>
          <w:lang w:val="en-US" w:eastAsia="pl-PL"/>
        </w:rPr>
        <w:t xml:space="preserve"> trading in </w:t>
      </w:r>
      <w:r w:rsidR="00722847" w:rsidRPr="00B0314E">
        <w:rPr>
          <w:szCs w:val="19"/>
          <w:lang w:val="en-US" w:eastAsia="pl-PL"/>
        </w:rPr>
        <w:t>“</w:t>
      </w:r>
      <w:r w:rsidR="00722847" w:rsidRPr="00B0314E">
        <w:rPr>
          <w:rFonts w:cs="Arial"/>
          <w:szCs w:val="19"/>
          <w:lang w:val="en-US"/>
        </w:rPr>
        <w:t>textiles, clothing, footwear</w:t>
      </w:r>
      <w:r w:rsidR="00722847" w:rsidRPr="00B0314E">
        <w:rPr>
          <w:szCs w:val="19"/>
          <w:lang w:val="en-US" w:eastAsia="pl-PL"/>
        </w:rPr>
        <w:t>”</w:t>
      </w:r>
      <w:r w:rsidR="00722847" w:rsidRPr="00722847">
        <w:rPr>
          <w:rFonts w:cs="Arial"/>
          <w:szCs w:val="19"/>
          <w:lang w:val="en-US"/>
        </w:rPr>
        <w:t xml:space="preserve"> </w:t>
      </w:r>
      <w:r w:rsidR="00722847" w:rsidRPr="00B0314E">
        <w:rPr>
          <w:rFonts w:cs="Arial"/>
          <w:szCs w:val="19"/>
          <w:lang w:val="en-US"/>
        </w:rPr>
        <w:t>(by </w:t>
      </w:r>
      <w:r w:rsidR="00722847">
        <w:rPr>
          <w:rFonts w:cs="Arial"/>
          <w:szCs w:val="19"/>
          <w:lang w:val="en-US"/>
        </w:rPr>
        <w:t>25</w:t>
      </w:r>
      <w:r w:rsidR="00722847" w:rsidRPr="00B0314E">
        <w:rPr>
          <w:rFonts w:cs="Arial"/>
          <w:szCs w:val="19"/>
          <w:lang w:val="en-US"/>
        </w:rPr>
        <w:t>.</w:t>
      </w:r>
      <w:r w:rsidR="00722847">
        <w:rPr>
          <w:rFonts w:cs="Arial"/>
          <w:szCs w:val="19"/>
          <w:lang w:val="en-US"/>
        </w:rPr>
        <w:t>2</w:t>
      </w:r>
      <w:r w:rsidR="00722847" w:rsidRPr="00B0314E">
        <w:rPr>
          <w:rFonts w:cs="Arial"/>
          <w:szCs w:val="19"/>
          <w:lang w:val="en-US"/>
        </w:rPr>
        <w:t>% against a</w:t>
      </w:r>
      <w:r w:rsidR="00722847">
        <w:rPr>
          <w:rFonts w:cs="Arial"/>
          <w:szCs w:val="19"/>
          <w:lang w:val="en-US"/>
        </w:rPr>
        <w:t>n in</w:t>
      </w:r>
      <w:r w:rsidR="00722847" w:rsidRPr="00B0314E">
        <w:rPr>
          <w:rFonts w:cs="Arial"/>
          <w:szCs w:val="19"/>
          <w:lang w:val="en-US"/>
        </w:rPr>
        <w:t xml:space="preserve">crease of </w:t>
      </w:r>
      <w:r w:rsidR="00722847">
        <w:rPr>
          <w:rFonts w:cs="Arial"/>
          <w:szCs w:val="19"/>
          <w:lang w:val="en-US"/>
        </w:rPr>
        <w:t>14</w:t>
      </w:r>
      <w:r w:rsidR="00722847" w:rsidRPr="00B0314E">
        <w:rPr>
          <w:rFonts w:cs="Arial"/>
          <w:szCs w:val="19"/>
          <w:lang w:val="en-US"/>
        </w:rPr>
        <w:t>.</w:t>
      </w:r>
      <w:r w:rsidR="00722847">
        <w:rPr>
          <w:rFonts w:cs="Arial"/>
          <w:szCs w:val="19"/>
          <w:lang w:val="en-US"/>
        </w:rPr>
        <w:t>5</w:t>
      </w:r>
      <w:r w:rsidR="00722847" w:rsidRPr="00B0314E">
        <w:rPr>
          <w:rFonts w:cs="Arial"/>
          <w:szCs w:val="19"/>
          <w:lang w:val="en-US"/>
        </w:rPr>
        <w:t>% the year before)</w:t>
      </w:r>
      <w:r w:rsidR="00722847">
        <w:rPr>
          <w:rFonts w:cs="Arial"/>
          <w:szCs w:val="19"/>
          <w:lang w:val="en-US"/>
        </w:rPr>
        <w:t>.</w:t>
      </w:r>
      <w:r w:rsidR="00722847">
        <w:rPr>
          <w:lang w:val="en-US" w:eastAsia="pl-PL"/>
        </w:rPr>
        <w:t xml:space="preserve"> </w:t>
      </w:r>
      <w:r w:rsidR="00D601CF">
        <w:rPr>
          <w:lang w:val="en-US" w:eastAsia="pl-PL"/>
        </w:rPr>
        <w:t>Sales also grew in the following groups presented:</w:t>
      </w:r>
      <w:r w:rsidR="00D601CF" w:rsidRPr="00D601CF">
        <w:rPr>
          <w:lang w:val="en-US" w:eastAsia="pl-PL"/>
        </w:rPr>
        <w:t xml:space="preserve"> </w:t>
      </w:r>
      <w:r w:rsidR="00D601CF">
        <w:rPr>
          <w:lang w:val="en-US" w:eastAsia="pl-PL"/>
        </w:rPr>
        <w:t>“others</w:t>
      </w:r>
      <w:r w:rsidR="009F0687" w:rsidRPr="00B0314E">
        <w:rPr>
          <w:rFonts w:cs="Arial"/>
          <w:szCs w:val="19"/>
          <w:lang w:val="en-US"/>
        </w:rPr>
        <w:t>“</w:t>
      </w:r>
      <w:r w:rsidR="00D601CF">
        <w:rPr>
          <w:rFonts w:cs="Arial"/>
          <w:szCs w:val="19"/>
          <w:lang w:val="en-US"/>
        </w:rPr>
        <w:t xml:space="preserve"> (by 11.3%), “</w:t>
      </w:r>
      <w:r w:rsidR="009F0687" w:rsidRPr="00B0314E">
        <w:rPr>
          <w:rFonts w:cs="Arial"/>
          <w:szCs w:val="19"/>
          <w:lang w:val="en-US"/>
        </w:rPr>
        <w:t xml:space="preserve">pharmaceuticals, cosmetics, </w:t>
      </w:r>
      <w:proofErr w:type="spellStart"/>
      <w:r w:rsidR="009F0687" w:rsidRPr="00B0314E">
        <w:rPr>
          <w:rFonts w:cs="Arial"/>
          <w:szCs w:val="19"/>
          <w:lang w:val="en-US"/>
        </w:rPr>
        <w:t>orthopae</w:t>
      </w:r>
      <w:r w:rsidR="009F0687">
        <w:rPr>
          <w:rFonts w:cs="Arial"/>
          <w:szCs w:val="19"/>
          <w:lang w:val="en-US"/>
        </w:rPr>
        <w:t>dic</w:t>
      </w:r>
      <w:proofErr w:type="spellEnd"/>
      <w:r w:rsidR="009F0687">
        <w:rPr>
          <w:rFonts w:cs="Arial"/>
          <w:szCs w:val="19"/>
          <w:lang w:val="en-US"/>
        </w:rPr>
        <w:t xml:space="preserve"> equipment”</w:t>
      </w:r>
      <w:r w:rsidR="009F0687">
        <w:rPr>
          <w:lang w:val="en-US" w:eastAsia="pl-PL"/>
        </w:rPr>
        <w:t xml:space="preserve"> (by 1</w:t>
      </w:r>
      <w:r w:rsidR="00D601CF">
        <w:rPr>
          <w:lang w:val="en-US" w:eastAsia="pl-PL"/>
        </w:rPr>
        <w:t>1</w:t>
      </w:r>
      <w:r w:rsidR="009F0687">
        <w:rPr>
          <w:lang w:val="en-US" w:eastAsia="pl-PL"/>
        </w:rPr>
        <w:t>.</w:t>
      </w:r>
      <w:r w:rsidR="00D601CF">
        <w:rPr>
          <w:lang w:val="en-US" w:eastAsia="pl-PL"/>
        </w:rPr>
        <w:t>1</w:t>
      </w:r>
      <w:r w:rsidR="009F0687">
        <w:rPr>
          <w:lang w:val="en-US" w:eastAsia="pl-PL"/>
        </w:rPr>
        <w:t>%),</w:t>
      </w:r>
      <w:r w:rsidR="00C83CE7">
        <w:rPr>
          <w:lang w:val="en-US" w:eastAsia="pl-PL"/>
        </w:rPr>
        <w:t xml:space="preserve"> </w:t>
      </w:r>
      <w:r w:rsidR="00D601CF">
        <w:rPr>
          <w:szCs w:val="19"/>
          <w:lang w:val="en-US" w:eastAsia="pl-PL"/>
        </w:rPr>
        <w:t>“food, beverages and tobacco products” (by 7.</w:t>
      </w:r>
      <w:r w:rsidR="00580870">
        <w:rPr>
          <w:szCs w:val="19"/>
          <w:lang w:val="en-US" w:eastAsia="pl-PL"/>
        </w:rPr>
        <w:t>8</w:t>
      </w:r>
      <w:r w:rsidR="00D601CF">
        <w:rPr>
          <w:szCs w:val="19"/>
          <w:lang w:val="en-US" w:eastAsia="pl-PL"/>
        </w:rPr>
        <w:t>%)</w:t>
      </w:r>
      <w:r w:rsidR="009F0687">
        <w:rPr>
          <w:lang w:val="en-US" w:eastAsia="pl-PL"/>
        </w:rPr>
        <w:t xml:space="preserve"> </w:t>
      </w:r>
      <w:r w:rsidR="006037BA">
        <w:rPr>
          <w:lang w:val="en-US" w:eastAsia="pl-PL"/>
        </w:rPr>
        <w:t xml:space="preserve">and </w:t>
      </w:r>
      <w:r w:rsidR="006037BA" w:rsidRPr="00B0314E">
        <w:rPr>
          <w:szCs w:val="19"/>
          <w:lang w:val="en-US" w:eastAsia="pl-PL"/>
        </w:rPr>
        <w:t>“newspapers, books, other sale in specialized stores”</w:t>
      </w:r>
      <w:r w:rsidR="006037BA">
        <w:rPr>
          <w:lang w:val="en-US" w:eastAsia="pl-PL"/>
        </w:rPr>
        <w:t xml:space="preserve"> </w:t>
      </w:r>
      <w:r w:rsidRPr="00B0314E">
        <w:rPr>
          <w:rFonts w:cs="Arial"/>
          <w:szCs w:val="19"/>
          <w:lang w:val="en-US"/>
        </w:rPr>
        <w:t>(by</w:t>
      </w:r>
      <w:r w:rsidR="006037BA">
        <w:rPr>
          <w:rFonts w:cs="Arial"/>
          <w:szCs w:val="19"/>
          <w:lang w:val="en-US"/>
        </w:rPr>
        <w:t xml:space="preserve"> 2</w:t>
      </w:r>
      <w:r w:rsidRPr="00B0314E">
        <w:rPr>
          <w:rFonts w:cs="Arial"/>
          <w:szCs w:val="19"/>
          <w:lang w:val="en-US"/>
        </w:rPr>
        <w:t>.</w:t>
      </w:r>
      <w:r w:rsidR="006037BA">
        <w:rPr>
          <w:rFonts w:cs="Arial"/>
          <w:szCs w:val="19"/>
          <w:lang w:val="en-US"/>
        </w:rPr>
        <w:t>5</w:t>
      </w:r>
      <w:r w:rsidRPr="00B0314E">
        <w:rPr>
          <w:rFonts w:cs="Arial"/>
          <w:szCs w:val="19"/>
          <w:lang w:val="en-US"/>
        </w:rPr>
        <w:t>%</w:t>
      </w:r>
      <w:r w:rsidR="000E0B3F">
        <w:rPr>
          <w:rFonts w:cs="Arial"/>
          <w:szCs w:val="19"/>
          <w:lang w:val="en-US"/>
        </w:rPr>
        <w:t>)</w:t>
      </w:r>
      <w:r w:rsidR="007A0321">
        <w:rPr>
          <w:lang w:val="en-US" w:eastAsia="pl-PL"/>
        </w:rPr>
        <w:t>.</w:t>
      </w:r>
      <w:r w:rsidR="006037BA">
        <w:rPr>
          <w:lang w:val="en-US" w:eastAsia="pl-PL"/>
        </w:rPr>
        <w:t xml:space="preserve"> </w:t>
      </w:r>
      <w:r w:rsidR="000E4F51">
        <w:rPr>
          <w:szCs w:val="19"/>
          <w:lang w:val="en-US" w:eastAsia="pl-PL"/>
        </w:rPr>
        <w:t xml:space="preserve">The </w:t>
      </w:r>
      <w:r w:rsidR="005D123E" w:rsidRPr="00BD12E7">
        <w:rPr>
          <w:szCs w:val="19"/>
          <w:lang w:val="en-US" w:eastAsia="pl-PL"/>
        </w:rPr>
        <w:t>deepest</w:t>
      </w:r>
      <w:r w:rsidR="005D123E">
        <w:rPr>
          <w:szCs w:val="19"/>
          <w:lang w:val="en-US" w:eastAsia="pl-PL"/>
        </w:rPr>
        <w:t xml:space="preserve"> </w:t>
      </w:r>
      <w:r w:rsidRPr="00B0314E">
        <w:rPr>
          <w:szCs w:val="19"/>
          <w:lang w:val="en-US" w:eastAsia="pl-PL"/>
        </w:rPr>
        <w:t>dec</w:t>
      </w:r>
      <w:r w:rsidR="000E4F51">
        <w:rPr>
          <w:szCs w:val="19"/>
          <w:lang w:val="en-US" w:eastAsia="pl-PL"/>
        </w:rPr>
        <w:t>line</w:t>
      </w:r>
      <w:r w:rsidRPr="00B0314E">
        <w:rPr>
          <w:szCs w:val="19"/>
          <w:lang w:val="en-US" w:eastAsia="pl-PL"/>
        </w:rPr>
        <w:t xml:space="preserve"> </w:t>
      </w:r>
      <w:r w:rsidR="00FB18C7">
        <w:rPr>
          <w:szCs w:val="19"/>
          <w:lang w:val="en-US" w:eastAsia="pl-PL"/>
        </w:rPr>
        <w:t xml:space="preserve">was still </w:t>
      </w:r>
      <w:r w:rsidRPr="00B0314E">
        <w:rPr>
          <w:szCs w:val="19"/>
          <w:lang w:val="en-US" w:eastAsia="pl-PL"/>
        </w:rPr>
        <w:t xml:space="preserve">in </w:t>
      </w:r>
      <w:r w:rsidR="00FB18C7">
        <w:rPr>
          <w:szCs w:val="19"/>
          <w:lang w:val="en-US" w:eastAsia="pl-PL"/>
        </w:rPr>
        <w:t xml:space="preserve">entities selling </w:t>
      </w:r>
      <w:r w:rsidR="00086E56">
        <w:rPr>
          <w:szCs w:val="19"/>
          <w:lang w:val="en-US" w:eastAsia="pl-PL"/>
        </w:rPr>
        <w:t xml:space="preserve">solid, liquid and gaseous fuels </w:t>
      </w:r>
      <w:r w:rsidRPr="00B0314E">
        <w:rPr>
          <w:szCs w:val="19"/>
          <w:lang w:val="en-US" w:eastAsia="pl-PL"/>
        </w:rPr>
        <w:t>(by</w:t>
      </w:r>
      <w:r w:rsidR="00FB18C7">
        <w:rPr>
          <w:szCs w:val="19"/>
          <w:lang w:val="en-US" w:eastAsia="pl-PL"/>
        </w:rPr>
        <w:t xml:space="preserve"> 20</w:t>
      </w:r>
      <w:r>
        <w:rPr>
          <w:szCs w:val="19"/>
          <w:lang w:val="en-US" w:eastAsia="pl-PL"/>
        </w:rPr>
        <w:t>.</w:t>
      </w:r>
      <w:r w:rsidR="00FB18C7">
        <w:rPr>
          <w:szCs w:val="19"/>
          <w:lang w:val="en-US" w:eastAsia="pl-PL"/>
        </w:rPr>
        <w:t>4</w:t>
      </w:r>
      <w:r w:rsidRPr="00B0314E">
        <w:rPr>
          <w:szCs w:val="19"/>
          <w:lang w:val="en-US" w:eastAsia="pl-PL"/>
        </w:rPr>
        <w:t>%)</w:t>
      </w:r>
      <w:r w:rsidR="00F220B5">
        <w:rPr>
          <w:szCs w:val="19"/>
          <w:lang w:val="en-US" w:eastAsia="pl-PL"/>
        </w:rPr>
        <w:t>.</w:t>
      </w:r>
    </w:p>
    <w:p w14:paraId="341E9B97" w14:textId="71B67C28" w:rsidR="00FB7FC5" w:rsidRDefault="00FB7FC5" w:rsidP="0072538B">
      <w:pPr>
        <w:rPr>
          <w:szCs w:val="19"/>
          <w:lang w:val="en-US" w:eastAsia="pl-PL"/>
        </w:rPr>
      </w:pPr>
      <w:r w:rsidRPr="00B0314E">
        <w:rPr>
          <w:szCs w:val="19"/>
          <w:lang w:val="en-US" w:eastAsia="pl-PL"/>
        </w:rPr>
        <w:t>In</w:t>
      </w:r>
      <w:r w:rsidR="0082513A">
        <w:rPr>
          <w:szCs w:val="19"/>
          <w:lang w:val="en-US" w:eastAsia="pl-PL"/>
        </w:rPr>
        <w:t xml:space="preserve"> </w:t>
      </w:r>
      <w:r w:rsidR="004922CE">
        <w:rPr>
          <w:szCs w:val="19"/>
          <w:lang w:val="en-US" w:eastAsia="pl-PL"/>
        </w:rPr>
        <w:t>September</w:t>
      </w:r>
      <w:r w:rsidR="00DB07ED">
        <w:rPr>
          <w:szCs w:val="19"/>
          <w:lang w:val="en-US" w:eastAsia="pl-PL"/>
        </w:rPr>
        <w:t xml:space="preserve"> </w:t>
      </w:r>
      <w:r w:rsidR="002263F7">
        <w:rPr>
          <w:szCs w:val="19"/>
          <w:lang w:val="en-US" w:eastAsia="pl-PL"/>
        </w:rPr>
        <w:t>2022</w:t>
      </w:r>
      <w:r w:rsidRPr="00B0314E">
        <w:rPr>
          <w:szCs w:val="19"/>
          <w:lang w:val="en-US" w:eastAsia="pl-PL"/>
        </w:rPr>
        <w:t xml:space="preserve"> compared with </w:t>
      </w:r>
      <w:r w:rsidR="004922CE">
        <w:rPr>
          <w:szCs w:val="19"/>
          <w:lang w:val="en-US" w:eastAsia="pl-PL"/>
        </w:rPr>
        <w:t>August</w:t>
      </w:r>
      <w:r w:rsidR="00D52D63">
        <w:rPr>
          <w:szCs w:val="19"/>
          <w:lang w:val="en-US" w:eastAsia="pl-PL"/>
        </w:rPr>
        <w:t xml:space="preserve"> </w:t>
      </w:r>
      <w:r>
        <w:rPr>
          <w:szCs w:val="19"/>
          <w:lang w:val="en-US" w:eastAsia="pl-PL"/>
        </w:rPr>
        <w:t>202</w:t>
      </w:r>
      <w:r w:rsidR="00F220B5">
        <w:rPr>
          <w:szCs w:val="19"/>
          <w:lang w:val="en-US" w:eastAsia="pl-PL"/>
        </w:rPr>
        <w:t>2</w:t>
      </w:r>
      <w:r w:rsidRPr="00B0314E">
        <w:rPr>
          <w:szCs w:val="19"/>
          <w:lang w:val="en-US" w:eastAsia="pl-PL"/>
        </w:rPr>
        <w:t>, a</w:t>
      </w:r>
      <w:r w:rsidR="00EE1439">
        <w:rPr>
          <w:szCs w:val="19"/>
          <w:lang w:val="en-US" w:eastAsia="pl-PL"/>
        </w:rPr>
        <w:t>n</w:t>
      </w:r>
      <w:r w:rsidRPr="00B0314E">
        <w:rPr>
          <w:szCs w:val="19"/>
          <w:lang w:val="en-US" w:eastAsia="pl-PL"/>
        </w:rPr>
        <w:t xml:space="preserve"> </w:t>
      </w:r>
      <w:r w:rsidR="00EE1439">
        <w:rPr>
          <w:szCs w:val="19"/>
          <w:lang w:val="en-US" w:eastAsia="pl-PL"/>
        </w:rPr>
        <w:t>in</w:t>
      </w:r>
      <w:r w:rsidRPr="00B0314E">
        <w:rPr>
          <w:szCs w:val="19"/>
          <w:lang w:val="en-US" w:eastAsia="pl-PL"/>
        </w:rPr>
        <w:t>crease in retail sales value via Internet at</w:t>
      </w:r>
      <w:r>
        <w:rPr>
          <w:szCs w:val="19"/>
          <w:lang w:val="en-US" w:eastAsia="pl-PL"/>
        </w:rPr>
        <w:t> </w:t>
      </w:r>
      <w:r w:rsidRPr="00B0314E">
        <w:rPr>
          <w:szCs w:val="19"/>
          <w:lang w:val="en-US" w:eastAsia="pl-PL"/>
        </w:rPr>
        <w:t xml:space="preserve">current prices was recorded (by </w:t>
      </w:r>
      <w:r w:rsidR="004922CE">
        <w:rPr>
          <w:szCs w:val="19"/>
          <w:lang w:val="en-US" w:eastAsia="pl-PL"/>
        </w:rPr>
        <w:t>8.2</w:t>
      </w:r>
      <w:r w:rsidRPr="00B0314E">
        <w:rPr>
          <w:szCs w:val="19"/>
          <w:lang w:val="en-US" w:eastAsia="pl-PL"/>
        </w:rPr>
        <w:t>%). The share of sales</w:t>
      </w:r>
      <w:r w:rsidR="00D52D63">
        <w:rPr>
          <w:szCs w:val="19"/>
          <w:lang w:val="en-US" w:eastAsia="pl-PL"/>
        </w:rPr>
        <w:t xml:space="preserve"> via Internet </w:t>
      </w:r>
      <w:r w:rsidR="00D52D63" w:rsidRPr="00BD12E7">
        <w:rPr>
          <w:szCs w:val="19"/>
          <w:lang w:val="en-US" w:eastAsia="pl-PL"/>
        </w:rPr>
        <w:t>in</w:t>
      </w:r>
      <w:r w:rsidR="00D52D63">
        <w:rPr>
          <w:szCs w:val="19"/>
          <w:lang w:val="en-US" w:eastAsia="pl-PL"/>
        </w:rPr>
        <w:t xml:space="preserve"> “total” sales </w:t>
      </w:r>
      <w:r w:rsidR="00EE1439" w:rsidRPr="00FF00DA">
        <w:rPr>
          <w:szCs w:val="19"/>
          <w:lang w:val="en-US" w:eastAsia="pl-PL"/>
        </w:rPr>
        <w:t>increas</w:t>
      </w:r>
      <w:r w:rsidR="0082513A" w:rsidRPr="00FF00DA">
        <w:rPr>
          <w:szCs w:val="19"/>
          <w:lang w:val="en-US" w:eastAsia="pl-PL"/>
        </w:rPr>
        <w:t>ed</w:t>
      </w:r>
      <w:r w:rsidR="00D52D63">
        <w:rPr>
          <w:szCs w:val="19"/>
          <w:lang w:val="en-US" w:eastAsia="pl-PL"/>
        </w:rPr>
        <w:t xml:space="preserve"> </w:t>
      </w:r>
      <w:r w:rsidR="0082513A">
        <w:rPr>
          <w:szCs w:val="19"/>
          <w:lang w:val="en-US" w:eastAsia="pl-PL"/>
        </w:rPr>
        <w:t>from 8.</w:t>
      </w:r>
      <w:r w:rsidR="00D3337A">
        <w:rPr>
          <w:szCs w:val="19"/>
          <w:lang w:val="en-US" w:eastAsia="pl-PL"/>
        </w:rPr>
        <w:t>9</w:t>
      </w:r>
      <w:r w:rsidR="0082513A">
        <w:rPr>
          <w:szCs w:val="19"/>
          <w:lang w:val="en-US" w:eastAsia="pl-PL"/>
        </w:rPr>
        <w:t xml:space="preserve">% in </w:t>
      </w:r>
      <w:r w:rsidR="00D3337A">
        <w:rPr>
          <w:szCs w:val="19"/>
          <w:lang w:val="en-US" w:eastAsia="pl-PL"/>
        </w:rPr>
        <w:t>August</w:t>
      </w:r>
      <w:r w:rsidR="005622E2">
        <w:rPr>
          <w:szCs w:val="19"/>
          <w:lang w:val="en-US" w:eastAsia="pl-PL"/>
        </w:rPr>
        <w:t xml:space="preserve"> </w:t>
      </w:r>
      <w:r w:rsidR="0082513A">
        <w:rPr>
          <w:szCs w:val="19"/>
          <w:lang w:val="en-US" w:eastAsia="pl-PL"/>
        </w:rPr>
        <w:t xml:space="preserve">to </w:t>
      </w:r>
      <w:r w:rsidR="00D3337A">
        <w:rPr>
          <w:szCs w:val="19"/>
          <w:lang w:val="en-US" w:eastAsia="pl-PL"/>
        </w:rPr>
        <w:t>9</w:t>
      </w:r>
      <w:r w:rsidR="0082513A">
        <w:rPr>
          <w:szCs w:val="19"/>
          <w:lang w:val="en-US" w:eastAsia="pl-PL"/>
        </w:rPr>
        <w:t>.</w:t>
      </w:r>
      <w:r w:rsidR="00D3337A">
        <w:rPr>
          <w:szCs w:val="19"/>
          <w:lang w:val="en-US" w:eastAsia="pl-PL"/>
        </w:rPr>
        <w:t>7</w:t>
      </w:r>
      <w:r w:rsidR="0082513A">
        <w:rPr>
          <w:szCs w:val="19"/>
          <w:lang w:val="en-US" w:eastAsia="pl-PL"/>
        </w:rPr>
        <w:t xml:space="preserve">% in </w:t>
      </w:r>
      <w:r w:rsidR="00D3337A">
        <w:rPr>
          <w:szCs w:val="19"/>
          <w:lang w:val="en-US" w:eastAsia="pl-PL"/>
        </w:rPr>
        <w:t>September</w:t>
      </w:r>
      <w:r w:rsidR="00533313">
        <w:rPr>
          <w:szCs w:val="19"/>
          <w:lang w:val="en-US" w:eastAsia="pl-PL"/>
        </w:rPr>
        <w:t xml:space="preserve"> </w:t>
      </w:r>
      <w:r w:rsidR="0082513A">
        <w:rPr>
          <w:szCs w:val="19"/>
          <w:lang w:val="en-US" w:eastAsia="pl-PL"/>
        </w:rPr>
        <w:t>this year.</w:t>
      </w:r>
      <w:r w:rsidR="00BD12E7" w:rsidRPr="00BD12E7">
        <w:rPr>
          <w:szCs w:val="19"/>
          <w:lang w:val="en-US" w:eastAsia="pl-PL"/>
        </w:rPr>
        <w:t xml:space="preserve"> </w:t>
      </w:r>
      <w:r w:rsidR="00D81C7F" w:rsidRPr="00F02793">
        <w:rPr>
          <w:szCs w:val="19"/>
          <w:lang w:val="en-US" w:eastAsia="pl-PL"/>
        </w:rPr>
        <w:t xml:space="preserve">Among the </w:t>
      </w:r>
      <w:r w:rsidR="00E1323E" w:rsidRPr="00F02793">
        <w:rPr>
          <w:szCs w:val="19"/>
          <w:lang w:val="en-US" w:eastAsia="pl-PL"/>
        </w:rPr>
        <w:t xml:space="preserve">presented </w:t>
      </w:r>
      <w:r w:rsidR="00D81C7F" w:rsidRPr="00F02793">
        <w:rPr>
          <w:szCs w:val="19"/>
          <w:lang w:val="en-US" w:eastAsia="pl-PL"/>
        </w:rPr>
        <w:t>groups with a significant share</w:t>
      </w:r>
      <w:r w:rsidRPr="00F02793">
        <w:rPr>
          <w:szCs w:val="19"/>
          <w:lang w:val="en-US" w:eastAsia="pl-PL"/>
        </w:rPr>
        <w:t xml:space="preserve"> </w:t>
      </w:r>
      <w:r w:rsidR="00B05A5E" w:rsidRPr="00F02793">
        <w:rPr>
          <w:szCs w:val="19"/>
          <w:lang w:val="en-US" w:eastAsia="pl-PL"/>
        </w:rPr>
        <w:t>of</w:t>
      </w:r>
      <w:r w:rsidRPr="00F02793">
        <w:rPr>
          <w:szCs w:val="19"/>
          <w:lang w:val="en-US" w:eastAsia="pl-PL"/>
        </w:rPr>
        <w:t xml:space="preserve"> sales</w:t>
      </w:r>
      <w:r w:rsidR="00785939" w:rsidRPr="00F02793">
        <w:rPr>
          <w:szCs w:val="19"/>
          <w:lang w:val="en-US" w:eastAsia="pl-PL"/>
        </w:rPr>
        <w:t xml:space="preserve"> via Internet</w:t>
      </w:r>
      <w:r w:rsidRPr="00F02793">
        <w:rPr>
          <w:szCs w:val="19"/>
          <w:lang w:val="en-US" w:eastAsia="pl-PL"/>
        </w:rPr>
        <w:t xml:space="preserve"> </w:t>
      </w:r>
      <w:r w:rsidR="00D81C7F" w:rsidRPr="00F02793">
        <w:rPr>
          <w:szCs w:val="19"/>
          <w:lang w:val="en-US" w:eastAsia="pl-PL"/>
        </w:rPr>
        <w:t xml:space="preserve">a </w:t>
      </w:r>
      <w:r w:rsidR="00BC07B8">
        <w:rPr>
          <w:szCs w:val="19"/>
          <w:lang w:val="en-US" w:eastAsia="pl-PL"/>
        </w:rPr>
        <w:t>rise</w:t>
      </w:r>
      <w:r w:rsidR="00D81C7F" w:rsidRPr="00F02793">
        <w:rPr>
          <w:szCs w:val="19"/>
          <w:lang w:val="en-US" w:eastAsia="pl-PL"/>
        </w:rPr>
        <w:t xml:space="preserve"> </w:t>
      </w:r>
      <w:r w:rsidR="00785939" w:rsidRPr="00F02793">
        <w:rPr>
          <w:szCs w:val="19"/>
          <w:lang w:val="en-US" w:eastAsia="pl-PL"/>
        </w:rPr>
        <w:t xml:space="preserve">in share </w:t>
      </w:r>
      <w:r w:rsidRPr="00F02793">
        <w:rPr>
          <w:szCs w:val="19"/>
          <w:lang w:val="en-US" w:eastAsia="pl-PL"/>
        </w:rPr>
        <w:t>was reported by enterprises classified into the group</w:t>
      </w:r>
      <w:r w:rsidR="00DE49A5">
        <w:rPr>
          <w:szCs w:val="19"/>
          <w:lang w:val="en-US" w:eastAsia="pl-PL"/>
        </w:rPr>
        <w:t>s:</w:t>
      </w:r>
      <w:r w:rsidR="00287B53" w:rsidRPr="00F02793">
        <w:rPr>
          <w:szCs w:val="19"/>
          <w:lang w:val="en-US" w:eastAsia="pl-PL"/>
        </w:rPr>
        <w:t xml:space="preserve"> </w:t>
      </w:r>
      <w:r w:rsidR="000E770F" w:rsidRPr="00B0314E">
        <w:rPr>
          <w:szCs w:val="19"/>
          <w:lang w:val="en-US" w:eastAsia="pl-PL"/>
        </w:rPr>
        <w:t>“newspapers, books, other sale in specialized stores”</w:t>
      </w:r>
      <w:r w:rsidR="000E770F" w:rsidRPr="00D73157">
        <w:rPr>
          <w:szCs w:val="19"/>
          <w:lang w:val="en-US" w:eastAsia="pl-PL"/>
        </w:rPr>
        <w:t xml:space="preserve"> </w:t>
      </w:r>
      <w:r w:rsidR="00DE49A5" w:rsidRPr="00B0314E">
        <w:rPr>
          <w:szCs w:val="19"/>
          <w:lang w:val="en-US" w:eastAsia="pl-PL"/>
        </w:rPr>
        <w:t xml:space="preserve">(from </w:t>
      </w:r>
      <w:r w:rsidR="00DE49A5">
        <w:rPr>
          <w:szCs w:val="19"/>
          <w:lang w:val="en-US" w:eastAsia="pl-PL"/>
        </w:rPr>
        <w:t>2</w:t>
      </w:r>
      <w:r w:rsidR="00D3337A">
        <w:rPr>
          <w:szCs w:val="19"/>
          <w:lang w:val="en-US" w:eastAsia="pl-PL"/>
        </w:rPr>
        <w:t>2</w:t>
      </w:r>
      <w:r w:rsidR="00DE49A5">
        <w:rPr>
          <w:szCs w:val="19"/>
          <w:lang w:val="en-US" w:eastAsia="pl-PL"/>
        </w:rPr>
        <w:t>.</w:t>
      </w:r>
      <w:r w:rsidR="00D3337A">
        <w:rPr>
          <w:szCs w:val="19"/>
          <w:lang w:val="en-US" w:eastAsia="pl-PL"/>
        </w:rPr>
        <w:t>2</w:t>
      </w:r>
      <w:r w:rsidR="00DE49A5" w:rsidRPr="00B0314E">
        <w:rPr>
          <w:szCs w:val="19"/>
          <w:lang w:val="en-US" w:eastAsia="pl-PL"/>
        </w:rPr>
        <w:t>% a</w:t>
      </w:r>
      <w:r w:rsidR="00DE49A5">
        <w:rPr>
          <w:szCs w:val="19"/>
          <w:lang w:val="en-US" w:eastAsia="pl-PL"/>
        </w:rPr>
        <w:t> </w:t>
      </w:r>
      <w:r w:rsidR="00DE49A5" w:rsidRPr="00B0314E">
        <w:rPr>
          <w:szCs w:val="19"/>
          <w:lang w:val="en-US" w:eastAsia="pl-PL"/>
        </w:rPr>
        <w:t xml:space="preserve">month ago to </w:t>
      </w:r>
      <w:r w:rsidR="00DE49A5">
        <w:rPr>
          <w:szCs w:val="19"/>
          <w:lang w:val="en-US" w:eastAsia="pl-PL"/>
        </w:rPr>
        <w:t>2</w:t>
      </w:r>
      <w:r w:rsidR="00D3337A">
        <w:rPr>
          <w:szCs w:val="19"/>
          <w:lang w:val="en-US" w:eastAsia="pl-PL"/>
        </w:rPr>
        <w:t>5</w:t>
      </w:r>
      <w:r w:rsidR="00DE49A5">
        <w:rPr>
          <w:szCs w:val="19"/>
          <w:lang w:val="en-US" w:eastAsia="pl-PL"/>
        </w:rPr>
        <w:t>.</w:t>
      </w:r>
      <w:r w:rsidR="00D3337A">
        <w:rPr>
          <w:szCs w:val="19"/>
          <w:lang w:val="en-US" w:eastAsia="pl-PL"/>
        </w:rPr>
        <w:t>6</w:t>
      </w:r>
      <w:r w:rsidR="00DE49A5" w:rsidRPr="00B0314E">
        <w:rPr>
          <w:szCs w:val="19"/>
          <w:lang w:val="en-US" w:eastAsia="pl-PL"/>
        </w:rPr>
        <w:t>%)</w:t>
      </w:r>
      <w:r w:rsidR="00981244">
        <w:rPr>
          <w:szCs w:val="19"/>
          <w:lang w:val="en-US" w:eastAsia="pl-PL"/>
        </w:rPr>
        <w:t>,</w:t>
      </w:r>
      <w:r w:rsidR="00DE49A5" w:rsidRPr="0007399F">
        <w:rPr>
          <w:szCs w:val="19"/>
          <w:lang w:val="en-US" w:eastAsia="pl-PL"/>
        </w:rPr>
        <w:t xml:space="preserve"> </w:t>
      </w:r>
      <w:r w:rsidR="00FD74DC" w:rsidRPr="00B0314E">
        <w:rPr>
          <w:szCs w:val="19"/>
          <w:lang w:val="en-US" w:eastAsia="pl-PL"/>
        </w:rPr>
        <w:t>“</w:t>
      </w:r>
      <w:r w:rsidR="00FD74DC" w:rsidRPr="00B0314E">
        <w:rPr>
          <w:rFonts w:cs="Arial"/>
          <w:szCs w:val="19"/>
          <w:lang w:val="en-US"/>
        </w:rPr>
        <w:t>textiles, clothing, footwear</w:t>
      </w:r>
      <w:r w:rsidR="00FD74DC" w:rsidRPr="00B0314E">
        <w:rPr>
          <w:szCs w:val="19"/>
          <w:lang w:val="en-US" w:eastAsia="pl-PL"/>
        </w:rPr>
        <w:t>”</w:t>
      </w:r>
      <w:r w:rsidR="00FD74DC" w:rsidRPr="00FD74DC">
        <w:rPr>
          <w:szCs w:val="19"/>
          <w:lang w:val="en-US" w:eastAsia="pl-PL"/>
        </w:rPr>
        <w:t xml:space="preserve"> </w:t>
      </w:r>
      <w:r w:rsidR="00FD74DC" w:rsidRPr="00CF541C">
        <w:rPr>
          <w:szCs w:val="19"/>
          <w:lang w:val="en-US" w:eastAsia="pl-PL"/>
        </w:rPr>
        <w:t xml:space="preserve">(from </w:t>
      </w:r>
      <w:r w:rsidR="00F33E7C">
        <w:rPr>
          <w:szCs w:val="19"/>
          <w:lang w:val="en-US" w:eastAsia="pl-PL"/>
        </w:rPr>
        <w:t>21</w:t>
      </w:r>
      <w:r w:rsidR="00FD74DC" w:rsidRPr="00CF541C">
        <w:rPr>
          <w:szCs w:val="19"/>
          <w:lang w:val="en-US" w:eastAsia="pl-PL"/>
        </w:rPr>
        <w:t>.</w:t>
      </w:r>
      <w:r w:rsidR="00FD74DC">
        <w:rPr>
          <w:szCs w:val="19"/>
          <w:lang w:val="en-US" w:eastAsia="pl-PL"/>
        </w:rPr>
        <w:t>1</w:t>
      </w:r>
      <w:r w:rsidR="00FD74DC" w:rsidRPr="00CF541C">
        <w:rPr>
          <w:szCs w:val="19"/>
          <w:lang w:val="en-US" w:eastAsia="pl-PL"/>
        </w:rPr>
        <w:t xml:space="preserve">% </w:t>
      </w:r>
      <w:r w:rsidR="00FD74DC" w:rsidRPr="00CF541C">
        <w:rPr>
          <w:spacing w:val="-4"/>
          <w:szCs w:val="19"/>
          <w:lang w:val="en-US" w:eastAsia="pl-PL"/>
        </w:rPr>
        <w:t xml:space="preserve">to </w:t>
      </w:r>
      <w:r w:rsidR="00F33E7C">
        <w:rPr>
          <w:spacing w:val="-4"/>
          <w:szCs w:val="19"/>
          <w:lang w:val="en-US" w:eastAsia="pl-PL"/>
        </w:rPr>
        <w:t>22</w:t>
      </w:r>
      <w:r w:rsidR="00FD74DC">
        <w:rPr>
          <w:spacing w:val="-4"/>
          <w:szCs w:val="19"/>
          <w:lang w:val="en-US" w:eastAsia="pl-PL"/>
        </w:rPr>
        <w:t>.6</w:t>
      </w:r>
      <w:r w:rsidR="00FD74DC" w:rsidRPr="00CF541C">
        <w:rPr>
          <w:spacing w:val="-4"/>
          <w:szCs w:val="19"/>
          <w:lang w:val="en-US" w:eastAsia="pl-PL"/>
        </w:rPr>
        <w:t>% respectively)</w:t>
      </w:r>
      <w:r w:rsidR="00FD74DC">
        <w:rPr>
          <w:spacing w:val="-4"/>
          <w:szCs w:val="19"/>
          <w:lang w:val="en-US" w:eastAsia="pl-PL"/>
        </w:rPr>
        <w:t xml:space="preserve"> and</w:t>
      </w:r>
      <w:r w:rsidR="00FD74DC" w:rsidRPr="00B0314E">
        <w:rPr>
          <w:szCs w:val="19"/>
          <w:lang w:val="en-US" w:eastAsia="pl-PL"/>
        </w:rPr>
        <w:t xml:space="preserve"> </w:t>
      </w:r>
      <w:r w:rsidR="00DE49A5" w:rsidRPr="00B0314E">
        <w:rPr>
          <w:szCs w:val="19"/>
          <w:lang w:val="en-US" w:eastAsia="pl-PL"/>
        </w:rPr>
        <w:t>“furniture, radio, TV a</w:t>
      </w:r>
      <w:r w:rsidR="00DE49A5">
        <w:rPr>
          <w:szCs w:val="19"/>
          <w:lang w:val="en-US" w:eastAsia="pl-PL"/>
        </w:rPr>
        <w:t>nd household appliances</w:t>
      </w:r>
      <w:r w:rsidR="0007399F" w:rsidRPr="00D73157">
        <w:rPr>
          <w:szCs w:val="19"/>
          <w:lang w:val="en-US" w:eastAsia="pl-PL"/>
        </w:rPr>
        <w:t xml:space="preserve"> </w:t>
      </w:r>
      <w:r w:rsidR="00E52271">
        <w:rPr>
          <w:szCs w:val="19"/>
          <w:lang w:val="en-US" w:eastAsia="pl-PL"/>
        </w:rPr>
        <w:t>(</w:t>
      </w:r>
      <w:r>
        <w:rPr>
          <w:szCs w:val="19"/>
          <w:lang w:val="en-US" w:eastAsia="pl-PL"/>
        </w:rPr>
        <w:t xml:space="preserve">from </w:t>
      </w:r>
      <w:r w:rsidR="00F33E7C">
        <w:rPr>
          <w:szCs w:val="19"/>
          <w:lang w:val="en-US" w:eastAsia="pl-PL"/>
        </w:rPr>
        <w:t>16</w:t>
      </w:r>
      <w:r>
        <w:rPr>
          <w:szCs w:val="19"/>
          <w:lang w:val="en-US" w:eastAsia="pl-PL"/>
        </w:rPr>
        <w:t>.</w:t>
      </w:r>
      <w:r w:rsidR="00F33E7C">
        <w:rPr>
          <w:szCs w:val="19"/>
          <w:lang w:val="en-US" w:eastAsia="pl-PL"/>
        </w:rPr>
        <w:t>6</w:t>
      </w:r>
      <w:r w:rsidRPr="00B0314E">
        <w:rPr>
          <w:szCs w:val="19"/>
          <w:lang w:val="en-US" w:eastAsia="pl-PL"/>
        </w:rPr>
        <w:t xml:space="preserve">% to </w:t>
      </w:r>
      <w:r w:rsidR="00F33E7C">
        <w:rPr>
          <w:szCs w:val="19"/>
          <w:lang w:val="en-US" w:eastAsia="pl-PL"/>
        </w:rPr>
        <w:t>17</w:t>
      </w:r>
      <w:r>
        <w:rPr>
          <w:szCs w:val="19"/>
          <w:lang w:val="en-US" w:eastAsia="pl-PL"/>
        </w:rPr>
        <w:t>.</w:t>
      </w:r>
      <w:r w:rsidR="00F33E7C">
        <w:rPr>
          <w:szCs w:val="19"/>
          <w:lang w:val="en-US" w:eastAsia="pl-PL"/>
        </w:rPr>
        <w:t>6</w:t>
      </w:r>
      <w:r w:rsidRPr="00B0314E">
        <w:rPr>
          <w:szCs w:val="19"/>
          <w:lang w:val="en-US" w:eastAsia="pl-PL"/>
        </w:rPr>
        <w:t>%).</w:t>
      </w:r>
    </w:p>
    <w:p w14:paraId="0A884063" w14:textId="5314E7C5" w:rsidR="00245566" w:rsidRPr="002C7C66" w:rsidRDefault="00633E04" w:rsidP="00D15296">
      <w:pPr>
        <w:pStyle w:val="tytuwykresu"/>
        <w:rPr>
          <w:szCs w:val="18"/>
          <w:lang w:val="en-US" w:eastAsia="pl-PL"/>
        </w:rPr>
      </w:pPr>
      <w:r w:rsidRPr="002C7C66">
        <w:rPr>
          <w:noProof/>
          <w:color w:val="AAA9A9"/>
          <w:szCs w:val="18"/>
          <w:lang w:eastAsia="pl-PL"/>
        </w:rPr>
        <w:drawing>
          <wp:anchor distT="0" distB="0" distL="114300" distR="114300" simplePos="0" relativeHeight="251761664" behindDoc="0" locked="0" layoutInCell="1" allowOverlap="1" wp14:anchorId="7C388B15" wp14:editId="2E4DC73A">
            <wp:simplePos x="0" y="0"/>
            <wp:positionH relativeFrom="margin">
              <wp:align>right</wp:align>
            </wp:positionH>
            <wp:positionV relativeFrom="margin">
              <wp:posOffset>5050155</wp:posOffset>
            </wp:positionV>
            <wp:extent cx="5118735" cy="2717165"/>
            <wp:effectExtent l="0" t="0" r="5715" b="6985"/>
            <wp:wrapSquare wrapText="bothSides"/>
            <wp:docPr id="16" name="Wykres 16" descr="Chart 1. Retail sales of goods (constant prices) - corresponding period of previous year=100&#10;Indices in particular months in the years: 2019, 2020, 2021, 20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245566" w:rsidRPr="002C7C66">
        <w:rPr>
          <w:szCs w:val="18"/>
          <w:lang w:val="en-US"/>
        </w:rPr>
        <w:t>Chart 1.</w:t>
      </w:r>
      <w:r w:rsidR="00245566" w:rsidRPr="002C7C66">
        <w:rPr>
          <w:szCs w:val="18"/>
          <w:shd w:val="clear" w:color="auto" w:fill="FFFFFF"/>
          <w:lang w:val="en-US"/>
        </w:rPr>
        <w:t xml:space="preserve"> Retail sales of goods (constant prices) – corresponding period of previous year=100</w:t>
      </w:r>
    </w:p>
    <w:p w14:paraId="26FAF713" w14:textId="6448EDDD" w:rsidR="003A57EB" w:rsidRPr="00530047"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 xml:space="preserve">Index numbers of retail sales </w:t>
      </w:r>
      <w:r w:rsidR="00AB0E07" w:rsidRPr="00530047">
        <w:rPr>
          <w:rFonts w:ascii="Fira Sans" w:hAnsi="Fira Sans" w:cs="Arial"/>
          <w:b/>
          <w:color w:val="auto"/>
          <w:sz w:val="18"/>
          <w:szCs w:val="18"/>
          <w:lang w:val="en-US"/>
        </w:rPr>
        <w:t>(constant prices)</w:t>
      </w:r>
    </w:p>
    <w:tbl>
      <w:tblPr>
        <w:tblW w:w="7018"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w:tblDescription w:val="Index numbers of retail sales (constant prices)"/>
      </w:tblPr>
      <w:tblGrid>
        <w:gridCol w:w="3616"/>
        <w:gridCol w:w="1134"/>
        <w:gridCol w:w="1134"/>
        <w:gridCol w:w="1134"/>
      </w:tblGrid>
      <w:tr w:rsidR="00AB0E07" w:rsidRPr="00413C1A" w14:paraId="03E3FB44" w14:textId="77777777" w:rsidTr="003C2BC0">
        <w:trPr>
          <w:gridAfter w:val="3"/>
          <w:wAfter w:w="3402" w:type="dxa"/>
          <w:trHeight w:val="406"/>
        </w:trPr>
        <w:tc>
          <w:tcPr>
            <w:tcW w:w="3616" w:type="dxa"/>
            <w:vMerge w:val="restart"/>
            <w:tcBorders>
              <w:top w:val="nil"/>
            </w:tcBorders>
            <w:shd w:val="clear" w:color="auto" w:fill="auto"/>
            <w:vAlign w:val="center"/>
            <w:hideMark/>
          </w:tcPr>
          <w:p w14:paraId="0C0DAE4A" w14:textId="77777777" w:rsidR="00AB0E07" w:rsidRPr="00413C1A" w:rsidRDefault="00AB0E07" w:rsidP="00E23704">
            <w:pPr>
              <w:spacing w:before="240"/>
              <w:jc w:val="center"/>
              <w:rPr>
                <w:rFonts w:asciiTheme="majorHAnsi" w:hAnsiTheme="majorHAnsi" w:cs="Arial"/>
                <w:color w:val="000000"/>
                <w:sz w:val="16"/>
                <w:szCs w:val="16"/>
              </w:rPr>
            </w:pPr>
            <w:r w:rsidRPr="00413C1A">
              <w:rPr>
                <w:rFonts w:cs="Arial"/>
                <w:color w:val="000000"/>
                <w:sz w:val="16"/>
                <w:szCs w:val="16"/>
                <w:lang w:val="en-GB"/>
              </w:rPr>
              <w:t>Specification</w:t>
            </w:r>
          </w:p>
        </w:tc>
      </w:tr>
      <w:tr w:rsidR="00AB0E07" w:rsidRPr="00413C1A" w14:paraId="206468B8" w14:textId="77777777" w:rsidTr="003C2BC0">
        <w:trPr>
          <w:trHeight w:val="340"/>
        </w:trPr>
        <w:tc>
          <w:tcPr>
            <w:tcW w:w="3616" w:type="dxa"/>
            <w:vMerge/>
            <w:shd w:val="clear" w:color="auto" w:fill="auto"/>
            <w:vAlign w:val="center"/>
          </w:tcPr>
          <w:p w14:paraId="5C2B23E3" w14:textId="77777777" w:rsidR="00AB0E07" w:rsidRPr="00413C1A" w:rsidRDefault="00AB0E07" w:rsidP="00E23704">
            <w:pPr>
              <w:spacing w:before="240"/>
              <w:jc w:val="center"/>
              <w:rPr>
                <w:rFonts w:asciiTheme="majorHAnsi" w:hAnsiTheme="majorHAnsi" w:cs="Arial"/>
                <w:color w:val="000000"/>
                <w:sz w:val="16"/>
                <w:szCs w:val="16"/>
              </w:rPr>
            </w:pPr>
          </w:p>
        </w:tc>
        <w:tc>
          <w:tcPr>
            <w:tcW w:w="2268" w:type="dxa"/>
            <w:gridSpan w:val="2"/>
            <w:tcBorders>
              <w:top w:val="nil"/>
            </w:tcBorders>
            <w:shd w:val="clear" w:color="auto" w:fill="auto"/>
            <w:vAlign w:val="center"/>
          </w:tcPr>
          <w:p w14:paraId="7E0CA08A" w14:textId="074D36B2" w:rsidR="00AB0E07" w:rsidRPr="00413C1A" w:rsidRDefault="001A1C4D" w:rsidP="00E23704">
            <w:pPr>
              <w:spacing w:after="0" w:line="240" w:lineRule="auto"/>
              <w:jc w:val="center"/>
              <w:rPr>
                <w:rFonts w:cs="Arial"/>
                <w:color w:val="000000"/>
                <w:sz w:val="16"/>
                <w:szCs w:val="16"/>
              </w:rPr>
            </w:pPr>
            <w:r>
              <w:rPr>
                <w:rFonts w:cs="Arial"/>
                <w:color w:val="000000"/>
                <w:sz w:val="16"/>
                <w:szCs w:val="16"/>
              </w:rPr>
              <w:t>0</w:t>
            </w:r>
            <w:r w:rsidR="00C55BDC">
              <w:rPr>
                <w:rFonts w:cs="Arial"/>
                <w:color w:val="000000"/>
                <w:sz w:val="16"/>
                <w:szCs w:val="16"/>
              </w:rPr>
              <w:t>9</w:t>
            </w:r>
            <w:r w:rsidR="00AB0E07">
              <w:rPr>
                <w:rFonts w:cs="Arial"/>
                <w:color w:val="000000"/>
                <w:sz w:val="16"/>
                <w:szCs w:val="16"/>
              </w:rPr>
              <w:t xml:space="preserve"> </w:t>
            </w:r>
            <w:r w:rsidR="00AB0E07" w:rsidRPr="00413C1A">
              <w:rPr>
                <w:rFonts w:cs="Arial"/>
                <w:color w:val="000000"/>
                <w:sz w:val="16"/>
                <w:szCs w:val="16"/>
              </w:rPr>
              <w:t>20</w:t>
            </w:r>
            <w:r w:rsidR="00AB0E07">
              <w:rPr>
                <w:rFonts w:cs="Arial"/>
                <w:color w:val="000000"/>
                <w:sz w:val="16"/>
                <w:szCs w:val="16"/>
              </w:rPr>
              <w:t>2</w:t>
            </w:r>
            <w:r>
              <w:rPr>
                <w:rFonts w:cs="Arial"/>
                <w:color w:val="000000"/>
                <w:sz w:val="16"/>
                <w:szCs w:val="16"/>
              </w:rPr>
              <w:t>2</w:t>
            </w:r>
          </w:p>
        </w:tc>
        <w:tc>
          <w:tcPr>
            <w:tcW w:w="1134" w:type="dxa"/>
            <w:tcBorders>
              <w:top w:val="nil"/>
            </w:tcBorders>
            <w:shd w:val="clear" w:color="auto" w:fill="auto"/>
            <w:vAlign w:val="center"/>
          </w:tcPr>
          <w:p w14:paraId="4577CF9C" w14:textId="56BBC125" w:rsidR="00AB0E07" w:rsidRPr="00413C1A" w:rsidRDefault="00F10F37" w:rsidP="00E23704">
            <w:pPr>
              <w:spacing w:after="0" w:line="240" w:lineRule="auto"/>
              <w:jc w:val="center"/>
              <w:rPr>
                <w:rFonts w:cs="Arial"/>
                <w:color w:val="000000"/>
                <w:sz w:val="16"/>
                <w:szCs w:val="16"/>
              </w:rPr>
            </w:pPr>
            <w:r>
              <w:rPr>
                <w:rFonts w:cs="Arial"/>
                <w:color w:val="000000"/>
                <w:sz w:val="16"/>
                <w:szCs w:val="16"/>
              </w:rPr>
              <w:t>01</w:t>
            </w:r>
            <w:r w:rsidR="00AB0E07">
              <w:rPr>
                <w:rFonts w:cs="Arial"/>
                <w:color w:val="000000"/>
                <w:sz w:val="16"/>
                <w:szCs w:val="16"/>
              </w:rPr>
              <w:t>-</w:t>
            </w:r>
            <w:r>
              <w:rPr>
                <w:rFonts w:cs="Arial"/>
                <w:color w:val="000000"/>
                <w:sz w:val="16"/>
                <w:szCs w:val="16"/>
              </w:rPr>
              <w:t>0</w:t>
            </w:r>
            <w:r w:rsidR="00C55BDC">
              <w:rPr>
                <w:rFonts w:cs="Arial"/>
                <w:color w:val="000000"/>
                <w:sz w:val="16"/>
                <w:szCs w:val="16"/>
              </w:rPr>
              <w:t>9</w:t>
            </w:r>
            <w:r w:rsidR="00AB0E07">
              <w:rPr>
                <w:rFonts w:cs="Arial"/>
                <w:color w:val="000000"/>
                <w:sz w:val="16"/>
                <w:szCs w:val="16"/>
              </w:rPr>
              <w:t xml:space="preserve"> </w:t>
            </w:r>
            <w:r w:rsidR="00AB0E07" w:rsidRPr="00413C1A">
              <w:rPr>
                <w:rFonts w:cs="Arial"/>
                <w:color w:val="000000"/>
                <w:sz w:val="16"/>
                <w:szCs w:val="16"/>
              </w:rPr>
              <w:t>20</w:t>
            </w:r>
            <w:r w:rsidR="00AB0E07">
              <w:rPr>
                <w:rFonts w:cs="Arial"/>
                <w:color w:val="000000"/>
                <w:sz w:val="16"/>
                <w:szCs w:val="16"/>
              </w:rPr>
              <w:t>2</w:t>
            </w:r>
            <w:r w:rsidR="00783209">
              <w:rPr>
                <w:rFonts w:cs="Arial"/>
                <w:color w:val="000000"/>
                <w:sz w:val="16"/>
                <w:szCs w:val="16"/>
              </w:rPr>
              <w:t>2</w:t>
            </w:r>
          </w:p>
        </w:tc>
      </w:tr>
      <w:tr w:rsidR="006224B3" w:rsidRPr="002829FD" w14:paraId="333AD146" w14:textId="77777777" w:rsidTr="003C2BC0">
        <w:trPr>
          <w:trHeight w:val="340"/>
        </w:trPr>
        <w:tc>
          <w:tcPr>
            <w:tcW w:w="3616" w:type="dxa"/>
            <w:vMerge/>
            <w:tcBorders>
              <w:bottom w:val="single" w:sz="12" w:space="0" w:color="001D77"/>
            </w:tcBorders>
            <w:vAlign w:val="center"/>
            <w:hideMark/>
          </w:tcPr>
          <w:p w14:paraId="4712148A" w14:textId="77777777" w:rsidR="006224B3" w:rsidRPr="00413C1A" w:rsidRDefault="006224B3" w:rsidP="006224B3">
            <w:pPr>
              <w:rPr>
                <w:rFonts w:asciiTheme="majorHAnsi" w:hAnsiTheme="majorHAnsi"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1BAAC6BB" w14:textId="655AAB68" w:rsidR="006224B3" w:rsidRPr="00413C1A" w:rsidRDefault="006224B3" w:rsidP="006224B3">
            <w:pPr>
              <w:spacing w:after="0" w:line="240" w:lineRule="auto"/>
              <w:jc w:val="center"/>
              <w:rPr>
                <w:rFonts w:cs="Arial"/>
                <w:color w:val="000000"/>
                <w:sz w:val="16"/>
                <w:szCs w:val="16"/>
              </w:rPr>
            </w:pPr>
            <w:r>
              <w:rPr>
                <w:rFonts w:cs="Arial"/>
                <w:sz w:val="16"/>
                <w:szCs w:val="16"/>
              </w:rPr>
              <w:t>0</w:t>
            </w:r>
            <w:r w:rsidR="00C55BDC">
              <w:rPr>
                <w:rFonts w:cs="Arial"/>
                <w:sz w:val="16"/>
                <w:szCs w:val="16"/>
              </w:rPr>
              <w:t>8</w:t>
            </w:r>
            <w:r w:rsidRPr="00272B8C">
              <w:rPr>
                <w:rFonts w:cs="Arial"/>
                <w:sz w:val="16"/>
                <w:szCs w:val="16"/>
              </w:rPr>
              <w:t xml:space="preserve"> 202</w:t>
            </w:r>
            <w:r>
              <w:rPr>
                <w:rFonts w:cs="Arial"/>
                <w:sz w:val="16"/>
                <w:szCs w:val="16"/>
              </w:rPr>
              <w:t>2</w:t>
            </w:r>
            <w:r w:rsidRPr="00272B8C">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0196AA30" w14:textId="4ABD8941" w:rsidR="006224B3" w:rsidRPr="00413C1A" w:rsidRDefault="006224B3" w:rsidP="006224B3">
            <w:pPr>
              <w:spacing w:after="0" w:line="240" w:lineRule="auto"/>
              <w:jc w:val="center"/>
              <w:rPr>
                <w:rFonts w:cs="Arial"/>
                <w:color w:val="000000"/>
                <w:sz w:val="16"/>
                <w:szCs w:val="16"/>
              </w:rPr>
            </w:pPr>
            <w:r>
              <w:rPr>
                <w:rFonts w:cs="Arial"/>
                <w:color w:val="000000"/>
                <w:sz w:val="16"/>
                <w:szCs w:val="16"/>
              </w:rPr>
              <w:t>0</w:t>
            </w:r>
            <w:r w:rsidR="00C55BDC">
              <w:rPr>
                <w:rFonts w:cs="Arial"/>
                <w:color w:val="000000"/>
                <w:sz w:val="16"/>
                <w:szCs w:val="16"/>
              </w:rPr>
              <w:t>9</w:t>
            </w:r>
            <w:r>
              <w:rPr>
                <w:rFonts w:cs="Arial"/>
                <w:color w:val="000000"/>
                <w:sz w:val="16"/>
                <w:szCs w:val="16"/>
              </w:rPr>
              <w:t xml:space="preserve"> 2021</w:t>
            </w:r>
            <w:r w:rsidRPr="00413C1A">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0C0B9409" w14:textId="2278CB62" w:rsidR="006224B3" w:rsidRPr="002829FD" w:rsidRDefault="006224B3" w:rsidP="006224B3">
            <w:pPr>
              <w:spacing w:after="0" w:line="240" w:lineRule="auto"/>
              <w:jc w:val="center"/>
              <w:rPr>
                <w:rFonts w:cs="Arial"/>
                <w:color w:val="000000"/>
                <w:sz w:val="15"/>
                <w:szCs w:val="15"/>
              </w:rPr>
            </w:pPr>
            <w:r w:rsidRPr="00632189">
              <w:rPr>
                <w:rFonts w:cs="Arial"/>
                <w:spacing w:val="-8"/>
                <w:sz w:val="16"/>
                <w:szCs w:val="16"/>
              </w:rPr>
              <w:t>01-</w:t>
            </w:r>
            <w:r>
              <w:rPr>
                <w:rFonts w:cs="Arial"/>
                <w:spacing w:val="-8"/>
                <w:sz w:val="16"/>
                <w:szCs w:val="16"/>
              </w:rPr>
              <w:t>0</w:t>
            </w:r>
            <w:r w:rsidR="00C55BDC">
              <w:rPr>
                <w:rFonts w:cs="Arial"/>
                <w:spacing w:val="-8"/>
                <w:sz w:val="16"/>
                <w:szCs w:val="16"/>
              </w:rPr>
              <w:t>9</w:t>
            </w:r>
            <w:r w:rsidRPr="00632189">
              <w:rPr>
                <w:rFonts w:cs="Arial"/>
                <w:spacing w:val="-8"/>
                <w:sz w:val="16"/>
                <w:szCs w:val="16"/>
              </w:rPr>
              <w:t xml:space="preserve"> 202</w:t>
            </w:r>
            <w:r>
              <w:rPr>
                <w:rFonts w:cs="Arial"/>
                <w:spacing w:val="-8"/>
                <w:sz w:val="16"/>
                <w:szCs w:val="16"/>
              </w:rPr>
              <w:t>1</w:t>
            </w:r>
            <w:r w:rsidRPr="00632189">
              <w:rPr>
                <w:rFonts w:cs="Arial"/>
                <w:spacing w:val="-8"/>
                <w:sz w:val="16"/>
                <w:szCs w:val="16"/>
              </w:rPr>
              <w:t>=100</w:t>
            </w:r>
          </w:p>
        </w:tc>
      </w:tr>
      <w:tr w:rsidR="003346E1" w:rsidRPr="00F2453E" w14:paraId="08508623" w14:textId="77777777" w:rsidTr="003C2BC0">
        <w:trPr>
          <w:trHeight w:val="369"/>
        </w:trPr>
        <w:tc>
          <w:tcPr>
            <w:tcW w:w="3616" w:type="dxa"/>
            <w:tcBorders>
              <w:top w:val="single" w:sz="12" w:space="0" w:color="001D77"/>
            </w:tcBorders>
            <w:shd w:val="clear" w:color="auto" w:fill="auto"/>
            <w:vAlign w:val="center"/>
            <w:hideMark/>
          </w:tcPr>
          <w:p w14:paraId="727B2BA7" w14:textId="77777777" w:rsidR="003346E1" w:rsidRPr="00413C1A" w:rsidRDefault="003346E1" w:rsidP="003346E1">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7A469738" w14:textId="6C4954E9" w:rsidR="003346E1" w:rsidRPr="00F156AE" w:rsidRDefault="003346E1" w:rsidP="003346E1">
            <w:pPr>
              <w:spacing w:before="60" w:after="0"/>
              <w:jc w:val="right"/>
              <w:rPr>
                <w:rFonts w:cs="Arial"/>
                <w:b/>
                <w:bCs/>
                <w:color w:val="000000"/>
                <w:sz w:val="16"/>
                <w:szCs w:val="16"/>
              </w:rPr>
            </w:pPr>
            <w:r>
              <w:rPr>
                <w:rFonts w:cs="Arial"/>
                <w:b/>
                <w:bCs/>
                <w:color w:val="000000"/>
                <w:sz w:val="16"/>
                <w:szCs w:val="16"/>
              </w:rPr>
              <w:t>97</w:t>
            </w:r>
            <w:r w:rsidR="005223F1">
              <w:rPr>
                <w:rFonts w:cs="Arial"/>
                <w:b/>
                <w:bCs/>
                <w:color w:val="000000"/>
                <w:sz w:val="16"/>
                <w:szCs w:val="16"/>
              </w:rPr>
              <w:t>.</w:t>
            </w:r>
            <w:r>
              <w:rPr>
                <w:rFonts w:cs="Arial"/>
                <w:b/>
                <w:bCs/>
                <w:color w:val="000000"/>
                <w:sz w:val="16"/>
                <w:szCs w:val="16"/>
              </w:rPr>
              <w:t>2</w:t>
            </w:r>
          </w:p>
        </w:tc>
        <w:tc>
          <w:tcPr>
            <w:tcW w:w="1134" w:type="dxa"/>
            <w:tcBorders>
              <w:top w:val="single" w:sz="12" w:space="0" w:color="001D77"/>
            </w:tcBorders>
            <w:shd w:val="clear" w:color="auto" w:fill="auto"/>
            <w:vAlign w:val="center"/>
          </w:tcPr>
          <w:p w14:paraId="01243702" w14:textId="6BA93ADB" w:rsidR="003346E1" w:rsidRPr="00F156AE" w:rsidRDefault="003346E1" w:rsidP="003346E1">
            <w:pPr>
              <w:spacing w:before="60" w:after="0"/>
              <w:jc w:val="right"/>
              <w:rPr>
                <w:rFonts w:cs="Arial"/>
                <w:b/>
                <w:bCs/>
                <w:color w:val="000000"/>
                <w:sz w:val="16"/>
                <w:szCs w:val="16"/>
              </w:rPr>
            </w:pPr>
            <w:r>
              <w:rPr>
                <w:rFonts w:cs="Arial"/>
                <w:b/>
                <w:bCs/>
                <w:color w:val="000000"/>
                <w:sz w:val="16"/>
                <w:szCs w:val="16"/>
              </w:rPr>
              <w:t>104</w:t>
            </w:r>
            <w:r w:rsidR="005223F1">
              <w:rPr>
                <w:rFonts w:cs="Arial"/>
                <w:b/>
                <w:bCs/>
                <w:color w:val="000000"/>
                <w:sz w:val="16"/>
                <w:szCs w:val="16"/>
              </w:rPr>
              <w:t>.</w:t>
            </w:r>
            <w:r>
              <w:rPr>
                <w:rFonts w:cs="Arial"/>
                <w:b/>
                <w:bCs/>
                <w:color w:val="000000"/>
                <w:sz w:val="16"/>
                <w:szCs w:val="16"/>
              </w:rPr>
              <w:t>1</w:t>
            </w:r>
          </w:p>
        </w:tc>
        <w:tc>
          <w:tcPr>
            <w:tcW w:w="1134" w:type="dxa"/>
            <w:tcBorders>
              <w:top w:val="single" w:sz="12" w:space="0" w:color="001D77"/>
            </w:tcBorders>
            <w:shd w:val="clear" w:color="auto" w:fill="auto"/>
            <w:vAlign w:val="center"/>
          </w:tcPr>
          <w:p w14:paraId="655EFE59" w14:textId="0504277C" w:rsidR="003346E1" w:rsidRPr="00F156AE" w:rsidRDefault="003346E1" w:rsidP="003346E1">
            <w:pPr>
              <w:spacing w:before="60" w:after="0"/>
              <w:jc w:val="right"/>
              <w:rPr>
                <w:rFonts w:cs="Arial"/>
                <w:b/>
                <w:bCs/>
                <w:color w:val="000000"/>
                <w:sz w:val="16"/>
                <w:szCs w:val="16"/>
              </w:rPr>
            </w:pPr>
            <w:r>
              <w:rPr>
                <w:rFonts w:cs="Arial"/>
                <w:b/>
                <w:bCs/>
                <w:color w:val="000000"/>
                <w:sz w:val="16"/>
                <w:szCs w:val="16"/>
              </w:rPr>
              <w:t>106</w:t>
            </w:r>
            <w:r w:rsidR="005223F1">
              <w:rPr>
                <w:rFonts w:cs="Arial"/>
                <w:b/>
                <w:bCs/>
                <w:color w:val="000000"/>
                <w:sz w:val="16"/>
                <w:szCs w:val="16"/>
              </w:rPr>
              <w:t>.</w:t>
            </w:r>
            <w:r>
              <w:rPr>
                <w:rFonts w:cs="Arial"/>
                <w:b/>
                <w:bCs/>
                <w:color w:val="000000"/>
                <w:sz w:val="16"/>
                <w:szCs w:val="16"/>
              </w:rPr>
              <w:t>8</w:t>
            </w:r>
          </w:p>
        </w:tc>
      </w:tr>
      <w:tr w:rsidR="003346E1" w:rsidRPr="00F2453E" w14:paraId="57C00E57" w14:textId="77777777" w:rsidTr="003C2BC0">
        <w:trPr>
          <w:trHeight w:val="369"/>
        </w:trPr>
        <w:tc>
          <w:tcPr>
            <w:tcW w:w="3616" w:type="dxa"/>
            <w:shd w:val="clear" w:color="auto" w:fill="auto"/>
            <w:vAlign w:val="center"/>
            <w:hideMark/>
          </w:tcPr>
          <w:p w14:paraId="14369794" w14:textId="77777777" w:rsidR="003346E1" w:rsidRPr="00F2453E" w:rsidRDefault="003346E1" w:rsidP="003346E1">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0D61B859" w14:textId="77777777" w:rsidR="003346E1" w:rsidRPr="00F156AE" w:rsidRDefault="003346E1" w:rsidP="003346E1">
            <w:pPr>
              <w:spacing w:before="0" w:after="0"/>
              <w:jc w:val="right"/>
              <w:rPr>
                <w:rFonts w:cs="Arial"/>
                <w:color w:val="000000"/>
                <w:sz w:val="16"/>
                <w:szCs w:val="16"/>
              </w:rPr>
            </w:pPr>
          </w:p>
        </w:tc>
        <w:tc>
          <w:tcPr>
            <w:tcW w:w="1134" w:type="dxa"/>
            <w:shd w:val="clear" w:color="auto" w:fill="auto"/>
            <w:vAlign w:val="center"/>
          </w:tcPr>
          <w:p w14:paraId="78E9EEEB" w14:textId="77777777" w:rsidR="003346E1" w:rsidRPr="00F156AE" w:rsidRDefault="003346E1" w:rsidP="003346E1">
            <w:pPr>
              <w:spacing w:before="0" w:after="0"/>
              <w:jc w:val="right"/>
              <w:rPr>
                <w:rFonts w:cs="Arial"/>
                <w:color w:val="000000"/>
                <w:sz w:val="16"/>
                <w:szCs w:val="16"/>
              </w:rPr>
            </w:pPr>
          </w:p>
        </w:tc>
        <w:tc>
          <w:tcPr>
            <w:tcW w:w="1134" w:type="dxa"/>
            <w:shd w:val="clear" w:color="auto" w:fill="auto"/>
            <w:vAlign w:val="center"/>
          </w:tcPr>
          <w:p w14:paraId="417F9D3D" w14:textId="77777777" w:rsidR="003346E1" w:rsidRPr="00F156AE" w:rsidRDefault="003346E1" w:rsidP="003346E1">
            <w:pPr>
              <w:spacing w:before="0" w:after="0"/>
              <w:rPr>
                <w:rFonts w:cs="Arial"/>
                <w:color w:val="000000"/>
                <w:sz w:val="16"/>
                <w:szCs w:val="16"/>
              </w:rPr>
            </w:pPr>
          </w:p>
        </w:tc>
      </w:tr>
      <w:tr w:rsidR="003346E1" w:rsidRPr="00F2453E" w14:paraId="06B5569A" w14:textId="77777777" w:rsidTr="003C2BC0">
        <w:trPr>
          <w:trHeight w:val="369"/>
        </w:trPr>
        <w:tc>
          <w:tcPr>
            <w:tcW w:w="3616" w:type="dxa"/>
            <w:shd w:val="clear" w:color="auto" w:fill="auto"/>
            <w:vAlign w:val="center"/>
            <w:hideMark/>
          </w:tcPr>
          <w:p w14:paraId="7DF30FFF" w14:textId="77777777" w:rsidR="003346E1" w:rsidRPr="00F2453E" w:rsidRDefault="003346E1" w:rsidP="003346E1">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70B99528" w14:textId="354CC111" w:rsidR="003346E1" w:rsidRPr="00F156AE" w:rsidRDefault="003346E1" w:rsidP="003346E1">
            <w:pPr>
              <w:tabs>
                <w:tab w:val="left" w:pos="674"/>
              </w:tabs>
              <w:spacing w:before="0" w:after="0"/>
              <w:jc w:val="right"/>
              <w:rPr>
                <w:rFonts w:cs="Arial"/>
                <w:color w:val="000000"/>
                <w:sz w:val="16"/>
                <w:szCs w:val="16"/>
              </w:rPr>
            </w:pPr>
            <w:r>
              <w:rPr>
                <w:rFonts w:cs="Arial"/>
                <w:color w:val="000000"/>
                <w:sz w:val="16"/>
                <w:szCs w:val="16"/>
              </w:rPr>
              <w:t>105</w:t>
            </w:r>
            <w:r w:rsidR="005223F1">
              <w:rPr>
                <w:rFonts w:cs="Arial"/>
                <w:color w:val="000000"/>
                <w:sz w:val="16"/>
                <w:szCs w:val="16"/>
              </w:rPr>
              <w:t>.</w:t>
            </w:r>
            <w:r>
              <w:rPr>
                <w:rFonts w:cs="Arial"/>
                <w:color w:val="000000"/>
                <w:sz w:val="16"/>
                <w:szCs w:val="16"/>
              </w:rPr>
              <w:t>1</w:t>
            </w:r>
          </w:p>
        </w:tc>
        <w:tc>
          <w:tcPr>
            <w:tcW w:w="1134" w:type="dxa"/>
            <w:shd w:val="clear" w:color="auto" w:fill="auto"/>
            <w:vAlign w:val="center"/>
          </w:tcPr>
          <w:p w14:paraId="1A9C128C" w14:textId="3A4AF07B" w:rsidR="003346E1" w:rsidRPr="00F156AE" w:rsidRDefault="003346E1" w:rsidP="003346E1">
            <w:pPr>
              <w:tabs>
                <w:tab w:val="left" w:pos="674"/>
              </w:tabs>
              <w:spacing w:before="0" w:after="0"/>
              <w:jc w:val="right"/>
              <w:rPr>
                <w:rFonts w:cs="Arial"/>
                <w:color w:val="000000"/>
                <w:sz w:val="16"/>
                <w:szCs w:val="16"/>
              </w:rPr>
            </w:pPr>
            <w:r>
              <w:rPr>
                <w:rFonts w:cs="Arial"/>
                <w:color w:val="000000"/>
                <w:sz w:val="16"/>
                <w:szCs w:val="16"/>
              </w:rPr>
              <w:t>97</w:t>
            </w:r>
            <w:r w:rsidR="005223F1">
              <w:rPr>
                <w:rFonts w:cs="Arial"/>
                <w:color w:val="000000"/>
                <w:sz w:val="16"/>
                <w:szCs w:val="16"/>
              </w:rPr>
              <w:t>.</w:t>
            </w:r>
            <w:r>
              <w:rPr>
                <w:rFonts w:cs="Arial"/>
                <w:color w:val="000000"/>
                <w:sz w:val="16"/>
                <w:szCs w:val="16"/>
              </w:rPr>
              <w:t>1</w:t>
            </w:r>
          </w:p>
        </w:tc>
        <w:tc>
          <w:tcPr>
            <w:tcW w:w="1134" w:type="dxa"/>
            <w:shd w:val="clear" w:color="auto" w:fill="auto"/>
            <w:vAlign w:val="center"/>
          </w:tcPr>
          <w:p w14:paraId="708057CD" w14:textId="41B3242C" w:rsidR="003346E1" w:rsidRPr="00F156AE" w:rsidRDefault="003346E1" w:rsidP="003346E1">
            <w:pPr>
              <w:spacing w:before="0" w:after="0"/>
              <w:jc w:val="right"/>
              <w:rPr>
                <w:rFonts w:cs="Arial"/>
                <w:color w:val="000000"/>
                <w:sz w:val="16"/>
                <w:szCs w:val="16"/>
              </w:rPr>
            </w:pPr>
            <w:r>
              <w:rPr>
                <w:rFonts w:cs="Arial"/>
                <w:color w:val="000000"/>
                <w:sz w:val="16"/>
                <w:szCs w:val="16"/>
              </w:rPr>
              <w:t>90</w:t>
            </w:r>
            <w:r w:rsidR="005223F1">
              <w:rPr>
                <w:rFonts w:cs="Arial"/>
                <w:color w:val="000000"/>
                <w:sz w:val="16"/>
                <w:szCs w:val="16"/>
              </w:rPr>
              <w:t>.</w:t>
            </w:r>
            <w:r>
              <w:rPr>
                <w:rFonts w:cs="Arial"/>
                <w:color w:val="000000"/>
                <w:sz w:val="16"/>
                <w:szCs w:val="16"/>
              </w:rPr>
              <w:t>8</w:t>
            </w:r>
          </w:p>
        </w:tc>
      </w:tr>
      <w:tr w:rsidR="003346E1" w:rsidRPr="00D804B5" w14:paraId="7AA62C08" w14:textId="77777777" w:rsidTr="003C2BC0">
        <w:trPr>
          <w:trHeight w:val="369"/>
        </w:trPr>
        <w:tc>
          <w:tcPr>
            <w:tcW w:w="3616" w:type="dxa"/>
            <w:shd w:val="clear" w:color="auto" w:fill="auto"/>
            <w:vAlign w:val="center"/>
            <w:hideMark/>
          </w:tcPr>
          <w:p w14:paraId="75C8009F" w14:textId="77777777" w:rsidR="003346E1" w:rsidRPr="00413C1A" w:rsidRDefault="003346E1" w:rsidP="003346E1">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14CCDA30" w14:textId="06382D19" w:rsidR="003346E1" w:rsidRPr="008860AF" w:rsidRDefault="003346E1" w:rsidP="003346E1">
            <w:pPr>
              <w:spacing w:before="0" w:after="0"/>
              <w:jc w:val="right"/>
              <w:rPr>
                <w:rFonts w:cs="Arial"/>
                <w:color w:val="000000"/>
                <w:sz w:val="16"/>
                <w:szCs w:val="16"/>
                <w:lang w:val="en-GB"/>
              </w:rPr>
            </w:pPr>
            <w:r>
              <w:rPr>
                <w:rFonts w:cs="Arial"/>
                <w:color w:val="000000"/>
                <w:sz w:val="16"/>
                <w:szCs w:val="16"/>
              </w:rPr>
              <w:t>90</w:t>
            </w:r>
            <w:r w:rsidR="005223F1">
              <w:rPr>
                <w:rFonts w:cs="Arial"/>
                <w:color w:val="000000"/>
                <w:sz w:val="16"/>
                <w:szCs w:val="16"/>
              </w:rPr>
              <w:t>.</w:t>
            </w:r>
            <w:r>
              <w:rPr>
                <w:rFonts w:cs="Arial"/>
                <w:color w:val="000000"/>
                <w:sz w:val="16"/>
                <w:szCs w:val="16"/>
              </w:rPr>
              <w:t>0</w:t>
            </w:r>
          </w:p>
        </w:tc>
        <w:tc>
          <w:tcPr>
            <w:tcW w:w="1134" w:type="dxa"/>
            <w:shd w:val="clear" w:color="auto" w:fill="auto"/>
            <w:vAlign w:val="center"/>
          </w:tcPr>
          <w:p w14:paraId="11DB11D2" w14:textId="4E002E45" w:rsidR="003346E1" w:rsidRPr="008860AF" w:rsidRDefault="003346E1" w:rsidP="003346E1">
            <w:pPr>
              <w:spacing w:before="0" w:after="0"/>
              <w:jc w:val="right"/>
              <w:rPr>
                <w:rFonts w:cs="Arial"/>
                <w:color w:val="000000"/>
                <w:sz w:val="16"/>
                <w:szCs w:val="16"/>
                <w:lang w:val="en-GB"/>
              </w:rPr>
            </w:pPr>
            <w:r>
              <w:rPr>
                <w:rFonts w:cs="Arial"/>
                <w:color w:val="000000"/>
                <w:sz w:val="16"/>
                <w:szCs w:val="16"/>
              </w:rPr>
              <w:t>79</w:t>
            </w:r>
            <w:r w:rsidR="005223F1">
              <w:rPr>
                <w:rFonts w:cs="Arial"/>
                <w:color w:val="000000"/>
                <w:sz w:val="16"/>
                <w:szCs w:val="16"/>
              </w:rPr>
              <w:t>.</w:t>
            </w:r>
            <w:r>
              <w:rPr>
                <w:rFonts w:cs="Arial"/>
                <w:color w:val="000000"/>
                <w:sz w:val="16"/>
                <w:szCs w:val="16"/>
              </w:rPr>
              <w:t>6</w:t>
            </w:r>
          </w:p>
        </w:tc>
        <w:tc>
          <w:tcPr>
            <w:tcW w:w="1134" w:type="dxa"/>
            <w:shd w:val="clear" w:color="auto" w:fill="auto"/>
            <w:vAlign w:val="center"/>
          </w:tcPr>
          <w:p w14:paraId="1C47697A" w14:textId="15C204DC" w:rsidR="003346E1" w:rsidRPr="008860AF" w:rsidRDefault="003346E1" w:rsidP="003346E1">
            <w:pPr>
              <w:spacing w:before="0" w:after="0"/>
              <w:jc w:val="right"/>
              <w:rPr>
                <w:rFonts w:cs="Arial"/>
                <w:color w:val="000000"/>
                <w:sz w:val="16"/>
                <w:szCs w:val="16"/>
                <w:lang w:val="en-GB"/>
              </w:rPr>
            </w:pPr>
            <w:r>
              <w:rPr>
                <w:rFonts w:cs="Arial"/>
                <w:color w:val="000000"/>
                <w:sz w:val="16"/>
                <w:szCs w:val="16"/>
              </w:rPr>
              <w:t>93</w:t>
            </w:r>
            <w:r w:rsidR="005223F1">
              <w:rPr>
                <w:rFonts w:cs="Arial"/>
                <w:color w:val="000000"/>
                <w:sz w:val="16"/>
                <w:szCs w:val="16"/>
              </w:rPr>
              <w:t>.</w:t>
            </w:r>
            <w:r>
              <w:rPr>
                <w:rFonts w:cs="Arial"/>
                <w:color w:val="000000"/>
                <w:sz w:val="16"/>
                <w:szCs w:val="16"/>
              </w:rPr>
              <w:t>9</w:t>
            </w:r>
          </w:p>
        </w:tc>
      </w:tr>
      <w:tr w:rsidR="003346E1" w:rsidRPr="00D804B5" w14:paraId="6BD155D4" w14:textId="77777777" w:rsidTr="003C2BC0">
        <w:trPr>
          <w:trHeight w:val="369"/>
        </w:trPr>
        <w:tc>
          <w:tcPr>
            <w:tcW w:w="3616" w:type="dxa"/>
            <w:shd w:val="clear" w:color="auto" w:fill="auto"/>
            <w:vAlign w:val="center"/>
            <w:hideMark/>
          </w:tcPr>
          <w:p w14:paraId="53F43062" w14:textId="77777777" w:rsidR="003346E1" w:rsidRPr="00413C1A" w:rsidRDefault="003346E1" w:rsidP="003346E1">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59F0F4A5" w14:textId="14A2AC96" w:rsidR="003346E1" w:rsidRPr="008860AF" w:rsidRDefault="003346E1" w:rsidP="003346E1">
            <w:pPr>
              <w:spacing w:before="0" w:after="0" w:line="240" w:lineRule="auto"/>
              <w:jc w:val="right"/>
              <w:rPr>
                <w:rFonts w:cs="Arial"/>
                <w:color w:val="000000"/>
                <w:sz w:val="16"/>
                <w:szCs w:val="16"/>
                <w:lang w:val="en-GB"/>
              </w:rPr>
            </w:pPr>
            <w:r>
              <w:rPr>
                <w:rFonts w:cs="Arial"/>
                <w:color w:val="000000"/>
                <w:sz w:val="16"/>
                <w:szCs w:val="16"/>
              </w:rPr>
              <w:t>98</w:t>
            </w:r>
            <w:r w:rsidR="005223F1">
              <w:rPr>
                <w:rFonts w:cs="Arial"/>
                <w:color w:val="000000"/>
                <w:sz w:val="16"/>
                <w:szCs w:val="16"/>
              </w:rPr>
              <w:t>.</w:t>
            </w:r>
            <w:r>
              <w:rPr>
                <w:rFonts w:cs="Arial"/>
                <w:color w:val="000000"/>
                <w:sz w:val="16"/>
                <w:szCs w:val="16"/>
              </w:rPr>
              <w:t>2</w:t>
            </w:r>
          </w:p>
        </w:tc>
        <w:tc>
          <w:tcPr>
            <w:tcW w:w="1134" w:type="dxa"/>
            <w:shd w:val="clear" w:color="auto" w:fill="auto"/>
            <w:vAlign w:val="center"/>
          </w:tcPr>
          <w:p w14:paraId="0BE63E01" w14:textId="515395A5" w:rsidR="003346E1" w:rsidRPr="008860AF" w:rsidRDefault="003346E1" w:rsidP="003346E1">
            <w:pPr>
              <w:spacing w:before="0" w:after="0" w:line="240" w:lineRule="auto"/>
              <w:jc w:val="right"/>
              <w:rPr>
                <w:rFonts w:cs="Arial"/>
                <w:color w:val="000000"/>
                <w:sz w:val="16"/>
                <w:szCs w:val="16"/>
                <w:lang w:val="en-GB"/>
              </w:rPr>
            </w:pPr>
            <w:r>
              <w:rPr>
                <w:rFonts w:cs="Arial"/>
                <w:color w:val="000000"/>
                <w:sz w:val="16"/>
                <w:szCs w:val="16"/>
              </w:rPr>
              <w:t>107</w:t>
            </w:r>
            <w:r w:rsidR="005223F1">
              <w:rPr>
                <w:rFonts w:cs="Arial"/>
                <w:color w:val="000000"/>
                <w:sz w:val="16"/>
                <w:szCs w:val="16"/>
              </w:rPr>
              <w:t>.</w:t>
            </w:r>
            <w:r>
              <w:rPr>
                <w:rFonts w:cs="Arial"/>
                <w:color w:val="000000"/>
                <w:sz w:val="16"/>
                <w:szCs w:val="16"/>
              </w:rPr>
              <w:t>8</w:t>
            </w:r>
          </w:p>
        </w:tc>
        <w:tc>
          <w:tcPr>
            <w:tcW w:w="1134" w:type="dxa"/>
            <w:shd w:val="clear" w:color="auto" w:fill="auto"/>
            <w:vAlign w:val="center"/>
          </w:tcPr>
          <w:p w14:paraId="1AE55A99" w14:textId="44D43EE2" w:rsidR="003346E1" w:rsidRPr="008860AF" w:rsidRDefault="003346E1" w:rsidP="003346E1">
            <w:pPr>
              <w:spacing w:before="0" w:after="0" w:line="240" w:lineRule="auto"/>
              <w:jc w:val="right"/>
              <w:rPr>
                <w:rFonts w:cs="Arial"/>
                <w:color w:val="000000"/>
                <w:sz w:val="16"/>
                <w:szCs w:val="16"/>
                <w:lang w:val="en-GB"/>
              </w:rPr>
            </w:pPr>
            <w:r>
              <w:rPr>
                <w:rFonts w:cs="Arial"/>
                <w:color w:val="000000"/>
                <w:sz w:val="16"/>
                <w:szCs w:val="16"/>
              </w:rPr>
              <w:t>106</w:t>
            </w:r>
            <w:r w:rsidR="005223F1">
              <w:rPr>
                <w:rFonts w:cs="Arial"/>
                <w:color w:val="000000"/>
                <w:sz w:val="16"/>
                <w:szCs w:val="16"/>
              </w:rPr>
              <w:t>.</w:t>
            </w:r>
            <w:r>
              <w:rPr>
                <w:rFonts w:cs="Arial"/>
                <w:color w:val="000000"/>
                <w:sz w:val="16"/>
                <w:szCs w:val="16"/>
              </w:rPr>
              <w:t>4</w:t>
            </w:r>
          </w:p>
        </w:tc>
      </w:tr>
      <w:tr w:rsidR="003346E1" w:rsidRPr="00413C1A" w14:paraId="246AD9A2" w14:textId="77777777" w:rsidTr="003C2BC0">
        <w:trPr>
          <w:trHeight w:hRule="exact" w:val="369"/>
        </w:trPr>
        <w:tc>
          <w:tcPr>
            <w:tcW w:w="3616" w:type="dxa"/>
            <w:shd w:val="clear" w:color="auto" w:fill="auto"/>
            <w:vAlign w:val="center"/>
            <w:hideMark/>
          </w:tcPr>
          <w:p w14:paraId="58D69356" w14:textId="77777777" w:rsidR="003346E1" w:rsidRPr="00413C1A" w:rsidRDefault="003346E1" w:rsidP="003346E1">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ADF24AE" w14:textId="77777777" w:rsidR="003346E1" w:rsidRPr="00F156AE" w:rsidRDefault="003346E1" w:rsidP="003346E1">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D8F0A45" w14:textId="77777777" w:rsidR="003346E1" w:rsidRPr="00F156AE" w:rsidRDefault="003346E1" w:rsidP="003346E1">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389B17E" w14:textId="77777777" w:rsidR="003346E1" w:rsidRPr="00F156AE" w:rsidRDefault="003346E1" w:rsidP="003346E1">
            <w:pPr>
              <w:spacing w:before="0" w:after="0" w:line="240" w:lineRule="auto"/>
              <w:jc w:val="right"/>
              <w:rPr>
                <w:rFonts w:cs="Arial"/>
                <w:color w:val="000000"/>
                <w:sz w:val="16"/>
                <w:szCs w:val="16"/>
              </w:rPr>
            </w:pPr>
            <w:r>
              <w:rPr>
                <w:rFonts w:cs="Arial"/>
                <w:color w:val="000000"/>
                <w:sz w:val="16"/>
                <w:szCs w:val="16"/>
              </w:rPr>
              <w:t>.</w:t>
            </w:r>
          </w:p>
        </w:tc>
      </w:tr>
      <w:tr w:rsidR="003346E1" w:rsidRPr="00A44D35" w14:paraId="14065C04" w14:textId="77777777" w:rsidTr="003C2BC0">
        <w:trPr>
          <w:trHeight w:hRule="exact" w:val="567"/>
        </w:trPr>
        <w:tc>
          <w:tcPr>
            <w:tcW w:w="3616" w:type="dxa"/>
            <w:shd w:val="clear" w:color="auto" w:fill="auto"/>
            <w:vAlign w:val="center"/>
            <w:hideMark/>
          </w:tcPr>
          <w:p w14:paraId="322BF1CC" w14:textId="77777777" w:rsidR="003346E1" w:rsidRPr="00413C1A" w:rsidRDefault="003346E1" w:rsidP="003346E1">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5AE7DFB2" w14:textId="673CE98D" w:rsidR="003346E1" w:rsidRPr="00F156AE" w:rsidRDefault="003346E1" w:rsidP="003346E1">
            <w:pPr>
              <w:spacing w:before="0" w:after="0"/>
              <w:jc w:val="right"/>
              <w:rPr>
                <w:rFonts w:cs="Arial"/>
                <w:color w:val="000000"/>
                <w:sz w:val="16"/>
                <w:szCs w:val="16"/>
              </w:rPr>
            </w:pPr>
            <w:r>
              <w:rPr>
                <w:rFonts w:cs="Arial"/>
                <w:color w:val="000000"/>
                <w:sz w:val="16"/>
                <w:szCs w:val="16"/>
              </w:rPr>
              <w:t>100</w:t>
            </w:r>
            <w:r w:rsidR="005223F1">
              <w:rPr>
                <w:rFonts w:cs="Arial"/>
                <w:color w:val="000000"/>
                <w:sz w:val="16"/>
                <w:szCs w:val="16"/>
              </w:rPr>
              <w:t>.</w:t>
            </w:r>
            <w:r>
              <w:rPr>
                <w:rFonts w:cs="Arial"/>
                <w:color w:val="000000"/>
                <w:sz w:val="16"/>
                <w:szCs w:val="16"/>
              </w:rPr>
              <w:t>7</w:t>
            </w:r>
          </w:p>
        </w:tc>
        <w:tc>
          <w:tcPr>
            <w:tcW w:w="1134" w:type="dxa"/>
            <w:shd w:val="clear" w:color="auto" w:fill="auto"/>
            <w:vAlign w:val="center"/>
          </w:tcPr>
          <w:p w14:paraId="0C7D9F89" w14:textId="61B4BE22" w:rsidR="003346E1" w:rsidRPr="00F156AE" w:rsidRDefault="003346E1" w:rsidP="003346E1">
            <w:pPr>
              <w:spacing w:before="0" w:after="0"/>
              <w:jc w:val="right"/>
              <w:rPr>
                <w:rFonts w:cs="Arial"/>
                <w:color w:val="000000"/>
                <w:sz w:val="16"/>
                <w:szCs w:val="16"/>
              </w:rPr>
            </w:pPr>
            <w:r>
              <w:rPr>
                <w:rFonts w:cs="Arial"/>
                <w:color w:val="000000"/>
                <w:sz w:val="16"/>
                <w:szCs w:val="16"/>
              </w:rPr>
              <w:t>111</w:t>
            </w:r>
            <w:r w:rsidR="005223F1">
              <w:rPr>
                <w:rFonts w:cs="Arial"/>
                <w:color w:val="000000"/>
                <w:sz w:val="16"/>
                <w:szCs w:val="16"/>
              </w:rPr>
              <w:t>.</w:t>
            </w:r>
            <w:r>
              <w:rPr>
                <w:rFonts w:cs="Arial"/>
                <w:color w:val="000000"/>
                <w:sz w:val="16"/>
                <w:szCs w:val="16"/>
              </w:rPr>
              <w:t>1</w:t>
            </w:r>
          </w:p>
        </w:tc>
        <w:tc>
          <w:tcPr>
            <w:tcW w:w="1134" w:type="dxa"/>
            <w:shd w:val="clear" w:color="auto" w:fill="auto"/>
            <w:vAlign w:val="center"/>
          </w:tcPr>
          <w:p w14:paraId="4A5E0583" w14:textId="091243A9" w:rsidR="003346E1" w:rsidRPr="00F156AE" w:rsidRDefault="003346E1" w:rsidP="003346E1">
            <w:pPr>
              <w:spacing w:before="0" w:after="0"/>
              <w:jc w:val="right"/>
              <w:rPr>
                <w:rFonts w:cs="Arial"/>
                <w:color w:val="000000"/>
                <w:sz w:val="16"/>
                <w:szCs w:val="16"/>
              </w:rPr>
            </w:pPr>
            <w:r>
              <w:rPr>
                <w:rFonts w:cs="Arial"/>
                <w:color w:val="000000"/>
                <w:sz w:val="16"/>
                <w:szCs w:val="16"/>
              </w:rPr>
              <w:t>114</w:t>
            </w:r>
            <w:r w:rsidR="005223F1">
              <w:rPr>
                <w:rFonts w:cs="Arial"/>
                <w:color w:val="000000"/>
                <w:sz w:val="16"/>
                <w:szCs w:val="16"/>
              </w:rPr>
              <w:t>.</w:t>
            </w:r>
            <w:r>
              <w:rPr>
                <w:rFonts w:cs="Arial"/>
                <w:color w:val="000000"/>
                <w:sz w:val="16"/>
                <w:szCs w:val="16"/>
              </w:rPr>
              <w:t>5</w:t>
            </w:r>
          </w:p>
        </w:tc>
      </w:tr>
      <w:tr w:rsidR="003346E1" w:rsidRPr="00A44D35" w14:paraId="3B2BDB75" w14:textId="77777777" w:rsidTr="00833AFD">
        <w:trPr>
          <w:trHeight w:val="369"/>
        </w:trPr>
        <w:tc>
          <w:tcPr>
            <w:tcW w:w="3616" w:type="dxa"/>
            <w:shd w:val="clear" w:color="auto" w:fill="auto"/>
            <w:vAlign w:val="center"/>
            <w:hideMark/>
          </w:tcPr>
          <w:p w14:paraId="5304CEBB" w14:textId="77777777" w:rsidR="003346E1" w:rsidRPr="00413C1A" w:rsidRDefault="003346E1" w:rsidP="003346E1">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7A7BCE7F" w14:textId="329F1D7B" w:rsidR="003346E1" w:rsidRPr="00F156AE" w:rsidRDefault="003346E1" w:rsidP="003346E1">
            <w:pPr>
              <w:spacing w:before="0" w:after="0"/>
              <w:jc w:val="right"/>
              <w:rPr>
                <w:rFonts w:cs="Arial"/>
                <w:color w:val="000000"/>
                <w:sz w:val="16"/>
                <w:szCs w:val="16"/>
              </w:rPr>
            </w:pPr>
            <w:r>
              <w:rPr>
                <w:rFonts w:cs="Arial"/>
                <w:color w:val="000000"/>
                <w:sz w:val="16"/>
                <w:szCs w:val="16"/>
              </w:rPr>
              <w:t>103</w:t>
            </w:r>
            <w:r w:rsidR="005223F1">
              <w:rPr>
                <w:rFonts w:cs="Arial"/>
                <w:color w:val="000000"/>
                <w:sz w:val="16"/>
                <w:szCs w:val="16"/>
              </w:rPr>
              <w:t>.</w:t>
            </w:r>
            <w:r>
              <w:rPr>
                <w:rFonts w:cs="Arial"/>
                <w:color w:val="000000"/>
                <w:sz w:val="16"/>
                <w:szCs w:val="16"/>
              </w:rPr>
              <w:t>4</w:t>
            </w:r>
          </w:p>
        </w:tc>
        <w:tc>
          <w:tcPr>
            <w:tcW w:w="1134" w:type="dxa"/>
            <w:shd w:val="clear" w:color="auto" w:fill="auto"/>
            <w:vAlign w:val="center"/>
          </w:tcPr>
          <w:p w14:paraId="7AADD3EC" w14:textId="731AA3A5" w:rsidR="003346E1" w:rsidRPr="00F156AE" w:rsidRDefault="003346E1" w:rsidP="003346E1">
            <w:pPr>
              <w:spacing w:before="0" w:after="0"/>
              <w:jc w:val="right"/>
              <w:rPr>
                <w:rFonts w:cs="Arial"/>
                <w:color w:val="000000"/>
                <w:sz w:val="16"/>
                <w:szCs w:val="16"/>
              </w:rPr>
            </w:pPr>
            <w:r>
              <w:rPr>
                <w:rFonts w:cs="Arial"/>
                <w:color w:val="000000"/>
                <w:sz w:val="16"/>
                <w:szCs w:val="16"/>
              </w:rPr>
              <w:t>125</w:t>
            </w:r>
            <w:r w:rsidR="005223F1">
              <w:rPr>
                <w:rFonts w:cs="Arial"/>
                <w:color w:val="000000"/>
                <w:sz w:val="16"/>
                <w:szCs w:val="16"/>
              </w:rPr>
              <w:t>.</w:t>
            </w:r>
            <w:r>
              <w:rPr>
                <w:rFonts w:cs="Arial"/>
                <w:color w:val="000000"/>
                <w:sz w:val="16"/>
                <w:szCs w:val="16"/>
              </w:rPr>
              <w:t>2</w:t>
            </w:r>
          </w:p>
        </w:tc>
        <w:tc>
          <w:tcPr>
            <w:tcW w:w="1134" w:type="dxa"/>
            <w:shd w:val="clear" w:color="auto" w:fill="auto"/>
            <w:vAlign w:val="center"/>
          </w:tcPr>
          <w:p w14:paraId="79A7F340" w14:textId="35E689BF" w:rsidR="003346E1" w:rsidRPr="00F156AE" w:rsidRDefault="003346E1" w:rsidP="003346E1">
            <w:pPr>
              <w:spacing w:before="0" w:after="0"/>
              <w:jc w:val="right"/>
              <w:rPr>
                <w:rFonts w:cs="Arial"/>
                <w:color w:val="000000"/>
                <w:sz w:val="16"/>
                <w:szCs w:val="16"/>
              </w:rPr>
            </w:pPr>
            <w:r>
              <w:rPr>
                <w:rFonts w:cs="Arial"/>
                <w:color w:val="000000"/>
                <w:sz w:val="16"/>
                <w:szCs w:val="16"/>
              </w:rPr>
              <w:t>125</w:t>
            </w:r>
            <w:r w:rsidR="005223F1">
              <w:rPr>
                <w:rFonts w:cs="Arial"/>
                <w:color w:val="000000"/>
                <w:sz w:val="16"/>
                <w:szCs w:val="16"/>
              </w:rPr>
              <w:t>.</w:t>
            </w:r>
            <w:r>
              <w:rPr>
                <w:rFonts w:cs="Arial"/>
                <w:color w:val="000000"/>
                <w:sz w:val="16"/>
                <w:szCs w:val="16"/>
              </w:rPr>
              <w:t>9</w:t>
            </w:r>
          </w:p>
        </w:tc>
      </w:tr>
      <w:tr w:rsidR="003346E1" w:rsidRPr="008860AF" w14:paraId="39D47982" w14:textId="77777777" w:rsidTr="00833AFD">
        <w:trPr>
          <w:trHeight w:hRule="exact" w:val="369"/>
        </w:trPr>
        <w:tc>
          <w:tcPr>
            <w:tcW w:w="3616" w:type="dxa"/>
            <w:shd w:val="clear" w:color="auto" w:fill="auto"/>
            <w:vAlign w:val="center"/>
            <w:hideMark/>
          </w:tcPr>
          <w:p w14:paraId="1C8EDF10" w14:textId="48AB519A" w:rsidR="003346E1" w:rsidRPr="00413C1A" w:rsidRDefault="003346E1" w:rsidP="003346E1">
            <w:pPr>
              <w:spacing w:before="0" w:after="0" w:line="240" w:lineRule="atLeast"/>
              <w:rPr>
                <w:rFonts w:cs="Arial"/>
                <w:color w:val="000000"/>
                <w:sz w:val="16"/>
                <w:szCs w:val="16"/>
                <w:lang w:val="en-US"/>
              </w:rPr>
            </w:pPr>
            <w:r w:rsidRPr="00413C1A">
              <w:rPr>
                <w:rFonts w:cs="Arial"/>
                <w:sz w:val="16"/>
                <w:szCs w:val="16"/>
                <w:lang w:val="en-US"/>
              </w:rPr>
              <w:t>Furnitur</w:t>
            </w:r>
            <w:r>
              <w:rPr>
                <w:rFonts w:cs="Arial"/>
                <w:sz w:val="16"/>
                <w:szCs w:val="16"/>
                <w:lang w:val="en-US"/>
              </w:rPr>
              <w:t>e, radio, TV and household appli</w:t>
            </w:r>
            <w:r w:rsidRPr="00413C1A">
              <w:rPr>
                <w:rFonts w:cs="Arial"/>
                <w:sz w:val="16"/>
                <w:szCs w:val="16"/>
                <w:lang w:val="en-US"/>
              </w:rPr>
              <w:t>ances</w:t>
            </w:r>
          </w:p>
        </w:tc>
        <w:tc>
          <w:tcPr>
            <w:tcW w:w="1134" w:type="dxa"/>
            <w:shd w:val="clear" w:color="auto" w:fill="auto"/>
            <w:vAlign w:val="center"/>
          </w:tcPr>
          <w:p w14:paraId="30102E33" w14:textId="59B3D1BD" w:rsidR="003346E1" w:rsidRPr="008860AF" w:rsidRDefault="003346E1" w:rsidP="003346E1">
            <w:pPr>
              <w:spacing w:before="0" w:after="0"/>
              <w:jc w:val="right"/>
              <w:rPr>
                <w:rFonts w:cs="Arial"/>
                <w:color w:val="000000"/>
                <w:sz w:val="16"/>
                <w:szCs w:val="16"/>
                <w:lang w:val="en-GB"/>
              </w:rPr>
            </w:pPr>
            <w:r>
              <w:rPr>
                <w:rFonts w:cs="Arial"/>
                <w:color w:val="000000"/>
                <w:sz w:val="16"/>
                <w:szCs w:val="16"/>
              </w:rPr>
              <w:t>98</w:t>
            </w:r>
            <w:r w:rsidR="005223F1">
              <w:rPr>
                <w:rFonts w:cs="Arial"/>
                <w:color w:val="000000"/>
                <w:sz w:val="16"/>
                <w:szCs w:val="16"/>
              </w:rPr>
              <w:t>.</w:t>
            </w:r>
            <w:r>
              <w:rPr>
                <w:rFonts w:cs="Arial"/>
                <w:color w:val="000000"/>
                <w:sz w:val="16"/>
                <w:szCs w:val="16"/>
              </w:rPr>
              <w:t>7</w:t>
            </w:r>
          </w:p>
        </w:tc>
        <w:tc>
          <w:tcPr>
            <w:tcW w:w="1134" w:type="dxa"/>
            <w:shd w:val="clear" w:color="auto" w:fill="auto"/>
            <w:vAlign w:val="center"/>
          </w:tcPr>
          <w:p w14:paraId="77C915A5" w14:textId="34557275" w:rsidR="003346E1" w:rsidRPr="008860AF" w:rsidRDefault="003346E1" w:rsidP="003346E1">
            <w:pPr>
              <w:spacing w:before="0" w:after="0"/>
              <w:jc w:val="right"/>
              <w:rPr>
                <w:rFonts w:cs="Arial"/>
                <w:color w:val="000000"/>
                <w:sz w:val="16"/>
                <w:szCs w:val="16"/>
                <w:lang w:val="en-GB"/>
              </w:rPr>
            </w:pPr>
            <w:r>
              <w:rPr>
                <w:rFonts w:cs="Arial"/>
                <w:color w:val="000000"/>
                <w:sz w:val="16"/>
                <w:szCs w:val="16"/>
              </w:rPr>
              <w:t>95</w:t>
            </w:r>
            <w:r w:rsidR="005223F1">
              <w:rPr>
                <w:rFonts w:cs="Arial"/>
                <w:color w:val="000000"/>
                <w:sz w:val="16"/>
                <w:szCs w:val="16"/>
              </w:rPr>
              <w:t>.</w:t>
            </w:r>
            <w:r>
              <w:rPr>
                <w:rFonts w:cs="Arial"/>
                <w:color w:val="000000"/>
                <w:sz w:val="16"/>
                <w:szCs w:val="16"/>
              </w:rPr>
              <w:t>7</w:t>
            </w:r>
          </w:p>
        </w:tc>
        <w:tc>
          <w:tcPr>
            <w:tcW w:w="1134" w:type="dxa"/>
            <w:shd w:val="clear" w:color="auto" w:fill="auto"/>
            <w:vAlign w:val="center"/>
          </w:tcPr>
          <w:p w14:paraId="785040D7" w14:textId="30664F5C" w:rsidR="003346E1" w:rsidRPr="008860AF" w:rsidRDefault="003346E1" w:rsidP="003346E1">
            <w:pPr>
              <w:spacing w:before="0" w:after="0"/>
              <w:jc w:val="right"/>
              <w:rPr>
                <w:rFonts w:cs="Arial"/>
                <w:color w:val="000000"/>
                <w:sz w:val="16"/>
                <w:szCs w:val="16"/>
                <w:lang w:val="en-GB"/>
              </w:rPr>
            </w:pPr>
            <w:r>
              <w:rPr>
                <w:rFonts w:cs="Arial"/>
                <w:color w:val="000000"/>
                <w:sz w:val="16"/>
                <w:szCs w:val="16"/>
              </w:rPr>
              <w:t>100</w:t>
            </w:r>
            <w:r w:rsidR="005223F1">
              <w:rPr>
                <w:rFonts w:cs="Arial"/>
                <w:color w:val="000000"/>
                <w:sz w:val="16"/>
                <w:szCs w:val="16"/>
              </w:rPr>
              <w:t>.</w:t>
            </w:r>
            <w:r>
              <w:rPr>
                <w:rFonts w:cs="Arial"/>
                <w:color w:val="000000"/>
                <w:sz w:val="16"/>
                <w:szCs w:val="16"/>
              </w:rPr>
              <w:t>7</w:t>
            </w:r>
          </w:p>
        </w:tc>
      </w:tr>
      <w:tr w:rsidR="003346E1" w:rsidRPr="008860AF" w14:paraId="51206003" w14:textId="77777777" w:rsidTr="003C2BC0">
        <w:trPr>
          <w:trHeight w:hRule="exact" w:val="567"/>
        </w:trPr>
        <w:tc>
          <w:tcPr>
            <w:tcW w:w="3616" w:type="dxa"/>
            <w:shd w:val="clear" w:color="auto" w:fill="auto"/>
            <w:vAlign w:val="center"/>
            <w:hideMark/>
          </w:tcPr>
          <w:p w14:paraId="27463E61" w14:textId="77777777" w:rsidR="003346E1" w:rsidRPr="00413C1A" w:rsidRDefault="003346E1" w:rsidP="003346E1">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4CD3D406" w14:textId="5FEB0D8A" w:rsidR="003346E1" w:rsidRPr="008860AF" w:rsidRDefault="003346E1" w:rsidP="003346E1">
            <w:pPr>
              <w:spacing w:before="0" w:after="0"/>
              <w:jc w:val="right"/>
              <w:rPr>
                <w:rFonts w:cs="Arial"/>
                <w:color w:val="000000"/>
                <w:sz w:val="16"/>
                <w:szCs w:val="16"/>
                <w:lang w:val="en-GB"/>
              </w:rPr>
            </w:pPr>
            <w:r>
              <w:rPr>
                <w:rFonts w:cs="Arial"/>
                <w:color w:val="000000"/>
                <w:sz w:val="16"/>
                <w:szCs w:val="16"/>
              </w:rPr>
              <w:t>96</w:t>
            </w:r>
            <w:r w:rsidR="005223F1">
              <w:rPr>
                <w:rFonts w:cs="Arial"/>
                <w:color w:val="000000"/>
                <w:sz w:val="16"/>
                <w:szCs w:val="16"/>
              </w:rPr>
              <w:t>.</w:t>
            </w:r>
            <w:r>
              <w:rPr>
                <w:rFonts w:cs="Arial"/>
                <w:color w:val="000000"/>
                <w:sz w:val="16"/>
                <w:szCs w:val="16"/>
              </w:rPr>
              <w:t>4</w:t>
            </w:r>
          </w:p>
        </w:tc>
        <w:tc>
          <w:tcPr>
            <w:tcW w:w="1134" w:type="dxa"/>
            <w:tcBorders>
              <w:bottom w:val="nil"/>
            </w:tcBorders>
            <w:shd w:val="clear" w:color="auto" w:fill="auto"/>
            <w:vAlign w:val="center"/>
          </w:tcPr>
          <w:p w14:paraId="7579BA46" w14:textId="7CC3F44A" w:rsidR="003346E1" w:rsidRPr="008860AF" w:rsidRDefault="003346E1" w:rsidP="003346E1">
            <w:pPr>
              <w:spacing w:before="0" w:after="0"/>
              <w:jc w:val="right"/>
              <w:rPr>
                <w:rFonts w:cs="Arial"/>
                <w:color w:val="000000"/>
                <w:sz w:val="16"/>
                <w:szCs w:val="16"/>
                <w:lang w:val="en-GB"/>
              </w:rPr>
            </w:pPr>
            <w:r>
              <w:rPr>
                <w:rFonts w:cs="Arial"/>
                <w:color w:val="000000"/>
                <w:sz w:val="16"/>
                <w:szCs w:val="16"/>
              </w:rPr>
              <w:t>102</w:t>
            </w:r>
            <w:r w:rsidR="005223F1">
              <w:rPr>
                <w:rFonts w:cs="Arial"/>
                <w:color w:val="000000"/>
                <w:sz w:val="16"/>
                <w:szCs w:val="16"/>
              </w:rPr>
              <w:t>.</w:t>
            </w:r>
            <w:r>
              <w:rPr>
                <w:rFonts w:cs="Arial"/>
                <w:color w:val="000000"/>
                <w:sz w:val="16"/>
                <w:szCs w:val="16"/>
              </w:rPr>
              <w:t>5</w:t>
            </w:r>
          </w:p>
        </w:tc>
        <w:tc>
          <w:tcPr>
            <w:tcW w:w="1134" w:type="dxa"/>
            <w:shd w:val="clear" w:color="auto" w:fill="auto"/>
            <w:vAlign w:val="center"/>
          </w:tcPr>
          <w:p w14:paraId="59EC164D" w14:textId="30508E29" w:rsidR="003346E1" w:rsidRPr="008860AF" w:rsidRDefault="003346E1" w:rsidP="003346E1">
            <w:pPr>
              <w:spacing w:before="0" w:after="0"/>
              <w:jc w:val="right"/>
              <w:rPr>
                <w:rFonts w:cs="Arial"/>
                <w:color w:val="000000"/>
                <w:sz w:val="16"/>
                <w:szCs w:val="16"/>
                <w:lang w:val="en-GB"/>
              </w:rPr>
            </w:pPr>
            <w:r>
              <w:rPr>
                <w:rFonts w:cs="Arial"/>
                <w:color w:val="000000"/>
                <w:sz w:val="16"/>
                <w:szCs w:val="16"/>
              </w:rPr>
              <w:t>105</w:t>
            </w:r>
            <w:r w:rsidR="005223F1">
              <w:rPr>
                <w:rFonts w:cs="Arial"/>
                <w:color w:val="000000"/>
                <w:sz w:val="16"/>
                <w:szCs w:val="16"/>
              </w:rPr>
              <w:t>.</w:t>
            </w:r>
            <w:r>
              <w:rPr>
                <w:rFonts w:cs="Arial"/>
                <w:color w:val="000000"/>
                <w:sz w:val="16"/>
                <w:szCs w:val="16"/>
              </w:rPr>
              <w:t>8</w:t>
            </w:r>
          </w:p>
        </w:tc>
      </w:tr>
      <w:tr w:rsidR="003346E1" w:rsidRPr="009E4A91" w14:paraId="41F4FCD0" w14:textId="77777777" w:rsidTr="003C2BC0">
        <w:trPr>
          <w:trHeight w:val="369"/>
        </w:trPr>
        <w:tc>
          <w:tcPr>
            <w:tcW w:w="3616" w:type="dxa"/>
            <w:tcBorders>
              <w:bottom w:val="nil"/>
            </w:tcBorders>
            <w:shd w:val="clear" w:color="auto" w:fill="auto"/>
            <w:vAlign w:val="center"/>
            <w:hideMark/>
          </w:tcPr>
          <w:p w14:paraId="62103D56" w14:textId="77777777" w:rsidR="003346E1" w:rsidRPr="00413C1A" w:rsidRDefault="003346E1" w:rsidP="003346E1">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240DFBD0" w14:textId="1BC1EE84" w:rsidR="003346E1" w:rsidRPr="00F156AE" w:rsidRDefault="003346E1" w:rsidP="003346E1">
            <w:pPr>
              <w:spacing w:before="0" w:after="0"/>
              <w:jc w:val="right"/>
              <w:rPr>
                <w:rFonts w:cs="Arial"/>
                <w:color w:val="000000"/>
                <w:sz w:val="16"/>
                <w:szCs w:val="16"/>
              </w:rPr>
            </w:pPr>
            <w:r>
              <w:rPr>
                <w:rFonts w:cs="Arial"/>
                <w:color w:val="000000"/>
                <w:sz w:val="16"/>
                <w:szCs w:val="16"/>
              </w:rPr>
              <w:t>99</w:t>
            </w:r>
            <w:r w:rsidR="005223F1">
              <w:rPr>
                <w:rFonts w:cs="Arial"/>
                <w:color w:val="000000"/>
                <w:sz w:val="16"/>
                <w:szCs w:val="16"/>
              </w:rPr>
              <w:t>.</w:t>
            </w:r>
            <w:r>
              <w:rPr>
                <w:rFonts w:cs="Arial"/>
                <w:color w:val="000000"/>
                <w:sz w:val="16"/>
                <w:szCs w:val="16"/>
              </w:rPr>
              <w:t>3</w:t>
            </w:r>
          </w:p>
        </w:tc>
        <w:tc>
          <w:tcPr>
            <w:tcW w:w="1134" w:type="dxa"/>
            <w:tcBorders>
              <w:bottom w:val="nil"/>
            </w:tcBorders>
            <w:shd w:val="clear" w:color="auto" w:fill="auto"/>
            <w:vAlign w:val="center"/>
          </w:tcPr>
          <w:p w14:paraId="47821FCC" w14:textId="547E9F9A" w:rsidR="003346E1" w:rsidRPr="00F156AE" w:rsidRDefault="003346E1" w:rsidP="003346E1">
            <w:pPr>
              <w:spacing w:before="0" w:after="0"/>
              <w:jc w:val="right"/>
              <w:rPr>
                <w:rFonts w:cs="Arial"/>
                <w:color w:val="000000"/>
                <w:sz w:val="16"/>
                <w:szCs w:val="16"/>
              </w:rPr>
            </w:pPr>
            <w:r>
              <w:rPr>
                <w:rFonts w:cs="Arial"/>
                <w:color w:val="000000"/>
                <w:sz w:val="16"/>
                <w:szCs w:val="16"/>
              </w:rPr>
              <w:t>111</w:t>
            </w:r>
            <w:r w:rsidR="005223F1">
              <w:rPr>
                <w:rFonts w:cs="Arial"/>
                <w:color w:val="000000"/>
                <w:sz w:val="16"/>
                <w:szCs w:val="16"/>
              </w:rPr>
              <w:t>.</w:t>
            </w:r>
            <w:r>
              <w:rPr>
                <w:rFonts w:cs="Arial"/>
                <w:color w:val="000000"/>
                <w:sz w:val="16"/>
                <w:szCs w:val="16"/>
              </w:rPr>
              <w:t>3</w:t>
            </w:r>
          </w:p>
        </w:tc>
        <w:tc>
          <w:tcPr>
            <w:tcW w:w="1134" w:type="dxa"/>
            <w:tcBorders>
              <w:bottom w:val="nil"/>
            </w:tcBorders>
            <w:shd w:val="clear" w:color="auto" w:fill="auto"/>
            <w:vAlign w:val="center"/>
          </w:tcPr>
          <w:p w14:paraId="660AA8A7" w14:textId="434D3CFF" w:rsidR="003346E1" w:rsidRPr="00F156AE" w:rsidRDefault="003346E1" w:rsidP="003346E1">
            <w:pPr>
              <w:spacing w:before="0" w:after="0"/>
              <w:jc w:val="right"/>
              <w:rPr>
                <w:rFonts w:cs="Arial"/>
                <w:color w:val="000000"/>
                <w:sz w:val="16"/>
                <w:szCs w:val="16"/>
              </w:rPr>
            </w:pPr>
            <w:r>
              <w:rPr>
                <w:rFonts w:cs="Arial"/>
                <w:color w:val="000000"/>
                <w:sz w:val="16"/>
                <w:szCs w:val="16"/>
              </w:rPr>
              <w:t>117</w:t>
            </w:r>
            <w:r w:rsidR="005223F1">
              <w:rPr>
                <w:rFonts w:cs="Arial"/>
                <w:color w:val="000000"/>
                <w:sz w:val="16"/>
                <w:szCs w:val="16"/>
              </w:rPr>
              <w:t>.</w:t>
            </w:r>
            <w:r>
              <w:rPr>
                <w:rFonts w:cs="Arial"/>
                <w:color w:val="000000"/>
                <w:sz w:val="16"/>
                <w:szCs w:val="16"/>
              </w:rPr>
              <w:t>2</w:t>
            </w:r>
          </w:p>
        </w:tc>
      </w:tr>
    </w:tbl>
    <w:p w14:paraId="5CDA15B2" w14:textId="6D856706" w:rsidR="00AB0E07" w:rsidRPr="00157280"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31CE48C4" w14:textId="77777777" w:rsidR="00157280" w:rsidRDefault="00157280" w:rsidP="00AB0E07">
      <w:pPr>
        <w:rPr>
          <w:lang w:val="en-US" w:eastAsia="pl-PL"/>
        </w:rPr>
      </w:pPr>
    </w:p>
    <w:p w14:paraId="31796ECF" w14:textId="62E5C308" w:rsidR="00157280" w:rsidRDefault="00157280" w:rsidP="00157280">
      <w:pPr>
        <w:rPr>
          <w:rFonts w:eastAsia="Times New Roman" w:cs="Arial"/>
          <w:b/>
          <w:bCs/>
          <w:sz w:val="18"/>
          <w:szCs w:val="18"/>
          <w:lang w:val="en-US" w:eastAsia="pl-PL"/>
        </w:rPr>
      </w:pPr>
      <w:r w:rsidRPr="00275391">
        <w:rPr>
          <w:rFonts w:eastAsia="Times New Roman" w:cs="Arial"/>
          <w:b/>
          <w:bCs/>
          <w:sz w:val="18"/>
          <w:szCs w:val="18"/>
          <w:lang w:val="en-US" w:eastAsia="pl-PL"/>
        </w:rPr>
        <w:t xml:space="preserve">Table 2. Index numbers </w:t>
      </w:r>
      <w:r w:rsidR="009E357D">
        <w:rPr>
          <w:rFonts w:eastAsia="Times New Roman" w:cs="Arial"/>
          <w:b/>
          <w:bCs/>
          <w:sz w:val="18"/>
          <w:szCs w:val="18"/>
          <w:lang w:val="en-US" w:eastAsia="pl-PL"/>
        </w:rPr>
        <w:t>and stru</w:t>
      </w:r>
      <w:r w:rsidR="008A2F99">
        <w:rPr>
          <w:rFonts w:eastAsia="Times New Roman" w:cs="Arial"/>
          <w:b/>
          <w:bCs/>
          <w:sz w:val="18"/>
          <w:szCs w:val="18"/>
          <w:lang w:val="en-US" w:eastAsia="pl-PL"/>
        </w:rPr>
        <w:t xml:space="preserve">cture </w:t>
      </w:r>
      <w:r w:rsidRPr="00275391">
        <w:rPr>
          <w:rFonts w:eastAsia="Times New Roman" w:cs="Arial"/>
          <w:b/>
          <w:bCs/>
          <w:sz w:val="18"/>
          <w:szCs w:val="18"/>
          <w:lang w:val="en-US" w:eastAsia="pl-PL"/>
        </w:rPr>
        <w:t>of retail sales (current prices)</w:t>
      </w:r>
    </w:p>
    <w:tbl>
      <w:tblPr>
        <w:tblW w:w="7797"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w:tblDescription w:val="Index numbers and structure of retail sales (current prices)"/>
      </w:tblPr>
      <w:tblGrid>
        <w:gridCol w:w="3261"/>
        <w:gridCol w:w="1134"/>
        <w:gridCol w:w="1134"/>
        <w:gridCol w:w="1134"/>
        <w:gridCol w:w="1134"/>
      </w:tblGrid>
      <w:tr w:rsidR="003346E1" w:rsidRPr="00906D08" w14:paraId="3CF1B7C8" w14:textId="77777777" w:rsidTr="008675DA">
        <w:trPr>
          <w:gridAfter w:val="4"/>
          <w:wAfter w:w="4536" w:type="dxa"/>
          <w:trHeight w:val="600"/>
        </w:trPr>
        <w:tc>
          <w:tcPr>
            <w:tcW w:w="3261" w:type="dxa"/>
            <w:vMerge w:val="restart"/>
            <w:tcBorders>
              <w:top w:val="nil"/>
            </w:tcBorders>
            <w:shd w:val="clear" w:color="auto" w:fill="auto"/>
            <w:vAlign w:val="center"/>
            <w:hideMark/>
          </w:tcPr>
          <w:p w14:paraId="2D80B021" w14:textId="77777777" w:rsidR="003346E1" w:rsidRPr="00906D08" w:rsidRDefault="003346E1" w:rsidP="008675DA">
            <w:pPr>
              <w:spacing w:before="240"/>
              <w:jc w:val="center"/>
              <w:rPr>
                <w:rFonts w:cs="Arial"/>
                <w:color w:val="000000"/>
                <w:sz w:val="16"/>
                <w:szCs w:val="16"/>
              </w:rPr>
            </w:pPr>
            <w:r w:rsidRPr="00413C1A">
              <w:rPr>
                <w:rFonts w:cs="Arial"/>
                <w:color w:val="000000"/>
                <w:sz w:val="16"/>
                <w:szCs w:val="16"/>
                <w:lang w:val="en-GB"/>
              </w:rPr>
              <w:t>Specification</w:t>
            </w:r>
          </w:p>
        </w:tc>
      </w:tr>
      <w:tr w:rsidR="003346E1" w:rsidRPr="00906D08" w14:paraId="02D384DB" w14:textId="77777777" w:rsidTr="008675DA">
        <w:trPr>
          <w:trHeight w:val="340"/>
        </w:trPr>
        <w:tc>
          <w:tcPr>
            <w:tcW w:w="3261" w:type="dxa"/>
            <w:vMerge/>
            <w:shd w:val="clear" w:color="auto" w:fill="auto"/>
            <w:vAlign w:val="center"/>
          </w:tcPr>
          <w:p w14:paraId="20244CAC" w14:textId="77777777" w:rsidR="003346E1" w:rsidRPr="00906D08" w:rsidRDefault="003346E1" w:rsidP="008675DA">
            <w:pPr>
              <w:spacing w:before="240"/>
              <w:jc w:val="center"/>
              <w:rPr>
                <w:rFonts w:cs="Arial"/>
                <w:color w:val="000000"/>
                <w:sz w:val="16"/>
                <w:szCs w:val="16"/>
              </w:rPr>
            </w:pPr>
          </w:p>
        </w:tc>
        <w:tc>
          <w:tcPr>
            <w:tcW w:w="2268" w:type="dxa"/>
            <w:gridSpan w:val="2"/>
            <w:tcBorders>
              <w:top w:val="nil"/>
            </w:tcBorders>
            <w:shd w:val="clear" w:color="auto" w:fill="auto"/>
            <w:vAlign w:val="center"/>
          </w:tcPr>
          <w:p w14:paraId="2B9E343C" w14:textId="3A9FB555" w:rsidR="003346E1" w:rsidRPr="00906D08" w:rsidRDefault="003346E1" w:rsidP="008675DA">
            <w:pPr>
              <w:spacing w:after="0" w:line="240" w:lineRule="auto"/>
              <w:jc w:val="center"/>
              <w:rPr>
                <w:rFonts w:cs="Arial"/>
                <w:color w:val="000000"/>
                <w:sz w:val="16"/>
                <w:szCs w:val="16"/>
              </w:rPr>
            </w:pPr>
            <w:r>
              <w:rPr>
                <w:rFonts w:cs="Arial"/>
                <w:color w:val="000000"/>
                <w:sz w:val="16"/>
                <w:szCs w:val="16"/>
              </w:rPr>
              <w:t>0</w:t>
            </w:r>
            <w:r w:rsidR="00C1595D">
              <w:rPr>
                <w:rFonts w:cs="Arial"/>
                <w:color w:val="000000"/>
                <w:sz w:val="16"/>
                <w:szCs w:val="16"/>
              </w:rPr>
              <w:t>9</w:t>
            </w:r>
            <w:r w:rsidRPr="00906D08">
              <w:rPr>
                <w:rFonts w:cs="Arial"/>
                <w:color w:val="000000"/>
                <w:sz w:val="16"/>
                <w:szCs w:val="16"/>
              </w:rPr>
              <w:t xml:space="preserve"> 202</w:t>
            </w:r>
            <w:r>
              <w:rPr>
                <w:rFonts w:cs="Arial"/>
                <w:color w:val="000000"/>
                <w:sz w:val="16"/>
                <w:szCs w:val="16"/>
              </w:rPr>
              <w:t>2</w:t>
            </w:r>
          </w:p>
        </w:tc>
        <w:tc>
          <w:tcPr>
            <w:tcW w:w="2268" w:type="dxa"/>
            <w:gridSpan w:val="2"/>
            <w:tcBorders>
              <w:top w:val="nil"/>
            </w:tcBorders>
            <w:shd w:val="clear" w:color="auto" w:fill="auto"/>
            <w:vAlign w:val="center"/>
          </w:tcPr>
          <w:p w14:paraId="6F469BCA" w14:textId="0705045D" w:rsidR="003346E1" w:rsidRPr="00906D08" w:rsidRDefault="003346E1" w:rsidP="008675DA">
            <w:pPr>
              <w:spacing w:after="0" w:line="240" w:lineRule="auto"/>
              <w:jc w:val="center"/>
              <w:rPr>
                <w:rFonts w:cs="Arial"/>
                <w:color w:val="000000"/>
                <w:sz w:val="16"/>
                <w:szCs w:val="16"/>
              </w:rPr>
            </w:pPr>
            <w:r>
              <w:rPr>
                <w:rFonts w:cs="Arial"/>
                <w:color w:val="000000"/>
                <w:sz w:val="16"/>
                <w:szCs w:val="16"/>
              </w:rPr>
              <w:t>01</w:t>
            </w:r>
            <w:r w:rsidRPr="00906D08">
              <w:rPr>
                <w:rFonts w:cs="Arial"/>
                <w:color w:val="000000"/>
                <w:sz w:val="16"/>
                <w:szCs w:val="16"/>
              </w:rPr>
              <w:t>–</w:t>
            </w:r>
            <w:r>
              <w:rPr>
                <w:rFonts w:cs="Arial"/>
                <w:color w:val="000000"/>
                <w:sz w:val="16"/>
                <w:szCs w:val="16"/>
              </w:rPr>
              <w:t>0</w:t>
            </w:r>
            <w:r w:rsidR="00C1595D">
              <w:rPr>
                <w:rFonts w:cs="Arial"/>
                <w:color w:val="000000"/>
                <w:sz w:val="16"/>
                <w:szCs w:val="16"/>
              </w:rPr>
              <w:t>9</w:t>
            </w:r>
            <w:r>
              <w:rPr>
                <w:rFonts w:cs="Arial"/>
                <w:color w:val="000000"/>
                <w:sz w:val="16"/>
                <w:szCs w:val="16"/>
              </w:rPr>
              <w:t xml:space="preserve"> </w:t>
            </w:r>
            <w:r w:rsidRPr="00906D08">
              <w:rPr>
                <w:rFonts w:cs="Arial"/>
                <w:color w:val="000000"/>
                <w:sz w:val="16"/>
                <w:szCs w:val="16"/>
              </w:rPr>
              <w:t>202</w:t>
            </w:r>
            <w:r>
              <w:rPr>
                <w:rFonts w:cs="Arial"/>
                <w:color w:val="000000"/>
                <w:sz w:val="16"/>
                <w:szCs w:val="16"/>
              </w:rPr>
              <w:t>2</w:t>
            </w:r>
          </w:p>
        </w:tc>
      </w:tr>
      <w:tr w:rsidR="003346E1" w:rsidRPr="00906D08" w14:paraId="18670EE4" w14:textId="77777777" w:rsidTr="008675DA">
        <w:trPr>
          <w:trHeight w:val="340"/>
        </w:trPr>
        <w:tc>
          <w:tcPr>
            <w:tcW w:w="3261" w:type="dxa"/>
            <w:vMerge/>
            <w:tcBorders>
              <w:bottom w:val="single" w:sz="12" w:space="0" w:color="001D77"/>
            </w:tcBorders>
            <w:vAlign w:val="center"/>
            <w:hideMark/>
          </w:tcPr>
          <w:p w14:paraId="079C6B67" w14:textId="77777777" w:rsidR="003346E1" w:rsidRPr="00906D08" w:rsidRDefault="003346E1" w:rsidP="008675DA">
            <w:pPr>
              <w:rPr>
                <w:rFonts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16D0F77C" w14:textId="3B75F73D" w:rsidR="003346E1" w:rsidRPr="00906D08" w:rsidRDefault="003346E1" w:rsidP="008675DA">
            <w:pPr>
              <w:spacing w:after="0" w:line="240" w:lineRule="auto"/>
              <w:jc w:val="center"/>
              <w:rPr>
                <w:rFonts w:cs="Arial"/>
                <w:color w:val="000000"/>
                <w:sz w:val="16"/>
                <w:szCs w:val="16"/>
              </w:rPr>
            </w:pPr>
            <w:r>
              <w:rPr>
                <w:rFonts w:cs="Arial"/>
                <w:color w:val="000000"/>
                <w:sz w:val="16"/>
                <w:szCs w:val="16"/>
              </w:rPr>
              <w:t>0</w:t>
            </w:r>
            <w:r w:rsidR="00C1595D">
              <w:rPr>
                <w:rFonts w:cs="Arial"/>
                <w:color w:val="000000"/>
                <w:sz w:val="16"/>
                <w:szCs w:val="16"/>
              </w:rPr>
              <w:t>8</w:t>
            </w:r>
            <w:r w:rsidRPr="00906D08">
              <w:rPr>
                <w:rFonts w:cs="Arial"/>
                <w:color w:val="000000"/>
                <w:sz w:val="16"/>
                <w:szCs w:val="16"/>
              </w:rPr>
              <w:t xml:space="preserve"> 202</w:t>
            </w:r>
            <w:r>
              <w:rPr>
                <w:rFonts w:cs="Arial"/>
                <w:color w:val="000000"/>
                <w:sz w:val="16"/>
                <w:szCs w:val="16"/>
              </w:rPr>
              <w:t>2</w:t>
            </w:r>
            <w:r w:rsidRPr="00906D08">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69B308D5" w14:textId="465EBF2C" w:rsidR="003346E1" w:rsidRPr="00906D08" w:rsidRDefault="003346E1" w:rsidP="008675DA">
            <w:pPr>
              <w:spacing w:after="0" w:line="240" w:lineRule="auto"/>
              <w:jc w:val="center"/>
              <w:rPr>
                <w:rFonts w:cs="Arial"/>
                <w:color w:val="000000"/>
                <w:sz w:val="16"/>
                <w:szCs w:val="16"/>
              </w:rPr>
            </w:pPr>
            <w:r>
              <w:rPr>
                <w:rFonts w:cs="Arial"/>
                <w:color w:val="000000"/>
                <w:sz w:val="16"/>
                <w:szCs w:val="16"/>
              </w:rPr>
              <w:t>0</w:t>
            </w:r>
            <w:r w:rsidR="00C1595D">
              <w:rPr>
                <w:rFonts w:cs="Arial"/>
                <w:color w:val="000000"/>
                <w:sz w:val="16"/>
                <w:szCs w:val="16"/>
              </w:rPr>
              <w:t>9</w:t>
            </w:r>
            <w:r w:rsidRPr="00906D08">
              <w:rPr>
                <w:rFonts w:cs="Arial"/>
                <w:color w:val="000000"/>
                <w:sz w:val="16"/>
                <w:szCs w:val="16"/>
              </w:rPr>
              <w:t xml:space="preserve"> 202</w:t>
            </w:r>
            <w:r>
              <w:rPr>
                <w:rFonts w:cs="Arial"/>
                <w:color w:val="000000"/>
                <w:sz w:val="16"/>
                <w:szCs w:val="16"/>
              </w:rPr>
              <w:t>1</w:t>
            </w:r>
            <w:r w:rsidRPr="00906D08">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1466B833" w14:textId="1CA06295" w:rsidR="003346E1" w:rsidRPr="00906D08" w:rsidRDefault="003346E1" w:rsidP="008675DA">
            <w:pPr>
              <w:spacing w:after="0" w:line="240" w:lineRule="auto"/>
              <w:jc w:val="center"/>
              <w:rPr>
                <w:rFonts w:cs="Arial"/>
                <w:color w:val="000000"/>
                <w:spacing w:val="-8"/>
                <w:sz w:val="16"/>
                <w:szCs w:val="16"/>
              </w:rPr>
            </w:pPr>
            <w:r w:rsidRPr="00E8308F">
              <w:rPr>
                <w:rFonts w:cs="Arial"/>
                <w:color w:val="000000"/>
                <w:spacing w:val="-8"/>
                <w:sz w:val="16"/>
                <w:szCs w:val="16"/>
              </w:rPr>
              <w:t>01</w:t>
            </w:r>
            <w:r w:rsidRPr="00906D08">
              <w:rPr>
                <w:rFonts w:cs="Arial"/>
                <w:color w:val="000000"/>
                <w:spacing w:val="-8"/>
                <w:sz w:val="16"/>
                <w:szCs w:val="16"/>
              </w:rPr>
              <w:t>–</w:t>
            </w:r>
            <w:r>
              <w:rPr>
                <w:rFonts w:cs="Arial"/>
                <w:color w:val="000000"/>
                <w:spacing w:val="-8"/>
                <w:sz w:val="16"/>
                <w:szCs w:val="16"/>
              </w:rPr>
              <w:t>0</w:t>
            </w:r>
            <w:r w:rsidR="00C1595D">
              <w:rPr>
                <w:rFonts w:cs="Arial"/>
                <w:color w:val="000000"/>
                <w:spacing w:val="-8"/>
                <w:sz w:val="16"/>
                <w:szCs w:val="16"/>
              </w:rPr>
              <w:t>9</w:t>
            </w:r>
            <w:r w:rsidRPr="00E8308F">
              <w:rPr>
                <w:rFonts w:cs="Arial"/>
                <w:color w:val="000000"/>
                <w:spacing w:val="-8"/>
                <w:sz w:val="16"/>
                <w:szCs w:val="16"/>
              </w:rPr>
              <w:t xml:space="preserve"> </w:t>
            </w:r>
            <w:r w:rsidRPr="00906D08">
              <w:rPr>
                <w:rFonts w:cs="Arial"/>
                <w:color w:val="000000"/>
                <w:spacing w:val="-8"/>
                <w:sz w:val="16"/>
                <w:szCs w:val="16"/>
              </w:rPr>
              <w:t>202</w:t>
            </w:r>
            <w:r>
              <w:rPr>
                <w:rFonts w:cs="Arial"/>
                <w:color w:val="000000"/>
                <w:spacing w:val="-8"/>
                <w:sz w:val="16"/>
                <w:szCs w:val="16"/>
              </w:rPr>
              <w:t>1</w:t>
            </w:r>
            <w:r w:rsidRPr="00906D08">
              <w:rPr>
                <w:rFonts w:cs="Arial"/>
                <w:color w:val="000000"/>
                <w:spacing w:val="-8"/>
                <w:sz w:val="16"/>
                <w:szCs w:val="16"/>
              </w:rPr>
              <w:t>=100</w:t>
            </w:r>
          </w:p>
        </w:tc>
        <w:tc>
          <w:tcPr>
            <w:tcW w:w="1134" w:type="dxa"/>
            <w:tcBorders>
              <w:top w:val="single" w:sz="4" w:space="0" w:color="001D77"/>
              <w:bottom w:val="single" w:sz="12" w:space="0" w:color="001D77"/>
            </w:tcBorders>
            <w:shd w:val="clear" w:color="auto" w:fill="auto"/>
            <w:vAlign w:val="center"/>
          </w:tcPr>
          <w:p w14:paraId="43B52C08" w14:textId="77777777" w:rsidR="003346E1" w:rsidRPr="00906D08" w:rsidRDefault="003346E1" w:rsidP="008675DA">
            <w:pPr>
              <w:spacing w:after="0" w:line="240" w:lineRule="auto"/>
              <w:jc w:val="center"/>
              <w:rPr>
                <w:rFonts w:cs="Arial"/>
                <w:color w:val="000000"/>
                <w:sz w:val="16"/>
                <w:szCs w:val="16"/>
              </w:rPr>
            </w:pPr>
            <w:r w:rsidRPr="00A16986">
              <w:rPr>
                <w:rFonts w:cs="Arial"/>
                <w:color w:val="000000"/>
                <w:sz w:val="16"/>
                <w:szCs w:val="16"/>
                <w:lang w:val="en-GB"/>
              </w:rPr>
              <w:t xml:space="preserve">Structure </w:t>
            </w:r>
            <w:r>
              <w:rPr>
                <w:rFonts w:cs="Arial"/>
                <w:color w:val="000000"/>
                <w:sz w:val="16"/>
                <w:szCs w:val="16"/>
              </w:rPr>
              <w:t xml:space="preserve">in </w:t>
            </w:r>
            <w:r w:rsidRPr="00906D08">
              <w:rPr>
                <w:rFonts w:cs="Arial"/>
                <w:color w:val="000000"/>
                <w:sz w:val="16"/>
                <w:szCs w:val="16"/>
              </w:rPr>
              <w:t> %</w:t>
            </w:r>
          </w:p>
        </w:tc>
      </w:tr>
      <w:tr w:rsidR="00F941BB" w:rsidRPr="00906D08" w14:paraId="70DE9F90" w14:textId="77777777" w:rsidTr="008675DA">
        <w:trPr>
          <w:trHeight w:val="369"/>
        </w:trPr>
        <w:tc>
          <w:tcPr>
            <w:tcW w:w="3261" w:type="dxa"/>
            <w:tcBorders>
              <w:top w:val="single" w:sz="12" w:space="0" w:color="001D77"/>
            </w:tcBorders>
            <w:shd w:val="clear" w:color="auto" w:fill="auto"/>
            <w:vAlign w:val="center"/>
          </w:tcPr>
          <w:p w14:paraId="44B30E74" w14:textId="77777777" w:rsidR="00F941BB" w:rsidRPr="00413C1A" w:rsidRDefault="00F941BB" w:rsidP="00F941BB">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243E58E0" w14:textId="2D8F1D6A" w:rsidR="00F941BB" w:rsidRPr="00F156AE" w:rsidRDefault="00F941BB" w:rsidP="00F941BB">
            <w:pPr>
              <w:spacing w:before="60" w:after="0"/>
              <w:jc w:val="right"/>
              <w:rPr>
                <w:rFonts w:cs="Arial"/>
                <w:b/>
                <w:bCs/>
                <w:color w:val="000000"/>
                <w:sz w:val="16"/>
                <w:szCs w:val="16"/>
              </w:rPr>
            </w:pPr>
            <w:r>
              <w:rPr>
                <w:rFonts w:cs="Arial"/>
                <w:b/>
                <w:bCs/>
                <w:color w:val="000000"/>
                <w:sz w:val="16"/>
                <w:szCs w:val="16"/>
              </w:rPr>
              <w:t>98</w:t>
            </w:r>
            <w:r w:rsidR="00E7669C">
              <w:rPr>
                <w:rFonts w:cs="Arial"/>
                <w:b/>
                <w:bCs/>
                <w:color w:val="000000"/>
                <w:sz w:val="16"/>
                <w:szCs w:val="16"/>
              </w:rPr>
              <w:t>.</w:t>
            </w:r>
            <w:r>
              <w:rPr>
                <w:rFonts w:cs="Arial"/>
                <w:b/>
                <w:bCs/>
                <w:color w:val="000000"/>
                <w:sz w:val="16"/>
                <w:szCs w:val="16"/>
              </w:rPr>
              <w:t>9</w:t>
            </w:r>
          </w:p>
        </w:tc>
        <w:tc>
          <w:tcPr>
            <w:tcW w:w="1134" w:type="dxa"/>
            <w:tcBorders>
              <w:top w:val="single" w:sz="12" w:space="0" w:color="001D77"/>
            </w:tcBorders>
            <w:shd w:val="clear" w:color="auto" w:fill="auto"/>
            <w:vAlign w:val="center"/>
          </w:tcPr>
          <w:p w14:paraId="06E44FF6" w14:textId="44E3AAEC" w:rsidR="00F941BB" w:rsidRPr="00F156AE" w:rsidRDefault="00F941BB" w:rsidP="00F941BB">
            <w:pPr>
              <w:spacing w:before="60" w:after="0"/>
              <w:jc w:val="right"/>
              <w:rPr>
                <w:rFonts w:cs="Arial"/>
                <w:b/>
                <w:bCs/>
                <w:color w:val="000000"/>
                <w:sz w:val="16"/>
                <w:szCs w:val="16"/>
              </w:rPr>
            </w:pPr>
            <w:r>
              <w:rPr>
                <w:rFonts w:cs="Arial"/>
                <w:b/>
                <w:bCs/>
                <w:color w:val="000000"/>
                <w:sz w:val="16"/>
                <w:szCs w:val="16"/>
              </w:rPr>
              <w:t>121</w:t>
            </w:r>
            <w:r w:rsidR="00E7669C">
              <w:rPr>
                <w:rFonts w:cs="Arial"/>
                <w:b/>
                <w:bCs/>
                <w:color w:val="000000"/>
                <w:sz w:val="16"/>
                <w:szCs w:val="16"/>
              </w:rPr>
              <w:t>.</w:t>
            </w:r>
            <w:r>
              <w:rPr>
                <w:rFonts w:cs="Arial"/>
                <w:b/>
                <w:bCs/>
                <w:color w:val="000000"/>
                <w:sz w:val="16"/>
                <w:szCs w:val="16"/>
              </w:rPr>
              <w:t>9</w:t>
            </w:r>
          </w:p>
        </w:tc>
        <w:tc>
          <w:tcPr>
            <w:tcW w:w="1134" w:type="dxa"/>
            <w:tcBorders>
              <w:top w:val="single" w:sz="12" w:space="0" w:color="001D77"/>
            </w:tcBorders>
            <w:shd w:val="clear" w:color="auto" w:fill="auto"/>
            <w:vAlign w:val="center"/>
          </w:tcPr>
          <w:p w14:paraId="7FDC47E3" w14:textId="27AE3013" w:rsidR="00F941BB" w:rsidRPr="00F156AE" w:rsidRDefault="00F941BB" w:rsidP="00F941BB">
            <w:pPr>
              <w:spacing w:before="60" w:after="0"/>
              <w:jc w:val="right"/>
              <w:rPr>
                <w:rFonts w:cs="Arial"/>
                <w:b/>
                <w:bCs/>
                <w:color w:val="000000"/>
                <w:sz w:val="16"/>
                <w:szCs w:val="16"/>
              </w:rPr>
            </w:pPr>
            <w:r>
              <w:rPr>
                <w:rFonts w:cs="Arial"/>
                <w:b/>
                <w:bCs/>
                <w:color w:val="000000"/>
                <w:sz w:val="16"/>
                <w:szCs w:val="16"/>
              </w:rPr>
              <w:t>121</w:t>
            </w:r>
            <w:r w:rsidR="00E7669C">
              <w:rPr>
                <w:rFonts w:cs="Arial"/>
                <w:b/>
                <w:bCs/>
                <w:color w:val="000000"/>
                <w:sz w:val="16"/>
                <w:szCs w:val="16"/>
              </w:rPr>
              <w:t>.</w:t>
            </w:r>
            <w:r>
              <w:rPr>
                <w:rFonts w:cs="Arial"/>
                <w:b/>
                <w:bCs/>
                <w:color w:val="000000"/>
                <w:sz w:val="16"/>
                <w:szCs w:val="16"/>
              </w:rPr>
              <w:t>1</w:t>
            </w:r>
          </w:p>
        </w:tc>
        <w:tc>
          <w:tcPr>
            <w:tcW w:w="1134" w:type="dxa"/>
            <w:tcBorders>
              <w:top w:val="single" w:sz="12" w:space="0" w:color="001D77"/>
            </w:tcBorders>
            <w:shd w:val="clear" w:color="auto" w:fill="auto"/>
            <w:vAlign w:val="center"/>
          </w:tcPr>
          <w:p w14:paraId="40BEC028" w14:textId="50246241" w:rsidR="00F941BB" w:rsidRPr="001F551D" w:rsidRDefault="00F941BB" w:rsidP="00F941BB">
            <w:pPr>
              <w:spacing w:before="60" w:after="0"/>
              <w:jc w:val="right"/>
              <w:rPr>
                <w:rFonts w:cs="Arial"/>
                <w:b/>
                <w:bCs/>
                <w:color w:val="000000"/>
                <w:sz w:val="16"/>
                <w:szCs w:val="16"/>
              </w:rPr>
            </w:pPr>
            <w:r>
              <w:rPr>
                <w:rFonts w:cs="Arial"/>
                <w:b/>
                <w:bCs/>
                <w:color w:val="000000"/>
                <w:sz w:val="16"/>
                <w:szCs w:val="16"/>
              </w:rPr>
              <w:t>100</w:t>
            </w:r>
            <w:r w:rsidR="00E7669C">
              <w:rPr>
                <w:rFonts w:cs="Arial"/>
                <w:b/>
                <w:bCs/>
                <w:color w:val="000000"/>
                <w:sz w:val="16"/>
                <w:szCs w:val="16"/>
              </w:rPr>
              <w:t>.</w:t>
            </w:r>
            <w:r>
              <w:rPr>
                <w:rFonts w:cs="Arial"/>
                <w:b/>
                <w:bCs/>
                <w:color w:val="000000"/>
                <w:sz w:val="16"/>
                <w:szCs w:val="16"/>
              </w:rPr>
              <w:t>0</w:t>
            </w:r>
          </w:p>
        </w:tc>
      </w:tr>
      <w:tr w:rsidR="00F941BB" w:rsidRPr="00906D08" w14:paraId="1FC1D717" w14:textId="77777777" w:rsidTr="008675DA">
        <w:trPr>
          <w:trHeight w:val="369"/>
        </w:trPr>
        <w:tc>
          <w:tcPr>
            <w:tcW w:w="3261" w:type="dxa"/>
            <w:shd w:val="clear" w:color="auto" w:fill="auto"/>
            <w:vAlign w:val="center"/>
          </w:tcPr>
          <w:p w14:paraId="279C39C5" w14:textId="77777777" w:rsidR="00F941BB" w:rsidRPr="00F2453E" w:rsidRDefault="00F941BB" w:rsidP="00F941BB">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2F61081E" w14:textId="77777777" w:rsidR="00F941BB" w:rsidRPr="00F156AE" w:rsidRDefault="00F941BB" w:rsidP="00F941BB">
            <w:pPr>
              <w:spacing w:before="0" w:after="0"/>
              <w:jc w:val="right"/>
              <w:rPr>
                <w:rFonts w:cs="Arial"/>
                <w:color w:val="000000"/>
                <w:sz w:val="16"/>
                <w:szCs w:val="16"/>
              </w:rPr>
            </w:pPr>
          </w:p>
        </w:tc>
        <w:tc>
          <w:tcPr>
            <w:tcW w:w="1134" w:type="dxa"/>
            <w:shd w:val="clear" w:color="auto" w:fill="auto"/>
            <w:vAlign w:val="center"/>
          </w:tcPr>
          <w:p w14:paraId="388140AA" w14:textId="77777777" w:rsidR="00F941BB" w:rsidRPr="00F156AE" w:rsidRDefault="00F941BB" w:rsidP="00F941BB">
            <w:pPr>
              <w:spacing w:before="0" w:after="0"/>
              <w:jc w:val="right"/>
              <w:rPr>
                <w:rFonts w:cs="Arial"/>
                <w:color w:val="000000"/>
                <w:sz w:val="16"/>
                <w:szCs w:val="16"/>
              </w:rPr>
            </w:pPr>
          </w:p>
        </w:tc>
        <w:tc>
          <w:tcPr>
            <w:tcW w:w="1134" w:type="dxa"/>
            <w:shd w:val="clear" w:color="auto" w:fill="auto"/>
            <w:vAlign w:val="center"/>
          </w:tcPr>
          <w:p w14:paraId="519A8476" w14:textId="77777777" w:rsidR="00F941BB" w:rsidRPr="00F156AE" w:rsidRDefault="00F941BB" w:rsidP="00F941BB">
            <w:pPr>
              <w:spacing w:before="0" w:after="0"/>
              <w:rPr>
                <w:rFonts w:cs="Arial"/>
                <w:color w:val="000000"/>
                <w:sz w:val="16"/>
                <w:szCs w:val="16"/>
              </w:rPr>
            </w:pPr>
          </w:p>
        </w:tc>
        <w:tc>
          <w:tcPr>
            <w:tcW w:w="1134" w:type="dxa"/>
            <w:shd w:val="clear" w:color="auto" w:fill="auto"/>
            <w:vAlign w:val="center"/>
          </w:tcPr>
          <w:p w14:paraId="2FD88061" w14:textId="77777777" w:rsidR="00F941BB" w:rsidRPr="001F551D" w:rsidRDefault="00F941BB" w:rsidP="00F941BB">
            <w:pPr>
              <w:spacing w:before="0" w:after="0"/>
              <w:jc w:val="right"/>
              <w:rPr>
                <w:rFonts w:cs="Arial"/>
                <w:color w:val="000000"/>
                <w:sz w:val="16"/>
                <w:szCs w:val="16"/>
              </w:rPr>
            </w:pPr>
          </w:p>
        </w:tc>
      </w:tr>
      <w:tr w:rsidR="00F941BB" w:rsidRPr="00906D08" w14:paraId="4AB13C5B" w14:textId="77777777" w:rsidTr="008675DA">
        <w:trPr>
          <w:trHeight w:val="369"/>
        </w:trPr>
        <w:tc>
          <w:tcPr>
            <w:tcW w:w="3261" w:type="dxa"/>
            <w:shd w:val="clear" w:color="auto" w:fill="auto"/>
            <w:vAlign w:val="center"/>
          </w:tcPr>
          <w:p w14:paraId="6A655CA1" w14:textId="77777777" w:rsidR="00F941BB" w:rsidRPr="00F2453E" w:rsidRDefault="00F941BB" w:rsidP="00F941BB">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4D9F6D12" w14:textId="345A38CC" w:rsidR="00F941BB" w:rsidRPr="00F156AE" w:rsidRDefault="00F941BB" w:rsidP="00F941BB">
            <w:pPr>
              <w:tabs>
                <w:tab w:val="left" w:pos="674"/>
              </w:tabs>
              <w:spacing w:before="0" w:after="0"/>
              <w:jc w:val="right"/>
              <w:rPr>
                <w:rFonts w:cs="Arial"/>
                <w:color w:val="000000"/>
                <w:sz w:val="16"/>
                <w:szCs w:val="16"/>
              </w:rPr>
            </w:pPr>
            <w:r>
              <w:rPr>
                <w:rFonts w:cs="Arial"/>
                <w:color w:val="000000"/>
                <w:sz w:val="16"/>
                <w:szCs w:val="16"/>
              </w:rPr>
              <w:t>105</w:t>
            </w:r>
            <w:r w:rsidR="00E7669C">
              <w:rPr>
                <w:rFonts w:cs="Arial"/>
                <w:color w:val="000000"/>
                <w:sz w:val="16"/>
                <w:szCs w:val="16"/>
              </w:rPr>
              <w:t>.</w:t>
            </w:r>
            <w:r>
              <w:rPr>
                <w:rFonts w:cs="Arial"/>
                <w:color w:val="000000"/>
                <w:sz w:val="16"/>
                <w:szCs w:val="16"/>
              </w:rPr>
              <w:t>7</w:t>
            </w:r>
          </w:p>
        </w:tc>
        <w:tc>
          <w:tcPr>
            <w:tcW w:w="1134" w:type="dxa"/>
            <w:shd w:val="clear" w:color="auto" w:fill="auto"/>
            <w:vAlign w:val="center"/>
          </w:tcPr>
          <w:p w14:paraId="78282A8C" w14:textId="68E4B864" w:rsidR="00F941BB" w:rsidRPr="00F156AE" w:rsidRDefault="00F941BB" w:rsidP="00F941BB">
            <w:pPr>
              <w:spacing w:before="0" w:after="0"/>
              <w:jc w:val="right"/>
              <w:rPr>
                <w:rFonts w:cs="Arial"/>
                <w:color w:val="000000"/>
                <w:sz w:val="16"/>
                <w:szCs w:val="16"/>
              </w:rPr>
            </w:pPr>
            <w:r>
              <w:rPr>
                <w:rFonts w:cs="Arial"/>
                <w:color w:val="000000"/>
                <w:sz w:val="16"/>
                <w:szCs w:val="16"/>
              </w:rPr>
              <w:t>106</w:t>
            </w:r>
            <w:r w:rsidR="00E7669C">
              <w:rPr>
                <w:rFonts w:cs="Arial"/>
                <w:color w:val="000000"/>
                <w:sz w:val="16"/>
                <w:szCs w:val="16"/>
              </w:rPr>
              <w:t>.</w:t>
            </w:r>
            <w:r>
              <w:rPr>
                <w:rFonts w:cs="Arial"/>
                <w:color w:val="000000"/>
                <w:sz w:val="16"/>
                <w:szCs w:val="16"/>
              </w:rPr>
              <w:t>7</w:t>
            </w:r>
          </w:p>
        </w:tc>
        <w:tc>
          <w:tcPr>
            <w:tcW w:w="1134" w:type="dxa"/>
            <w:shd w:val="clear" w:color="auto" w:fill="auto"/>
            <w:vAlign w:val="center"/>
          </w:tcPr>
          <w:p w14:paraId="37F522FD" w14:textId="170CC607" w:rsidR="00F941BB" w:rsidRPr="00F156AE" w:rsidRDefault="00F941BB" w:rsidP="00F941BB">
            <w:pPr>
              <w:spacing w:before="0" w:after="0"/>
              <w:jc w:val="right"/>
              <w:rPr>
                <w:rFonts w:cs="Arial"/>
                <w:color w:val="000000"/>
                <w:sz w:val="16"/>
                <w:szCs w:val="16"/>
              </w:rPr>
            </w:pPr>
            <w:r>
              <w:rPr>
                <w:rFonts w:cs="Arial"/>
                <w:color w:val="000000"/>
                <w:sz w:val="16"/>
                <w:szCs w:val="16"/>
              </w:rPr>
              <w:t>98</w:t>
            </w:r>
            <w:r w:rsidR="00E7669C">
              <w:rPr>
                <w:rFonts w:cs="Arial"/>
                <w:color w:val="000000"/>
                <w:sz w:val="16"/>
                <w:szCs w:val="16"/>
              </w:rPr>
              <w:t>.</w:t>
            </w:r>
            <w:r>
              <w:rPr>
                <w:rFonts w:cs="Arial"/>
                <w:color w:val="000000"/>
                <w:sz w:val="16"/>
                <w:szCs w:val="16"/>
              </w:rPr>
              <w:t>6</w:t>
            </w:r>
          </w:p>
        </w:tc>
        <w:tc>
          <w:tcPr>
            <w:tcW w:w="1134" w:type="dxa"/>
            <w:shd w:val="clear" w:color="auto" w:fill="auto"/>
            <w:vAlign w:val="center"/>
          </w:tcPr>
          <w:p w14:paraId="524C0D90" w14:textId="3AA7E8A7" w:rsidR="00F941BB" w:rsidRPr="001F551D" w:rsidRDefault="00F941BB" w:rsidP="00F941BB">
            <w:pPr>
              <w:spacing w:before="0" w:after="0"/>
              <w:jc w:val="right"/>
              <w:rPr>
                <w:rFonts w:cs="Arial"/>
                <w:color w:val="000000"/>
                <w:sz w:val="16"/>
                <w:szCs w:val="16"/>
              </w:rPr>
            </w:pPr>
            <w:r>
              <w:rPr>
                <w:rFonts w:cs="Arial"/>
                <w:color w:val="000000"/>
                <w:sz w:val="16"/>
                <w:szCs w:val="16"/>
              </w:rPr>
              <w:t>7</w:t>
            </w:r>
            <w:r w:rsidR="00E7669C">
              <w:rPr>
                <w:rFonts w:cs="Arial"/>
                <w:color w:val="000000"/>
                <w:sz w:val="16"/>
                <w:szCs w:val="16"/>
              </w:rPr>
              <w:t>.</w:t>
            </w:r>
            <w:r>
              <w:rPr>
                <w:rFonts w:cs="Arial"/>
                <w:color w:val="000000"/>
                <w:sz w:val="16"/>
                <w:szCs w:val="16"/>
              </w:rPr>
              <w:t>0</w:t>
            </w:r>
          </w:p>
        </w:tc>
      </w:tr>
      <w:tr w:rsidR="00F941BB" w:rsidRPr="00906D08" w14:paraId="6228B681" w14:textId="77777777" w:rsidTr="008675DA">
        <w:trPr>
          <w:trHeight w:val="369"/>
        </w:trPr>
        <w:tc>
          <w:tcPr>
            <w:tcW w:w="3261" w:type="dxa"/>
            <w:shd w:val="clear" w:color="auto" w:fill="auto"/>
            <w:vAlign w:val="center"/>
          </w:tcPr>
          <w:p w14:paraId="0C65503E" w14:textId="77777777" w:rsidR="00F941BB" w:rsidRPr="00413C1A" w:rsidRDefault="00F941BB" w:rsidP="00F941BB">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25C4248E" w14:textId="32FDB7E0" w:rsidR="00F941BB" w:rsidRPr="00F156AE" w:rsidRDefault="00F941BB" w:rsidP="00F941BB">
            <w:pPr>
              <w:spacing w:before="0" w:after="0"/>
              <w:jc w:val="right"/>
              <w:rPr>
                <w:rFonts w:cs="Arial"/>
                <w:color w:val="000000"/>
                <w:sz w:val="16"/>
                <w:szCs w:val="16"/>
              </w:rPr>
            </w:pPr>
            <w:r>
              <w:rPr>
                <w:rFonts w:cs="Arial"/>
                <w:color w:val="000000"/>
                <w:sz w:val="16"/>
                <w:szCs w:val="16"/>
              </w:rPr>
              <w:t>91</w:t>
            </w:r>
            <w:r w:rsidR="00E7669C">
              <w:rPr>
                <w:rFonts w:cs="Arial"/>
                <w:color w:val="000000"/>
                <w:sz w:val="16"/>
                <w:szCs w:val="16"/>
              </w:rPr>
              <w:t>.</w:t>
            </w:r>
            <w:r>
              <w:rPr>
                <w:rFonts w:cs="Arial"/>
                <w:color w:val="000000"/>
                <w:sz w:val="16"/>
                <w:szCs w:val="16"/>
              </w:rPr>
              <w:t>9</w:t>
            </w:r>
          </w:p>
        </w:tc>
        <w:tc>
          <w:tcPr>
            <w:tcW w:w="1134" w:type="dxa"/>
            <w:shd w:val="clear" w:color="auto" w:fill="auto"/>
            <w:vAlign w:val="center"/>
          </w:tcPr>
          <w:p w14:paraId="70BB20BE" w14:textId="3E07617A" w:rsidR="00F941BB" w:rsidRPr="00F156AE" w:rsidRDefault="00F941BB" w:rsidP="00F941BB">
            <w:pPr>
              <w:spacing w:before="0" w:after="0"/>
              <w:jc w:val="right"/>
              <w:rPr>
                <w:rFonts w:cs="Arial"/>
                <w:color w:val="000000"/>
                <w:sz w:val="16"/>
                <w:szCs w:val="16"/>
              </w:rPr>
            </w:pPr>
            <w:r>
              <w:rPr>
                <w:rFonts w:cs="Arial"/>
                <w:color w:val="000000"/>
                <w:sz w:val="16"/>
                <w:szCs w:val="16"/>
              </w:rPr>
              <w:t>123</w:t>
            </w:r>
            <w:r w:rsidR="00E7669C">
              <w:rPr>
                <w:rFonts w:cs="Arial"/>
                <w:color w:val="000000"/>
                <w:sz w:val="16"/>
                <w:szCs w:val="16"/>
              </w:rPr>
              <w:t>.</w:t>
            </w:r>
            <w:r>
              <w:rPr>
                <w:rFonts w:cs="Arial"/>
                <w:color w:val="000000"/>
                <w:sz w:val="16"/>
                <w:szCs w:val="16"/>
              </w:rPr>
              <w:t>7</w:t>
            </w:r>
          </w:p>
        </w:tc>
        <w:tc>
          <w:tcPr>
            <w:tcW w:w="1134" w:type="dxa"/>
            <w:shd w:val="clear" w:color="auto" w:fill="auto"/>
            <w:vAlign w:val="center"/>
          </w:tcPr>
          <w:p w14:paraId="55E40BF6" w14:textId="185DEA83" w:rsidR="00F941BB" w:rsidRPr="00F156AE" w:rsidRDefault="00F941BB" w:rsidP="00F941BB">
            <w:pPr>
              <w:spacing w:before="0" w:after="0"/>
              <w:jc w:val="right"/>
              <w:rPr>
                <w:rFonts w:cs="Arial"/>
                <w:color w:val="000000"/>
                <w:sz w:val="16"/>
                <w:szCs w:val="16"/>
              </w:rPr>
            </w:pPr>
            <w:r>
              <w:rPr>
                <w:rFonts w:cs="Arial"/>
                <w:color w:val="000000"/>
                <w:sz w:val="16"/>
                <w:szCs w:val="16"/>
              </w:rPr>
              <w:t>138</w:t>
            </w:r>
            <w:r w:rsidR="00E7669C">
              <w:rPr>
                <w:rFonts w:cs="Arial"/>
                <w:color w:val="000000"/>
                <w:sz w:val="16"/>
                <w:szCs w:val="16"/>
              </w:rPr>
              <w:t>.</w:t>
            </w:r>
            <w:r>
              <w:rPr>
                <w:rFonts w:cs="Arial"/>
                <w:color w:val="000000"/>
                <w:sz w:val="16"/>
                <w:szCs w:val="16"/>
              </w:rPr>
              <w:t>9</w:t>
            </w:r>
          </w:p>
        </w:tc>
        <w:tc>
          <w:tcPr>
            <w:tcW w:w="1134" w:type="dxa"/>
            <w:shd w:val="clear" w:color="auto" w:fill="auto"/>
            <w:vAlign w:val="center"/>
          </w:tcPr>
          <w:p w14:paraId="28ABCEC9" w14:textId="504414D6" w:rsidR="00F941BB" w:rsidRPr="001F551D" w:rsidRDefault="00F941BB" w:rsidP="00F941BB">
            <w:pPr>
              <w:spacing w:before="0" w:after="0"/>
              <w:jc w:val="right"/>
              <w:rPr>
                <w:rFonts w:cs="Arial"/>
                <w:color w:val="000000"/>
                <w:sz w:val="16"/>
                <w:szCs w:val="16"/>
              </w:rPr>
            </w:pPr>
            <w:r>
              <w:rPr>
                <w:rFonts w:cs="Arial"/>
                <w:color w:val="000000"/>
                <w:sz w:val="16"/>
                <w:szCs w:val="16"/>
              </w:rPr>
              <w:t>16</w:t>
            </w:r>
            <w:r w:rsidR="00E7669C">
              <w:rPr>
                <w:rFonts w:cs="Arial"/>
                <w:color w:val="000000"/>
                <w:sz w:val="16"/>
                <w:szCs w:val="16"/>
              </w:rPr>
              <w:t>.</w:t>
            </w:r>
            <w:r>
              <w:rPr>
                <w:rFonts w:cs="Arial"/>
                <w:color w:val="000000"/>
                <w:sz w:val="16"/>
                <w:szCs w:val="16"/>
              </w:rPr>
              <w:t>4</w:t>
            </w:r>
          </w:p>
        </w:tc>
      </w:tr>
      <w:tr w:rsidR="00F941BB" w:rsidRPr="00906D08" w14:paraId="70D60987" w14:textId="77777777" w:rsidTr="008675DA">
        <w:trPr>
          <w:trHeight w:val="369"/>
        </w:trPr>
        <w:tc>
          <w:tcPr>
            <w:tcW w:w="3261" w:type="dxa"/>
            <w:shd w:val="clear" w:color="auto" w:fill="auto"/>
            <w:vAlign w:val="center"/>
          </w:tcPr>
          <w:p w14:paraId="4EEE69A0" w14:textId="77777777" w:rsidR="00F941BB" w:rsidRPr="00413C1A" w:rsidRDefault="00F941BB" w:rsidP="00F941BB">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2B56F525" w14:textId="5D56ED37" w:rsidR="00F941BB" w:rsidRPr="00F156AE" w:rsidRDefault="00F941BB" w:rsidP="00F941BB">
            <w:pPr>
              <w:spacing w:before="0" w:after="0" w:line="240" w:lineRule="auto"/>
              <w:jc w:val="right"/>
              <w:rPr>
                <w:rFonts w:cs="Arial"/>
                <w:color w:val="000000"/>
                <w:sz w:val="16"/>
                <w:szCs w:val="16"/>
              </w:rPr>
            </w:pPr>
            <w:r>
              <w:rPr>
                <w:rFonts w:cs="Arial"/>
                <w:color w:val="000000"/>
                <w:sz w:val="16"/>
                <w:szCs w:val="16"/>
              </w:rPr>
              <w:t>99</w:t>
            </w:r>
            <w:r w:rsidR="00E7669C">
              <w:rPr>
                <w:rFonts w:cs="Arial"/>
                <w:color w:val="000000"/>
                <w:sz w:val="16"/>
                <w:szCs w:val="16"/>
              </w:rPr>
              <w:t>.</w:t>
            </w:r>
            <w:r>
              <w:rPr>
                <w:rFonts w:cs="Arial"/>
                <w:color w:val="000000"/>
                <w:sz w:val="16"/>
                <w:szCs w:val="16"/>
              </w:rPr>
              <w:t>7</w:t>
            </w:r>
          </w:p>
        </w:tc>
        <w:tc>
          <w:tcPr>
            <w:tcW w:w="1134" w:type="dxa"/>
            <w:shd w:val="clear" w:color="auto" w:fill="auto"/>
            <w:vAlign w:val="center"/>
          </w:tcPr>
          <w:p w14:paraId="42075400" w14:textId="60FF25D7" w:rsidR="00F941BB" w:rsidRPr="00F156AE" w:rsidRDefault="00F941BB" w:rsidP="00F941BB">
            <w:pPr>
              <w:spacing w:before="0" w:after="0" w:line="240" w:lineRule="auto"/>
              <w:jc w:val="right"/>
              <w:rPr>
                <w:rFonts w:cs="Arial"/>
                <w:color w:val="000000"/>
                <w:sz w:val="16"/>
                <w:szCs w:val="16"/>
              </w:rPr>
            </w:pPr>
            <w:r>
              <w:rPr>
                <w:rFonts w:cs="Arial"/>
                <w:color w:val="000000"/>
                <w:sz w:val="16"/>
                <w:szCs w:val="16"/>
              </w:rPr>
              <w:t>126</w:t>
            </w:r>
            <w:r w:rsidR="00E7669C">
              <w:rPr>
                <w:rFonts w:cs="Arial"/>
                <w:color w:val="000000"/>
                <w:sz w:val="16"/>
                <w:szCs w:val="16"/>
              </w:rPr>
              <w:t>.</w:t>
            </w:r>
            <w:r>
              <w:rPr>
                <w:rFonts w:cs="Arial"/>
                <w:color w:val="000000"/>
                <w:sz w:val="16"/>
                <w:szCs w:val="16"/>
              </w:rPr>
              <w:t>5</w:t>
            </w:r>
          </w:p>
        </w:tc>
        <w:tc>
          <w:tcPr>
            <w:tcW w:w="1134" w:type="dxa"/>
            <w:shd w:val="clear" w:color="auto" w:fill="auto"/>
            <w:vAlign w:val="center"/>
          </w:tcPr>
          <w:p w14:paraId="2E2E4963" w14:textId="50C06149" w:rsidR="00F941BB" w:rsidRPr="00F156AE" w:rsidRDefault="00F941BB" w:rsidP="00F941BB">
            <w:pPr>
              <w:spacing w:before="0" w:after="0" w:line="240" w:lineRule="auto"/>
              <w:jc w:val="right"/>
              <w:rPr>
                <w:rFonts w:cs="Arial"/>
                <w:color w:val="000000"/>
                <w:sz w:val="16"/>
                <w:szCs w:val="16"/>
              </w:rPr>
            </w:pPr>
            <w:r>
              <w:rPr>
                <w:rFonts w:cs="Arial"/>
                <w:color w:val="000000"/>
                <w:sz w:val="16"/>
                <w:szCs w:val="16"/>
              </w:rPr>
              <w:t>119</w:t>
            </w:r>
            <w:r w:rsidR="00E7669C">
              <w:rPr>
                <w:rFonts w:cs="Arial"/>
                <w:color w:val="000000"/>
                <w:sz w:val="16"/>
                <w:szCs w:val="16"/>
              </w:rPr>
              <w:t>.</w:t>
            </w:r>
            <w:r>
              <w:rPr>
                <w:rFonts w:cs="Arial"/>
                <w:color w:val="000000"/>
                <w:sz w:val="16"/>
                <w:szCs w:val="16"/>
              </w:rPr>
              <w:t>0</w:t>
            </w:r>
          </w:p>
        </w:tc>
        <w:tc>
          <w:tcPr>
            <w:tcW w:w="1134" w:type="dxa"/>
            <w:shd w:val="clear" w:color="auto" w:fill="auto"/>
            <w:vAlign w:val="center"/>
          </w:tcPr>
          <w:p w14:paraId="40C21615" w14:textId="4B7202EB" w:rsidR="00F941BB" w:rsidRPr="001F551D" w:rsidRDefault="00F941BB" w:rsidP="00F941BB">
            <w:pPr>
              <w:spacing w:before="0" w:after="0" w:line="240" w:lineRule="auto"/>
              <w:jc w:val="right"/>
              <w:rPr>
                <w:rFonts w:cs="Arial"/>
                <w:color w:val="000000"/>
                <w:sz w:val="16"/>
                <w:szCs w:val="16"/>
              </w:rPr>
            </w:pPr>
            <w:r>
              <w:rPr>
                <w:rFonts w:cs="Arial"/>
                <w:color w:val="000000"/>
                <w:sz w:val="16"/>
                <w:szCs w:val="16"/>
              </w:rPr>
              <w:t>24</w:t>
            </w:r>
            <w:r w:rsidR="00E7669C">
              <w:rPr>
                <w:rFonts w:cs="Arial"/>
                <w:color w:val="000000"/>
                <w:sz w:val="16"/>
                <w:szCs w:val="16"/>
              </w:rPr>
              <w:t>.</w:t>
            </w:r>
            <w:r>
              <w:rPr>
                <w:rFonts w:cs="Arial"/>
                <w:color w:val="000000"/>
                <w:sz w:val="16"/>
                <w:szCs w:val="16"/>
              </w:rPr>
              <w:t>5</w:t>
            </w:r>
          </w:p>
        </w:tc>
      </w:tr>
      <w:tr w:rsidR="00F941BB" w:rsidRPr="00906D08" w14:paraId="4CAFF933" w14:textId="77777777" w:rsidTr="00A16986">
        <w:trPr>
          <w:trHeight w:val="369"/>
        </w:trPr>
        <w:tc>
          <w:tcPr>
            <w:tcW w:w="3261" w:type="dxa"/>
            <w:shd w:val="clear" w:color="auto" w:fill="auto"/>
            <w:vAlign w:val="center"/>
          </w:tcPr>
          <w:p w14:paraId="5E388171" w14:textId="77777777" w:rsidR="00F941BB" w:rsidRPr="00413C1A" w:rsidRDefault="00F941BB" w:rsidP="00F941BB">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8CAC091" w14:textId="77777777" w:rsidR="00F941BB" w:rsidRPr="00906D08" w:rsidRDefault="00F941BB" w:rsidP="00F941BB">
            <w:pPr>
              <w:spacing w:before="0" w:after="0" w:line="240" w:lineRule="auto"/>
              <w:jc w:val="right"/>
              <w:rPr>
                <w:rFonts w:cs="Arial"/>
                <w:color w:val="000000"/>
                <w:sz w:val="16"/>
                <w:szCs w:val="16"/>
              </w:rPr>
            </w:pPr>
            <w:r w:rsidRPr="00906D08">
              <w:rPr>
                <w:rFonts w:cs="Arial"/>
                <w:color w:val="000000"/>
                <w:sz w:val="16"/>
                <w:szCs w:val="16"/>
              </w:rPr>
              <w:t>.</w:t>
            </w:r>
          </w:p>
        </w:tc>
        <w:tc>
          <w:tcPr>
            <w:tcW w:w="1134" w:type="dxa"/>
            <w:shd w:val="clear" w:color="auto" w:fill="auto"/>
            <w:vAlign w:val="center"/>
          </w:tcPr>
          <w:p w14:paraId="554A3F75" w14:textId="77777777" w:rsidR="00F941BB" w:rsidRPr="00906D08" w:rsidRDefault="00F941BB" w:rsidP="00F941BB">
            <w:pPr>
              <w:spacing w:before="0" w:after="0" w:line="240" w:lineRule="auto"/>
              <w:jc w:val="right"/>
              <w:rPr>
                <w:rFonts w:cs="Arial"/>
                <w:color w:val="000000"/>
                <w:sz w:val="16"/>
                <w:szCs w:val="16"/>
              </w:rPr>
            </w:pPr>
            <w:r w:rsidRPr="00906D08">
              <w:rPr>
                <w:rFonts w:cs="Arial"/>
                <w:color w:val="000000"/>
                <w:sz w:val="16"/>
                <w:szCs w:val="16"/>
              </w:rPr>
              <w:t>.</w:t>
            </w:r>
          </w:p>
        </w:tc>
        <w:tc>
          <w:tcPr>
            <w:tcW w:w="1134" w:type="dxa"/>
            <w:shd w:val="clear" w:color="auto" w:fill="auto"/>
            <w:vAlign w:val="center"/>
          </w:tcPr>
          <w:p w14:paraId="1C7161F8" w14:textId="77777777" w:rsidR="00F941BB" w:rsidRPr="00906D08" w:rsidRDefault="00F941BB" w:rsidP="00F941BB">
            <w:pPr>
              <w:spacing w:before="0" w:after="0" w:line="240" w:lineRule="auto"/>
              <w:jc w:val="right"/>
              <w:rPr>
                <w:rFonts w:cs="Arial"/>
                <w:color w:val="000000"/>
                <w:sz w:val="16"/>
                <w:szCs w:val="16"/>
              </w:rPr>
            </w:pPr>
            <w:r w:rsidRPr="00906D08">
              <w:rPr>
                <w:rFonts w:cs="Arial"/>
                <w:color w:val="000000"/>
                <w:sz w:val="16"/>
                <w:szCs w:val="16"/>
              </w:rPr>
              <w:t>.</w:t>
            </w:r>
          </w:p>
        </w:tc>
        <w:tc>
          <w:tcPr>
            <w:tcW w:w="1134" w:type="dxa"/>
            <w:shd w:val="clear" w:color="auto" w:fill="auto"/>
            <w:vAlign w:val="center"/>
          </w:tcPr>
          <w:p w14:paraId="44C8213D" w14:textId="77777777" w:rsidR="00F941BB" w:rsidRPr="00906D08" w:rsidRDefault="00F941BB" w:rsidP="00F941BB">
            <w:pPr>
              <w:spacing w:before="0" w:after="0" w:line="240" w:lineRule="auto"/>
              <w:jc w:val="right"/>
              <w:rPr>
                <w:rFonts w:cs="Arial"/>
                <w:color w:val="000000"/>
                <w:sz w:val="16"/>
                <w:szCs w:val="16"/>
              </w:rPr>
            </w:pPr>
            <w:r w:rsidRPr="00906D08">
              <w:rPr>
                <w:rFonts w:cs="Arial"/>
                <w:color w:val="000000"/>
                <w:sz w:val="16"/>
                <w:szCs w:val="16"/>
              </w:rPr>
              <w:t>.</w:t>
            </w:r>
          </w:p>
        </w:tc>
      </w:tr>
      <w:tr w:rsidR="00F941BB" w:rsidRPr="00906D08" w14:paraId="0200878B" w14:textId="77777777" w:rsidTr="008675DA">
        <w:trPr>
          <w:trHeight w:val="567"/>
        </w:trPr>
        <w:tc>
          <w:tcPr>
            <w:tcW w:w="3261" w:type="dxa"/>
            <w:shd w:val="clear" w:color="auto" w:fill="auto"/>
            <w:vAlign w:val="center"/>
          </w:tcPr>
          <w:p w14:paraId="15F803C7" w14:textId="77777777" w:rsidR="00F941BB" w:rsidRPr="00413C1A" w:rsidRDefault="00F941BB" w:rsidP="00F941BB">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66B5B27F" w14:textId="02C1374B" w:rsidR="00F941BB" w:rsidRPr="00F156AE" w:rsidRDefault="00F941BB" w:rsidP="00F941BB">
            <w:pPr>
              <w:spacing w:before="0" w:after="0"/>
              <w:jc w:val="right"/>
              <w:rPr>
                <w:rFonts w:cs="Arial"/>
                <w:color w:val="000000"/>
                <w:sz w:val="16"/>
                <w:szCs w:val="16"/>
              </w:rPr>
            </w:pPr>
            <w:r>
              <w:rPr>
                <w:rFonts w:cs="Arial"/>
                <w:color w:val="000000"/>
                <w:sz w:val="16"/>
                <w:szCs w:val="16"/>
              </w:rPr>
              <w:t>101</w:t>
            </w:r>
            <w:r w:rsidR="00E7669C">
              <w:rPr>
                <w:rFonts w:cs="Arial"/>
                <w:color w:val="000000"/>
                <w:sz w:val="16"/>
                <w:szCs w:val="16"/>
              </w:rPr>
              <w:t>.</w:t>
            </w:r>
            <w:r>
              <w:rPr>
                <w:rFonts w:cs="Arial"/>
                <w:color w:val="000000"/>
                <w:sz w:val="16"/>
                <w:szCs w:val="16"/>
              </w:rPr>
              <w:t>6</w:t>
            </w:r>
          </w:p>
        </w:tc>
        <w:tc>
          <w:tcPr>
            <w:tcW w:w="1134" w:type="dxa"/>
            <w:shd w:val="clear" w:color="auto" w:fill="auto"/>
            <w:vAlign w:val="center"/>
          </w:tcPr>
          <w:p w14:paraId="638D9DBB" w14:textId="5B64CBE0" w:rsidR="00F941BB" w:rsidRPr="00F156AE" w:rsidRDefault="00F941BB" w:rsidP="00F941BB">
            <w:pPr>
              <w:spacing w:before="0" w:after="0"/>
              <w:jc w:val="right"/>
              <w:rPr>
                <w:rFonts w:cs="Arial"/>
                <w:color w:val="000000"/>
                <w:sz w:val="16"/>
                <w:szCs w:val="16"/>
              </w:rPr>
            </w:pPr>
            <w:r>
              <w:rPr>
                <w:rFonts w:cs="Arial"/>
                <w:color w:val="000000"/>
                <w:sz w:val="16"/>
                <w:szCs w:val="16"/>
              </w:rPr>
              <w:t>118</w:t>
            </w:r>
            <w:r w:rsidR="00E7669C">
              <w:rPr>
                <w:rFonts w:cs="Arial"/>
                <w:color w:val="000000"/>
                <w:sz w:val="16"/>
                <w:szCs w:val="16"/>
              </w:rPr>
              <w:t>.</w:t>
            </w:r>
            <w:r>
              <w:rPr>
                <w:rFonts w:cs="Arial"/>
                <w:color w:val="000000"/>
                <w:sz w:val="16"/>
                <w:szCs w:val="16"/>
              </w:rPr>
              <w:t>9</w:t>
            </w:r>
          </w:p>
        </w:tc>
        <w:tc>
          <w:tcPr>
            <w:tcW w:w="1134" w:type="dxa"/>
            <w:shd w:val="clear" w:color="auto" w:fill="auto"/>
            <w:vAlign w:val="center"/>
          </w:tcPr>
          <w:p w14:paraId="4AE908D7" w14:textId="03AA858E" w:rsidR="00F941BB" w:rsidRPr="00F156AE" w:rsidRDefault="00F941BB" w:rsidP="00F941BB">
            <w:pPr>
              <w:spacing w:before="0" w:after="0"/>
              <w:jc w:val="right"/>
              <w:rPr>
                <w:rFonts w:cs="Arial"/>
                <w:color w:val="000000"/>
                <w:sz w:val="16"/>
                <w:szCs w:val="16"/>
              </w:rPr>
            </w:pPr>
            <w:r>
              <w:rPr>
                <w:rFonts w:cs="Arial"/>
                <w:color w:val="000000"/>
                <w:sz w:val="16"/>
                <w:szCs w:val="16"/>
              </w:rPr>
              <w:t>119</w:t>
            </w:r>
            <w:r w:rsidR="00E7669C">
              <w:rPr>
                <w:rFonts w:cs="Arial"/>
                <w:color w:val="000000"/>
                <w:sz w:val="16"/>
                <w:szCs w:val="16"/>
              </w:rPr>
              <w:t>.</w:t>
            </w:r>
            <w:r>
              <w:rPr>
                <w:rFonts w:cs="Arial"/>
                <w:color w:val="000000"/>
                <w:sz w:val="16"/>
                <w:szCs w:val="16"/>
              </w:rPr>
              <w:t>4</w:t>
            </w:r>
          </w:p>
        </w:tc>
        <w:tc>
          <w:tcPr>
            <w:tcW w:w="1134" w:type="dxa"/>
            <w:shd w:val="clear" w:color="auto" w:fill="auto"/>
            <w:vAlign w:val="center"/>
          </w:tcPr>
          <w:p w14:paraId="69050E3F" w14:textId="03CADBD2" w:rsidR="00F941BB" w:rsidRPr="001F551D" w:rsidRDefault="00F941BB" w:rsidP="00F941BB">
            <w:pPr>
              <w:spacing w:before="0" w:after="0"/>
              <w:jc w:val="right"/>
              <w:rPr>
                <w:rFonts w:cs="Arial"/>
                <w:color w:val="000000"/>
                <w:sz w:val="16"/>
                <w:szCs w:val="16"/>
              </w:rPr>
            </w:pPr>
            <w:r>
              <w:rPr>
                <w:rFonts w:cs="Arial"/>
                <w:color w:val="000000"/>
                <w:sz w:val="16"/>
                <w:szCs w:val="16"/>
              </w:rPr>
              <w:t>6</w:t>
            </w:r>
            <w:r w:rsidR="00E7669C">
              <w:rPr>
                <w:rFonts w:cs="Arial"/>
                <w:color w:val="000000"/>
                <w:sz w:val="16"/>
                <w:szCs w:val="16"/>
              </w:rPr>
              <w:t>.</w:t>
            </w:r>
            <w:r>
              <w:rPr>
                <w:rFonts w:cs="Arial"/>
                <w:color w:val="000000"/>
                <w:sz w:val="16"/>
                <w:szCs w:val="16"/>
              </w:rPr>
              <w:t>7</w:t>
            </w:r>
          </w:p>
        </w:tc>
      </w:tr>
      <w:tr w:rsidR="00F941BB" w:rsidRPr="00906D08" w14:paraId="259698AB" w14:textId="77777777" w:rsidTr="008675DA">
        <w:trPr>
          <w:trHeight w:val="424"/>
        </w:trPr>
        <w:tc>
          <w:tcPr>
            <w:tcW w:w="3261" w:type="dxa"/>
            <w:shd w:val="clear" w:color="auto" w:fill="auto"/>
            <w:vAlign w:val="center"/>
          </w:tcPr>
          <w:p w14:paraId="695C8E40" w14:textId="77777777" w:rsidR="00F941BB" w:rsidRPr="00413C1A" w:rsidRDefault="00F941BB" w:rsidP="00F941BB">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1ECA1448" w14:textId="2D728D05" w:rsidR="00F941BB" w:rsidRPr="00F156AE" w:rsidRDefault="00F941BB" w:rsidP="00F941BB">
            <w:pPr>
              <w:spacing w:before="0" w:after="0"/>
              <w:jc w:val="right"/>
              <w:rPr>
                <w:rFonts w:cs="Arial"/>
                <w:color w:val="000000"/>
                <w:sz w:val="16"/>
                <w:szCs w:val="16"/>
              </w:rPr>
            </w:pPr>
            <w:r>
              <w:rPr>
                <w:rFonts w:cs="Arial"/>
                <w:color w:val="000000"/>
                <w:sz w:val="16"/>
                <w:szCs w:val="16"/>
              </w:rPr>
              <w:t>108</w:t>
            </w:r>
            <w:r w:rsidR="00E7669C">
              <w:rPr>
                <w:rFonts w:cs="Arial"/>
                <w:color w:val="000000"/>
                <w:sz w:val="16"/>
                <w:szCs w:val="16"/>
              </w:rPr>
              <w:t>.</w:t>
            </w:r>
            <w:r>
              <w:rPr>
                <w:rFonts w:cs="Arial"/>
                <w:color w:val="000000"/>
                <w:sz w:val="16"/>
                <w:szCs w:val="16"/>
              </w:rPr>
              <w:t>2</w:t>
            </w:r>
          </w:p>
        </w:tc>
        <w:tc>
          <w:tcPr>
            <w:tcW w:w="1134" w:type="dxa"/>
            <w:shd w:val="clear" w:color="auto" w:fill="auto"/>
            <w:vAlign w:val="center"/>
          </w:tcPr>
          <w:p w14:paraId="4978CF45" w14:textId="66E1F3B2" w:rsidR="00F941BB" w:rsidRPr="00F156AE" w:rsidRDefault="00F941BB" w:rsidP="00F941BB">
            <w:pPr>
              <w:spacing w:before="0" w:after="0"/>
              <w:jc w:val="right"/>
              <w:rPr>
                <w:rFonts w:cs="Arial"/>
                <w:color w:val="000000"/>
                <w:sz w:val="16"/>
                <w:szCs w:val="16"/>
              </w:rPr>
            </w:pPr>
            <w:r>
              <w:rPr>
                <w:rFonts w:cs="Arial"/>
                <w:color w:val="000000"/>
                <w:sz w:val="16"/>
                <w:szCs w:val="16"/>
              </w:rPr>
              <w:t>134</w:t>
            </w:r>
            <w:r w:rsidR="00E7669C">
              <w:rPr>
                <w:rFonts w:cs="Arial"/>
                <w:color w:val="000000"/>
                <w:sz w:val="16"/>
                <w:szCs w:val="16"/>
              </w:rPr>
              <w:t>.</w:t>
            </w:r>
            <w:r>
              <w:rPr>
                <w:rFonts w:cs="Arial"/>
                <w:color w:val="000000"/>
                <w:sz w:val="16"/>
                <w:szCs w:val="16"/>
              </w:rPr>
              <w:t>6</w:t>
            </w:r>
          </w:p>
        </w:tc>
        <w:tc>
          <w:tcPr>
            <w:tcW w:w="1134" w:type="dxa"/>
            <w:shd w:val="clear" w:color="auto" w:fill="auto"/>
            <w:vAlign w:val="center"/>
          </w:tcPr>
          <w:p w14:paraId="3AB45DFD" w14:textId="3BDDF7A6" w:rsidR="00F941BB" w:rsidRPr="00F156AE" w:rsidRDefault="00F941BB" w:rsidP="00F941BB">
            <w:pPr>
              <w:spacing w:before="0" w:after="0"/>
              <w:jc w:val="right"/>
              <w:rPr>
                <w:rFonts w:cs="Arial"/>
                <w:color w:val="000000"/>
                <w:sz w:val="16"/>
                <w:szCs w:val="16"/>
              </w:rPr>
            </w:pPr>
            <w:r>
              <w:rPr>
                <w:rFonts w:cs="Arial"/>
                <w:color w:val="000000"/>
                <w:sz w:val="16"/>
                <w:szCs w:val="16"/>
              </w:rPr>
              <w:t>132</w:t>
            </w:r>
            <w:r w:rsidR="00E7669C">
              <w:rPr>
                <w:rFonts w:cs="Arial"/>
                <w:color w:val="000000"/>
                <w:sz w:val="16"/>
                <w:szCs w:val="16"/>
              </w:rPr>
              <w:t>.</w:t>
            </w:r>
            <w:r>
              <w:rPr>
                <w:rFonts w:cs="Arial"/>
                <w:color w:val="000000"/>
                <w:sz w:val="16"/>
                <w:szCs w:val="16"/>
              </w:rPr>
              <w:t>1</w:t>
            </w:r>
          </w:p>
        </w:tc>
        <w:tc>
          <w:tcPr>
            <w:tcW w:w="1134" w:type="dxa"/>
            <w:shd w:val="clear" w:color="auto" w:fill="auto"/>
            <w:vAlign w:val="center"/>
          </w:tcPr>
          <w:p w14:paraId="3486772C" w14:textId="37C6237D" w:rsidR="00F941BB" w:rsidRPr="001F551D" w:rsidRDefault="00F941BB" w:rsidP="00F941BB">
            <w:pPr>
              <w:spacing w:before="0" w:after="0"/>
              <w:jc w:val="right"/>
              <w:rPr>
                <w:rFonts w:cs="Arial"/>
                <w:color w:val="000000"/>
                <w:sz w:val="16"/>
                <w:szCs w:val="16"/>
              </w:rPr>
            </w:pPr>
            <w:r>
              <w:rPr>
                <w:rFonts w:cs="Arial"/>
                <w:color w:val="000000"/>
                <w:sz w:val="16"/>
                <w:szCs w:val="16"/>
              </w:rPr>
              <w:t>6</w:t>
            </w:r>
            <w:r w:rsidR="00E7669C">
              <w:rPr>
                <w:rFonts w:cs="Arial"/>
                <w:color w:val="000000"/>
                <w:sz w:val="16"/>
                <w:szCs w:val="16"/>
              </w:rPr>
              <w:t>.</w:t>
            </w:r>
            <w:r>
              <w:rPr>
                <w:rFonts w:cs="Arial"/>
                <w:color w:val="000000"/>
                <w:sz w:val="16"/>
                <w:szCs w:val="16"/>
              </w:rPr>
              <w:t>8</w:t>
            </w:r>
          </w:p>
        </w:tc>
      </w:tr>
      <w:tr w:rsidR="00F941BB" w:rsidRPr="00906D08" w14:paraId="5CC66F4D" w14:textId="77777777" w:rsidTr="008675DA">
        <w:trPr>
          <w:trHeight w:val="370"/>
        </w:trPr>
        <w:tc>
          <w:tcPr>
            <w:tcW w:w="3261" w:type="dxa"/>
            <w:shd w:val="clear" w:color="auto" w:fill="auto"/>
            <w:vAlign w:val="center"/>
          </w:tcPr>
          <w:p w14:paraId="1D6BAF1E" w14:textId="77777777" w:rsidR="00F941BB" w:rsidRPr="00413C1A" w:rsidRDefault="00F941BB" w:rsidP="00F941BB">
            <w:pPr>
              <w:spacing w:before="0" w:after="0" w:line="240" w:lineRule="atLeast"/>
              <w:rPr>
                <w:rFonts w:cs="Arial"/>
                <w:color w:val="000000"/>
                <w:sz w:val="16"/>
                <w:szCs w:val="16"/>
                <w:lang w:val="en-US"/>
              </w:rPr>
            </w:pPr>
            <w:r w:rsidRPr="00413C1A">
              <w:rPr>
                <w:rFonts w:cs="Arial"/>
                <w:sz w:val="16"/>
                <w:szCs w:val="16"/>
                <w:lang w:val="en-US"/>
              </w:rPr>
              <w:t>Furniture, radio, TV and household appliances</w:t>
            </w:r>
          </w:p>
        </w:tc>
        <w:tc>
          <w:tcPr>
            <w:tcW w:w="1134" w:type="dxa"/>
            <w:shd w:val="clear" w:color="auto" w:fill="auto"/>
            <w:vAlign w:val="center"/>
          </w:tcPr>
          <w:p w14:paraId="4729C0F4" w14:textId="5546E2B9" w:rsidR="00F941BB" w:rsidRPr="00F156AE" w:rsidRDefault="00F941BB" w:rsidP="00F941BB">
            <w:pPr>
              <w:spacing w:before="0" w:after="0"/>
              <w:jc w:val="right"/>
              <w:rPr>
                <w:rFonts w:cs="Arial"/>
                <w:color w:val="000000"/>
                <w:sz w:val="16"/>
                <w:szCs w:val="16"/>
              </w:rPr>
            </w:pPr>
            <w:r>
              <w:rPr>
                <w:rFonts w:cs="Arial"/>
                <w:color w:val="000000"/>
                <w:sz w:val="16"/>
                <w:szCs w:val="16"/>
              </w:rPr>
              <w:t>100</w:t>
            </w:r>
            <w:r w:rsidR="00E7669C">
              <w:rPr>
                <w:rFonts w:cs="Arial"/>
                <w:color w:val="000000"/>
                <w:sz w:val="16"/>
                <w:szCs w:val="16"/>
              </w:rPr>
              <w:t>.</w:t>
            </w:r>
            <w:r>
              <w:rPr>
                <w:rFonts w:cs="Arial"/>
                <w:color w:val="000000"/>
                <w:sz w:val="16"/>
                <w:szCs w:val="16"/>
              </w:rPr>
              <w:t>1</w:t>
            </w:r>
          </w:p>
        </w:tc>
        <w:tc>
          <w:tcPr>
            <w:tcW w:w="1134" w:type="dxa"/>
            <w:shd w:val="clear" w:color="auto" w:fill="auto"/>
            <w:vAlign w:val="center"/>
          </w:tcPr>
          <w:p w14:paraId="27DC2D2E" w14:textId="670E0C4C" w:rsidR="00F941BB" w:rsidRPr="00F156AE" w:rsidRDefault="00F941BB" w:rsidP="00F941BB">
            <w:pPr>
              <w:spacing w:before="0" w:after="0"/>
              <w:jc w:val="right"/>
              <w:rPr>
                <w:rFonts w:cs="Arial"/>
                <w:color w:val="000000"/>
                <w:sz w:val="16"/>
                <w:szCs w:val="16"/>
              </w:rPr>
            </w:pPr>
            <w:r>
              <w:rPr>
                <w:rFonts w:cs="Arial"/>
                <w:color w:val="000000"/>
                <w:sz w:val="16"/>
                <w:szCs w:val="16"/>
              </w:rPr>
              <w:t>107</w:t>
            </w:r>
            <w:r w:rsidR="00E7669C">
              <w:rPr>
                <w:rFonts w:cs="Arial"/>
                <w:color w:val="000000"/>
                <w:sz w:val="16"/>
                <w:szCs w:val="16"/>
              </w:rPr>
              <w:t>.</w:t>
            </w:r>
            <w:r>
              <w:rPr>
                <w:rFonts w:cs="Arial"/>
                <w:color w:val="000000"/>
                <w:sz w:val="16"/>
                <w:szCs w:val="16"/>
              </w:rPr>
              <w:t>9</w:t>
            </w:r>
          </w:p>
        </w:tc>
        <w:tc>
          <w:tcPr>
            <w:tcW w:w="1134" w:type="dxa"/>
            <w:shd w:val="clear" w:color="auto" w:fill="auto"/>
            <w:vAlign w:val="center"/>
          </w:tcPr>
          <w:p w14:paraId="44BDFDB3" w14:textId="4947FDAA" w:rsidR="00F941BB" w:rsidRPr="00F156AE" w:rsidRDefault="00F941BB" w:rsidP="00F941BB">
            <w:pPr>
              <w:spacing w:before="0" w:after="0"/>
              <w:jc w:val="right"/>
              <w:rPr>
                <w:rFonts w:cs="Arial"/>
                <w:color w:val="000000"/>
                <w:sz w:val="16"/>
                <w:szCs w:val="16"/>
              </w:rPr>
            </w:pPr>
            <w:r>
              <w:rPr>
                <w:rFonts w:cs="Arial"/>
                <w:color w:val="000000"/>
                <w:sz w:val="16"/>
                <w:szCs w:val="16"/>
              </w:rPr>
              <w:t>110</w:t>
            </w:r>
            <w:r w:rsidR="00E7669C">
              <w:rPr>
                <w:rFonts w:cs="Arial"/>
                <w:color w:val="000000"/>
                <w:sz w:val="16"/>
                <w:szCs w:val="16"/>
              </w:rPr>
              <w:t>.</w:t>
            </w:r>
            <w:r>
              <w:rPr>
                <w:rFonts w:cs="Arial"/>
                <w:color w:val="000000"/>
                <w:sz w:val="16"/>
                <w:szCs w:val="16"/>
              </w:rPr>
              <w:t>2</w:t>
            </w:r>
          </w:p>
        </w:tc>
        <w:tc>
          <w:tcPr>
            <w:tcW w:w="1134" w:type="dxa"/>
            <w:shd w:val="clear" w:color="auto" w:fill="auto"/>
            <w:vAlign w:val="center"/>
          </w:tcPr>
          <w:p w14:paraId="47BA9A83" w14:textId="1AC4AA5A" w:rsidR="00F941BB" w:rsidRPr="001F551D" w:rsidRDefault="00F941BB" w:rsidP="00F941BB">
            <w:pPr>
              <w:spacing w:before="0" w:after="0"/>
              <w:jc w:val="right"/>
              <w:rPr>
                <w:rFonts w:cs="Arial"/>
                <w:color w:val="000000"/>
                <w:sz w:val="16"/>
                <w:szCs w:val="16"/>
              </w:rPr>
            </w:pPr>
            <w:r>
              <w:rPr>
                <w:rFonts w:cs="Arial"/>
                <w:color w:val="000000"/>
                <w:sz w:val="16"/>
                <w:szCs w:val="16"/>
              </w:rPr>
              <w:t>8</w:t>
            </w:r>
            <w:r w:rsidR="00E7669C">
              <w:rPr>
                <w:rFonts w:cs="Arial"/>
                <w:color w:val="000000"/>
                <w:sz w:val="16"/>
                <w:szCs w:val="16"/>
              </w:rPr>
              <w:t>.</w:t>
            </w:r>
            <w:r>
              <w:rPr>
                <w:rFonts w:cs="Arial"/>
                <w:color w:val="000000"/>
                <w:sz w:val="16"/>
                <w:szCs w:val="16"/>
              </w:rPr>
              <w:t>6</w:t>
            </w:r>
          </w:p>
        </w:tc>
      </w:tr>
      <w:tr w:rsidR="00F941BB" w:rsidRPr="00906D08" w14:paraId="7B49DBD9" w14:textId="77777777" w:rsidTr="008675DA">
        <w:trPr>
          <w:trHeight w:val="567"/>
        </w:trPr>
        <w:tc>
          <w:tcPr>
            <w:tcW w:w="3261" w:type="dxa"/>
            <w:shd w:val="clear" w:color="auto" w:fill="auto"/>
            <w:vAlign w:val="center"/>
          </w:tcPr>
          <w:p w14:paraId="43A8C366" w14:textId="77777777" w:rsidR="00F941BB" w:rsidRPr="00413C1A" w:rsidRDefault="00F941BB" w:rsidP="00F941BB">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3C5D0582" w14:textId="63FE2402" w:rsidR="00F941BB" w:rsidRPr="00F156AE" w:rsidRDefault="00F941BB" w:rsidP="00F941BB">
            <w:pPr>
              <w:spacing w:before="0" w:after="0"/>
              <w:jc w:val="right"/>
              <w:rPr>
                <w:rFonts w:cs="Arial"/>
                <w:color w:val="000000"/>
                <w:sz w:val="16"/>
                <w:szCs w:val="16"/>
              </w:rPr>
            </w:pPr>
            <w:r>
              <w:rPr>
                <w:rFonts w:cs="Arial"/>
                <w:color w:val="000000"/>
                <w:sz w:val="16"/>
                <w:szCs w:val="16"/>
              </w:rPr>
              <w:t>97</w:t>
            </w:r>
            <w:r w:rsidR="00E7669C">
              <w:rPr>
                <w:rFonts w:cs="Arial"/>
                <w:color w:val="000000"/>
                <w:sz w:val="16"/>
                <w:szCs w:val="16"/>
              </w:rPr>
              <w:t>.</w:t>
            </w:r>
            <w:r>
              <w:rPr>
                <w:rFonts w:cs="Arial"/>
                <w:color w:val="000000"/>
                <w:sz w:val="16"/>
                <w:szCs w:val="16"/>
              </w:rPr>
              <w:t>1</w:t>
            </w:r>
          </w:p>
        </w:tc>
        <w:tc>
          <w:tcPr>
            <w:tcW w:w="1134" w:type="dxa"/>
            <w:tcBorders>
              <w:bottom w:val="nil"/>
            </w:tcBorders>
            <w:shd w:val="clear" w:color="auto" w:fill="auto"/>
            <w:vAlign w:val="center"/>
          </w:tcPr>
          <w:p w14:paraId="57A923D1" w14:textId="619D3EFE" w:rsidR="00F941BB" w:rsidRPr="00F156AE" w:rsidRDefault="00F941BB" w:rsidP="00F941BB">
            <w:pPr>
              <w:spacing w:before="0" w:after="0"/>
              <w:jc w:val="right"/>
              <w:rPr>
                <w:rFonts w:cs="Arial"/>
                <w:color w:val="000000"/>
                <w:sz w:val="16"/>
                <w:szCs w:val="16"/>
              </w:rPr>
            </w:pPr>
            <w:r>
              <w:rPr>
                <w:rFonts w:cs="Arial"/>
                <w:color w:val="000000"/>
                <w:sz w:val="16"/>
                <w:szCs w:val="16"/>
              </w:rPr>
              <w:t>112</w:t>
            </w:r>
            <w:r w:rsidR="00E7669C">
              <w:rPr>
                <w:rFonts w:cs="Arial"/>
                <w:color w:val="000000"/>
                <w:sz w:val="16"/>
                <w:szCs w:val="16"/>
              </w:rPr>
              <w:t>.</w:t>
            </w:r>
            <w:r>
              <w:rPr>
                <w:rFonts w:cs="Arial"/>
                <w:color w:val="000000"/>
                <w:sz w:val="16"/>
                <w:szCs w:val="16"/>
              </w:rPr>
              <w:t>3</w:t>
            </w:r>
          </w:p>
        </w:tc>
        <w:tc>
          <w:tcPr>
            <w:tcW w:w="1134" w:type="dxa"/>
            <w:shd w:val="clear" w:color="auto" w:fill="auto"/>
            <w:vAlign w:val="center"/>
          </w:tcPr>
          <w:p w14:paraId="0ECFEFBB" w14:textId="0B8D176C" w:rsidR="00F941BB" w:rsidRPr="00F156AE" w:rsidRDefault="00F941BB" w:rsidP="00F941BB">
            <w:pPr>
              <w:spacing w:before="0" w:after="0"/>
              <w:jc w:val="right"/>
              <w:rPr>
                <w:rFonts w:cs="Arial"/>
                <w:color w:val="000000"/>
                <w:sz w:val="16"/>
                <w:szCs w:val="16"/>
              </w:rPr>
            </w:pPr>
            <w:r>
              <w:rPr>
                <w:rFonts w:cs="Arial"/>
                <w:color w:val="000000"/>
                <w:sz w:val="16"/>
                <w:szCs w:val="16"/>
              </w:rPr>
              <w:t>113</w:t>
            </w:r>
            <w:r w:rsidR="00E7669C">
              <w:rPr>
                <w:rFonts w:cs="Arial"/>
                <w:color w:val="000000"/>
                <w:sz w:val="16"/>
                <w:szCs w:val="16"/>
              </w:rPr>
              <w:t>.</w:t>
            </w:r>
            <w:r>
              <w:rPr>
                <w:rFonts w:cs="Arial"/>
                <w:color w:val="000000"/>
                <w:sz w:val="16"/>
                <w:szCs w:val="16"/>
              </w:rPr>
              <w:t>8</w:t>
            </w:r>
          </w:p>
        </w:tc>
        <w:tc>
          <w:tcPr>
            <w:tcW w:w="1134" w:type="dxa"/>
            <w:shd w:val="clear" w:color="auto" w:fill="auto"/>
            <w:vAlign w:val="center"/>
          </w:tcPr>
          <w:p w14:paraId="5A2C9480" w14:textId="237B5AB6" w:rsidR="00F941BB" w:rsidRPr="001F551D" w:rsidRDefault="00F941BB" w:rsidP="00F941BB">
            <w:pPr>
              <w:spacing w:before="0" w:after="0"/>
              <w:jc w:val="right"/>
              <w:rPr>
                <w:rFonts w:cs="Arial"/>
                <w:color w:val="000000"/>
                <w:sz w:val="16"/>
                <w:szCs w:val="16"/>
              </w:rPr>
            </w:pPr>
            <w:r>
              <w:rPr>
                <w:rFonts w:cs="Arial"/>
                <w:color w:val="000000"/>
                <w:sz w:val="16"/>
                <w:szCs w:val="16"/>
              </w:rPr>
              <w:t>4</w:t>
            </w:r>
            <w:r w:rsidR="00E7669C">
              <w:rPr>
                <w:rFonts w:cs="Arial"/>
                <w:color w:val="000000"/>
                <w:sz w:val="16"/>
                <w:szCs w:val="16"/>
              </w:rPr>
              <w:t>.</w:t>
            </w:r>
            <w:r>
              <w:rPr>
                <w:rFonts w:cs="Arial"/>
                <w:color w:val="000000"/>
                <w:sz w:val="16"/>
                <w:szCs w:val="16"/>
              </w:rPr>
              <w:t>6</w:t>
            </w:r>
          </w:p>
        </w:tc>
      </w:tr>
      <w:tr w:rsidR="00F941BB" w:rsidRPr="00906D08" w14:paraId="35A9E416" w14:textId="77777777" w:rsidTr="008675DA">
        <w:trPr>
          <w:trHeight w:val="369"/>
        </w:trPr>
        <w:tc>
          <w:tcPr>
            <w:tcW w:w="3261" w:type="dxa"/>
            <w:tcBorders>
              <w:bottom w:val="nil"/>
            </w:tcBorders>
            <w:shd w:val="clear" w:color="auto" w:fill="auto"/>
            <w:vAlign w:val="center"/>
          </w:tcPr>
          <w:p w14:paraId="5B83FC81" w14:textId="77777777" w:rsidR="00F941BB" w:rsidRPr="00413C1A" w:rsidRDefault="00F941BB" w:rsidP="00F941BB">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717AD79F" w14:textId="005159B0" w:rsidR="00F941BB" w:rsidRPr="00F156AE" w:rsidRDefault="00F941BB" w:rsidP="00F941BB">
            <w:pPr>
              <w:spacing w:before="0" w:after="0"/>
              <w:jc w:val="right"/>
              <w:rPr>
                <w:rFonts w:cs="Arial"/>
                <w:color w:val="000000"/>
                <w:sz w:val="16"/>
                <w:szCs w:val="16"/>
              </w:rPr>
            </w:pPr>
            <w:r>
              <w:rPr>
                <w:rFonts w:cs="Arial"/>
                <w:color w:val="000000"/>
                <w:sz w:val="16"/>
                <w:szCs w:val="16"/>
              </w:rPr>
              <w:t>101</w:t>
            </w:r>
            <w:r w:rsidR="00E7669C">
              <w:rPr>
                <w:rFonts w:cs="Arial"/>
                <w:color w:val="000000"/>
                <w:sz w:val="16"/>
                <w:szCs w:val="16"/>
              </w:rPr>
              <w:t>.</w:t>
            </w:r>
            <w:r>
              <w:rPr>
                <w:rFonts w:cs="Arial"/>
                <w:color w:val="000000"/>
                <w:sz w:val="16"/>
                <w:szCs w:val="16"/>
              </w:rPr>
              <w:t>1</w:t>
            </w:r>
          </w:p>
        </w:tc>
        <w:tc>
          <w:tcPr>
            <w:tcW w:w="1134" w:type="dxa"/>
            <w:tcBorders>
              <w:bottom w:val="nil"/>
            </w:tcBorders>
            <w:shd w:val="clear" w:color="auto" w:fill="auto"/>
            <w:vAlign w:val="center"/>
          </w:tcPr>
          <w:p w14:paraId="10AEEB25" w14:textId="7C890719" w:rsidR="00F941BB" w:rsidRPr="00F156AE" w:rsidRDefault="00F941BB" w:rsidP="00F941BB">
            <w:pPr>
              <w:spacing w:before="0" w:after="0"/>
              <w:jc w:val="right"/>
              <w:rPr>
                <w:rFonts w:cs="Arial"/>
                <w:color w:val="000000"/>
                <w:sz w:val="16"/>
                <w:szCs w:val="16"/>
              </w:rPr>
            </w:pPr>
            <w:r>
              <w:rPr>
                <w:rFonts w:cs="Arial"/>
                <w:color w:val="000000"/>
                <w:sz w:val="16"/>
                <w:szCs w:val="16"/>
              </w:rPr>
              <w:t>124</w:t>
            </w:r>
            <w:r w:rsidR="00E7669C">
              <w:rPr>
                <w:rFonts w:cs="Arial"/>
                <w:color w:val="000000"/>
                <w:sz w:val="16"/>
                <w:szCs w:val="16"/>
              </w:rPr>
              <w:t>.</w:t>
            </w:r>
            <w:r>
              <w:rPr>
                <w:rFonts w:cs="Arial"/>
                <w:color w:val="000000"/>
                <w:sz w:val="16"/>
                <w:szCs w:val="16"/>
              </w:rPr>
              <w:t>3</w:t>
            </w:r>
          </w:p>
        </w:tc>
        <w:tc>
          <w:tcPr>
            <w:tcW w:w="1134" w:type="dxa"/>
            <w:tcBorders>
              <w:bottom w:val="nil"/>
            </w:tcBorders>
            <w:shd w:val="clear" w:color="auto" w:fill="auto"/>
            <w:vAlign w:val="center"/>
          </w:tcPr>
          <w:p w14:paraId="217FB200" w14:textId="16710DE5" w:rsidR="00F941BB" w:rsidRPr="00F156AE" w:rsidRDefault="00F941BB" w:rsidP="00F941BB">
            <w:pPr>
              <w:spacing w:before="0" w:after="0"/>
              <w:jc w:val="right"/>
              <w:rPr>
                <w:rFonts w:cs="Arial"/>
                <w:color w:val="000000"/>
                <w:sz w:val="16"/>
                <w:szCs w:val="16"/>
              </w:rPr>
            </w:pPr>
            <w:r>
              <w:rPr>
                <w:rFonts w:cs="Arial"/>
                <w:color w:val="000000"/>
                <w:sz w:val="16"/>
                <w:szCs w:val="16"/>
              </w:rPr>
              <w:t>126</w:t>
            </w:r>
            <w:r w:rsidR="00E7669C">
              <w:rPr>
                <w:rFonts w:cs="Arial"/>
                <w:color w:val="000000"/>
                <w:sz w:val="16"/>
                <w:szCs w:val="16"/>
              </w:rPr>
              <w:t>.</w:t>
            </w:r>
            <w:r>
              <w:rPr>
                <w:rFonts w:cs="Arial"/>
                <w:color w:val="000000"/>
                <w:sz w:val="16"/>
                <w:szCs w:val="16"/>
              </w:rPr>
              <w:t>7</w:t>
            </w:r>
          </w:p>
        </w:tc>
        <w:tc>
          <w:tcPr>
            <w:tcW w:w="1134" w:type="dxa"/>
            <w:tcBorders>
              <w:bottom w:val="nil"/>
            </w:tcBorders>
            <w:shd w:val="clear" w:color="auto" w:fill="auto"/>
            <w:vAlign w:val="center"/>
          </w:tcPr>
          <w:p w14:paraId="3ADC6F62" w14:textId="3E7137D2" w:rsidR="00F941BB" w:rsidRPr="001F551D" w:rsidRDefault="00F941BB" w:rsidP="00F941BB">
            <w:pPr>
              <w:spacing w:before="0" w:after="0"/>
              <w:jc w:val="right"/>
              <w:rPr>
                <w:rFonts w:cs="Arial"/>
                <w:color w:val="000000"/>
                <w:sz w:val="16"/>
                <w:szCs w:val="16"/>
              </w:rPr>
            </w:pPr>
            <w:r>
              <w:rPr>
                <w:rFonts w:cs="Arial"/>
                <w:color w:val="000000"/>
                <w:sz w:val="16"/>
                <w:szCs w:val="16"/>
              </w:rPr>
              <w:t>9</w:t>
            </w:r>
            <w:r w:rsidR="00E7669C">
              <w:rPr>
                <w:rFonts w:cs="Arial"/>
                <w:color w:val="000000"/>
                <w:sz w:val="16"/>
                <w:szCs w:val="16"/>
              </w:rPr>
              <w:t>.</w:t>
            </w:r>
            <w:r>
              <w:rPr>
                <w:rFonts w:cs="Arial"/>
                <w:color w:val="000000"/>
                <w:sz w:val="16"/>
                <w:szCs w:val="16"/>
              </w:rPr>
              <w:t>4</w:t>
            </w:r>
          </w:p>
        </w:tc>
      </w:tr>
    </w:tbl>
    <w:p w14:paraId="5B643B64" w14:textId="50101DDA" w:rsidR="00157280" w:rsidRPr="00157280" w:rsidRDefault="00621B38" w:rsidP="00157280">
      <w:pPr>
        <w:rPr>
          <w:rStyle w:val="tlid-translation"/>
          <w:sz w:val="16"/>
          <w:szCs w:val="16"/>
          <w:lang w:val="en"/>
        </w:rPr>
      </w:pPr>
      <w:r>
        <w:rPr>
          <w:sz w:val="16"/>
          <w:szCs w:val="16"/>
          <w:lang w:val="en-US" w:eastAsia="pl-PL"/>
        </w:rPr>
        <w:t>(</w:t>
      </w:r>
      <w:r w:rsidR="00157280" w:rsidRPr="00B73F57">
        <w:rPr>
          <w:sz w:val="16"/>
          <w:szCs w:val="16"/>
          <w:lang w:val="en-US" w:eastAsia="pl-PL"/>
        </w:rPr>
        <w:t xml:space="preserve">.) </w:t>
      </w:r>
      <w:r w:rsidR="00157280" w:rsidRPr="00157280">
        <w:rPr>
          <w:rStyle w:val="tlid-translation"/>
          <w:sz w:val="16"/>
          <w:szCs w:val="16"/>
          <w:lang w:val="en"/>
        </w:rPr>
        <w:t>Data not available, classified data (statistical confidentiality) or providing data impossible or purposeless</w:t>
      </w:r>
    </w:p>
    <w:p w14:paraId="017980A0" w14:textId="57886715" w:rsidR="009752A3" w:rsidRDefault="009752A3" w:rsidP="00866BF0">
      <w:pPr>
        <w:pStyle w:val="tytuwykresu"/>
        <w:spacing w:before="360"/>
        <w:ind w:left="709" w:hanging="709"/>
        <w:rPr>
          <w:szCs w:val="18"/>
          <w:lang w:val="en-US"/>
        </w:rPr>
      </w:pPr>
    </w:p>
    <w:p w14:paraId="41F1ADD4" w14:textId="233ED148" w:rsidR="00CD0C51" w:rsidRPr="002C7C66" w:rsidRDefault="00CD0C51" w:rsidP="00866BF0">
      <w:pPr>
        <w:pStyle w:val="tytuwykresu"/>
        <w:spacing w:before="360"/>
        <w:ind w:left="709" w:hanging="709"/>
        <w:rPr>
          <w:szCs w:val="18"/>
          <w:shd w:val="clear" w:color="auto" w:fill="FFFFFF"/>
          <w:lang w:val="en-US"/>
        </w:rPr>
      </w:pPr>
      <w:r w:rsidRPr="002C7C66">
        <w:rPr>
          <w:szCs w:val="18"/>
          <w:lang w:val="en-US"/>
        </w:rPr>
        <w:lastRenderedPageBreak/>
        <w:t>Chart 2.</w:t>
      </w:r>
      <w:r w:rsidRPr="002C7C66">
        <w:rPr>
          <w:szCs w:val="18"/>
          <w:shd w:val="clear" w:color="auto" w:fill="FFFFFF"/>
          <w:lang w:val="en-US"/>
        </w:rPr>
        <w:t xml:space="preserve">  Retail sales of goods in </w:t>
      </w:r>
      <w:r w:rsidR="008F7D0D">
        <w:rPr>
          <w:szCs w:val="18"/>
          <w:shd w:val="clear" w:color="auto" w:fill="FFFFFF"/>
          <w:lang w:val="en-US"/>
        </w:rPr>
        <w:t>September</w:t>
      </w:r>
      <w:r w:rsidR="007069CC">
        <w:rPr>
          <w:szCs w:val="18"/>
          <w:shd w:val="clear" w:color="auto" w:fill="FFFFFF"/>
          <w:lang w:val="en-US"/>
        </w:rPr>
        <w:t xml:space="preserve"> </w:t>
      </w:r>
      <w:r w:rsidRPr="002C7C66">
        <w:rPr>
          <w:szCs w:val="18"/>
          <w:shd w:val="clear" w:color="auto" w:fill="FFFFFF"/>
          <w:lang w:val="en-US"/>
        </w:rPr>
        <w:t>202</w:t>
      </w:r>
      <w:r w:rsidR="007B09B2" w:rsidRPr="002C7C66">
        <w:rPr>
          <w:szCs w:val="18"/>
          <w:shd w:val="clear" w:color="auto" w:fill="FFFFFF"/>
          <w:lang w:val="en-US"/>
        </w:rPr>
        <w:t>2</w:t>
      </w:r>
      <w:r w:rsidRPr="002C7C66">
        <w:rPr>
          <w:rFonts w:cs="Arial"/>
          <w:b w:val="0"/>
          <w:szCs w:val="18"/>
          <w:lang w:val="en-US"/>
        </w:rPr>
        <w:t xml:space="preserve"> </w:t>
      </w:r>
      <w:r w:rsidRPr="002C7C66">
        <w:rPr>
          <w:rFonts w:cs="Arial"/>
          <w:szCs w:val="18"/>
          <w:lang w:val="en-US"/>
        </w:rPr>
        <w:t xml:space="preserve">by type of enterprise activity </w:t>
      </w:r>
      <w:r w:rsidRPr="002C7C66">
        <w:rPr>
          <w:szCs w:val="18"/>
          <w:shd w:val="clear" w:color="auto" w:fill="FFFFFF"/>
          <w:lang w:val="en-US"/>
        </w:rPr>
        <w:t>(constant prices) – corresponding period of previous year=100</w:t>
      </w:r>
    </w:p>
    <w:p w14:paraId="6E77F0F1" w14:textId="2899659F" w:rsidR="006E3A93" w:rsidRDefault="00AB44FC" w:rsidP="00966C9A">
      <w:pPr>
        <w:pStyle w:val="Tablicanotka"/>
        <w:rPr>
          <w:lang w:val="en-GB"/>
        </w:rPr>
      </w:pPr>
      <w:r w:rsidRPr="00BC695C">
        <w:rPr>
          <w:color w:val="339D68"/>
          <w:lang w:eastAsia="pl-PL"/>
        </w:rPr>
        <w:drawing>
          <wp:anchor distT="0" distB="0" distL="114300" distR="114300" simplePos="0" relativeHeight="251774976" behindDoc="0" locked="0" layoutInCell="1" allowOverlap="1" wp14:anchorId="02DAFB5E" wp14:editId="2421112A">
            <wp:simplePos x="0" y="0"/>
            <wp:positionH relativeFrom="margin">
              <wp:align>left</wp:align>
            </wp:positionH>
            <wp:positionV relativeFrom="margin">
              <wp:posOffset>612775</wp:posOffset>
            </wp:positionV>
            <wp:extent cx="5166360" cy="2724150"/>
            <wp:effectExtent l="0" t="0" r="0" b="0"/>
            <wp:wrapSquare wrapText="bothSides"/>
            <wp:docPr id="13" name="Wykres 13" descr="Chart 2. Retail sales of goods in September 2022 by type of enterprise activity (constant prices) - corresponding period of previous year=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77C5DD15" w14:textId="0A6DCE39" w:rsidR="00AB44FC" w:rsidRDefault="00AB44FC" w:rsidP="008F49B1">
      <w:pPr>
        <w:spacing w:before="0" w:after="160" w:line="259" w:lineRule="auto"/>
        <w:rPr>
          <w:b/>
          <w:szCs w:val="23"/>
          <w:lang w:val="en-US"/>
        </w:rPr>
      </w:pPr>
    </w:p>
    <w:p w14:paraId="43A39DEF" w14:textId="2D1A1C35" w:rsidR="008F49B1" w:rsidRPr="008367E8" w:rsidRDefault="001B2F9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mc:AlternateContent>
          <mc:Choice Requires="wps">
            <w:drawing>
              <wp:anchor distT="45720" distB="45720" distL="114300" distR="114300" simplePos="0" relativeHeight="251769856" behindDoc="1" locked="0" layoutInCell="1" allowOverlap="1" wp14:anchorId="76EEB0AA" wp14:editId="6049CDBE">
                <wp:simplePos x="0" y="0"/>
                <wp:positionH relativeFrom="page">
                  <wp:posOffset>5676265</wp:posOffset>
                </wp:positionH>
                <wp:positionV relativeFrom="paragraph">
                  <wp:posOffset>117475</wp:posOffset>
                </wp:positionV>
                <wp:extent cx="1774825" cy="951230"/>
                <wp:effectExtent l="0" t="0" r="0" b="1270"/>
                <wp:wrapTight wrapText="bothSides">
                  <wp:wrapPolygon edited="0">
                    <wp:start x="696" y="0"/>
                    <wp:lineTo x="696" y="21196"/>
                    <wp:lineTo x="20866" y="21196"/>
                    <wp:lineTo x="20866" y="0"/>
                    <wp:lineTo x="696" y="0"/>
                  </wp:wrapPolygon>
                </wp:wrapTight>
                <wp:docPr id="3" name="Pole tekstowe 2" descr="In September 2022, there was an increase of 0.9% in retail sales seasonally adjusted in comparison with August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951230"/>
                        </a:xfrm>
                        <a:prstGeom prst="rect">
                          <a:avLst/>
                        </a:prstGeom>
                        <a:noFill/>
                        <a:ln w="9525">
                          <a:noFill/>
                          <a:miter lim="800000"/>
                          <a:headEnd/>
                          <a:tailEnd/>
                        </a:ln>
                      </wps:spPr>
                      <wps:txbx>
                        <w:txbxContent>
                          <w:p w14:paraId="23D77034" w14:textId="621EB4E4" w:rsidR="008F49B1" w:rsidRPr="003D0EDA" w:rsidRDefault="008F49B1" w:rsidP="008F49B1">
                            <w:pPr>
                              <w:pStyle w:val="tekstzboku"/>
                              <w:rPr>
                                <w:lang w:val="en-US"/>
                              </w:rPr>
                            </w:pPr>
                            <w:r w:rsidRPr="007725C8">
                              <w:rPr>
                                <w:rFonts w:cs="Arial"/>
                                <w:lang w:val="en-US"/>
                              </w:rPr>
                              <w:t>In</w:t>
                            </w:r>
                            <w:r>
                              <w:rPr>
                                <w:rFonts w:cs="Arial"/>
                                <w:lang w:val="en-US"/>
                              </w:rPr>
                              <w:t xml:space="preserve"> </w:t>
                            </w:r>
                            <w:r w:rsidR="0099242C">
                              <w:rPr>
                                <w:rFonts w:cs="Arial"/>
                                <w:lang w:val="en-US"/>
                              </w:rPr>
                              <w:t>September</w:t>
                            </w:r>
                            <w:r w:rsidR="00A844B1">
                              <w:rPr>
                                <w:rFonts w:cs="Arial"/>
                                <w:lang w:val="en-US"/>
                              </w:rPr>
                              <w:t xml:space="preserve"> </w:t>
                            </w:r>
                            <w:r>
                              <w:rPr>
                                <w:rFonts w:cs="Arial"/>
                                <w:lang w:val="en-US"/>
                              </w:rPr>
                              <w:t>202</w:t>
                            </w:r>
                            <w:r w:rsidR="001B2F98">
                              <w:rPr>
                                <w:rFonts w:cs="Arial"/>
                                <w:lang w:val="en-US"/>
                              </w:rPr>
                              <w:t>2</w:t>
                            </w:r>
                            <w:r>
                              <w:rPr>
                                <w:rFonts w:cs="Arial"/>
                                <w:lang w:val="en-US"/>
                              </w:rPr>
                              <w:t xml:space="preserve">, there was </w:t>
                            </w:r>
                            <w:r w:rsidR="00950784">
                              <w:rPr>
                                <w:rFonts w:cs="Arial"/>
                                <w:lang w:val="en-US"/>
                              </w:rPr>
                              <w:t>a</w:t>
                            </w:r>
                            <w:r w:rsidR="00D804B5">
                              <w:rPr>
                                <w:rFonts w:cs="Arial"/>
                                <w:lang w:val="en-US"/>
                              </w:rPr>
                              <w:t>n</w:t>
                            </w:r>
                            <w:r w:rsidRPr="00074CD7">
                              <w:rPr>
                                <w:rFonts w:cs="Arial"/>
                                <w:lang w:val="en-US"/>
                              </w:rPr>
                              <w:t> </w:t>
                            </w:r>
                            <w:r w:rsidR="00D804B5">
                              <w:rPr>
                                <w:rFonts w:cs="Arial"/>
                                <w:lang w:val="en-US"/>
                              </w:rPr>
                              <w:t>in</w:t>
                            </w:r>
                            <w:r w:rsidRPr="00074CD7">
                              <w:rPr>
                                <w:rFonts w:cs="Arial"/>
                                <w:lang w:val="en-US"/>
                              </w:rPr>
                              <w:t xml:space="preserve">crease of </w:t>
                            </w:r>
                            <w:r w:rsidR="0099242C">
                              <w:rPr>
                                <w:rFonts w:cs="Arial"/>
                                <w:lang w:val="en-US"/>
                              </w:rPr>
                              <w:t>0</w:t>
                            </w:r>
                            <w:r w:rsidRPr="00074CD7">
                              <w:rPr>
                                <w:rFonts w:cs="Arial"/>
                                <w:lang w:val="en-US"/>
                              </w:rPr>
                              <w:t>.</w:t>
                            </w:r>
                            <w:r w:rsidR="0099242C">
                              <w:rPr>
                                <w:rFonts w:cs="Arial"/>
                                <w:lang w:val="en-US"/>
                              </w:rPr>
                              <w:t>9</w:t>
                            </w:r>
                            <w:r w:rsidRPr="00074CD7">
                              <w:rPr>
                                <w:rFonts w:cs="Arial"/>
                                <w:lang w:val="en-US"/>
                              </w:rPr>
                              <w:t>% in retail sales seasonally</w:t>
                            </w:r>
                            <w:r>
                              <w:rPr>
                                <w:rFonts w:cs="Arial"/>
                                <w:lang w:val="en-US"/>
                              </w:rPr>
                              <w:t xml:space="preserve"> adjusted in comparison with </w:t>
                            </w:r>
                            <w:r w:rsidR="0099242C">
                              <w:rPr>
                                <w:rFonts w:cs="Arial"/>
                                <w:lang w:val="en-US"/>
                              </w:rPr>
                              <w:t>August</w:t>
                            </w:r>
                            <w:r w:rsidR="00950784">
                              <w:rPr>
                                <w:rFonts w:cs="Arial"/>
                                <w:lang w:val="en-US"/>
                              </w:rPr>
                              <w:t xml:space="preserve"> </w:t>
                            </w:r>
                            <w:r>
                              <w:rPr>
                                <w:rFonts w:cs="Arial"/>
                                <w:lang w:val="en-US"/>
                              </w:rPr>
                              <w:t>202</w:t>
                            </w:r>
                            <w:r w:rsidR="00AF3FAF">
                              <w:rPr>
                                <w:rFonts w:cs="Arial"/>
                                <w:lang w:val="en-U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EB0AA" id="_x0000_s1028" type="#_x0000_t202" alt="In September 2022, there was an increase of 0.9% in retail sales seasonally adjusted in comparison with August 2022" style="position:absolute;margin-left:446.95pt;margin-top:9.25pt;width:139.75pt;height:74.9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" filled="f" stroked="f">
                <v:textbox>
                  <w:txbxContent>
                    <w:p w14:paraId="23D77034" w14:textId="621EB4E4" w:rsidR="008F49B1" w:rsidRPr="003D0EDA" w:rsidRDefault="008F49B1" w:rsidP="008F49B1">
                      <w:pPr>
                        <w:pStyle w:val="tekstzboku"/>
                        <w:rPr>
                          <w:lang w:val="en-US"/>
                        </w:rPr>
                      </w:pPr>
                      <w:r w:rsidRPr="007725C8">
                        <w:rPr>
                          <w:rFonts w:cs="Arial"/>
                          <w:lang w:val="en-US"/>
                        </w:rPr>
                        <w:t>In</w:t>
                      </w:r>
                      <w:r>
                        <w:rPr>
                          <w:rFonts w:cs="Arial"/>
                          <w:lang w:val="en-US"/>
                        </w:rPr>
                        <w:t xml:space="preserve"> </w:t>
                      </w:r>
                      <w:r w:rsidR="0099242C">
                        <w:rPr>
                          <w:rFonts w:cs="Arial"/>
                          <w:lang w:val="en-US"/>
                        </w:rPr>
                        <w:t>September</w:t>
                      </w:r>
                      <w:r w:rsidR="00A844B1">
                        <w:rPr>
                          <w:rFonts w:cs="Arial"/>
                          <w:lang w:val="en-US"/>
                        </w:rPr>
                        <w:t xml:space="preserve"> </w:t>
                      </w:r>
                      <w:r>
                        <w:rPr>
                          <w:rFonts w:cs="Arial"/>
                          <w:lang w:val="en-US"/>
                        </w:rPr>
                        <w:t>202</w:t>
                      </w:r>
                      <w:r w:rsidR="001B2F98">
                        <w:rPr>
                          <w:rFonts w:cs="Arial"/>
                          <w:lang w:val="en-US"/>
                        </w:rPr>
                        <w:t>2</w:t>
                      </w:r>
                      <w:r>
                        <w:rPr>
                          <w:rFonts w:cs="Arial"/>
                          <w:lang w:val="en-US"/>
                        </w:rPr>
                        <w:t xml:space="preserve">, there was </w:t>
                      </w:r>
                      <w:r w:rsidR="00950784">
                        <w:rPr>
                          <w:rFonts w:cs="Arial"/>
                          <w:lang w:val="en-US"/>
                        </w:rPr>
                        <w:t>a</w:t>
                      </w:r>
                      <w:r w:rsidR="00D804B5">
                        <w:rPr>
                          <w:rFonts w:cs="Arial"/>
                          <w:lang w:val="en-US"/>
                        </w:rPr>
                        <w:t>n</w:t>
                      </w:r>
                      <w:r w:rsidRPr="00074CD7">
                        <w:rPr>
                          <w:rFonts w:cs="Arial"/>
                          <w:lang w:val="en-US"/>
                        </w:rPr>
                        <w:t> </w:t>
                      </w:r>
                      <w:r w:rsidR="00D804B5">
                        <w:rPr>
                          <w:rFonts w:cs="Arial"/>
                          <w:lang w:val="en-US"/>
                        </w:rPr>
                        <w:t>in</w:t>
                      </w:r>
                      <w:r w:rsidRPr="00074CD7">
                        <w:rPr>
                          <w:rFonts w:cs="Arial"/>
                          <w:lang w:val="en-US"/>
                        </w:rPr>
                        <w:t xml:space="preserve">crease of </w:t>
                      </w:r>
                      <w:r w:rsidR="0099242C">
                        <w:rPr>
                          <w:rFonts w:cs="Arial"/>
                          <w:lang w:val="en-US"/>
                        </w:rPr>
                        <w:t>0</w:t>
                      </w:r>
                      <w:r w:rsidRPr="00074CD7">
                        <w:rPr>
                          <w:rFonts w:cs="Arial"/>
                          <w:lang w:val="en-US"/>
                        </w:rPr>
                        <w:t>.</w:t>
                      </w:r>
                      <w:r w:rsidR="0099242C">
                        <w:rPr>
                          <w:rFonts w:cs="Arial"/>
                          <w:lang w:val="en-US"/>
                        </w:rPr>
                        <w:t>9</w:t>
                      </w:r>
                      <w:r w:rsidRPr="00074CD7">
                        <w:rPr>
                          <w:rFonts w:cs="Arial"/>
                          <w:lang w:val="en-US"/>
                        </w:rPr>
                        <w:t>% in retail sales seasonally</w:t>
                      </w:r>
                      <w:r>
                        <w:rPr>
                          <w:rFonts w:cs="Arial"/>
                          <w:lang w:val="en-US"/>
                        </w:rPr>
                        <w:t xml:space="preserve"> adjusted in comparison with </w:t>
                      </w:r>
                      <w:r w:rsidR="0099242C">
                        <w:rPr>
                          <w:rFonts w:cs="Arial"/>
                          <w:lang w:val="en-US"/>
                        </w:rPr>
                        <w:t>August</w:t>
                      </w:r>
                      <w:r w:rsidR="00950784">
                        <w:rPr>
                          <w:rFonts w:cs="Arial"/>
                          <w:lang w:val="en-US"/>
                        </w:rPr>
                        <w:t xml:space="preserve"> </w:t>
                      </w:r>
                      <w:r>
                        <w:rPr>
                          <w:rFonts w:cs="Arial"/>
                          <w:lang w:val="en-US"/>
                        </w:rPr>
                        <w:t>202</w:t>
                      </w:r>
                      <w:r w:rsidR="00AF3FAF">
                        <w:rPr>
                          <w:rFonts w:cs="Arial"/>
                          <w:lang w:val="en-US"/>
                        </w:rPr>
                        <w:t>2</w:t>
                      </w:r>
                    </w:p>
                  </w:txbxContent>
                </v:textbox>
                <w10:wrap type="tight" anchorx="page"/>
              </v:shape>
            </w:pict>
          </mc:Fallback>
        </mc:AlternateContent>
      </w:r>
      <w:r w:rsidR="008F49B1" w:rsidRPr="008367E8">
        <w:rPr>
          <w:b/>
          <w:color w:val="002060"/>
          <w:szCs w:val="23"/>
          <w:lang w:val="en-US"/>
        </w:rPr>
        <w:t>Retail sales seasonally adjusted</w:t>
      </w:r>
    </w:p>
    <w:p w14:paraId="1A0B8A72" w14:textId="395278ED"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FD594E">
        <w:rPr>
          <w:rFonts w:eastAsia="Fira Sans Light" w:cs="Times New Roman"/>
          <w:szCs w:val="23"/>
          <w:lang w:val="en-US"/>
        </w:rPr>
        <w:t>September</w:t>
      </w:r>
      <w:r w:rsidR="00762466">
        <w:rPr>
          <w:rFonts w:eastAsia="Fira Sans Light" w:cs="Times New Roman"/>
          <w:szCs w:val="23"/>
          <w:lang w:val="en-US"/>
        </w:rPr>
        <w:t xml:space="preserve"> </w:t>
      </w:r>
      <w:r w:rsidRPr="002B0592">
        <w:rPr>
          <w:rFonts w:eastAsia="Fira Sans Light" w:cs="Times New Roman"/>
          <w:szCs w:val="23"/>
          <w:lang w:val="en-US"/>
        </w:rPr>
        <w:t>202</w:t>
      </w:r>
      <w:r w:rsidR="001B2F98">
        <w:rPr>
          <w:rFonts w:eastAsia="Fira Sans Light" w:cs="Times New Roman"/>
          <w:szCs w:val="23"/>
          <w:lang w:val="en-US"/>
        </w:rPr>
        <w:t>2</w:t>
      </w:r>
      <w:r w:rsidRPr="002B0592">
        <w:rPr>
          <w:rFonts w:eastAsia="Fira Sans Light" w:cs="Times New Roman"/>
          <w:szCs w:val="23"/>
          <w:lang w:val="en-US"/>
        </w:rPr>
        <w:t xml:space="preserve"> were by </w:t>
      </w:r>
      <w:r w:rsidR="00FD594E">
        <w:rPr>
          <w:rFonts w:eastAsia="Fira Sans Light" w:cs="Times New Roman"/>
          <w:szCs w:val="23"/>
          <w:lang w:val="en-US"/>
        </w:rPr>
        <w:t>0</w:t>
      </w:r>
      <w:r w:rsidRPr="002B0592">
        <w:rPr>
          <w:rFonts w:eastAsia="Fira Sans Light" w:cs="Times New Roman"/>
          <w:szCs w:val="23"/>
          <w:lang w:val="en-US"/>
        </w:rPr>
        <w:t>.</w:t>
      </w:r>
      <w:r w:rsidR="00FD594E">
        <w:rPr>
          <w:rFonts w:eastAsia="Fira Sans Light" w:cs="Times New Roman"/>
          <w:szCs w:val="23"/>
          <w:lang w:val="en-US"/>
        </w:rPr>
        <w:t>9</w:t>
      </w:r>
      <w:r w:rsidRPr="00156EF5">
        <w:rPr>
          <w:rFonts w:eastAsia="Fira Sans Light" w:cs="Times New Roman"/>
          <w:szCs w:val="23"/>
          <w:lang w:val="en-US"/>
        </w:rPr>
        <w:t xml:space="preserve">% </w:t>
      </w:r>
      <w:r w:rsidR="00D804B5">
        <w:rPr>
          <w:rFonts w:eastAsia="Fira Sans Light" w:cs="Times New Roman"/>
          <w:szCs w:val="23"/>
          <w:lang w:val="en-US"/>
        </w:rPr>
        <w:t>high</w:t>
      </w:r>
      <w:r w:rsidR="00122AA5" w:rsidRPr="00156EF5">
        <w:rPr>
          <w:rFonts w:eastAsia="Fira Sans Light" w:cs="Times New Roman"/>
          <w:szCs w:val="23"/>
          <w:lang w:val="en-US"/>
        </w:rPr>
        <w:t>er</w:t>
      </w:r>
      <w:r w:rsidR="001B2F98">
        <w:rPr>
          <w:rFonts w:eastAsia="Fira Sans Light" w:cs="Times New Roman"/>
          <w:szCs w:val="23"/>
          <w:lang w:val="en-US"/>
        </w:rPr>
        <w:t xml:space="preserve"> </w:t>
      </w:r>
      <w:r w:rsidR="00D804B5">
        <w:rPr>
          <w:rFonts w:eastAsia="Fira Sans Light" w:cs="Times New Roman"/>
          <w:szCs w:val="23"/>
          <w:lang w:val="en-US"/>
        </w:rPr>
        <w:t>compared</w:t>
      </w:r>
      <w:r w:rsidRPr="002B0592">
        <w:rPr>
          <w:rFonts w:eastAsia="Fira Sans Light" w:cs="Times New Roman"/>
          <w:szCs w:val="23"/>
          <w:lang w:val="en-US"/>
        </w:rPr>
        <w:t xml:space="preserve"> </w:t>
      </w:r>
      <w:r w:rsidR="004D48B4">
        <w:rPr>
          <w:rFonts w:eastAsia="Fira Sans Light" w:cs="Times New Roman"/>
          <w:szCs w:val="23"/>
          <w:lang w:val="en-US"/>
        </w:rPr>
        <w:t>with</w:t>
      </w:r>
      <w:r w:rsidRPr="002B0592">
        <w:rPr>
          <w:rFonts w:eastAsia="Fira Sans Light" w:cs="Times New Roman"/>
          <w:szCs w:val="23"/>
          <w:lang w:val="en-US"/>
        </w:rPr>
        <w:t xml:space="preserve"> </w:t>
      </w:r>
      <w:r w:rsidR="00FD594E">
        <w:rPr>
          <w:rFonts w:eastAsia="Fira Sans Light" w:cs="Times New Roman"/>
          <w:szCs w:val="23"/>
          <w:lang w:val="en-US"/>
        </w:rPr>
        <w:t>August</w:t>
      </w:r>
      <w:r w:rsidR="00260597">
        <w:rPr>
          <w:rFonts w:eastAsia="Fira Sans Light" w:cs="Times New Roman"/>
          <w:szCs w:val="23"/>
          <w:lang w:val="en-US"/>
        </w:rPr>
        <w:t xml:space="preserve"> </w:t>
      </w:r>
      <w:r w:rsidRPr="002B0592">
        <w:rPr>
          <w:rFonts w:eastAsia="Fira Sans Light" w:cs="Times New Roman"/>
          <w:szCs w:val="23"/>
          <w:lang w:val="en-US"/>
        </w:rPr>
        <w:t>202</w:t>
      </w:r>
      <w:r w:rsidR="00C760FD">
        <w:rPr>
          <w:rFonts w:eastAsia="Fira Sans Light" w:cs="Times New Roman"/>
          <w:szCs w:val="23"/>
          <w:lang w:val="en-US"/>
        </w:rPr>
        <w:t>2</w:t>
      </w:r>
      <w:r w:rsidRPr="002B0592">
        <w:rPr>
          <w:rFonts w:eastAsia="Fira Sans Light" w:cs="Times New Roman"/>
          <w:szCs w:val="23"/>
          <w:lang w:val="en-US"/>
        </w:rPr>
        <w:t>.</w:t>
      </w:r>
    </w:p>
    <w:p w14:paraId="71D4223F" w14:textId="3BA457A3" w:rsidR="002B0592" w:rsidRPr="00C555BD" w:rsidRDefault="00526B01" w:rsidP="00866BF0">
      <w:pPr>
        <w:pStyle w:val="tytuwykresu"/>
        <w:spacing w:before="360"/>
        <w:ind w:left="709" w:hanging="709"/>
        <w:rPr>
          <w:szCs w:val="18"/>
          <w:shd w:val="clear" w:color="auto" w:fill="FFFFFF"/>
          <w:lang w:val="en-US"/>
        </w:rPr>
      </w:pPr>
      <w:r w:rsidRPr="00C555BD">
        <w:rPr>
          <w:noProof/>
          <w:lang w:eastAsia="pl-PL"/>
        </w:rPr>
        <w:drawing>
          <wp:anchor distT="0" distB="0" distL="114300" distR="114300" simplePos="0" relativeHeight="251770880" behindDoc="0" locked="0" layoutInCell="1" allowOverlap="1" wp14:anchorId="2167090B" wp14:editId="0E3496BD">
            <wp:simplePos x="0" y="0"/>
            <wp:positionH relativeFrom="margin">
              <wp:posOffset>-105410</wp:posOffset>
            </wp:positionH>
            <wp:positionV relativeFrom="paragraph">
              <wp:posOffset>527155</wp:posOffset>
            </wp:positionV>
            <wp:extent cx="5122545" cy="2249170"/>
            <wp:effectExtent l="0" t="0" r="1905" b="0"/>
            <wp:wrapThrough wrapText="bothSides">
              <wp:wrapPolygon edited="0">
                <wp:start x="0" y="0"/>
                <wp:lineTo x="0" y="21405"/>
                <wp:lineTo x="21528" y="21405"/>
                <wp:lineTo x="21528" y="0"/>
                <wp:lineTo x="0" y="0"/>
              </wp:wrapPolygon>
            </wp:wrapThrough>
            <wp:docPr id="1" name="Wykres 1" descr="Chart 3. Retail sales  – seasonally adjusted and unadjusted data (constant prices) – monthly average 2015=100&#10;Indices in particular months in the years: 2017, 2018, 2019, 2020, 2021, 2022">
              <a:extLst xmlns:a="http://schemas.openxmlformats.org/drawingml/2006/main">
                <a:ext uri="{FF2B5EF4-FFF2-40B4-BE49-F238E27FC236}">
                  <a16:creationId xmlns:a16="http://schemas.microsoft.com/office/drawing/2014/main" id="{01DFB9B5-C636-42F1-91EF-A0E94D987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850B7B" w:rsidRPr="00C555BD">
        <w:rPr>
          <w:szCs w:val="18"/>
          <w:lang w:val="en-GB"/>
        </w:rPr>
        <w:t>Chart</w:t>
      </w:r>
      <w:r w:rsidR="00B16871" w:rsidRPr="00C555BD">
        <w:rPr>
          <w:szCs w:val="18"/>
          <w:lang w:val="en-GB"/>
        </w:rPr>
        <w:t xml:space="preserve"> </w:t>
      </w:r>
      <w:r w:rsidR="002B0592" w:rsidRPr="00C555BD">
        <w:rPr>
          <w:szCs w:val="18"/>
          <w:lang w:val="en-GB"/>
        </w:rPr>
        <w:t>3.</w:t>
      </w:r>
      <w:r w:rsidR="00B16871" w:rsidRPr="00C555BD">
        <w:rPr>
          <w:szCs w:val="18"/>
          <w:lang w:val="en-GB"/>
        </w:rPr>
        <w:t xml:space="preserve"> </w:t>
      </w:r>
      <w:r w:rsidR="002B0592" w:rsidRPr="00C555BD">
        <w:rPr>
          <w:szCs w:val="18"/>
          <w:shd w:val="clear" w:color="auto" w:fill="FFFFFF"/>
          <w:lang w:val="en-US"/>
        </w:rPr>
        <w:t xml:space="preserve">Retail sales  – seasonally adjusted and unadjusted </w:t>
      </w:r>
      <w:r w:rsidR="004B714F" w:rsidRPr="00C555BD">
        <w:rPr>
          <w:szCs w:val="18"/>
          <w:shd w:val="clear" w:color="auto" w:fill="FFFFFF"/>
          <w:lang w:val="en-US"/>
        </w:rPr>
        <w:t xml:space="preserve">data </w:t>
      </w:r>
      <w:r w:rsidR="002B0592" w:rsidRPr="00C555BD">
        <w:rPr>
          <w:szCs w:val="18"/>
          <w:shd w:val="clear" w:color="auto" w:fill="FFFFFF"/>
          <w:lang w:val="en-US"/>
        </w:rPr>
        <w:t>(constant prices) – monthly average 2015=100</w:t>
      </w:r>
    </w:p>
    <w:p w14:paraId="588F6ADB" w14:textId="59229F75" w:rsidR="00F90D9F" w:rsidRDefault="00F90D9F" w:rsidP="00F90D9F">
      <w:pPr>
        <w:jc w:val="both"/>
        <w:rPr>
          <w:rStyle w:val="tlid-translation"/>
          <w:lang w:val="en"/>
        </w:rPr>
      </w:pPr>
    </w:p>
    <w:p w14:paraId="256033A2" w14:textId="77140EBE" w:rsidR="00F90D9F" w:rsidRDefault="00F90D9F" w:rsidP="00F90D9F">
      <w:pPr>
        <w:jc w:val="both"/>
        <w:rPr>
          <w:rStyle w:val="tlid-translation"/>
          <w:lang w:val="en"/>
        </w:rPr>
      </w:pPr>
      <w:r>
        <w:rPr>
          <w:rStyle w:val="tlid-translation"/>
          <w:lang w:val="en"/>
        </w:rPr>
        <w:t>In the publication "Statistical Bulletin" in tab. 1 simultaneously with the data on retail sales, the indices of the deflated turnover in retail trade are also presented, which are provided in accordance with the requirements for the needs of European statistics. The deflated turnover in retail trade covers the complete population of entities classified according to NACE in division 47 - "Retail trade, except of motor vehicles and motorcycles".</w:t>
      </w:r>
    </w:p>
    <w:p w14:paraId="578674ED" w14:textId="2E42B64B"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2835FC" w:rsidRDefault="00DE2400" w:rsidP="00747B8C">
            <w:pPr>
              <w:spacing w:before="0" w:after="0" w:line="276" w:lineRule="auto"/>
              <w:rPr>
                <w:b/>
                <w:sz w:val="20"/>
                <w:szCs w:val="20"/>
                <w:lang w:val="fi-FI"/>
              </w:rPr>
            </w:pPr>
            <w:r w:rsidRPr="002835FC">
              <w:rPr>
                <w:b/>
                <w:sz w:val="20"/>
                <w:szCs w:val="20"/>
                <w:lang w:val="fi-FI"/>
              </w:rPr>
              <w:t>D</w:t>
            </w:r>
            <w:r w:rsidR="006C197A" w:rsidRPr="002835FC">
              <w:rPr>
                <w:b/>
                <w:sz w:val="20"/>
                <w:szCs w:val="20"/>
                <w:lang w:val="fi-FI"/>
              </w:rPr>
              <w:t>irec</w:t>
            </w:r>
            <w:r w:rsidRPr="002835FC">
              <w:rPr>
                <w:b/>
                <w:sz w:val="20"/>
                <w:szCs w:val="20"/>
                <w:lang w:val="fi-FI"/>
              </w:rPr>
              <w:t xml:space="preserve">tor </w:t>
            </w:r>
            <w:r w:rsidR="00763753" w:rsidRPr="002835FC">
              <w:rPr>
                <w:b/>
                <w:sz w:val="20"/>
                <w:szCs w:val="20"/>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22598B"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hyperlink r:id="rId17"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01941133" w14:textId="55654176"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796F9F20" w:rsidR="00DE1D0A" w:rsidRDefault="00DE1D0A" w:rsidP="00DE1D0A">
            <w:pPr>
              <w:ind w:firstLine="680"/>
              <w:rPr>
                <w:sz w:val="18"/>
              </w:rPr>
            </w:pPr>
            <w:r>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22598B" w14:paraId="385E56CC" w14:textId="77777777" w:rsidTr="009E7D31">
        <w:trPr>
          <w:trHeight w:val="4114"/>
        </w:trPr>
        <w:tc>
          <w:tcPr>
            <w:tcW w:w="9853" w:type="dxa"/>
            <w:gridSpan w:val="2"/>
            <w:shd w:val="clear" w:color="auto" w:fill="D9D9D9" w:themeFill="background1" w:themeFillShade="D9"/>
          </w:tcPr>
          <w:p w14:paraId="08948A60" w14:textId="49BD2C24" w:rsidR="00DE2400" w:rsidRPr="0098048D" w:rsidRDefault="00CA784C" w:rsidP="00747B8C">
            <w:pPr>
              <w:shd w:val="clear" w:color="auto" w:fill="D9D9D9" w:themeFill="background1" w:themeFillShade="D9"/>
              <w:rPr>
                <w:b/>
                <w:color w:val="001D77"/>
                <w:lang w:val="en-GB"/>
              </w:rPr>
            </w:pPr>
            <w:r w:rsidRPr="0098048D">
              <w:rPr>
                <w:b/>
                <w:lang w:val="en-GB"/>
              </w:rPr>
              <w:t>Related information</w:t>
            </w:r>
          </w:p>
          <w:p w14:paraId="7D9034BF" w14:textId="2B48FA3E" w:rsidR="00FC5D52" w:rsidRPr="00E4218B" w:rsidRDefault="0022598B" w:rsidP="00FC5D52">
            <w:pPr>
              <w:rPr>
                <w:b/>
                <w:color w:val="001D77"/>
                <w:szCs w:val="24"/>
                <w:lang w:val="en-GB"/>
              </w:rPr>
            </w:pPr>
            <w:hyperlink r:id="rId24" w:tooltip="Link to the publication Internal market in 2020" w:history="1">
              <w:r w:rsidR="00FC5D52" w:rsidRPr="00E4218B">
                <w:rPr>
                  <w:rStyle w:val="Hipercze"/>
                  <w:color w:val="001D77"/>
                  <w:lang w:val="en-GB"/>
                </w:rPr>
                <w:t>Internal market in 2020</w:t>
              </w:r>
            </w:hyperlink>
          </w:p>
          <w:p w14:paraId="55DA24D0" w14:textId="771E2998" w:rsidR="00DE2400" w:rsidRPr="0098048D" w:rsidRDefault="000F569C" w:rsidP="00747B8C">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Data available in databases</w:t>
            </w:r>
          </w:p>
          <w:p w14:paraId="2CC3343A" w14:textId="55F7A854" w:rsidR="00DE2400" w:rsidRPr="00C03482" w:rsidRDefault="0022598B" w:rsidP="00747B8C">
            <w:pPr>
              <w:rPr>
                <w:color w:val="001D77"/>
                <w:lang w:val="en-GB"/>
              </w:rPr>
            </w:pPr>
            <w:hyperlink r:id="rId25" w:tooltip="Link to Knowledge Databases - Trade and Services" w:history="1">
              <w:r w:rsidR="00130556" w:rsidRPr="00C03482">
                <w:rPr>
                  <w:rStyle w:val="Hipercze"/>
                  <w:color w:val="001D77"/>
                  <w:lang w:val="en-GB"/>
                </w:rPr>
                <w:t>Knowledge Databases – Trade and Services</w:t>
              </w:r>
            </w:hyperlink>
            <w:r w:rsidR="00130556" w:rsidRPr="00C03482">
              <w:rPr>
                <w:rFonts w:cs="Times New Roman"/>
                <w:color w:val="001D77"/>
                <w:lang w:val="en-GB"/>
              </w:rPr>
              <w:t xml:space="preserve"> </w:t>
            </w:r>
            <w:r w:rsidR="00B16871" w:rsidRPr="00C03482">
              <w:rPr>
                <w:rFonts w:cs="Times New Roman"/>
                <w:color w:val="001D77"/>
                <w:lang w:val="en-GB"/>
              </w:rPr>
              <w:t xml:space="preserve">  </w:t>
            </w:r>
          </w:p>
          <w:p w14:paraId="4039E3B5" w14:textId="58F6E4EC" w:rsidR="00130556" w:rsidRDefault="0022598B" w:rsidP="00130556">
            <w:pPr>
              <w:rPr>
                <w:rStyle w:val="Hipercze"/>
                <w:rFonts w:cstheme="minorBidi"/>
                <w:color w:val="001D77"/>
                <w:szCs w:val="19"/>
                <w:lang w:val="en-GB"/>
              </w:rPr>
            </w:pPr>
            <w:hyperlink r:id="rId26" w:tooltip="Link to Macroeconomic Data Bank" w:history="1">
              <w:r w:rsidR="00130556" w:rsidRPr="00DA4451">
                <w:rPr>
                  <w:rStyle w:val="Hipercze"/>
                  <w:rFonts w:cstheme="minorBidi"/>
                  <w:color w:val="001D77"/>
                  <w:szCs w:val="19"/>
                  <w:lang w:val="en-GB"/>
                </w:rPr>
                <w:t>Macroeconomic Data Bank</w:t>
              </w:r>
            </w:hyperlink>
          </w:p>
          <w:p w14:paraId="12B924C1" w14:textId="4C556D42" w:rsidR="008E78E9" w:rsidRPr="00DD6389" w:rsidRDefault="0022598B" w:rsidP="00130556">
            <w:pPr>
              <w:rPr>
                <w:rStyle w:val="Hipercze"/>
                <w:rFonts w:cstheme="minorBidi"/>
                <w:color w:val="001D77"/>
                <w:szCs w:val="19"/>
                <w:lang w:val="en-GB"/>
              </w:rPr>
            </w:pPr>
            <w:hyperlink r:id="rId27" w:tooltip="Link to Local Data Bank" w:history="1">
              <w:r w:rsidR="008E78E9" w:rsidRPr="00DD6389">
                <w:rPr>
                  <w:rStyle w:val="Hipercze"/>
                  <w:rFonts w:cstheme="minorBidi"/>
                  <w:color w:val="001D77"/>
                  <w:szCs w:val="19"/>
                  <w:lang w:val="en-GB"/>
                </w:rPr>
                <w:t>Local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3F31FC0C" w:rsidR="00130556" w:rsidRPr="00C03482" w:rsidRDefault="0022598B" w:rsidP="00130556">
            <w:pPr>
              <w:rPr>
                <w:rStyle w:val="Hipercze"/>
                <w:color w:val="001D77"/>
                <w:lang w:val="en-GB"/>
              </w:rPr>
            </w:pPr>
            <w:hyperlink r:id="rId28" w:tooltip="Link to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Pr="00843F17" w:rsidRDefault="000470AA" w:rsidP="000470AA">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22598B"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Pr="00843F17" w:rsidRDefault="000470AA" w:rsidP="000470AA">
      <w:pPr>
        <w:rPr>
          <w:sz w:val="20"/>
          <w:lang w:val="en-GB"/>
        </w:rPr>
      </w:pPr>
    </w:p>
    <w:p w14:paraId="21E45930" w14:textId="77777777" w:rsidR="000470AA" w:rsidRPr="00843F17" w:rsidRDefault="000470AA" w:rsidP="000470AA">
      <w:pPr>
        <w:rPr>
          <w:sz w:val="18"/>
          <w:lang w:val="en-GB"/>
        </w:rPr>
      </w:pPr>
    </w:p>
    <w:p w14:paraId="7C19EFAE" w14:textId="5AAD912C" w:rsidR="00D261A2" w:rsidRPr="00843F17" w:rsidRDefault="00D261A2" w:rsidP="00AD0E56">
      <w:pPr>
        <w:rPr>
          <w:sz w:val="18"/>
          <w:lang w:val="en-GB"/>
        </w:rPr>
      </w:pPr>
    </w:p>
    <w:sectPr w:rsidR="00D261A2" w:rsidRPr="00843F17" w:rsidSect="003B18B6">
      <w:headerReference w:type="default" r:id="rId29"/>
      <w:footerReference w:type="default" r:id="rId30"/>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1A9564" w14:textId="77777777" w:rsidR="003434B0" w:rsidRDefault="003434B0" w:rsidP="000662E2">
      <w:pPr>
        <w:spacing w:after="0" w:line="240" w:lineRule="auto"/>
      </w:pPr>
      <w:r>
        <w:separator/>
      </w:r>
    </w:p>
  </w:endnote>
  <w:endnote w:type="continuationSeparator" w:id="0">
    <w:p w14:paraId="6EE64293" w14:textId="77777777" w:rsidR="003434B0" w:rsidRDefault="003434B0"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F299635C-5131-4F7A-954E-42A281FB7C0E}"/>
    <w:embedBold r:id="rId2" w:fontKey="{17A4CEF5-6EB4-49A4-861F-3C7D12A83BAA}"/>
  </w:font>
  <w:font w:name="Fira Sans Light">
    <w:panose1 w:val="020B0403050000020004"/>
    <w:charset w:val="EE"/>
    <w:family w:val="swiss"/>
    <w:pitch w:val="variable"/>
    <w:sig w:usb0="600002FF" w:usb1="02000001" w:usb2="00000000" w:usb3="00000000" w:csb0="0000019F" w:csb1="00000000"/>
    <w:embedRegular r:id="rId3" w:fontKey="{519E54EC-A244-4474-A116-D516219A4D52}"/>
    <w:embedBold r:id="rId4" w:fontKey="{452C517A-7D9E-4B2E-94EA-54F3874DC0FC}"/>
  </w:font>
  <w:font w:name="Fira Sans SemiBold">
    <w:panose1 w:val="020B0603050000020004"/>
    <w:charset w:val="EE"/>
    <w:family w:val="swiss"/>
    <w:pitch w:val="variable"/>
    <w:sig w:usb0="600002FF" w:usb1="02000001" w:usb2="00000000" w:usb3="00000000" w:csb0="0000019F" w:csb1="00000000"/>
    <w:embedRegular r:id="rId5" w:fontKey="{61F7DF10-BCF9-4642-BE37-4FE8AF62B02B}"/>
    <w:embedBold r:id="rId6" w:fontKey="{0B5D5BAB-1D6E-4C0A-91BF-8300DACBEB00}"/>
  </w:font>
  <w:font w:name="Fira Sans Medium">
    <w:panose1 w:val="020B0603050000020004"/>
    <w:charset w:val="EE"/>
    <w:family w:val="swiss"/>
    <w:pitch w:val="variable"/>
    <w:sig w:usb0="600002FF" w:usb1="02000001" w:usb2="00000000" w:usb3="00000000" w:csb0="0000019F" w:csb1="00000000"/>
    <w:embedRegular r:id="rId7" w:fontKey="{9970C4E5-6393-4A87-A41A-7F4C09B84CC8}"/>
    <w:embedBold r:id="rId8" w:fontKey="{8FECB0E9-B304-46B3-AD86-73F3BF747EC9}"/>
    <w:embedItalic r:id="rId9" w:fontKey="{FDA42B69-788C-4271-A787-213E2DDAC8BA}"/>
  </w:font>
  <w:font w:name="Segoe UI">
    <w:panose1 w:val="020B0502040204020203"/>
    <w:charset w:val="EE"/>
    <w:family w:val="swiss"/>
    <w:pitch w:val="variable"/>
    <w:sig w:usb0="E4002EFF" w:usb1="C000E47F" w:usb2="00000009" w:usb3="00000000" w:csb0="000001FF" w:csb1="00000000"/>
    <w:embedRegular r:id="rId10" w:fontKey="{43C563F4-E43B-4B4D-A2F9-E3F0EAE0A141}"/>
  </w:font>
  <w:font w:name="Fira Sans Extra Condensed SemiB">
    <w:panose1 w:val="020B0603050000020004"/>
    <w:charset w:val="EE"/>
    <w:family w:val="swiss"/>
    <w:pitch w:val="variable"/>
    <w:sig w:usb0="600002FF" w:usb1="00000001" w:usb2="00000000" w:usb3="00000000" w:csb0="0000019F" w:csb1="00000000"/>
    <w:embedRegular r:id="rId11" w:fontKey="{C8002034-96BC-458B-9B1E-21BC98142AC7}"/>
  </w:font>
  <w:font w:name="Calibri">
    <w:panose1 w:val="020F0502020204030204"/>
    <w:charset w:val="EE"/>
    <w:family w:val="swiss"/>
    <w:pitch w:val="variable"/>
    <w:sig w:usb0="E4002EFF" w:usb1="C000247B" w:usb2="00000009" w:usb3="00000000" w:csb0="000001FF" w:csb1="00000000"/>
    <w:embedRegular r:id="rId12" w:fontKey="{F1AEF16A-B2A7-4A47-819F-DAFE42DE640F}"/>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D9569C">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3C2BC0">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D9569C">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36CFFD" w14:textId="77777777" w:rsidR="003434B0" w:rsidRDefault="003434B0" w:rsidP="000662E2">
      <w:pPr>
        <w:spacing w:after="0" w:line="240" w:lineRule="auto"/>
      </w:pPr>
      <w:r>
        <w:separator/>
      </w:r>
    </w:p>
  </w:footnote>
  <w:footnote w:type="continuationSeparator" w:id="0">
    <w:p w14:paraId="4A4E991E" w14:textId="77777777" w:rsidR="003434B0" w:rsidRDefault="003434B0" w:rsidP="000662E2">
      <w:pPr>
        <w:spacing w:after="0" w:line="240" w:lineRule="auto"/>
      </w:pPr>
      <w:r>
        <w:continuationSeparator/>
      </w:r>
    </w:p>
  </w:footnote>
  <w:footnote w:id="1">
    <w:p w14:paraId="5E9021FC" w14:textId="77777777" w:rsidR="0083146D" w:rsidRPr="00633E04" w:rsidRDefault="0083146D" w:rsidP="00F25EF3">
      <w:pPr>
        <w:pStyle w:val="Tekstprzypisudolnego"/>
        <w:spacing w:before="0" w:after="12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0BCC6B3F" w14:textId="77777777" w:rsidR="00704EF8" w:rsidRPr="00A40CB3" w:rsidRDefault="00704EF8" w:rsidP="00704EF8">
      <w:pPr>
        <w:pStyle w:val="Tekstprzypisudolnego"/>
        <w:spacing w:before="0"/>
        <w:rPr>
          <w:sz w:val="19"/>
          <w:szCs w:val="19"/>
          <w:lang w:val="en-US"/>
        </w:rPr>
      </w:pPr>
      <w:r w:rsidRPr="00A40CB3">
        <w:rPr>
          <w:rStyle w:val="Odwoanieprzypisudolnego"/>
          <w:sz w:val="19"/>
          <w:szCs w:val="19"/>
        </w:rPr>
        <w:footnoteRef/>
      </w:r>
      <w:r w:rsidRPr="00A40CB3">
        <w:rPr>
          <w:sz w:val="19"/>
          <w:szCs w:val="19"/>
          <w:lang w:val="en-US"/>
        </w:rPr>
        <w:t xml:space="preserve"> Corrections made by reporting entities were included in cumulative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2A3A9297">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21 October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6A942F54" w:rsidR="00F37172" w:rsidRPr="00A01B40" w:rsidRDefault="00794619" w:rsidP="00F049AB">
                          <w:pPr>
                            <w:pStyle w:val="Datainformacjisygnalnej"/>
                          </w:pPr>
                          <w:r>
                            <w:t>2</w:t>
                          </w:r>
                          <w:r w:rsidR="00423087">
                            <w:t>1</w:t>
                          </w:r>
                          <w:r w:rsidR="002E6F8D">
                            <w:t>.</w:t>
                          </w:r>
                          <w:r w:rsidR="00A12083">
                            <w:t>10</w:t>
                          </w:r>
                          <w:r w:rsidR="00DE6B58">
                            <w:t>.</w:t>
                          </w:r>
                          <w:r>
                            <w:t>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Publication date&#10;21 October 2022"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" filled="f" stroked="f">
              <v:textbox>
                <w:txbxContent>
                  <w:p w14:paraId="71967FEA" w14:textId="6A942F54" w:rsidR="00F37172" w:rsidRPr="00A01B40" w:rsidRDefault="00794619" w:rsidP="00F049AB">
                    <w:pPr>
                      <w:pStyle w:val="Datainformacjisygnalnej"/>
                    </w:pPr>
                    <w:r>
                      <w:t>2</w:t>
                    </w:r>
                    <w:r w:rsidR="00423087">
                      <w:t>1</w:t>
                    </w:r>
                    <w:r w:rsidR="002E6F8D">
                      <w:t>.</w:t>
                    </w:r>
                    <w:r w:rsidR="00A12083">
                      <w:t>10</w:t>
                    </w:r>
                    <w:r w:rsidR="00DE6B58">
                      <w:t>.</w:t>
                    </w:r>
                    <w:r>
                      <w:t>2022</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55pt;height:121.55pt;visibility:visible;mso-wrap-style:square" o:bullet="t">
        <v:imagedata r:id="rId1" o:title=""/>
      </v:shape>
    </w:pict>
  </w:numPicBullet>
  <w:numPicBullet w:numPicBulletId="1">
    <w:pict>
      <v:shape id="_x0000_i1027" type="#_x0000_t75" style="width:121.55pt;height:121.5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CBF"/>
    <w:rsid w:val="00003437"/>
    <w:rsid w:val="00004620"/>
    <w:rsid w:val="000046A8"/>
    <w:rsid w:val="0000709F"/>
    <w:rsid w:val="000108B8"/>
    <w:rsid w:val="000152F5"/>
    <w:rsid w:val="00015E7B"/>
    <w:rsid w:val="00016414"/>
    <w:rsid w:val="00021CD0"/>
    <w:rsid w:val="00024FFC"/>
    <w:rsid w:val="00030CB6"/>
    <w:rsid w:val="000313B2"/>
    <w:rsid w:val="00033AE1"/>
    <w:rsid w:val="000360D4"/>
    <w:rsid w:val="00037E17"/>
    <w:rsid w:val="00043902"/>
    <w:rsid w:val="0004582E"/>
    <w:rsid w:val="000470AA"/>
    <w:rsid w:val="00054033"/>
    <w:rsid w:val="00057CA1"/>
    <w:rsid w:val="000626FD"/>
    <w:rsid w:val="000647A9"/>
    <w:rsid w:val="000662E2"/>
    <w:rsid w:val="00066883"/>
    <w:rsid w:val="00070860"/>
    <w:rsid w:val="00071B39"/>
    <w:rsid w:val="000730F9"/>
    <w:rsid w:val="0007399F"/>
    <w:rsid w:val="00074CD7"/>
    <w:rsid w:val="00074DD8"/>
    <w:rsid w:val="00075759"/>
    <w:rsid w:val="00076AD4"/>
    <w:rsid w:val="000806F7"/>
    <w:rsid w:val="00084B5C"/>
    <w:rsid w:val="00084CAA"/>
    <w:rsid w:val="00085663"/>
    <w:rsid w:val="00086E56"/>
    <w:rsid w:val="00094CB9"/>
    <w:rsid w:val="00097840"/>
    <w:rsid w:val="000A0CCC"/>
    <w:rsid w:val="000A42C5"/>
    <w:rsid w:val="000B0727"/>
    <w:rsid w:val="000B08D0"/>
    <w:rsid w:val="000B1730"/>
    <w:rsid w:val="000B2004"/>
    <w:rsid w:val="000B3A56"/>
    <w:rsid w:val="000C135D"/>
    <w:rsid w:val="000C5153"/>
    <w:rsid w:val="000D1D43"/>
    <w:rsid w:val="000D225C"/>
    <w:rsid w:val="000D2676"/>
    <w:rsid w:val="000D2A5C"/>
    <w:rsid w:val="000D374E"/>
    <w:rsid w:val="000D39F0"/>
    <w:rsid w:val="000E0918"/>
    <w:rsid w:val="000E0B3F"/>
    <w:rsid w:val="000E34F8"/>
    <w:rsid w:val="000E4421"/>
    <w:rsid w:val="000E4F51"/>
    <w:rsid w:val="000E6ABA"/>
    <w:rsid w:val="000E770F"/>
    <w:rsid w:val="000E79A9"/>
    <w:rsid w:val="000F0D26"/>
    <w:rsid w:val="000F3294"/>
    <w:rsid w:val="000F3941"/>
    <w:rsid w:val="000F3E75"/>
    <w:rsid w:val="000F569C"/>
    <w:rsid w:val="001011C3"/>
    <w:rsid w:val="00105594"/>
    <w:rsid w:val="00106DA3"/>
    <w:rsid w:val="00110214"/>
    <w:rsid w:val="00110D87"/>
    <w:rsid w:val="00112399"/>
    <w:rsid w:val="00114DB9"/>
    <w:rsid w:val="00116087"/>
    <w:rsid w:val="0011638E"/>
    <w:rsid w:val="00117634"/>
    <w:rsid w:val="00117711"/>
    <w:rsid w:val="00120B37"/>
    <w:rsid w:val="00122AA5"/>
    <w:rsid w:val="00130296"/>
    <w:rsid w:val="00130556"/>
    <w:rsid w:val="00132567"/>
    <w:rsid w:val="00134145"/>
    <w:rsid w:val="0013430B"/>
    <w:rsid w:val="00135BB4"/>
    <w:rsid w:val="00136736"/>
    <w:rsid w:val="00136740"/>
    <w:rsid w:val="00136D67"/>
    <w:rsid w:val="001406DC"/>
    <w:rsid w:val="001423B6"/>
    <w:rsid w:val="001448A7"/>
    <w:rsid w:val="00146621"/>
    <w:rsid w:val="00153B53"/>
    <w:rsid w:val="00155540"/>
    <w:rsid w:val="00156EF5"/>
    <w:rsid w:val="00156F04"/>
    <w:rsid w:val="00157280"/>
    <w:rsid w:val="001617E3"/>
    <w:rsid w:val="00161990"/>
    <w:rsid w:val="00162325"/>
    <w:rsid w:val="0016539E"/>
    <w:rsid w:val="001669DB"/>
    <w:rsid w:val="00172C6B"/>
    <w:rsid w:val="00183046"/>
    <w:rsid w:val="0018346C"/>
    <w:rsid w:val="00183B30"/>
    <w:rsid w:val="00194E1E"/>
    <w:rsid w:val="001951DA"/>
    <w:rsid w:val="001958C8"/>
    <w:rsid w:val="001A1C4D"/>
    <w:rsid w:val="001A5D57"/>
    <w:rsid w:val="001B053D"/>
    <w:rsid w:val="001B2F98"/>
    <w:rsid w:val="001B3957"/>
    <w:rsid w:val="001C22C7"/>
    <w:rsid w:val="001C3269"/>
    <w:rsid w:val="001D19B6"/>
    <w:rsid w:val="001D1DB4"/>
    <w:rsid w:val="001D23F1"/>
    <w:rsid w:val="001D25F9"/>
    <w:rsid w:val="001D2E2D"/>
    <w:rsid w:val="001D2F93"/>
    <w:rsid w:val="001D61ED"/>
    <w:rsid w:val="001E09CF"/>
    <w:rsid w:val="001E2DF2"/>
    <w:rsid w:val="001E5520"/>
    <w:rsid w:val="001E5B2D"/>
    <w:rsid w:val="001E5EE3"/>
    <w:rsid w:val="001F0241"/>
    <w:rsid w:val="001F48B5"/>
    <w:rsid w:val="001F7C2D"/>
    <w:rsid w:val="002010C5"/>
    <w:rsid w:val="0020156C"/>
    <w:rsid w:val="002021A6"/>
    <w:rsid w:val="00205CB8"/>
    <w:rsid w:val="00207994"/>
    <w:rsid w:val="00216634"/>
    <w:rsid w:val="0022439C"/>
    <w:rsid w:val="0022591D"/>
    <w:rsid w:val="0022598B"/>
    <w:rsid w:val="002263F7"/>
    <w:rsid w:val="00231EA9"/>
    <w:rsid w:val="00235951"/>
    <w:rsid w:val="00236D46"/>
    <w:rsid w:val="00237B7E"/>
    <w:rsid w:val="00240A7F"/>
    <w:rsid w:val="00242D31"/>
    <w:rsid w:val="00245566"/>
    <w:rsid w:val="00245A76"/>
    <w:rsid w:val="00246ACB"/>
    <w:rsid w:val="0025481E"/>
    <w:rsid w:val="002574F9"/>
    <w:rsid w:val="00260597"/>
    <w:rsid w:val="00260F7D"/>
    <w:rsid w:val="00262B61"/>
    <w:rsid w:val="00262CC6"/>
    <w:rsid w:val="00263E08"/>
    <w:rsid w:val="002645FC"/>
    <w:rsid w:val="00272452"/>
    <w:rsid w:val="00274943"/>
    <w:rsid w:val="00276811"/>
    <w:rsid w:val="00276D44"/>
    <w:rsid w:val="00280DE3"/>
    <w:rsid w:val="00281287"/>
    <w:rsid w:val="00282699"/>
    <w:rsid w:val="002835FC"/>
    <w:rsid w:val="002841BE"/>
    <w:rsid w:val="00287B53"/>
    <w:rsid w:val="00290055"/>
    <w:rsid w:val="002926DF"/>
    <w:rsid w:val="00296697"/>
    <w:rsid w:val="002B0472"/>
    <w:rsid w:val="002B0592"/>
    <w:rsid w:val="002B2644"/>
    <w:rsid w:val="002B3B89"/>
    <w:rsid w:val="002B6B12"/>
    <w:rsid w:val="002C0530"/>
    <w:rsid w:val="002C21F0"/>
    <w:rsid w:val="002C2874"/>
    <w:rsid w:val="002C366F"/>
    <w:rsid w:val="002C7C66"/>
    <w:rsid w:val="002D01DF"/>
    <w:rsid w:val="002D0AD9"/>
    <w:rsid w:val="002D1978"/>
    <w:rsid w:val="002D2B14"/>
    <w:rsid w:val="002E2973"/>
    <w:rsid w:val="002E3EB3"/>
    <w:rsid w:val="002E6140"/>
    <w:rsid w:val="002E6985"/>
    <w:rsid w:val="002E6F8D"/>
    <w:rsid w:val="002E71B6"/>
    <w:rsid w:val="002F1563"/>
    <w:rsid w:val="002F2C25"/>
    <w:rsid w:val="002F35F6"/>
    <w:rsid w:val="002F77C8"/>
    <w:rsid w:val="00302290"/>
    <w:rsid w:val="00304A5E"/>
    <w:rsid w:val="00304F22"/>
    <w:rsid w:val="00306C7C"/>
    <w:rsid w:val="00312E60"/>
    <w:rsid w:val="00314F86"/>
    <w:rsid w:val="00317F4D"/>
    <w:rsid w:val="00322EDD"/>
    <w:rsid w:val="003251A8"/>
    <w:rsid w:val="003309FA"/>
    <w:rsid w:val="00331D41"/>
    <w:rsid w:val="00332320"/>
    <w:rsid w:val="00334571"/>
    <w:rsid w:val="003346E1"/>
    <w:rsid w:val="00335927"/>
    <w:rsid w:val="003434B0"/>
    <w:rsid w:val="00347D72"/>
    <w:rsid w:val="00353908"/>
    <w:rsid w:val="00353F45"/>
    <w:rsid w:val="00355DCA"/>
    <w:rsid w:val="00357611"/>
    <w:rsid w:val="0036432A"/>
    <w:rsid w:val="00364AF9"/>
    <w:rsid w:val="00367237"/>
    <w:rsid w:val="0036778F"/>
    <w:rsid w:val="0037077F"/>
    <w:rsid w:val="00372411"/>
    <w:rsid w:val="00373882"/>
    <w:rsid w:val="00376F5F"/>
    <w:rsid w:val="00381305"/>
    <w:rsid w:val="003843DB"/>
    <w:rsid w:val="0038603D"/>
    <w:rsid w:val="00393761"/>
    <w:rsid w:val="0039499A"/>
    <w:rsid w:val="003949F3"/>
    <w:rsid w:val="00394E26"/>
    <w:rsid w:val="00396691"/>
    <w:rsid w:val="00397D18"/>
    <w:rsid w:val="003A1B36"/>
    <w:rsid w:val="003A364D"/>
    <w:rsid w:val="003A4BD9"/>
    <w:rsid w:val="003A57EB"/>
    <w:rsid w:val="003A66E6"/>
    <w:rsid w:val="003B1454"/>
    <w:rsid w:val="003B18B6"/>
    <w:rsid w:val="003B3D7C"/>
    <w:rsid w:val="003B6DF7"/>
    <w:rsid w:val="003C161B"/>
    <w:rsid w:val="003C2BC0"/>
    <w:rsid w:val="003C59E0"/>
    <w:rsid w:val="003C5F64"/>
    <w:rsid w:val="003C6C8D"/>
    <w:rsid w:val="003D2656"/>
    <w:rsid w:val="003D4F95"/>
    <w:rsid w:val="003D5F42"/>
    <w:rsid w:val="003D60A9"/>
    <w:rsid w:val="003D7542"/>
    <w:rsid w:val="003E2309"/>
    <w:rsid w:val="003E73C2"/>
    <w:rsid w:val="003F24B8"/>
    <w:rsid w:val="003F4C97"/>
    <w:rsid w:val="003F666D"/>
    <w:rsid w:val="003F7FE6"/>
    <w:rsid w:val="00400193"/>
    <w:rsid w:val="004070B6"/>
    <w:rsid w:val="00412AB2"/>
    <w:rsid w:val="00414755"/>
    <w:rsid w:val="00416EAF"/>
    <w:rsid w:val="004212E7"/>
    <w:rsid w:val="00423087"/>
    <w:rsid w:val="00423C88"/>
    <w:rsid w:val="0042446D"/>
    <w:rsid w:val="00427BF8"/>
    <w:rsid w:val="00430AC9"/>
    <w:rsid w:val="00431311"/>
    <w:rsid w:val="00431C02"/>
    <w:rsid w:val="00434472"/>
    <w:rsid w:val="00434C9A"/>
    <w:rsid w:val="004372E1"/>
    <w:rsid w:val="00437395"/>
    <w:rsid w:val="00444892"/>
    <w:rsid w:val="00445047"/>
    <w:rsid w:val="00445C74"/>
    <w:rsid w:val="00446749"/>
    <w:rsid w:val="00450927"/>
    <w:rsid w:val="00453EB7"/>
    <w:rsid w:val="00455003"/>
    <w:rsid w:val="00463D79"/>
    <w:rsid w:val="00463E39"/>
    <w:rsid w:val="004657FC"/>
    <w:rsid w:val="00467753"/>
    <w:rsid w:val="00472D57"/>
    <w:rsid w:val="004733F6"/>
    <w:rsid w:val="00474E69"/>
    <w:rsid w:val="0047516D"/>
    <w:rsid w:val="00476A2F"/>
    <w:rsid w:val="00481895"/>
    <w:rsid w:val="00483E9F"/>
    <w:rsid w:val="00485A2C"/>
    <w:rsid w:val="0049055A"/>
    <w:rsid w:val="00490CDE"/>
    <w:rsid w:val="004922CE"/>
    <w:rsid w:val="004923AD"/>
    <w:rsid w:val="0049621B"/>
    <w:rsid w:val="004A0902"/>
    <w:rsid w:val="004A1D19"/>
    <w:rsid w:val="004A49E0"/>
    <w:rsid w:val="004B6035"/>
    <w:rsid w:val="004B714F"/>
    <w:rsid w:val="004C0437"/>
    <w:rsid w:val="004C1895"/>
    <w:rsid w:val="004C6D40"/>
    <w:rsid w:val="004D082A"/>
    <w:rsid w:val="004D48B4"/>
    <w:rsid w:val="004D6B9F"/>
    <w:rsid w:val="004E6AA8"/>
    <w:rsid w:val="004F0C3C"/>
    <w:rsid w:val="004F0D4A"/>
    <w:rsid w:val="004F2280"/>
    <w:rsid w:val="004F23BB"/>
    <w:rsid w:val="004F24C3"/>
    <w:rsid w:val="004F537D"/>
    <w:rsid w:val="004F63FC"/>
    <w:rsid w:val="005028B9"/>
    <w:rsid w:val="00502E17"/>
    <w:rsid w:val="00505A92"/>
    <w:rsid w:val="005079B4"/>
    <w:rsid w:val="0051276E"/>
    <w:rsid w:val="005203F1"/>
    <w:rsid w:val="00521BC3"/>
    <w:rsid w:val="005223F1"/>
    <w:rsid w:val="0052341B"/>
    <w:rsid w:val="005246DC"/>
    <w:rsid w:val="00526B01"/>
    <w:rsid w:val="00530047"/>
    <w:rsid w:val="00533313"/>
    <w:rsid w:val="005334B4"/>
    <w:rsid w:val="00533632"/>
    <w:rsid w:val="00534013"/>
    <w:rsid w:val="00540C5C"/>
    <w:rsid w:val="00541E6E"/>
    <w:rsid w:val="0054251F"/>
    <w:rsid w:val="00543C75"/>
    <w:rsid w:val="00544BA8"/>
    <w:rsid w:val="005520D8"/>
    <w:rsid w:val="0055371A"/>
    <w:rsid w:val="00555CFB"/>
    <w:rsid w:val="0055605A"/>
    <w:rsid w:val="00556CF1"/>
    <w:rsid w:val="00561BBC"/>
    <w:rsid w:val="005622E2"/>
    <w:rsid w:val="005651C7"/>
    <w:rsid w:val="00565CCE"/>
    <w:rsid w:val="00570F89"/>
    <w:rsid w:val="0057399F"/>
    <w:rsid w:val="005762A7"/>
    <w:rsid w:val="005800FF"/>
    <w:rsid w:val="00580870"/>
    <w:rsid w:val="00583CBA"/>
    <w:rsid w:val="00587CEE"/>
    <w:rsid w:val="005916D7"/>
    <w:rsid w:val="0059427F"/>
    <w:rsid w:val="005A25CA"/>
    <w:rsid w:val="005A698C"/>
    <w:rsid w:val="005C0CAC"/>
    <w:rsid w:val="005D062E"/>
    <w:rsid w:val="005D123E"/>
    <w:rsid w:val="005E0287"/>
    <w:rsid w:val="005E0799"/>
    <w:rsid w:val="005E10F9"/>
    <w:rsid w:val="005E1200"/>
    <w:rsid w:val="005E46EE"/>
    <w:rsid w:val="005E7E90"/>
    <w:rsid w:val="005F45EE"/>
    <w:rsid w:val="005F5A80"/>
    <w:rsid w:val="006037BA"/>
    <w:rsid w:val="006044FF"/>
    <w:rsid w:val="00605143"/>
    <w:rsid w:val="006058B5"/>
    <w:rsid w:val="00607CC5"/>
    <w:rsid w:val="0061093C"/>
    <w:rsid w:val="0061179B"/>
    <w:rsid w:val="006121B2"/>
    <w:rsid w:val="00612442"/>
    <w:rsid w:val="006125F9"/>
    <w:rsid w:val="00615AC6"/>
    <w:rsid w:val="00616C78"/>
    <w:rsid w:val="00617C7E"/>
    <w:rsid w:val="00620662"/>
    <w:rsid w:val="00621B38"/>
    <w:rsid w:val="006224B3"/>
    <w:rsid w:val="00633014"/>
    <w:rsid w:val="00633E04"/>
    <w:rsid w:val="0063437B"/>
    <w:rsid w:val="0064017E"/>
    <w:rsid w:val="006413CA"/>
    <w:rsid w:val="00653DC3"/>
    <w:rsid w:val="00654BB6"/>
    <w:rsid w:val="00662697"/>
    <w:rsid w:val="006673CA"/>
    <w:rsid w:val="006721D2"/>
    <w:rsid w:val="00673C26"/>
    <w:rsid w:val="00674DE5"/>
    <w:rsid w:val="00677ACA"/>
    <w:rsid w:val="006812AF"/>
    <w:rsid w:val="0068327D"/>
    <w:rsid w:val="006857FD"/>
    <w:rsid w:val="0068582F"/>
    <w:rsid w:val="00685A1D"/>
    <w:rsid w:val="006867EC"/>
    <w:rsid w:val="00686FBD"/>
    <w:rsid w:val="00687C47"/>
    <w:rsid w:val="00691278"/>
    <w:rsid w:val="00691534"/>
    <w:rsid w:val="0069216F"/>
    <w:rsid w:val="00693880"/>
    <w:rsid w:val="00694AF0"/>
    <w:rsid w:val="006A0166"/>
    <w:rsid w:val="006A4686"/>
    <w:rsid w:val="006A66E5"/>
    <w:rsid w:val="006B0E9E"/>
    <w:rsid w:val="006B2DDB"/>
    <w:rsid w:val="006B486D"/>
    <w:rsid w:val="006B5AE4"/>
    <w:rsid w:val="006C197A"/>
    <w:rsid w:val="006C1D3B"/>
    <w:rsid w:val="006C2E9A"/>
    <w:rsid w:val="006C598C"/>
    <w:rsid w:val="006C78B6"/>
    <w:rsid w:val="006D1507"/>
    <w:rsid w:val="006D21B9"/>
    <w:rsid w:val="006D4054"/>
    <w:rsid w:val="006D4EF4"/>
    <w:rsid w:val="006D54AD"/>
    <w:rsid w:val="006E02EC"/>
    <w:rsid w:val="006E3A93"/>
    <w:rsid w:val="006E3C4F"/>
    <w:rsid w:val="006E6F41"/>
    <w:rsid w:val="006E73E6"/>
    <w:rsid w:val="006F7E9A"/>
    <w:rsid w:val="00704EF8"/>
    <w:rsid w:val="007069CC"/>
    <w:rsid w:val="0071716C"/>
    <w:rsid w:val="007203FD"/>
    <w:rsid w:val="007211B1"/>
    <w:rsid w:val="00722847"/>
    <w:rsid w:val="0072538B"/>
    <w:rsid w:val="007267B0"/>
    <w:rsid w:val="007277DA"/>
    <w:rsid w:val="00731D27"/>
    <w:rsid w:val="00732902"/>
    <w:rsid w:val="00735DFC"/>
    <w:rsid w:val="007406E2"/>
    <w:rsid w:val="00746187"/>
    <w:rsid w:val="007531B6"/>
    <w:rsid w:val="007533FC"/>
    <w:rsid w:val="00756D66"/>
    <w:rsid w:val="00762466"/>
    <w:rsid w:val="0076254F"/>
    <w:rsid w:val="00763753"/>
    <w:rsid w:val="00764AE1"/>
    <w:rsid w:val="0077178E"/>
    <w:rsid w:val="00775979"/>
    <w:rsid w:val="0077747A"/>
    <w:rsid w:val="00777A04"/>
    <w:rsid w:val="007801F5"/>
    <w:rsid w:val="00782844"/>
    <w:rsid w:val="00783209"/>
    <w:rsid w:val="00783CA4"/>
    <w:rsid w:val="00783E81"/>
    <w:rsid w:val="007842FB"/>
    <w:rsid w:val="00785939"/>
    <w:rsid w:val="00786124"/>
    <w:rsid w:val="0079041E"/>
    <w:rsid w:val="00794619"/>
    <w:rsid w:val="0079514B"/>
    <w:rsid w:val="00795252"/>
    <w:rsid w:val="00797203"/>
    <w:rsid w:val="007A0321"/>
    <w:rsid w:val="007A1FAF"/>
    <w:rsid w:val="007A22EB"/>
    <w:rsid w:val="007A2DC1"/>
    <w:rsid w:val="007A478C"/>
    <w:rsid w:val="007A604A"/>
    <w:rsid w:val="007B04A5"/>
    <w:rsid w:val="007B09B2"/>
    <w:rsid w:val="007B0EA7"/>
    <w:rsid w:val="007B3E43"/>
    <w:rsid w:val="007C0D76"/>
    <w:rsid w:val="007C4A08"/>
    <w:rsid w:val="007D0869"/>
    <w:rsid w:val="007D14C4"/>
    <w:rsid w:val="007D3319"/>
    <w:rsid w:val="007D335D"/>
    <w:rsid w:val="007D605C"/>
    <w:rsid w:val="007D71B6"/>
    <w:rsid w:val="007E0EB7"/>
    <w:rsid w:val="007E3314"/>
    <w:rsid w:val="007E3514"/>
    <w:rsid w:val="007E47E8"/>
    <w:rsid w:val="007E4B03"/>
    <w:rsid w:val="007E691D"/>
    <w:rsid w:val="007E7CAB"/>
    <w:rsid w:val="007F324B"/>
    <w:rsid w:val="00802AB9"/>
    <w:rsid w:val="00803031"/>
    <w:rsid w:val="0080553C"/>
    <w:rsid w:val="00805B46"/>
    <w:rsid w:val="00805DB4"/>
    <w:rsid w:val="008141B6"/>
    <w:rsid w:val="00820F2E"/>
    <w:rsid w:val="00823593"/>
    <w:rsid w:val="0082513A"/>
    <w:rsid w:val="00825DC2"/>
    <w:rsid w:val="0083146D"/>
    <w:rsid w:val="008316BD"/>
    <w:rsid w:val="00833AFD"/>
    <w:rsid w:val="00834AD3"/>
    <w:rsid w:val="00835017"/>
    <w:rsid w:val="00836614"/>
    <w:rsid w:val="008367E8"/>
    <w:rsid w:val="00836A57"/>
    <w:rsid w:val="008422BD"/>
    <w:rsid w:val="00843795"/>
    <w:rsid w:val="00843F17"/>
    <w:rsid w:val="00847F0F"/>
    <w:rsid w:val="00850B7B"/>
    <w:rsid w:val="00852448"/>
    <w:rsid w:val="00852B87"/>
    <w:rsid w:val="008542DF"/>
    <w:rsid w:val="00855784"/>
    <w:rsid w:val="00856B46"/>
    <w:rsid w:val="00860DA5"/>
    <w:rsid w:val="00862CEF"/>
    <w:rsid w:val="00866BF0"/>
    <w:rsid w:val="00872673"/>
    <w:rsid w:val="00877F6C"/>
    <w:rsid w:val="00881FFB"/>
    <w:rsid w:val="0088258A"/>
    <w:rsid w:val="008860AF"/>
    <w:rsid w:val="00886332"/>
    <w:rsid w:val="008925F0"/>
    <w:rsid w:val="0089448A"/>
    <w:rsid w:val="00894C23"/>
    <w:rsid w:val="00896D9C"/>
    <w:rsid w:val="00897877"/>
    <w:rsid w:val="008A1221"/>
    <w:rsid w:val="008A1419"/>
    <w:rsid w:val="008A1AC4"/>
    <w:rsid w:val="008A26D9"/>
    <w:rsid w:val="008A2F99"/>
    <w:rsid w:val="008A549C"/>
    <w:rsid w:val="008A7B5B"/>
    <w:rsid w:val="008B0B3E"/>
    <w:rsid w:val="008B12D2"/>
    <w:rsid w:val="008B1E9B"/>
    <w:rsid w:val="008C03AD"/>
    <w:rsid w:val="008C0C29"/>
    <w:rsid w:val="008C347F"/>
    <w:rsid w:val="008D02DA"/>
    <w:rsid w:val="008D76BC"/>
    <w:rsid w:val="008E4C14"/>
    <w:rsid w:val="008E78E9"/>
    <w:rsid w:val="008E7DBA"/>
    <w:rsid w:val="008F0829"/>
    <w:rsid w:val="008F3638"/>
    <w:rsid w:val="008F4441"/>
    <w:rsid w:val="008F49B1"/>
    <w:rsid w:val="008F6A03"/>
    <w:rsid w:val="008F6B20"/>
    <w:rsid w:val="008F6F31"/>
    <w:rsid w:val="008F74DF"/>
    <w:rsid w:val="008F7D0D"/>
    <w:rsid w:val="00900724"/>
    <w:rsid w:val="00902274"/>
    <w:rsid w:val="00903AC7"/>
    <w:rsid w:val="00903F16"/>
    <w:rsid w:val="00911912"/>
    <w:rsid w:val="009127BA"/>
    <w:rsid w:val="00920AAE"/>
    <w:rsid w:val="009227A6"/>
    <w:rsid w:val="00927089"/>
    <w:rsid w:val="009272C2"/>
    <w:rsid w:val="00933EC1"/>
    <w:rsid w:val="0093502F"/>
    <w:rsid w:val="00941879"/>
    <w:rsid w:val="009445F3"/>
    <w:rsid w:val="009446AD"/>
    <w:rsid w:val="00950784"/>
    <w:rsid w:val="00950A54"/>
    <w:rsid w:val="009522A9"/>
    <w:rsid w:val="009530DB"/>
    <w:rsid w:val="00953676"/>
    <w:rsid w:val="00956F30"/>
    <w:rsid w:val="00961031"/>
    <w:rsid w:val="00962B00"/>
    <w:rsid w:val="00966C9A"/>
    <w:rsid w:val="00966FE6"/>
    <w:rsid w:val="00967EC9"/>
    <w:rsid w:val="0097012C"/>
    <w:rsid w:val="009705EE"/>
    <w:rsid w:val="009752A3"/>
    <w:rsid w:val="00976299"/>
    <w:rsid w:val="00977927"/>
    <w:rsid w:val="0098048D"/>
    <w:rsid w:val="00981244"/>
    <w:rsid w:val="0098135C"/>
    <w:rsid w:val="0098156A"/>
    <w:rsid w:val="009902DB"/>
    <w:rsid w:val="00990605"/>
    <w:rsid w:val="00991BAC"/>
    <w:rsid w:val="0099242C"/>
    <w:rsid w:val="0099443C"/>
    <w:rsid w:val="00997EE5"/>
    <w:rsid w:val="00997F7E"/>
    <w:rsid w:val="009A059C"/>
    <w:rsid w:val="009A13CC"/>
    <w:rsid w:val="009A13CF"/>
    <w:rsid w:val="009A6764"/>
    <w:rsid w:val="009A6EA0"/>
    <w:rsid w:val="009A7146"/>
    <w:rsid w:val="009C1335"/>
    <w:rsid w:val="009C184A"/>
    <w:rsid w:val="009C1AB2"/>
    <w:rsid w:val="009C7251"/>
    <w:rsid w:val="009E2E91"/>
    <w:rsid w:val="009E357D"/>
    <w:rsid w:val="009E7D31"/>
    <w:rsid w:val="009F0687"/>
    <w:rsid w:val="009F35CC"/>
    <w:rsid w:val="00A01B40"/>
    <w:rsid w:val="00A12083"/>
    <w:rsid w:val="00A128AA"/>
    <w:rsid w:val="00A139F5"/>
    <w:rsid w:val="00A15C2D"/>
    <w:rsid w:val="00A16986"/>
    <w:rsid w:val="00A17140"/>
    <w:rsid w:val="00A17C9C"/>
    <w:rsid w:val="00A17D5D"/>
    <w:rsid w:val="00A230A1"/>
    <w:rsid w:val="00A250CC"/>
    <w:rsid w:val="00A251EE"/>
    <w:rsid w:val="00A32E16"/>
    <w:rsid w:val="00A32FDA"/>
    <w:rsid w:val="00A34144"/>
    <w:rsid w:val="00A34E51"/>
    <w:rsid w:val="00A361E8"/>
    <w:rsid w:val="00A365F4"/>
    <w:rsid w:val="00A40CB3"/>
    <w:rsid w:val="00A47D80"/>
    <w:rsid w:val="00A5034D"/>
    <w:rsid w:val="00A51FE7"/>
    <w:rsid w:val="00A53132"/>
    <w:rsid w:val="00A54CFF"/>
    <w:rsid w:val="00A563F2"/>
    <w:rsid w:val="00A566E8"/>
    <w:rsid w:val="00A6087D"/>
    <w:rsid w:val="00A61005"/>
    <w:rsid w:val="00A61CAC"/>
    <w:rsid w:val="00A6545F"/>
    <w:rsid w:val="00A66347"/>
    <w:rsid w:val="00A7392B"/>
    <w:rsid w:val="00A755BC"/>
    <w:rsid w:val="00A808DA"/>
    <w:rsid w:val="00A810F9"/>
    <w:rsid w:val="00A82D31"/>
    <w:rsid w:val="00A84406"/>
    <w:rsid w:val="00A844B1"/>
    <w:rsid w:val="00A85E7E"/>
    <w:rsid w:val="00A86ECC"/>
    <w:rsid w:val="00A86FCC"/>
    <w:rsid w:val="00A874AE"/>
    <w:rsid w:val="00A90A6D"/>
    <w:rsid w:val="00A91617"/>
    <w:rsid w:val="00A94D70"/>
    <w:rsid w:val="00A971E5"/>
    <w:rsid w:val="00AA0BA3"/>
    <w:rsid w:val="00AA710D"/>
    <w:rsid w:val="00AB0E07"/>
    <w:rsid w:val="00AB44FC"/>
    <w:rsid w:val="00AB4572"/>
    <w:rsid w:val="00AB64F3"/>
    <w:rsid w:val="00AB6916"/>
    <w:rsid w:val="00AB6D25"/>
    <w:rsid w:val="00AB72CD"/>
    <w:rsid w:val="00AC0238"/>
    <w:rsid w:val="00AD0289"/>
    <w:rsid w:val="00AD0E56"/>
    <w:rsid w:val="00AD548B"/>
    <w:rsid w:val="00AD56FB"/>
    <w:rsid w:val="00AD6D82"/>
    <w:rsid w:val="00AD7D51"/>
    <w:rsid w:val="00AE160E"/>
    <w:rsid w:val="00AE229B"/>
    <w:rsid w:val="00AE2D4B"/>
    <w:rsid w:val="00AE4F99"/>
    <w:rsid w:val="00AF3FAF"/>
    <w:rsid w:val="00AF5BD2"/>
    <w:rsid w:val="00B05A5E"/>
    <w:rsid w:val="00B11B69"/>
    <w:rsid w:val="00B14952"/>
    <w:rsid w:val="00B16871"/>
    <w:rsid w:val="00B2206C"/>
    <w:rsid w:val="00B24BF3"/>
    <w:rsid w:val="00B24FFB"/>
    <w:rsid w:val="00B25B45"/>
    <w:rsid w:val="00B3144F"/>
    <w:rsid w:val="00B31E5A"/>
    <w:rsid w:val="00B32C9F"/>
    <w:rsid w:val="00B3794D"/>
    <w:rsid w:val="00B37D87"/>
    <w:rsid w:val="00B4118E"/>
    <w:rsid w:val="00B43141"/>
    <w:rsid w:val="00B43533"/>
    <w:rsid w:val="00B46128"/>
    <w:rsid w:val="00B47359"/>
    <w:rsid w:val="00B50844"/>
    <w:rsid w:val="00B5579E"/>
    <w:rsid w:val="00B653AB"/>
    <w:rsid w:val="00B65F9E"/>
    <w:rsid w:val="00B66B19"/>
    <w:rsid w:val="00B66FEC"/>
    <w:rsid w:val="00B671EE"/>
    <w:rsid w:val="00B67EB5"/>
    <w:rsid w:val="00B70BAC"/>
    <w:rsid w:val="00B73B18"/>
    <w:rsid w:val="00B8287C"/>
    <w:rsid w:val="00B874A1"/>
    <w:rsid w:val="00B914E9"/>
    <w:rsid w:val="00B956EE"/>
    <w:rsid w:val="00B96DAF"/>
    <w:rsid w:val="00BA1D6D"/>
    <w:rsid w:val="00BA2BA1"/>
    <w:rsid w:val="00BA3447"/>
    <w:rsid w:val="00BA3562"/>
    <w:rsid w:val="00BA66B5"/>
    <w:rsid w:val="00BA7227"/>
    <w:rsid w:val="00BB0AB5"/>
    <w:rsid w:val="00BB491E"/>
    <w:rsid w:val="00BB4F09"/>
    <w:rsid w:val="00BB54B5"/>
    <w:rsid w:val="00BC07B8"/>
    <w:rsid w:val="00BC0D70"/>
    <w:rsid w:val="00BC7579"/>
    <w:rsid w:val="00BD12E7"/>
    <w:rsid w:val="00BD4E33"/>
    <w:rsid w:val="00BE1060"/>
    <w:rsid w:val="00BF7FCA"/>
    <w:rsid w:val="00C01529"/>
    <w:rsid w:val="00C0167A"/>
    <w:rsid w:val="00C030DE"/>
    <w:rsid w:val="00C03482"/>
    <w:rsid w:val="00C051A8"/>
    <w:rsid w:val="00C134D5"/>
    <w:rsid w:val="00C13CA0"/>
    <w:rsid w:val="00C14815"/>
    <w:rsid w:val="00C1595D"/>
    <w:rsid w:val="00C22105"/>
    <w:rsid w:val="00C244B6"/>
    <w:rsid w:val="00C27BF1"/>
    <w:rsid w:val="00C345FE"/>
    <w:rsid w:val="00C3702F"/>
    <w:rsid w:val="00C4500A"/>
    <w:rsid w:val="00C47A03"/>
    <w:rsid w:val="00C51D1F"/>
    <w:rsid w:val="00C555BD"/>
    <w:rsid w:val="00C55BDC"/>
    <w:rsid w:val="00C60504"/>
    <w:rsid w:val="00C621DC"/>
    <w:rsid w:val="00C62238"/>
    <w:rsid w:val="00C64202"/>
    <w:rsid w:val="00C64A37"/>
    <w:rsid w:val="00C67FEB"/>
    <w:rsid w:val="00C7154B"/>
    <w:rsid w:val="00C7158E"/>
    <w:rsid w:val="00C7250B"/>
    <w:rsid w:val="00C7346B"/>
    <w:rsid w:val="00C760FD"/>
    <w:rsid w:val="00C7636D"/>
    <w:rsid w:val="00C77C0E"/>
    <w:rsid w:val="00C83CE7"/>
    <w:rsid w:val="00C844FE"/>
    <w:rsid w:val="00C91687"/>
    <w:rsid w:val="00C924A8"/>
    <w:rsid w:val="00C945FE"/>
    <w:rsid w:val="00C96FAA"/>
    <w:rsid w:val="00C97A04"/>
    <w:rsid w:val="00CA107B"/>
    <w:rsid w:val="00CA484D"/>
    <w:rsid w:val="00CA4FB6"/>
    <w:rsid w:val="00CA6C6C"/>
    <w:rsid w:val="00CA743B"/>
    <w:rsid w:val="00CA784C"/>
    <w:rsid w:val="00CB2F90"/>
    <w:rsid w:val="00CB6AD4"/>
    <w:rsid w:val="00CC2F26"/>
    <w:rsid w:val="00CC739E"/>
    <w:rsid w:val="00CD0C51"/>
    <w:rsid w:val="00CD1EBB"/>
    <w:rsid w:val="00CD28CF"/>
    <w:rsid w:val="00CD58B7"/>
    <w:rsid w:val="00CD7967"/>
    <w:rsid w:val="00CE034F"/>
    <w:rsid w:val="00CE3930"/>
    <w:rsid w:val="00CE6337"/>
    <w:rsid w:val="00CF18EE"/>
    <w:rsid w:val="00CF30BD"/>
    <w:rsid w:val="00CF3C24"/>
    <w:rsid w:val="00CF4099"/>
    <w:rsid w:val="00CF6CE6"/>
    <w:rsid w:val="00D00796"/>
    <w:rsid w:val="00D1176D"/>
    <w:rsid w:val="00D12222"/>
    <w:rsid w:val="00D13965"/>
    <w:rsid w:val="00D15296"/>
    <w:rsid w:val="00D15816"/>
    <w:rsid w:val="00D21F75"/>
    <w:rsid w:val="00D24987"/>
    <w:rsid w:val="00D261A2"/>
    <w:rsid w:val="00D3337A"/>
    <w:rsid w:val="00D42827"/>
    <w:rsid w:val="00D42C51"/>
    <w:rsid w:val="00D45574"/>
    <w:rsid w:val="00D45732"/>
    <w:rsid w:val="00D52D63"/>
    <w:rsid w:val="00D56A6C"/>
    <w:rsid w:val="00D601CF"/>
    <w:rsid w:val="00D6047B"/>
    <w:rsid w:val="00D616D2"/>
    <w:rsid w:val="00D63B5F"/>
    <w:rsid w:val="00D70EF7"/>
    <w:rsid w:val="00D73157"/>
    <w:rsid w:val="00D7329D"/>
    <w:rsid w:val="00D73CF0"/>
    <w:rsid w:val="00D804B5"/>
    <w:rsid w:val="00D81665"/>
    <w:rsid w:val="00D81C7F"/>
    <w:rsid w:val="00D8397C"/>
    <w:rsid w:val="00D86F9E"/>
    <w:rsid w:val="00D94EED"/>
    <w:rsid w:val="00D9569C"/>
    <w:rsid w:val="00D96026"/>
    <w:rsid w:val="00D961BA"/>
    <w:rsid w:val="00D96946"/>
    <w:rsid w:val="00D972F6"/>
    <w:rsid w:val="00DA331D"/>
    <w:rsid w:val="00DA4451"/>
    <w:rsid w:val="00DA52DA"/>
    <w:rsid w:val="00DA7C1C"/>
    <w:rsid w:val="00DB07ED"/>
    <w:rsid w:val="00DB0D9A"/>
    <w:rsid w:val="00DB147A"/>
    <w:rsid w:val="00DB1B7A"/>
    <w:rsid w:val="00DB3F19"/>
    <w:rsid w:val="00DB706E"/>
    <w:rsid w:val="00DC3239"/>
    <w:rsid w:val="00DC4952"/>
    <w:rsid w:val="00DC6708"/>
    <w:rsid w:val="00DC7E0C"/>
    <w:rsid w:val="00DD011A"/>
    <w:rsid w:val="00DD3475"/>
    <w:rsid w:val="00DD40A7"/>
    <w:rsid w:val="00DD6389"/>
    <w:rsid w:val="00DE1D0A"/>
    <w:rsid w:val="00DE2400"/>
    <w:rsid w:val="00DE49A5"/>
    <w:rsid w:val="00DE58F1"/>
    <w:rsid w:val="00DE6B58"/>
    <w:rsid w:val="00DF4AB2"/>
    <w:rsid w:val="00DF5E02"/>
    <w:rsid w:val="00DF5E32"/>
    <w:rsid w:val="00E01436"/>
    <w:rsid w:val="00E03E79"/>
    <w:rsid w:val="00E045BD"/>
    <w:rsid w:val="00E04D6C"/>
    <w:rsid w:val="00E07561"/>
    <w:rsid w:val="00E108BA"/>
    <w:rsid w:val="00E1323E"/>
    <w:rsid w:val="00E1435B"/>
    <w:rsid w:val="00E15018"/>
    <w:rsid w:val="00E16435"/>
    <w:rsid w:val="00E16BE6"/>
    <w:rsid w:val="00E17247"/>
    <w:rsid w:val="00E17B77"/>
    <w:rsid w:val="00E20005"/>
    <w:rsid w:val="00E231AB"/>
    <w:rsid w:val="00E23337"/>
    <w:rsid w:val="00E2548C"/>
    <w:rsid w:val="00E259EA"/>
    <w:rsid w:val="00E25D33"/>
    <w:rsid w:val="00E32061"/>
    <w:rsid w:val="00E33F48"/>
    <w:rsid w:val="00E4218B"/>
    <w:rsid w:val="00E42FF9"/>
    <w:rsid w:val="00E44790"/>
    <w:rsid w:val="00E44AD5"/>
    <w:rsid w:val="00E4714C"/>
    <w:rsid w:val="00E47D90"/>
    <w:rsid w:val="00E500BA"/>
    <w:rsid w:val="00E5178D"/>
    <w:rsid w:val="00E51AEB"/>
    <w:rsid w:val="00E52271"/>
    <w:rsid w:val="00E522A7"/>
    <w:rsid w:val="00E5349E"/>
    <w:rsid w:val="00E541EC"/>
    <w:rsid w:val="00E54452"/>
    <w:rsid w:val="00E56980"/>
    <w:rsid w:val="00E56AC5"/>
    <w:rsid w:val="00E63182"/>
    <w:rsid w:val="00E63B0C"/>
    <w:rsid w:val="00E664C5"/>
    <w:rsid w:val="00E671A2"/>
    <w:rsid w:val="00E6734A"/>
    <w:rsid w:val="00E717DB"/>
    <w:rsid w:val="00E726C8"/>
    <w:rsid w:val="00E7669C"/>
    <w:rsid w:val="00E76D26"/>
    <w:rsid w:val="00E76EE5"/>
    <w:rsid w:val="00E831B8"/>
    <w:rsid w:val="00E900DB"/>
    <w:rsid w:val="00E95036"/>
    <w:rsid w:val="00E95B8E"/>
    <w:rsid w:val="00E96BD5"/>
    <w:rsid w:val="00EA34CF"/>
    <w:rsid w:val="00EA6FB0"/>
    <w:rsid w:val="00EA7E57"/>
    <w:rsid w:val="00EB08FD"/>
    <w:rsid w:val="00EB1390"/>
    <w:rsid w:val="00EB2C71"/>
    <w:rsid w:val="00EB3333"/>
    <w:rsid w:val="00EB4340"/>
    <w:rsid w:val="00EB5257"/>
    <w:rsid w:val="00EB556D"/>
    <w:rsid w:val="00EB5A7D"/>
    <w:rsid w:val="00EB5BF6"/>
    <w:rsid w:val="00EC100E"/>
    <w:rsid w:val="00EC3C64"/>
    <w:rsid w:val="00EC70AC"/>
    <w:rsid w:val="00ED480B"/>
    <w:rsid w:val="00ED55C0"/>
    <w:rsid w:val="00ED682B"/>
    <w:rsid w:val="00EE1439"/>
    <w:rsid w:val="00EE41D5"/>
    <w:rsid w:val="00EE619A"/>
    <w:rsid w:val="00EF7BD9"/>
    <w:rsid w:val="00F0166F"/>
    <w:rsid w:val="00F02793"/>
    <w:rsid w:val="00F037A4"/>
    <w:rsid w:val="00F049AB"/>
    <w:rsid w:val="00F062BC"/>
    <w:rsid w:val="00F10F37"/>
    <w:rsid w:val="00F133EE"/>
    <w:rsid w:val="00F142DB"/>
    <w:rsid w:val="00F14EE5"/>
    <w:rsid w:val="00F152DC"/>
    <w:rsid w:val="00F1580A"/>
    <w:rsid w:val="00F21DD2"/>
    <w:rsid w:val="00F220B5"/>
    <w:rsid w:val="00F24B9B"/>
    <w:rsid w:val="00F25EF3"/>
    <w:rsid w:val="00F27C8F"/>
    <w:rsid w:val="00F304E0"/>
    <w:rsid w:val="00F31754"/>
    <w:rsid w:val="00F32749"/>
    <w:rsid w:val="00F32D4C"/>
    <w:rsid w:val="00F32D94"/>
    <w:rsid w:val="00F33E7C"/>
    <w:rsid w:val="00F34D8D"/>
    <w:rsid w:val="00F37172"/>
    <w:rsid w:val="00F4477E"/>
    <w:rsid w:val="00F46269"/>
    <w:rsid w:val="00F51868"/>
    <w:rsid w:val="00F5408F"/>
    <w:rsid w:val="00F54EBB"/>
    <w:rsid w:val="00F60BA8"/>
    <w:rsid w:val="00F67D8F"/>
    <w:rsid w:val="00F76B7D"/>
    <w:rsid w:val="00F802BE"/>
    <w:rsid w:val="00F80E93"/>
    <w:rsid w:val="00F82038"/>
    <w:rsid w:val="00F86024"/>
    <w:rsid w:val="00F8611A"/>
    <w:rsid w:val="00F90D9F"/>
    <w:rsid w:val="00F92889"/>
    <w:rsid w:val="00F931CB"/>
    <w:rsid w:val="00F941BB"/>
    <w:rsid w:val="00F96D9B"/>
    <w:rsid w:val="00FA4D6D"/>
    <w:rsid w:val="00FA5128"/>
    <w:rsid w:val="00FA6B3C"/>
    <w:rsid w:val="00FB18C7"/>
    <w:rsid w:val="00FB1E20"/>
    <w:rsid w:val="00FB42D4"/>
    <w:rsid w:val="00FB5906"/>
    <w:rsid w:val="00FB762F"/>
    <w:rsid w:val="00FB7FC5"/>
    <w:rsid w:val="00FC2AED"/>
    <w:rsid w:val="00FC5D52"/>
    <w:rsid w:val="00FD2152"/>
    <w:rsid w:val="00FD594E"/>
    <w:rsid w:val="00FD5EA7"/>
    <w:rsid w:val="00FD74DC"/>
    <w:rsid w:val="00FE36CF"/>
    <w:rsid w:val="00FE4CC6"/>
    <w:rsid w:val="00FF00DA"/>
    <w:rsid w:val="00FF0246"/>
    <w:rsid w:val="00FF11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 w:type="character" w:styleId="Nierozpoznanawzmianka">
    <w:name w:val="Unresolved Mention"/>
    <w:basedOn w:val="Domylnaczcionkaakapitu"/>
    <w:uiPriority w:val="99"/>
    <w:semiHidden/>
    <w:unhideWhenUsed/>
    <w:rsid w:val="008E7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88121718">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yperlink" Target="https://bdm.stat.gov.pl/" TargetMode="Externa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hyperlink" Target="mailto:obslugaprasowa@stat.gov.pl" TargetMode="External"/><Relationship Id="rId25" Type="http://schemas.openxmlformats.org/officeDocument/2006/relationships/hyperlink" Target="http://swaid.stat.gov.pl/EN/SitePagesDBW/HandelUslugi.aspx"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stat.gov.pl/en/topics/prices-trade/trade/internal-market-in-2020,7,19.html"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hyperlink" Target="https://stat.gov.pl/en/metainformation/glossary/terms-used-in-official-statistics/473,term.html" TargetMode="External"/><Relationship Id="rId10" Type="http://schemas.openxmlformats.org/officeDocument/2006/relationships/chart" Target="charts/chart1.xml"/><Relationship Id="rId19" Type="http://schemas.openxmlformats.org/officeDocument/2006/relationships/image" Target="media/image5.pn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hyperlink" Target="https://bdl.stat.gov.pl/bdl/start" TargetMode="External"/><Relationship Id="rId30"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896651223397973E-2"/>
          <c:y val="5.3825857519788918E-2"/>
          <c:w val="0.93325015595757954"/>
          <c:h val="0.81233069286599957"/>
        </c:manualLayout>
      </c:layout>
      <c:barChart>
        <c:barDir val="col"/>
        <c:grouping val="clustered"/>
        <c:varyColors val="0"/>
        <c:ser>
          <c:idx val="0"/>
          <c:order val="0"/>
          <c:spPr>
            <a:solidFill>
              <a:srgbClr val="AAA9A9"/>
            </a:solidFill>
            <a:ln w="3175">
              <a:noFill/>
              <a:prstDash val="solid"/>
            </a:ln>
          </c:spPr>
          <c:invertIfNegative val="0"/>
          <c:dPt>
            <c:idx val="25"/>
            <c:invertIfNegative val="0"/>
            <c:bubble3D val="0"/>
            <c:extLst>
              <c:ext xmlns:c16="http://schemas.microsoft.com/office/drawing/2014/chart" uri="{C3380CC4-5D6E-409C-BE32-E72D297353CC}">
                <c16:uniqueId val="{00000000-9C7F-4BB3-B269-1BB19E02B337}"/>
              </c:ext>
            </c:extLst>
          </c:dPt>
          <c:dPt>
            <c:idx val="26"/>
            <c:invertIfNegative val="0"/>
            <c:bubble3D val="0"/>
            <c:extLst>
              <c:ext xmlns:c16="http://schemas.microsoft.com/office/drawing/2014/chart" uri="{C3380CC4-5D6E-409C-BE32-E72D297353CC}">
                <c16:uniqueId val="{00000001-9C7F-4BB3-B269-1BB19E02B337}"/>
              </c:ext>
            </c:extLst>
          </c:dPt>
          <c:dPt>
            <c:idx val="27"/>
            <c:invertIfNegative val="0"/>
            <c:bubble3D val="0"/>
            <c:extLst>
              <c:ext xmlns:c16="http://schemas.microsoft.com/office/drawing/2014/chart" uri="{C3380CC4-5D6E-409C-BE32-E72D297353CC}">
                <c16:uniqueId val="{00000002-9C7F-4BB3-B269-1BB19E02B337}"/>
              </c:ext>
            </c:extLst>
          </c:dPt>
          <c:dPt>
            <c:idx val="28"/>
            <c:invertIfNegative val="0"/>
            <c:bubble3D val="0"/>
            <c:extLst>
              <c:ext xmlns:c16="http://schemas.microsoft.com/office/drawing/2014/chart" uri="{C3380CC4-5D6E-409C-BE32-E72D297353CC}">
                <c16:uniqueId val="{00000003-9C7F-4BB3-B269-1BB19E02B337}"/>
              </c:ext>
            </c:extLst>
          </c:dPt>
          <c:dPt>
            <c:idx val="29"/>
            <c:invertIfNegative val="0"/>
            <c:bubble3D val="0"/>
            <c:extLst>
              <c:ext xmlns:c16="http://schemas.microsoft.com/office/drawing/2014/chart" uri="{C3380CC4-5D6E-409C-BE32-E72D297353CC}">
                <c16:uniqueId val="{00000004-9C7F-4BB3-B269-1BB19E02B337}"/>
              </c:ext>
            </c:extLst>
          </c:dPt>
          <c:dPt>
            <c:idx val="30"/>
            <c:invertIfNegative val="0"/>
            <c:bubble3D val="0"/>
            <c:extLst>
              <c:ext xmlns:c16="http://schemas.microsoft.com/office/drawing/2014/chart" uri="{C3380CC4-5D6E-409C-BE32-E72D297353CC}">
                <c16:uniqueId val="{00000005-9C7F-4BB3-B269-1BB19E02B337}"/>
              </c:ext>
            </c:extLst>
          </c:dPt>
          <c:dPt>
            <c:idx val="31"/>
            <c:invertIfNegative val="0"/>
            <c:bubble3D val="0"/>
            <c:extLst>
              <c:ext xmlns:c16="http://schemas.microsoft.com/office/drawing/2014/chart" uri="{C3380CC4-5D6E-409C-BE32-E72D297353CC}">
                <c16:uniqueId val="{00000006-9C7F-4BB3-B269-1BB19E02B337}"/>
              </c:ext>
            </c:extLst>
          </c:dPt>
          <c:dPt>
            <c:idx val="32"/>
            <c:invertIfNegative val="0"/>
            <c:bubble3D val="0"/>
            <c:extLst>
              <c:ext xmlns:c16="http://schemas.microsoft.com/office/drawing/2014/chart" uri="{C3380CC4-5D6E-409C-BE32-E72D297353CC}">
                <c16:uniqueId val="{00000007-9C7F-4BB3-B269-1BB19E02B337}"/>
              </c:ext>
            </c:extLst>
          </c:dPt>
          <c:dPt>
            <c:idx val="33"/>
            <c:invertIfNegative val="0"/>
            <c:bubble3D val="0"/>
            <c:extLst>
              <c:ext xmlns:c16="http://schemas.microsoft.com/office/drawing/2014/chart" uri="{C3380CC4-5D6E-409C-BE32-E72D297353CC}">
                <c16:uniqueId val="{00000008-9C7F-4BB3-B269-1BB19E02B337}"/>
              </c:ext>
            </c:extLst>
          </c:dPt>
          <c:dPt>
            <c:idx val="34"/>
            <c:invertIfNegative val="0"/>
            <c:bubble3D val="0"/>
            <c:extLst>
              <c:ext xmlns:c16="http://schemas.microsoft.com/office/drawing/2014/chart" uri="{C3380CC4-5D6E-409C-BE32-E72D297353CC}">
                <c16:uniqueId val="{00000009-9C7F-4BB3-B269-1BB19E02B337}"/>
              </c:ext>
            </c:extLst>
          </c:dPt>
          <c:dPt>
            <c:idx val="35"/>
            <c:invertIfNegative val="0"/>
            <c:bubble3D val="0"/>
            <c:extLst>
              <c:ext xmlns:c16="http://schemas.microsoft.com/office/drawing/2014/chart" uri="{C3380CC4-5D6E-409C-BE32-E72D297353CC}">
                <c16:uniqueId val="{0000000B-9C7F-4BB3-B269-1BB19E02B337}"/>
              </c:ext>
            </c:extLst>
          </c:dPt>
          <c:dPt>
            <c:idx val="36"/>
            <c:invertIfNegative val="0"/>
            <c:bubble3D val="0"/>
            <c:extLst>
              <c:ext xmlns:c16="http://schemas.microsoft.com/office/drawing/2014/chart" uri="{C3380CC4-5D6E-409C-BE32-E72D297353CC}">
                <c16:uniqueId val="{0000000B-343E-41FA-AFAF-6EF6C3F2734B}"/>
              </c:ext>
            </c:extLst>
          </c:dPt>
          <c:dPt>
            <c:idx val="37"/>
            <c:invertIfNegative val="0"/>
            <c:bubble3D val="0"/>
            <c:extLst>
              <c:ext xmlns:c16="http://schemas.microsoft.com/office/drawing/2014/chart" uri="{C3380CC4-5D6E-409C-BE32-E72D297353CC}">
                <c16:uniqueId val="{0000000D-5140-409D-8E0A-FA4AC89535FD}"/>
              </c:ext>
            </c:extLst>
          </c:dPt>
          <c:dPt>
            <c:idx val="38"/>
            <c:invertIfNegative val="0"/>
            <c:bubble3D val="0"/>
            <c:extLst>
              <c:ext xmlns:c16="http://schemas.microsoft.com/office/drawing/2014/chart" uri="{C3380CC4-5D6E-409C-BE32-E72D297353CC}">
                <c16:uniqueId val="{0000000E-4BD0-4C9D-9C34-704937EC2A7A}"/>
              </c:ext>
            </c:extLst>
          </c:dPt>
          <c:dPt>
            <c:idx val="39"/>
            <c:invertIfNegative val="0"/>
            <c:bubble3D val="0"/>
            <c:extLst>
              <c:ext xmlns:c16="http://schemas.microsoft.com/office/drawing/2014/chart" uri="{C3380CC4-5D6E-409C-BE32-E72D297353CC}">
                <c16:uniqueId val="{0000000F-DB44-4EEA-83A4-FDF127AC7E26}"/>
              </c:ext>
            </c:extLst>
          </c:dPt>
          <c:dPt>
            <c:idx val="40"/>
            <c:invertIfNegative val="0"/>
            <c:bubble3D val="0"/>
            <c:extLst>
              <c:ext xmlns:c16="http://schemas.microsoft.com/office/drawing/2014/chart" uri="{C3380CC4-5D6E-409C-BE32-E72D297353CC}">
                <c16:uniqueId val="{00000010-1D81-47E8-AFD9-99004F35C376}"/>
              </c:ext>
            </c:extLst>
          </c:dPt>
          <c:dPt>
            <c:idx val="41"/>
            <c:invertIfNegative val="0"/>
            <c:bubble3D val="0"/>
            <c:extLst>
              <c:ext xmlns:c16="http://schemas.microsoft.com/office/drawing/2014/chart" uri="{C3380CC4-5D6E-409C-BE32-E72D297353CC}">
                <c16:uniqueId val="{00000011-FE14-4600-82E8-5E2C1CFC8D47}"/>
              </c:ext>
            </c:extLst>
          </c:dPt>
          <c:dPt>
            <c:idx val="42"/>
            <c:invertIfNegative val="0"/>
            <c:bubble3D val="0"/>
            <c:extLst>
              <c:ext xmlns:c16="http://schemas.microsoft.com/office/drawing/2014/chart" uri="{C3380CC4-5D6E-409C-BE32-E72D297353CC}">
                <c16:uniqueId val="{00000012-326A-4902-9078-252C52C02E40}"/>
              </c:ext>
            </c:extLst>
          </c:dPt>
          <c:dPt>
            <c:idx val="43"/>
            <c:invertIfNegative val="0"/>
            <c:bubble3D val="0"/>
            <c:extLst>
              <c:ext xmlns:c16="http://schemas.microsoft.com/office/drawing/2014/chart" uri="{C3380CC4-5D6E-409C-BE32-E72D297353CC}">
                <c16:uniqueId val="{00000013-D48E-48B1-8250-378A1C560DAA}"/>
              </c:ext>
            </c:extLst>
          </c:dPt>
          <c:dPt>
            <c:idx val="44"/>
            <c:invertIfNegative val="0"/>
            <c:bubble3D val="0"/>
            <c:spPr>
              <a:solidFill>
                <a:srgbClr val="001D77"/>
              </a:solidFill>
              <a:ln w="3175">
                <a:noFill/>
                <a:prstDash val="solid"/>
              </a:ln>
            </c:spPr>
            <c:extLst>
              <c:ext xmlns:c16="http://schemas.microsoft.com/office/drawing/2014/chart" uri="{C3380CC4-5D6E-409C-BE32-E72D297353CC}">
                <c16:uniqueId val="{00000014-5D2D-4E5A-8270-81C5E9EB8C35}"/>
              </c:ext>
            </c:extLst>
          </c:dPt>
          <c:cat>
            <c:multiLvlStrRef>
              <c:f>Arkusz1!$B$101:$C$145</c:f>
              <c:multiLvlStrCache>
                <c:ptCount val="45"/>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lvl>
                <c:lvl>
                  <c:pt idx="0">
                    <c:v>2019</c:v>
                  </c:pt>
                  <c:pt idx="12">
                    <c:v>2020</c:v>
                  </c:pt>
                  <c:pt idx="24">
                    <c:v>2021</c:v>
                  </c:pt>
                  <c:pt idx="36">
                    <c:v>2022</c:v>
                  </c:pt>
                </c:lvl>
              </c:multiLvlStrCache>
            </c:multiLvlStrRef>
          </c:cat>
          <c:val>
            <c:numRef>
              <c:f>Arkusz1!$D$101:$D$145</c:f>
              <c:numCache>
                <c:formatCode>General</c:formatCode>
                <c:ptCount val="45"/>
                <c:pt idx="0">
                  <c:v>106.1</c:v>
                </c:pt>
                <c:pt idx="1">
                  <c:v>105.6</c:v>
                </c:pt>
                <c:pt idx="2">
                  <c:v>101.8</c:v>
                </c:pt>
                <c:pt idx="3">
                  <c:v>111.9</c:v>
                </c:pt>
                <c:pt idx="4">
                  <c:v>105.6</c:v>
                </c:pt>
                <c:pt idx="5">
                  <c:v>103.7</c:v>
                </c:pt>
                <c:pt idx="6">
                  <c:v>105.7</c:v>
                </c:pt>
                <c:pt idx="7">
                  <c:v>104.4</c:v>
                </c:pt>
                <c:pt idx="8">
                  <c:v>104.3</c:v>
                </c:pt>
                <c:pt idx="9">
                  <c:v>104.6</c:v>
                </c:pt>
                <c:pt idx="10">
                  <c:v>105.2</c:v>
                </c:pt>
                <c:pt idx="11">
                  <c:v>105.7</c:v>
                </c:pt>
                <c:pt idx="12">
                  <c:v>103.5</c:v>
                </c:pt>
                <c:pt idx="13">
                  <c:v>107.3</c:v>
                </c:pt>
                <c:pt idx="14">
                  <c:v>91.1</c:v>
                </c:pt>
                <c:pt idx="15">
                  <c:v>77.099999999999994</c:v>
                </c:pt>
                <c:pt idx="16">
                  <c:v>92.3</c:v>
                </c:pt>
                <c:pt idx="17">
                  <c:v>98.7</c:v>
                </c:pt>
                <c:pt idx="18">
                  <c:v>103</c:v>
                </c:pt>
                <c:pt idx="19">
                  <c:v>100.5</c:v>
                </c:pt>
                <c:pt idx="20">
                  <c:v>102.5</c:v>
                </c:pt>
                <c:pt idx="21">
                  <c:v>97.7</c:v>
                </c:pt>
                <c:pt idx="22">
                  <c:v>94.7</c:v>
                </c:pt>
                <c:pt idx="23">
                  <c:v>99.2</c:v>
                </c:pt>
                <c:pt idx="24">
                  <c:v>94</c:v>
                </c:pt>
                <c:pt idx="25">
                  <c:v>96.9</c:v>
                </c:pt>
                <c:pt idx="26">
                  <c:v>115.2</c:v>
                </c:pt>
                <c:pt idx="27">
                  <c:v>121.1</c:v>
                </c:pt>
                <c:pt idx="28">
                  <c:v>113.9</c:v>
                </c:pt>
                <c:pt idx="29">
                  <c:v>108.6</c:v>
                </c:pt>
                <c:pt idx="30">
                  <c:v>103.9</c:v>
                </c:pt>
                <c:pt idx="31">
                  <c:v>105.4</c:v>
                </c:pt>
                <c:pt idx="32">
                  <c:v>105.1</c:v>
                </c:pt>
                <c:pt idx="33">
                  <c:v>106.9</c:v>
                </c:pt>
                <c:pt idx="34">
                  <c:v>112.1</c:v>
                </c:pt>
                <c:pt idx="35">
                  <c:v>108</c:v>
                </c:pt>
                <c:pt idx="36">
                  <c:v>110.6</c:v>
                </c:pt>
                <c:pt idx="37">
                  <c:v>108.1</c:v>
                </c:pt>
                <c:pt idx="38">
                  <c:v>109.6</c:v>
                </c:pt>
                <c:pt idx="39">
                  <c:v>119</c:v>
                </c:pt>
                <c:pt idx="40">
                  <c:v>108.2</c:v>
                </c:pt>
                <c:pt idx="41">
                  <c:v>103.2</c:v>
                </c:pt>
                <c:pt idx="42" formatCode="0.0">
                  <c:v>102</c:v>
                </c:pt>
                <c:pt idx="43">
                  <c:v>104.2</c:v>
                </c:pt>
                <c:pt idx="44">
                  <c:v>104.1</c:v>
                </c:pt>
              </c:numCache>
            </c:numRef>
          </c:val>
          <c:extLst>
            <c:ext xmlns:c16="http://schemas.microsoft.com/office/drawing/2014/chart" uri="{C3380CC4-5D6E-409C-BE32-E72D297353CC}">
              <c16:uniqueId val="{0000000D-6F13-4AFC-B311-D329CC14643D}"/>
            </c:ext>
          </c:extLst>
        </c:ser>
        <c:dLbls>
          <c:showLegendKey val="0"/>
          <c:showVal val="0"/>
          <c:showCatName val="0"/>
          <c:showSerName val="0"/>
          <c:showPercent val="0"/>
          <c:showBubbleSize val="0"/>
        </c:dLbls>
        <c:gapWidth val="67"/>
        <c:axId val="1523079072"/>
        <c:axId val="1523090496"/>
      </c:barChart>
      <c:catAx>
        <c:axId val="1523079072"/>
        <c:scaling>
          <c:orientation val="minMax"/>
        </c:scaling>
        <c:delete val="0"/>
        <c:axPos val="b"/>
        <c:numFmt formatCode="General" sourceLinked="0"/>
        <c:majorTickMark val="cross"/>
        <c:minorTickMark val="none"/>
        <c:tickLblPos val="low"/>
        <c:spPr>
          <a:noFill/>
          <a:ln w="3175">
            <a:solidFill>
              <a:schemeClr val="tx1"/>
            </a:solid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a:defRPr>
            </a:pPr>
            <a:endParaRPr lang="pl-PL"/>
          </a:p>
        </c:txPr>
        <c:crossAx val="1523090496"/>
        <c:crossesAt val="100"/>
        <c:auto val="0"/>
        <c:lblAlgn val="ctr"/>
        <c:lblOffset val="50"/>
        <c:tickLblSkip val="10"/>
        <c:tickMarkSkip val="2"/>
        <c:noMultiLvlLbl val="0"/>
      </c:catAx>
      <c:valAx>
        <c:axId val="1523090496"/>
        <c:scaling>
          <c:orientation val="minMax"/>
          <c:max val="122"/>
          <c:min val="76"/>
        </c:scaling>
        <c:delete val="0"/>
        <c:axPos val="l"/>
        <c:majorGridlines>
          <c:spPr>
            <a:ln w="3175">
              <a:solidFill>
                <a:schemeClr val="bg1">
                  <a:lumMod val="65000"/>
                </a:schemeClr>
              </a:solidFill>
              <a:prstDash val="sysDot"/>
            </a:ln>
          </c:spPr>
        </c:majorGridlines>
        <c:numFmt formatCode="0" sourceLinked="0"/>
        <c:majorTickMark val="out"/>
        <c:minorTickMark val="none"/>
        <c:tickLblPos val="nextTo"/>
        <c:spPr>
          <a:ln w="3175">
            <a:no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CE"/>
              </a:defRPr>
            </a:pPr>
            <a:endParaRPr lang="pl-PL"/>
          </a:p>
        </c:txPr>
        <c:crossAx val="1523079072"/>
        <c:crosses val="autoZero"/>
        <c:crossBetween val="between"/>
        <c:majorUnit val="2"/>
        <c:minorUnit val="2"/>
      </c:valAx>
      <c:spPr>
        <a:noFill/>
        <a:ln w="3175">
          <a:no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648897870067124E-2"/>
          <c:y val="4.8680505845860179E-2"/>
          <c:w val="0.90746450357941544"/>
          <c:h val="0.69910735168004989"/>
        </c:manualLayout>
      </c:layout>
      <c:barChart>
        <c:barDir val="col"/>
        <c:grouping val="clustered"/>
        <c:varyColors val="0"/>
        <c:ser>
          <c:idx val="0"/>
          <c:order val="0"/>
          <c:spPr>
            <a:solidFill>
              <a:srgbClr val="001D77"/>
            </a:solidFill>
          </c:spPr>
          <c:invertIfNegative val="0"/>
          <c:dLbls>
            <c:dLbl>
              <c:idx val="0"/>
              <c:tx>
                <c:rich>
                  <a:bodyPr/>
                  <a:lstStyle/>
                  <a:p>
                    <a:r>
                      <a:rPr lang="en-US"/>
                      <a:t>97.1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BCA-49E0-A5A7-0E6809F920B7}"/>
                </c:ext>
              </c:extLst>
            </c:dLbl>
            <c:dLbl>
              <c:idx val="1"/>
              <c:tx>
                <c:rich>
                  <a:bodyPr/>
                  <a:lstStyle/>
                  <a:p>
                    <a:r>
                      <a:rPr lang="en-US"/>
                      <a:t>79.6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BCA-49E0-A5A7-0E6809F920B7}"/>
                </c:ext>
              </c:extLst>
            </c:dLbl>
            <c:dLbl>
              <c:idx val="2"/>
              <c:tx>
                <c:rich>
                  <a:bodyPr/>
                  <a:lstStyle/>
                  <a:p>
                    <a:r>
                      <a:rPr lang="en-US"/>
                      <a:t>107.8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BCA-49E0-A5A7-0E6809F920B7}"/>
                </c:ext>
              </c:extLst>
            </c:dLbl>
            <c:dLbl>
              <c:idx val="3"/>
              <c:tx>
                <c:rich>
                  <a:bodyPr/>
                  <a:lstStyle/>
                  <a:p>
                    <a:r>
                      <a:rPr lang="en-US"/>
                      <a:t>111.1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BCA-49E0-A5A7-0E6809F920B7}"/>
                </c:ext>
              </c:extLst>
            </c:dLbl>
            <c:dLbl>
              <c:idx val="4"/>
              <c:tx>
                <c:rich>
                  <a:bodyPr/>
                  <a:lstStyle/>
                  <a:p>
                    <a:r>
                      <a:rPr lang="en-US"/>
                      <a:t>125.2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BCA-49E0-A5A7-0E6809F920B7}"/>
                </c:ext>
              </c:extLst>
            </c:dLbl>
            <c:dLbl>
              <c:idx val="5"/>
              <c:tx>
                <c:rich>
                  <a:bodyPr/>
                  <a:lstStyle/>
                  <a:p>
                    <a:r>
                      <a:rPr lang="en-US"/>
                      <a:t>95.7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BCA-49E0-A5A7-0E6809F920B7}"/>
                </c:ext>
              </c:extLst>
            </c:dLbl>
            <c:dLbl>
              <c:idx val="6"/>
              <c:tx>
                <c:rich>
                  <a:bodyPr/>
                  <a:lstStyle/>
                  <a:p>
                    <a:r>
                      <a:rPr lang="en-US"/>
                      <a:t>102.5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BCA-49E0-A5A7-0E6809F920B7}"/>
                </c:ext>
              </c:extLst>
            </c:dLbl>
            <c:dLbl>
              <c:idx val="7"/>
              <c:tx>
                <c:rich>
                  <a:bodyPr/>
                  <a:lstStyle/>
                  <a:p>
                    <a:r>
                      <a:rPr lang="en-US"/>
                      <a:t>111.3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BCA-49E0-A5A7-0E6809F920B7}"/>
                </c:ext>
              </c:extLst>
            </c:dLbl>
            <c:spPr>
              <a:solidFill>
                <a:schemeClr val="bg1"/>
              </a:solidFill>
              <a:ln>
                <a:noFill/>
              </a:ln>
              <a:effectLst/>
            </c:spPr>
            <c:txPr>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rodz_dział_miesiąc!$B$4:$B$11</c:f>
              <c:strCache>
                <c:ptCount val="8"/>
                <c:pt idx="0">
                  <c:v>motor vehicles,
 motorcycles,
 parts
</c:v>
                </c:pt>
                <c:pt idx="1">
                  <c:v>solid, liquid
 and gaseous
 fuels
</c:v>
                </c:pt>
                <c:pt idx="2">
                  <c:v>food, 
beverages
and tobacco
products
</c:v>
                </c:pt>
                <c:pt idx="3">
                  <c:v>pharmaceuticals,
cosmetics,
orthopaedic 
equipment
</c:v>
                </c:pt>
                <c:pt idx="4">
                  <c:v>textiles,
clothing,
 footwear
</c:v>
                </c:pt>
                <c:pt idx="5">
                  <c:v>furniture, radio
TV and household
appliance
</c:v>
                </c:pt>
                <c:pt idx="6">
                  <c:v>newspapers,
books,
other sale
in specialized stores
</c:v>
                </c:pt>
                <c:pt idx="7">
                  <c:v>others</c:v>
                </c:pt>
              </c:strCache>
            </c:strRef>
          </c:cat>
          <c:val>
            <c:numRef>
              <c:f>rodz_dział_miesiąc!$CW$4:$CW$11</c:f>
              <c:numCache>
                <c:formatCode>0.0</c:formatCode>
                <c:ptCount val="8"/>
                <c:pt idx="0">
                  <c:v>97.1</c:v>
                </c:pt>
                <c:pt idx="1">
                  <c:v>79.599999999999994</c:v>
                </c:pt>
                <c:pt idx="2">
                  <c:v>107.8</c:v>
                </c:pt>
                <c:pt idx="3">
                  <c:v>111.1</c:v>
                </c:pt>
                <c:pt idx="4">
                  <c:v>125.2</c:v>
                </c:pt>
                <c:pt idx="5">
                  <c:v>95.7</c:v>
                </c:pt>
                <c:pt idx="6">
                  <c:v>102.5</c:v>
                </c:pt>
                <c:pt idx="7">
                  <c:v>111.3</c:v>
                </c:pt>
              </c:numCache>
            </c:numRef>
          </c:val>
          <c:extLst>
            <c:ext xmlns:c16="http://schemas.microsoft.com/office/drawing/2014/chart" uri="{C3380CC4-5D6E-409C-BE32-E72D297353CC}">
              <c16:uniqueId val="{0000000A-3198-439A-AEED-B52D5503782D}"/>
            </c:ext>
          </c:extLst>
        </c:ser>
        <c:dLbls>
          <c:dLblPos val="outEnd"/>
          <c:showLegendKey val="0"/>
          <c:showVal val="1"/>
          <c:showCatName val="0"/>
          <c:showSerName val="0"/>
          <c:showPercent val="0"/>
          <c:showBubbleSize val="0"/>
        </c:dLbls>
        <c:gapWidth val="100"/>
        <c:axId val="1523082336"/>
        <c:axId val="1523091040"/>
      </c:barChart>
      <c:catAx>
        <c:axId val="1523082336"/>
        <c:scaling>
          <c:orientation val="minMax"/>
        </c:scaling>
        <c:delete val="0"/>
        <c:axPos val="b"/>
        <c:numFmt formatCode="#,##0.00" sourceLinked="0"/>
        <c:majorTickMark val="cross"/>
        <c:minorTickMark val="none"/>
        <c:tickLblPos val="low"/>
        <c:spPr>
          <a:ln w="12700">
            <a:noFill/>
            <a:prstDash val="solid"/>
          </a:ln>
        </c:spPr>
        <c:txPr>
          <a:bodyPr rot="0" vert="horz"/>
          <a:lstStyle/>
          <a:p>
            <a:pPr>
              <a:defRPr sz="800" b="0" i="0" u="none" strike="noStrike" baseline="30000">
                <a:solidFill>
                  <a:srgbClr val="000000"/>
                </a:solidFill>
                <a:latin typeface="Fira Sans" panose="020B0503050000020004" pitchFamily="34" charset="0"/>
                <a:ea typeface="Arial CE"/>
                <a:cs typeface="Arial CE"/>
              </a:defRPr>
            </a:pPr>
            <a:endParaRPr lang="pl-PL"/>
          </a:p>
        </c:txPr>
        <c:crossAx val="1523091040"/>
        <c:crossesAt val="100"/>
        <c:auto val="0"/>
        <c:lblAlgn val="ctr"/>
        <c:lblOffset val="80"/>
        <c:tickLblSkip val="1"/>
        <c:tickMarkSkip val="1"/>
        <c:noMultiLvlLbl val="0"/>
      </c:catAx>
      <c:valAx>
        <c:axId val="1523091040"/>
        <c:scaling>
          <c:orientation val="minMax"/>
          <c:max val="135"/>
          <c:min val="70"/>
        </c:scaling>
        <c:delete val="0"/>
        <c:axPos val="l"/>
        <c:majorGridlines>
          <c:spPr>
            <a:ln w="3175">
              <a:solidFill>
                <a:schemeClr val="bg1">
                  <a:lumMod val="65000"/>
                </a:schemeClr>
              </a:solidFill>
              <a:prstDash val="solid"/>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Fira Sans" panose="020B0503050000020004" pitchFamily="34" charset="0"/>
                <a:ea typeface="Arial CE"/>
                <a:cs typeface="Arial CE"/>
              </a:defRPr>
            </a:pPr>
            <a:endParaRPr lang="pl-PL"/>
          </a:p>
        </c:txPr>
        <c:crossAx val="1523082336"/>
        <c:crosses val="autoZero"/>
        <c:crossBetween val="between"/>
        <c:majorUnit val="5"/>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55086680546486E-2"/>
          <c:y val="8.0933410991610236E-2"/>
          <c:w val="0.8982954761744405"/>
          <c:h val="0.64979614702312405"/>
        </c:manualLayout>
      </c:layout>
      <c:lineChart>
        <c:grouping val="standard"/>
        <c:varyColors val="0"/>
        <c:ser>
          <c:idx val="0"/>
          <c:order val="0"/>
          <c:tx>
            <c:strRef>
              <c:f>Arkusz1!$C$1</c:f>
              <c:strCache>
                <c:ptCount val="1"/>
                <c:pt idx="0">
                  <c:v>unadjusted data</c:v>
                </c:pt>
              </c:strCache>
            </c:strRef>
          </c:tx>
          <c:spPr>
            <a:ln w="28575" cap="rnd">
              <a:solidFill>
                <a:srgbClr val="001D77"/>
              </a:solidFill>
              <a:round/>
            </a:ln>
            <a:effectLst/>
          </c:spPr>
          <c:marker>
            <c:symbol val="none"/>
          </c:marker>
          <c:dLbls>
            <c:dLbl>
              <c:idx val="68"/>
              <c:layout>
                <c:manualLayout>
                  <c:x val="0"/>
                  <c:y val="4.517221908526256E-2"/>
                </c:manualLayout>
              </c:layout>
              <c:tx>
                <c:rich>
                  <a:bodyPr/>
                  <a:lstStyle/>
                  <a:p>
                    <a:r>
                      <a:rPr lang="en-US" baseline="0">
                        <a:solidFill>
                          <a:srgbClr val="001D77"/>
                        </a:solidFill>
                      </a:rPr>
                      <a:t>141.6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C54-4C88-B371-218424A86476}"/>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Arkusz1!$A$2:$B$70</c:f>
              <c:multiLvlStrCache>
                <c:ptCount val="69"/>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pt idx="67">
                    <c:v>08</c:v>
                  </c:pt>
                  <c:pt idx="68">
                    <c:v>09</c:v>
                  </c:pt>
                </c:lvl>
                <c:lvl>
                  <c:pt idx="0">
                    <c:v>2017</c:v>
                  </c:pt>
                  <c:pt idx="12">
                    <c:v>2018</c:v>
                  </c:pt>
                  <c:pt idx="24">
                    <c:v>2019</c:v>
                  </c:pt>
                  <c:pt idx="36">
                    <c:v>2020</c:v>
                  </c:pt>
                  <c:pt idx="48">
                    <c:v>2021</c:v>
                  </c:pt>
                  <c:pt idx="60">
                    <c:v>2022</c:v>
                  </c:pt>
                </c:lvl>
              </c:multiLvlStrCache>
            </c:multiLvlStrRef>
          </c:cat>
          <c:val>
            <c:numRef>
              <c:f>Arkusz1!$C$2:$C$70</c:f>
              <c:numCache>
                <c:formatCode>General</c:formatCode>
                <c:ptCount val="69"/>
                <c:pt idx="0">
                  <c:v>99.3</c:v>
                </c:pt>
                <c:pt idx="1">
                  <c:v>96.5</c:v>
                </c:pt>
                <c:pt idx="2">
                  <c:v>112.5</c:v>
                </c:pt>
                <c:pt idx="3">
                  <c:v>110.9</c:v>
                </c:pt>
                <c:pt idx="4">
                  <c:v>111</c:v>
                </c:pt>
                <c:pt idx="5">
                  <c:v>112.8</c:v>
                </c:pt>
                <c:pt idx="6">
                  <c:v>114.1</c:v>
                </c:pt>
                <c:pt idx="7">
                  <c:v>115.8</c:v>
                </c:pt>
                <c:pt idx="8">
                  <c:v>114.8</c:v>
                </c:pt>
                <c:pt idx="9">
                  <c:v>117.8</c:v>
                </c:pt>
                <c:pt idx="10">
                  <c:v>115.7</c:v>
                </c:pt>
                <c:pt idx="11">
                  <c:v>134.80000000000001</c:v>
                </c:pt>
                <c:pt idx="12">
                  <c:v>107.2</c:v>
                </c:pt>
                <c:pt idx="13">
                  <c:v>104.1</c:v>
                </c:pt>
                <c:pt idx="14">
                  <c:v>122.6</c:v>
                </c:pt>
                <c:pt idx="15">
                  <c:v>115.7</c:v>
                </c:pt>
                <c:pt idx="16">
                  <c:v>118</c:v>
                </c:pt>
                <c:pt idx="17">
                  <c:v>122.3</c:v>
                </c:pt>
                <c:pt idx="18">
                  <c:v>122.5</c:v>
                </c:pt>
                <c:pt idx="19">
                  <c:v>123.8</c:v>
                </c:pt>
                <c:pt idx="20">
                  <c:v>119.1</c:v>
                </c:pt>
                <c:pt idx="21">
                  <c:v>127.2</c:v>
                </c:pt>
                <c:pt idx="22">
                  <c:v>123.8</c:v>
                </c:pt>
                <c:pt idx="23">
                  <c:v>140.4</c:v>
                </c:pt>
                <c:pt idx="24">
                  <c:v>113.8</c:v>
                </c:pt>
                <c:pt idx="25">
                  <c:v>110.1</c:v>
                </c:pt>
                <c:pt idx="26">
                  <c:v>125.2</c:v>
                </c:pt>
                <c:pt idx="27">
                  <c:v>129.30000000000001</c:v>
                </c:pt>
                <c:pt idx="28">
                  <c:v>124.8</c:v>
                </c:pt>
                <c:pt idx="29">
                  <c:v>127</c:v>
                </c:pt>
                <c:pt idx="30">
                  <c:v>129.5</c:v>
                </c:pt>
                <c:pt idx="31">
                  <c:v>129.4</c:v>
                </c:pt>
                <c:pt idx="32">
                  <c:v>124.4</c:v>
                </c:pt>
                <c:pt idx="33">
                  <c:v>133.19999999999999</c:v>
                </c:pt>
                <c:pt idx="34">
                  <c:v>130.30000000000001</c:v>
                </c:pt>
                <c:pt idx="35">
                  <c:v>148.69999999999999</c:v>
                </c:pt>
                <c:pt idx="36">
                  <c:v>118</c:v>
                </c:pt>
                <c:pt idx="37">
                  <c:v>118.3</c:v>
                </c:pt>
                <c:pt idx="38">
                  <c:v>113.1</c:v>
                </c:pt>
                <c:pt idx="39">
                  <c:v>98.9</c:v>
                </c:pt>
                <c:pt idx="40">
                  <c:v>115.1</c:v>
                </c:pt>
                <c:pt idx="41">
                  <c:v>125.7</c:v>
                </c:pt>
                <c:pt idx="42">
                  <c:v>133.80000000000001</c:v>
                </c:pt>
                <c:pt idx="43">
                  <c:v>130.30000000000001</c:v>
                </c:pt>
                <c:pt idx="44">
                  <c:v>127.7</c:v>
                </c:pt>
                <c:pt idx="45">
                  <c:v>130.19999999999999</c:v>
                </c:pt>
                <c:pt idx="46">
                  <c:v>123.3</c:v>
                </c:pt>
                <c:pt idx="47">
                  <c:v>147.5</c:v>
                </c:pt>
                <c:pt idx="48">
                  <c:v>110.4</c:v>
                </c:pt>
                <c:pt idx="49">
                  <c:v>115.4</c:v>
                </c:pt>
                <c:pt idx="50">
                  <c:v>132.1</c:v>
                </c:pt>
                <c:pt idx="51">
                  <c:v>121.4</c:v>
                </c:pt>
                <c:pt idx="52">
                  <c:v>132.6</c:v>
                </c:pt>
                <c:pt idx="53">
                  <c:v>137.1</c:v>
                </c:pt>
                <c:pt idx="54">
                  <c:v>139.5</c:v>
                </c:pt>
                <c:pt idx="55">
                  <c:v>138.19999999999999</c:v>
                </c:pt>
                <c:pt idx="56">
                  <c:v>134.69999999999999</c:v>
                </c:pt>
                <c:pt idx="57">
                  <c:v>139.6</c:v>
                </c:pt>
                <c:pt idx="58">
                  <c:v>138.9</c:v>
                </c:pt>
                <c:pt idx="59">
                  <c:v>159.9</c:v>
                </c:pt>
                <c:pt idx="60">
                  <c:v>123.1</c:v>
                </c:pt>
                <c:pt idx="61">
                  <c:v>124.2</c:v>
                </c:pt>
                <c:pt idx="62">
                  <c:v>145.4</c:v>
                </c:pt>
                <c:pt idx="63">
                  <c:v>145.5</c:v>
                </c:pt>
                <c:pt idx="64">
                  <c:v>143.5</c:v>
                </c:pt>
                <c:pt idx="65">
                  <c:v>141.80000000000001</c:v>
                </c:pt>
                <c:pt idx="66">
                  <c:v>142.80000000000001</c:v>
                </c:pt>
                <c:pt idx="67">
                  <c:v>144.69999999999999</c:v>
                </c:pt>
                <c:pt idx="68">
                  <c:v>141.6</c:v>
                </c:pt>
              </c:numCache>
            </c:numRef>
          </c:val>
          <c:smooth val="0"/>
          <c:extLst>
            <c:ext xmlns:c16="http://schemas.microsoft.com/office/drawing/2014/chart" uri="{C3380CC4-5D6E-409C-BE32-E72D297353CC}">
              <c16:uniqueId val="{00000000-BB92-46FE-959E-AF41F30D08A8}"/>
            </c:ext>
          </c:extLst>
        </c:ser>
        <c:ser>
          <c:idx val="1"/>
          <c:order val="1"/>
          <c:tx>
            <c:strRef>
              <c:f>Arkusz1!$D$1</c:f>
              <c:strCache>
                <c:ptCount val="1"/>
                <c:pt idx="0">
                  <c:v>seasonally adjusted data</c:v>
                </c:pt>
              </c:strCache>
            </c:strRef>
          </c:tx>
          <c:spPr>
            <a:ln w="28575" cap="rnd">
              <a:solidFill>
                <a:srgbClr val="339D68"/>
              </a:solidFill>
              <a:round/>
            </a:ln>
            <a:effectLst/>
          </c:spPr>
          <c:marker>
            <c:symbol val="none"/>
          </c:marker>
          <c:dLbls>
            <c:dLbl>
              <c:idx val="68"/>
              <c:tx>
                <c:rich>
                  <a:bodyPr/>
                  <a:lstStyle/>
                  <a:p>
                    <a:r>
                      <a:rPr lang="en-US" baseline="0">
                        <a:solidFill>
                          <a:srgbClr val="339D68"/>
                        </a:solidFill>
                      </a:rPr>
                      <a:t>143.0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C54-4C88-B371-218424A86476}"/>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Arkusz1!$A$2:$B$70</c:f>
              <c:multiLvlStrCache>
                <c:ptCount val="69"/>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pt idx="67">
                    <c:v>08</c:v>
                  </c:pt>
                  <c:pt idx="68">
                    <c:v>09</c:v>
                  </c:pt>
                </c:lvl>
                <c:lvl>
                  <c:pt idx="0">
                    <c:v>2017</c:v>
                  </c:pt>
                  <c:pt idx="12">
                    <c:v>2018</c:v>
                  </c:pt>
                  <c:pt idx="24">
                    <c:v>2019</c:v>
                  </c:pt>
                  <c:pt idx="36">
                    <c:v>2020</c:v>
                  </c:pt>
                  <c:pt idx="48">
                    <c:v>2021</c:v>
                  </c:pt>
                  <c:pt idx="60">
                    <c:v>2022</c:v>
                  </c:pt>
                </c:lvl>
              </c:multiLvlStrCache>
            </c:multiLvlStrRef>
          </c:cat>
          <c:val>
            <c:numRef>
              <c:f>Arkusz1!$D$2:$D$70</c:f>
              <c:numCache>
                <c:formatCode>General</c:formatCode>
                <c:ptCount val="69"/>
                <c:pt idx="0">
                  <c:v>110.8</c:v>
                </c:pt>
                <c:pt idx="1">
                  <c:v>110.1</c:v>
                </c:pt>
                <c:pt idx="2">
                  <c:v>110.9</c:v>
                </c:pt>
                <c:pt idx="3">
                  <c:v>111.2</c:v>
                </c:pt>
                <c:pt idx="4">
                  <c:v>111.7</c:v>
                </c:pt>
                <c:pt idx="5">
                  <c:v>112.2</c:v>
                </c:pt>
                <c:pt idx="6">
                  <c:v>113</c:v>
                </c:pt>
                <c:pt idx="7">
                  <c:v>113.5</c:v>
                </c:pt>
                <c:pt idx="8">
                  <c:v>114.9</c:v>
                </c:pt>
                <c:pt idx="9">
                  <c:v>115.3</c:v>
                </c:pt>
                <c:pt idx="10">
                  <c:v>117.2</c:v>
                </c:pt>
                <c:pt idx="11">
                  <c:v>116.9</c:v>
                </c:pt>
                <c:pt idx="12">
                  <c:v>118.4</c:v>
                </c:pt>
                <c:pt idx="13">
                  <c:v>118.7</c:v>
                </c:pt>
                <c:pt idx="14">
                  <c:v>118.8</c:v>
                </c:pt>
                <c:pt idx="15">
                  <c:v>118.4</c:v>
                </c:pt>
                <c:pt idx="16">
                  <c:v>119.9</c:v>
                </c:pt>
                <c:pt idx="17">
                  <c:v>120.4</c:v>
                </c:pt>
                <c:pt idx="18">
                  <c:v>120.9</c:v>
                </c:pt>
                <c:pt idx="19">
                  <c:v>121.1</c:v>
                </c:pt>
                <c:pt idx="20">
                  <c:v>121.3</c:v>
                </c:pt>
                <c:pt idx="21">
                  <c:v>122.9</c:v>
                </c:pt>
                <c:pt idx="22">
                  <c:v>123.2</c:v>
                </c:pt>
                <c:pt idx="23">
                  <c:v>123.1</c:v>
                </c:pt>
                <c:pt idx="24">
                  <c:v>125.2</c:v>
                </c:pt>
                <c:pt idx="25">
                  <c:v>125.5</c:v>
                </c:pt>
                <c:pt idx="26">
                  <c:v>125.4</c:v>
                </c:pt>
                <c:pt idx="27">
                  <c:v>127.5</c:v>
                </c:pt>
                <c:pt idx="28">
                  <c:v>125.4</c:v>
                </c:pt>
                <c:pt idx="29">
                  <c:v>127.6</c:v>
                </c:pt>
                <c:pt idx="30">
                  <c:v>125.6</c:v>
                </c:pt>
                <c:pt idx="31">
                  <c:v>126.6</c:v>
                </c:pt>
                <c:pt idx="32">
                  <c:v>127.3</c:v>
                </c:pt>
                <c:pt idx="33">
                  <c:v>129.19999999999999</c:v>
                </c:pt>
                <c:pt idx="34">
                  <c:v>131.9</c:v>
                </c:pt>
                <c:pt idx="35">
                  <c:v>130.5</c:v>
                </c:pt>
                <c:pt idx="36">
                  <c:v>131.4</c:v>
                </c:pt>
                <c:pt idx="37">
                  <c:v>131.30000000000001</c:v>
                </c:pt>
                <c:pt idx="38">
                  <c:v>113.9</c:v>
                </c:pt>
                <c:pt idx="39">
                  <c:v>97</c:v>
                </c:pt>
                <c:pt idx="40">
                  <c:v>115.4</c:v>
                </c:pt>
                <c:pt idx="41">
                  <c:v>124.5</c:v>
                </c:pt>
                <c:pt idx="42">
                  <c:v>128.69999999999999</c:v>
                </c:pt>
                <c:pt idx="43">
                  <c:v>129.30000000000001</c:v>
                </c:pt>
                <c:pt idx="44">
                  <c:v>128.4</c:v>
                </c:pt>
                <c:pt idx="45">
                  <c:v>126.7</c:v>
                </c:pt>
                <c:pt idx="46">
                  <c:v>125.7</c:v>
                </c:pt>
                <c:pt idx="47">
                  <c:v>127.7</c:v>
                </c:pt>
                <c:pt idx="48">
                  <c:v>126.3</c:v>
                </c:pt>
                <c:pt idx="49">
                  <c:v>131.9</c:v>
                </c:pt>
                <c:pt idx="50">
                  <c:v>129.69999999999999</c:v>
                </c:pt>
                <c:pt idx="51">
                  <c:v>120.2</c:v>
                </c:pt>
                <c:pt idx="52">
                  <c:v>133.9</c:v>
                </c:pt>
                <c:pt idx="53">
                  <c:v>134.80000000000001</c:v>
                </c:pt>
                <c:pt idx="54">
                  <c:v>134.80000000000001</c:v>
                </c:pt>
                <c:pt idx="55">
                  <c:v>135.5</c:v>
                </c:pt>
                <c:pt idx="56">
                  <c:v>135.80000000000001</c:v>
                </c:pt>
                <c:pt idx="57">
                  <c:v>137.30000000000001</c:v>
                </c:pt>
                <c:pt idx="58">
                  <c:v>140.30000000000001</c:v>
                </c:pt>
                <c:pt idx="59">
                  <c:v>135.4</c:v>
                </c:pt>
                <c:pt idx="60">
                  <c:v>140</c:v>
                </c:pt>
                <c:pt idx="61">
                  <c:v>141.9</c:v>
                </c:pt>
                <c:pt idx="62">
                  <c:v>143.9</c:v>
                </c:pt>
                <c:pt idx="63">
                  <c:v>142.69999999999999</c:v>
                </c:pt>
                <c:pt idx="64">
                  <c:v>143.6</c:v>
                </c:pt>
                <c:pt idx="65">
                  <c:v>139.6</c:v>
                </c:pt>
                <c:pt idx="66">
                  <c:v>139.4</c:v>
                </c:pt>
                <c:pt idx="67">
                  <c:v>141.69999999999999</c:v>
                </c:pt>
                <c:pt idx="68" formatCode="0.0">
                  <c:v>143</c:v>
                </c:pt>
              </c:numCache>
            </c:numRef>
          </c:val>
          <c:smooth val="0"/>
          <c:extLst>
            <c:ext xmlns:c16="http://schemas.microsoft.com/office/drawing/2014/chart" uri="{C3380CC4-5D6E-409C-BE32-E72D297353CC}">
              <c16:uniqueId val="{00000001-BB92-46FE-959E-AF41F30D08A8}"/>
            </c:ext>
          </c:extLst>
        </c:ser>
        <c:dLbls>
          <c:showLegendKey val="0"/>
          <c:showVal val="0"/>
          <c:showCatName val="0"/>
          <c:showSerName val="0"/>
          <c:showPercent val="0"/>
          <c:showBubbleSize val="0"/>
        </c:dLbls>
        <c:smooth val="0"/>
        <c:axId val="1523083968"/>
        <c:axId val="1523091584"/>
      </c:lineChart>
      <c:catAx>
        <c:axId val="1523083968"/>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91584"/>
        <c:crosses val="autoZero"/>
        <c:auto val="1"/>
        <c:lblAlgn val="ctr"/>
        <c:lblOffset val="20"/>
        <c:tickMarkSkip val="12"/>
        <c:noMultiLvlLbl val="0"/>
      </c:catAx>
      <c:valAx>
        <c:axId val="1523091584"/>
        <c:scaling>
          <c:orientation val="minMax"/>
          <c:max val="16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83968"/>
        <c:crosses val="autoZero"/>
        <c:crossBetween val="between"/>
      </c:valAx>
      <c:spPr>
        <a:noFill/>
        <a:ln>
          <a:noFill/>
        </a:ln>
        <a:effectLst/>
      </c:spPr>
    </c:plotArea>
    <c:legend>
      <c:legendPos val="b"/>
      <c:layout>
        <c:manualLayout>
          <c:xMode val="edge"/>
          <c:yMode val="edge"/>
          <c:x val="0.20725830617398189"/>
          <c:y val="0.87293090339992085"/>
          <c:w val="0.5854831924365721"/>
          <c:h val="0.1101295144431056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baseline="0">
          <a:solidFill>
            <a:srgbClr val="001D77"/>
          </a:solidFill>
          <a:latin typeface="Fira Sans" panose="020B05030500000200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0.09976</cdr:x>
      <cdr:y>0.16054</cdr:y>
    </cdr:from>
    <cdr:to>
      <cdr:x>0.24637</cdr:x>
      <cdr:y>0.27145</cdr:y>
    </cdr:to>
    <cdr:sp macro="" textlink="">
      <cdr:nvSpPr>
        <cdr:cNvPr id="3" name="Text Box 1032"/>
        <cdr:cNvSpPr txBox="1">
          <a:spLocks xmlns:a="http://schemas.openxmlformats.org/drawingml/2006/main" noChangeArrowheads="1"/>
        </cdr:cNvSpPr>
      </cdr:nvSpPr>
      <cdr:spPr bwMode="auto">
        <a:xfrm xmlns:a="http://schemas.openxmlformats.org/drawingml/2006/main" rot="10800000" flipV="1">
          <a:off x="515392" y="437322"/>
          <a:ext cx="757440" cy="30215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22860" rIns="0" bIns="0" anchor="t" anchorCtr="0" upright="1"/>
        <a:lstStyle xmlns:a="http://schemas.openxmlformats.org/drawingml/2006/main"/>
        <a:p xmlns:a="http://schemas.openxmlformats.org/drawingml/2006/main">
          <a:pPr algn="ctr" rtl="0">
            <a:defRPr sz="1000"/>
          </a:pPr>
          <a:endParaRPr lang="pl-PL" sz="900" b="1" i="1" u="none" strike="noStrike" baseline="0">
            <a:solidFill>
              <a:srgbClr val="FF0000"/>
            </a:solidFill>
            <a:latin typeface="Arial CE"/>
            <a:cs typeface="Arial CE"/>
          </a:endParaRPr>
        </a:p>
        <a:p xmlns:a="http://schemas.openxmlformats.org/drawingml/2006/main">
          <a:pPr algn="ctr" rtl="0">
            <a:lnSpc>
              <a:spcPts val="800"/>
            </a:lnSpc>
            <a:defRPr sz="1000"/>
          </a:pPr>
          <a:r>
            <a:rPr lang="pl-PL" sz="800" b="1" i="1" u="none" strike="noStrike" baseline="0">
              <a:solidFill>
                <a:srgbClr val="339D68"/>
              </a:solidFill>
              <a:latin typeface="Fira Sans" pitchFamily="34" charset="0"/>
              <a:ea typeface="Fira Sans" pitchFamily="34" charset="0"/>
              <a:cs typeface="Arial CE"/>
            </a:rPr>
            <a:t>Total</a:t>
          </a:r>
          <a:r>
            <a:rPr lang="pl-PL" sz="900" b="1" i="1" u="none" strike="noStrike" baseline="0">
              <a:solidFill>
                <a:srgbClr val="339D68"/>
              </a:solidFill>
              <a:latin typeface="Arial CE"/>
              <a:cs typeface="Arial CE"/>
            </a:rPr>
            <a:t>  </a:t>
          </a:r>
          <a:r>
            <a:rPr lang="pl-PL" sz="800" b="1" i="1" u="none" strike="noStrike" baseline="0">
              <a:solidFill>
                <a:srgbClr val="339D68"/>
              </a:solidFill>
              <a:latin typeface="Fira Sans" pitchFamily="34" charset="0"/>
              <a:ea typeface="Fira Sans" pitchFamily="34" charset="0"/>
              <a:cs typeface="Arial CE"/>
            </a:rPr>
            <a:t>104.1</a:t>
          </a:r>
        </a:p>
      </cdr:txBody>
    </cdr:sp>
  </cdr:relSizeAnchor>
  <cdr:relSizeAnchor xmlns:cdr="http://schemas.openxmlformats.org/drawingml/2006/chartDrawing">
    <cdr:from>
      <cdr:x>0.11709</cdr:x>
      <cdr:y>0.25945</cdr:y>
    </cdr:from>
    <cdr:to>
      <cdr:x>0.15467</cdr:x>
      <cdr:y>0.37746</cdr:y>
    </cdr:to>
    <cdr:sp macro="" textlink="">
      <cdr:nvSpPr>
        <cdr:cNvPr id="4" name="Line 1033"/>
        <cdr:cNvSpPr>
          <a:spLocks xmlns:a="http://schemas.openxmlformats.org/drawingml/2006/main" noChangeShapeType="1"/>
        </cdr:cNvSpPr>
      </cdr:nvSpPr>
      <cdr:spPr bwMode="auto">
        <a:xfrm xmlns:a="http://schemas.openxmlformats.org/drawingml/2006/main" flipH="1">
          <a:off x="604936" y="706785"/>
          <a:ext cx="194151" cy="321477"/>
        </a:xfrm>
        <a:prstGeom xmlns:a="http://schemas.openxmlformats.org/drawingml/2006/main" prst="line">
          <a:avLst/>
        </a:prstGeom>
        <a:noFill xmlns:a="http://schemas.openxmlformats.org/drawingml/2006/main"/>
        <a:ln xmlns:a="http://schemas.openxmlformats.org/drawingml/2006/main" w="19050">
          <a:solidFill>
            <a:srgbClr val="339D68"/>
          </a:solidFill>
          <a:round/>
          <a:headEnd/>
          <a:tailEnd type="triangle" w="med" len="med"/>
        </a:ln>
      </cdr:spPr>
      <cdr:txBody>
        <a:bodyPr xmlns:a="http://schemas.openxmlformats.org/drawingml/2006/main"/>
        <a:lstStyle xmlns:a="http://schemas.openxmlformats.org/drawingml/2006/main"/>
        <a:p xmlns:a="http://schemas.openxmlformats.org/drawingml/2006/main">
          <a:endParaRPr lang="pl-PL"/>
        </a:p>
      </cdr:txBody>
    </cdr:sp>
  </cdr:relSizeAnchor>
  <cdr:relSizeAnchor xmlns:cdr="http://schemas.openxmlformats.org/drawingml/2006/chartDrawing">
    <cdr:from>
      <cdr:x>0.04703</cdr:x>
      <cdr:y>0.38739</cdr:y>
    </cdr:from>
    <cdr:to>
      <cdr:x>0.95415</cdr:x>
      <cdr:y>0.38862</cdr:y>
    </cdr:to>
    <cdr:sp macro="" textlink="">
      <cdr:nvSpPr>
        <cdr:cNvPr id="5" name="Line 1034"/>
        <cdr:cNvSpPr>
          <a:spLocks xmlns:a="http://schemas.openxmlformats.org/drawingml/2006/main" noChangeShapeType="1"/>
        </cdr:cNvSpPr>
      </cdr:nvSpPr>
      <cdr:spPr bwMode="auto">
        <a:xfrm xmlns:a="http://schemas.openxmlformats.org/drawingml/2006/main" flipV="1">
          <a:off x="242974" y="1055322"/>
          <a:ext cx="4686508" cy="3324"/>
        </a:xfrm>
        <a:prstGeom xmlns:a="http://schemas.openxmlformats.org/drawingml/2006/main" prst="line">
          <a:avLst/>
        </a:prstGeom>
        <a:noFill xmlns:a="http://schemas.openxmlformats.org/drawingml/2006/main"/>
        <a:ln xmlns:a="http://schemas.openxmlformats.org/drawingml/2006/main" w="34925">
          <a:solidFill>
            <a:srgbClr val="339D68"/>
          </a:solidFill>
          <a:round/>
          <a:headEnd/>
          <a:tailEnd/>
        </a:ln>
      </cdr:spPr>
      <cdr:txBody>
        <a:bodyPr xmlns:a="http://schemas.openxmlformats.org/drawingml/2006/main"/>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sygnalna_GUS_eng.docx.docx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8C029B3F-2CC4-4A59-AF0D-A90575FA3373"/>
    <ds:schemaRef ds:uri="http://www.w3.org/XML/1998/namespace"/>
    <ds:schemaRef ds:uri="http://purl.org/dc/elements/1.1/"/>
    <ds:schemaRef ds:uri="http://schemas.microsoft.com/office/infopath/2007/PartnerControls"/>
    <ds:schemaRef ds:uri="http://schemas.microsoft.com/office/2006/documentManagement/types"/>
    <ds:schemaRef ds:uri="http://schemas.microsoft.com/sharepoint/v3"/>
    <ds:schemaRef ds:uri="http://schemas.microsoft.com/office/2006/metadata/properties"/>
    <ds:schemaRef ds:uri="http://schemas.openxmlformats.org/package/2006/metadata/core-properties"/>
    <ds:schemaRef ds:uri="http://purl.org/dc/dcmitype/"/>
    <ds:schemaRef ds:uri="http://purl.org/dc/terms/"/>
  </ds:schemaRefs>
</ds:datastoreItem>
</file>

<file path=customXml/itemProps2.xml><?xml version="1.0" encoding="utf-8"?>
<ds:datastoreItem xmlns:ds="http://schemas.openxmlformats.org/officeDocument/2006/customXml" ds:itemID="{7BCB3936-6643-45DB-8AD4-649BDAB67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D40ADF-B684-43BB-8B79-C3CD59B17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829</Words>
  <Characters>4980</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2022-10-21T05:41:00Z</cp:lastPrinted>
  <dcterms:created xsi:type="dcterms:W3CDTF">2022-10-20T12:51:00Z</dcterms:created>
  <dcterms:modified xsi:type="dcterms:W3CDTF">2022-10-21T05:43:00Z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