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F7419C">
        <w:rPr>
          <w:lang w:val="en-GB"/>
        </w:rPr>
        <w:t>February</w:t>
      </w:r>
      <w:r w:rsidR="00530E37" w:rsidRPr="00E71AE6">
        <w:rPr>
          <w:lang w:val="en-GB"/>
        </w:rPr>
        <w:t xml:space="preserve"> 2022</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F224C3"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9904"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0.7&#10;general business climate indicator in manufacturing is at a slightly higher level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235D29" w:rsidRPr="00544C35" w:rsidRDefault="00E7604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sidR="00384777">
                              <w:rPr>
                                <w:rStyle w:val="WartowskanikaZnak"/>
                                <w:lang w:val="en-US"/>
                              </w:rPr>
                              <w:t>0.7</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0.7&#10;general business climate indicator in manufacturing is at a slightly higher level to the one reported last month" style="position:absolute;margin-left:0;margin-top:8.1pt;width:173.55pt;height:83.45pt;z-index:253179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" fillcolor="#001d77" stroked="f">
                <v:stroke joinstyle="miter"/>
                <v:textbox>
                  <w:txbxContent>
                    <w:p w:rsidR="00235D29" w:rsidRPr="00544C35" w:rsidRDefault="00E7604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sidR="00384777">
                        <w:rPr>
                          <w:rStyle w:val="WartowskanikaZnak"/>
                          <w:lang w:val="en-US"/>
                        </w:rPr>
                        <w:t>0.7</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997329"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F7419C">
        <w:rPr>
          <w:noProof w:val="0"/>
          <w:lang w:val="en-GB"/>
        </w:rPr>
        <w:t>February</w:t>
      </w:r>
      <w:r w:rsidR="008857A4" w:rsidRPr="00D17623">
        <w:rPr>
          <w:noProof w:val="0"/>
          <w:lang w:val="en-GB"/>
        </w:rPr>
        <w:t xml:space="preserve"> </w:t>
      </w:r>
      <w:r w:rsidR="00912467" w:rsidRPr="00D17623">
        <w:rPr>
          <w:noProof w:val="0"/>
          <w:lang w:val="en-GB"/>
        </w:rPr>
        <w:t xml:space="preserve">is </w:t>
      </w:r>
      <w:r w:rsidR="00391B65">
        <w:rPr>
          <w:noProof w:val="0"/>
          <w:lang w:val="en-GB"/>
        </w:rPr>
        <w:t xml:space="preserve">whether </w:t>
      </w:r>
      <w:r w:rsidR="00FA0A66">
        <w:rPr>
          <w:noProof w:val="0"/>
          <w:lang w:val="en-GB"/>
        </w:rPr>
        <w:t xml:space="preserve">at </w:t>
      </w:r>
      <w:r w:rsidR="00882E6D">
        <w:rPr>
          <w:noProof w:val="0"/>
          <w:lang w:val="en-GB"/>
        </w:rPr>
        <w:t xml:space="preserve">a </w:t>
      </w:r>
      <w:r w:rsidR="00391B65">
        <w:rPr>
          <w:noProof w:val="0"/>
          <w:lang w:val="en-GB"/>
        </w:rPr>
        <w:t>higher</w:t>
      </w:r>
      <w:r w:rsidR="00667B73" w:rsidRPr="00D17623">
        <w:rPr>
          <w:noProof w:val="0"/>
          <w:lang w:val="en-GB"/>
        </w:rPr>
        <w:t xml:space="preserve"> </w:t>
      </w:r>
      <w:r w:rsidR="00391B65">
        <w:rPr>
          <w:noProof w:val="0"/>
          <w:lang w:val="en-GB"/>
        </w:rPr>
        <w:t xml:space="preserve">level </w:t>
      </w:r>
      <w:r w:rsidR="00A67B7D">
        <w:rPr>
          <w:noProof w:val="0"/>
          <w:lang w:val="en-GB"/>
        </w:rPr>
        <w:t>than</w:t>
      </w:r>
      <w:r w:rsidR="00C159B4" w:rsidRPr="00D17623">
        <w:rPr>
          <w:noProof w:val="0"/>
          <w:lang w:val="en-GB"/>
        </w:rPr>
        <w:t xml:space="preserve"> in the previous month</w:t>
      </w:r>
      <w:r w:rsidR="00391B65">
        <w:rPr>
          <w:noProof w:val="0"/>
          <w:lang w:val="en-GB"/>
        </w:rPr>
        <w:t xml:space="preserve"> or similar</w:t>
      </w:r>
      <w:r w:rsidR="00C159B4" w:rsidRPr="00D17623">
        <w:rPr>
          <w:noProof w:val="0"/>
          <w:lang w:val="en-GB"/>
        </w:rPr>
        <w:t xml:space="preserve">. </w:t>
      </w:r>
      <w:r w:rsidR="004F2061" w:rsidRPr="00D17623">
        <w:rPr>
          <w:noProof w:val="0"/>
          <w:lang w:val="en-GB"/>
        </w:rPr>
        <w:t xml:space="preserve">In </w:t>
      </w:r>
      <w:r w:rsidR="00FA0A66">
        <w:rPr>
          <w:noProof w:val="0"/>
          <w:lang w:val="en-GB"/>
        </w:rPr>
        <w:t>most</w:t>
      </w:r>
      <w:r w:rsidR="0074156C">
        <w:rPr>
          <w:noProof w:val="0"/>
          <w:lang w:val="en-GB"/>
        </w:rPr>
        <w:t xml:space="preserve"> </w:t>
      </w:r>
      <w:r w:rsidR="004F2061" w:rsidRPr="00D17623">
        <w:rPr>
          <w:noProof w:val="0"/>
          <w:lang w:val="en-GB"/>
        </w:rPr>
        <w:t xml:space="preserve">of researched areas </w:t>
      </w:r>
      <w:r w:rsidR="00391B65">
        <w:rPr>
          <w:noProof w:val="0"/>
          <w:lang w:val="en-GB"/>
        </w:rPr>
        <w:t>improvement</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130002">
        <w:rPr>
          <w:noProof w:val="0"/>
          <w:lang w:val="en-GB"/>
        </w:rPr>
        <w:t>is</w:t>
      </w:r>
      <w:r w:rsidR="00912409" w:rsidRPr="00D17623">
        <w:rPr>
          <w:noProof w:val="0"/>
          <w:lang w:val="en-GB"/>
        </w:rPr>
        <w:t xml:space="preserve"> reported</w:t>
      </w:r>
      <w:r w:rsidR="00A42E86">
        <w:rPr>
          <w:noProof w:val="0"/>
          <w:lang w:val="en-GB"/>
        </w:rPr>
        <w:t>, whereas “</w:t>
      </w:r>
      <w:r w:rsidR="00B425E9">
        <w:rPr>
          <w:noProof w:val="0"/>
          <w:lang w:val="en-GB"/>
        </w:rPr>
        <w:t>diagnostic</w:t>
      </w:r>
      <w:r w:rsidR="00A42E86">
        <w:rPr>
          <w:noProof w:val="0"/>
          <w:lang w:val="en-GB"/>
        </w:rPr>
        <w:t xml:space="preserve">” ones </w:t>
      </w:r>
      <w:r w:rsidR="00EC1F7E">
        <w:rPr>
          <w:noProof w:val="0"/>
          <w:lang w:val="en-GB"/>
        </w:rPr>
        <w:t xml:space="preserve">decrease or </w:t>
      </w:r>
      <w:r w:rsidR="00A42E86">
        <w:rPr>
          <w:noProof w:val="0"/>
          <w:lang w:val="en-GB"/>
        </w:rPr>
        <w:t>do not change</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1B0E62">
        <w:rPr>
          <w:noProof w:val="0"/>
          <w:lang w:val="en-GB"/>
        </w:rPr>
        <w:t xml:space="preserve">only </w:t>
      </w:r>
      <w:r w:rsidR="003F7FD6">
        <w:rPr>
          <w:noProof w:val="0"/>
          <w:lang w:val="en-GB"/>
        </w:rPr>
        <w:t>by</w:t>
      </w:r>
      <w:r w:rsidRPr="00D17623">
        <w:rPr>
          <w:noProof w:val="0"/>
          <w:lang w:val="en-GB"/>
        </w:rPr>
        <w:t xml:space="preserve"> </w:t>
      </w:r>
      <w:r w:rsidR="002B3910">
        <w:rPr>
          <w:noProof w:val="0"/>
          <w:lang w:val="en-GB"/>
        </w:rPr>
        <w:t xml:space="preserve">two sections – </w:t>
      </w:r>
      <w:r w:rsidR="00BD2C74">
        <w:rPr>
          <w:noProof w:val="0"/>
          <w:lang w:val="en-GB"/>
        </w:rPr>
        <w:t>f</w:t>
      </w:r>
      <w:r w:rsidR="00BD2C74" w:rsidRPr="002B3910">
        <w:rPr>
          <w:noProof w:val="0"/>
          <w:lang w:val="en-GB"/>
        </w:rPr>
        <w:t>inancial and insurance activities</w:t>
      </w:r>
      <w:r w:rsidR="00BD2C74" w:rsidRPr="00D17623">
        <w:rPr>
          <w:noProof w:val="0"/>
          <w:lang w:val="en-GB"/>
        </w:rPr>
        <w:t xml:space="preserve"> </w:t>
      </w:r>
      <w:r w:rsidR="002B3910">
        <w:rPr>
          <w:noProof w:val="0"/>
          <w:lang w:val="en-GB"/>
        </w:rPr>
        <w:t>as well as</w:t>
      </w:r>
      <w:r w:rsidR="00BD2C74" w:rsidRPr="00BD2C74">
        <w:rPr>
          <w:noProof w:val="0"/>
          <w:lang w:val="en-GB"/>
        </w:rPr>
        <w:t xml:space="preserve"> </w:t>
      </w:r>
      <w:r w:rsidR="00BD2C74"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5A0F86">
        <w:rPr>
          <w:noProof w:val="0"/>
          <w:lang w:val="en-GB"/>
        </w:rPr>
        <w:t xml:space="preserve"> along with construction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 xml:space="preserve">In the current month – answers provided between 1 and 10 </w:t>
      </w:r>
      <w:r w:rsidR="00F7419C">
        <w:rPr>
          <w:noProof w:val="0"/>
          <w:lang w:val="en-GB"/>
        </w:rPr>
        <w:t>February</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62737F" w:rsidP="00E71AE6">
      <w:pPr>
        <w:spacing w:before="240" w:after="120"/>
        <w:ind w:left="1134"/>
        <w:rPr>
          <w:rFonts w:ascii="Fira Sans" w:hAnsi="Fira Sans"/>
          <w:strike/>
          <w:sz w:val="19"/>
          <w:szCs w:val="19"/>
          <w:lang w:val="en-GB"/>
        </w:rPr>
      </w:pPr>
      <w:r w:rsidRPr="0062737F">
        <w:rPr>
          <w:noProof/>
          <w:lang w:eastAsia="pl-PL"/>
        </w:rPr>
        <w:drawing>
          <wp:anchor distT="0" distB="0" distL="114300" distR="114300" simplePos="0" relativeHeight="253181952" behindDoc="0" locked="0" layoutInCell="1" allowOverlap="1">
            <wp:simplePos x="0" y="0"/>
            <wp:positionH relativeFrom="column">
              <wp:posOffset>5326380</wp:posOffset>
            </wp:positionH>
            <wp:positionV relativeFrom="paragraph">
              <wp:posOffset>315595</wp:posOffset>
            </wp:positionV>
            <wp:extent cx="1571625" cy="2028825"/>
            <wp:effectExtent l="0" t="0" r="0" b="0"/>
            <wp:wrapSquare wrapText="bothSides"/>
            <wp:docPr id="33" name="Obraz 33"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37F">
        <w:rPr>
          <w:noProof/>
          <w:lang w:eastAsia="pl-PL"/>
        </w:rPr>
        <w:drawing>
          <wp:anchor distT="0" distB="0" distL="114300" distR="114300" simplePos="0" relativeHeight="253180928" behindDoc="0" locked="0" layoutInCell="1" allowOverlap="1">
            <wp:simplePos x="0" y="0"/>
            <wp:positionH relativeFrom="column">
              <wp:posOffset>-81915</wp:posOffset>
            </wp:positionH>
            <wp:positionV relativeFrom="paragraph">
              <wp:posOffset>396240</wp:posOffset>
            </wp:positionV>
            <wp:extent cx="5122545" cy="1943735"/>
            <wp:effectExtent l="0" t="0" r="0" b="0"/>
            <wp:wrapSquare wrapText="bothSides"/>
            <wp:docPr id="3" name="Obraz 3"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8564F6" w:rsidRPr="00E71AE6">
        <w:rPr>
          <w:rFonts w:ascii="Fira Sans" w:hAnsi="Fira Sans"/>
          <w:sz w:val="19"/>
          <w:szCs w:val="19"/>
          <w:lang w:val="en-GB" w:eastAsia="pl-PL"/>
        </w:rPr>
        <w:t>1</w:t>
      </w:r>
      <w:r w:rsidR="002E5E9C">
        <w:rPr>
          <w:rFonts w:ascii="Fira Sans" w:hAnsi="Fira Sans"/>
          <w:sz w:val="19"/>
          <w:szCs w:val="19"/>
          <w:lang w:val="en-GB" w:eastAsia="pl-PL"/>
        </w:rPr>
        <w:t>0.7</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2E5E9C">
        <w:rPr>
          <w:rFonts w:ascii="Fira Sans" w:hAnsi="Fira Sans"/>
          <w:sz w:val="19"/>
          <w:szCs w:val="19"/>
          <w:lang w:val="en-GB" w:eastAsia="pl-PL"/>
        </w:rPr>
        <w:t>slightly higher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F7419C">
        <w:rPr>
          <w:rFonts w:ascii="Fira Sans" w:hAnsi="Fira Sans"/>
          <w:sz w:val="19"/>
          <w:szCs w:val="19"/>
          <w:lang w:val="en-GB" w:eastAsia="pl-PL"/>
        </w:rPr>
        <w:t>January</w:t>
      </w:r>
      <w:r w:rsidR="00224708" w:rsidRPr="00E71AE6">
        <w:rPr>
          <w:rFonts w:ascii="Fira Sans" w:hAnsi="Fira Sans"/>
          <w:sz w:val="19"/>
          <w:szCs w:val="19"/>
          <w:lang w:val="en-GB" w:eastAsia="pl-PL"/>
        </w:rPr>
        <w:t xml:space="preserve"> (minus </w:t>
      </w:r>
      <w:r w:rsidR="008D67D3" w:rsidRPr="00E71AE6">
        <w:rPr>
          <w:rFonts w:ascii="Fira Sans" w:hAnsi="Fira Sans"/>
          <w:sz w:val="19"/>
          <w:szCs w:val="19"/>
          <w:lang w:val="en-GB" w:eastAsia="pl-PL"/>
        </w:rPr>
        <w:t>12.</w:t>
      </w:r>
      <w:r w:rsidR="00F7419C">
        <w:rPr>
          <w:rFonts w:ascii="Fira Sans" w:hAnsi="Fira Sans"/>
          <w:sz w:val="19"/>
          <w:szCs w:val="19"/>
          <w:lang w:val="en-GB" w:eastAsia="pl-PL"/>
        </w:rPr>
        <w:t>4</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5536" behindDoc="1" locked="0" layoutInCell="1" allowOverlap="1" wp14:anchorId="3425777C" wp14:editId="1C659F66">
            <wp:simplePos x="0" y="0"/>
            <wp:positionH relativeFrom="margin">
              <wp:posOffset>72390</wp:posOffset>
            </wp:positionH>
            <wp:positionV relativeFrom="paragraph">
              <wp:posOffset>1861185</wp:posOffset>
            </wp:positionV>
            <wp:extent cx="611505" cy="611505"/>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381330" w:rsidP="00C4555A">
      <w:pPr>
        <w:spacing w:before="120" w:after="120"/>
        <w:ind w:left="1134" w:hanging="1134"/>
        <w:rPr>
          <w:rFonts w:ascii="Fira Sans" w:hAnsi="Fira Sans"/>
          <w:strike/>
          <w:spacing w:val="-4"/>
          <w:sz w:val="19"/>
          <w:szCs w:val="19"/>
          <w:lang w:val="en-US"/>
        </w:rPr>
      </w:pPr>
      <w:r w:rsidRPr="00381330">
        <w:rPr>
          <w:noProof/>
          <w:lang w:eastAsia="pl-PL"/>
        </w:rPr>
        <w:drawing>
          <wp:anchor distT="0" distB="0" distL="114300" distR="114300" simplePos="0" relativeHeight="253184000" behindDoc="0" locked="0" layoutInCell="1" allowOverlap="1">
            <wp:simplePos x="0" y="0"/>
            <wp:positionH relativeFrom="column">
              <wp:posOffset>5324475</wp:posOffset>
            </wp:positionH>
            <wp:positionV relativeFrom="paragraph">
              <wp:posOffset>240030</wp:posOffset>
            </wp:positionV>
            <wp:extent cx="1571625" cy="2038350"/>
            <wp:effectExtent l="0" t="0" r="0" b="0"/>
            <wp:wrapSquare wrapText="bothSides"/>
            <wp:docPr id="48" name="Obraz 48"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330">
        <w:rPr>
          <w:noProof/>
          <w:lang w:eastAsia="pl-PL"/>
        </w:rPr>
        <w:drawing>
          <wp:anchor distT="0" distB="0" distL="114300" distR="114300" simplePos="0" relativeHeight="253182976" behindDoc="0" locked="0" layoutInCell="1" allowOverlap="1">
            <wp:simplePos x="0" y="0"/>
            <wp:positionH relativeFrom="column">
              <wp:posOffset>-83820</wp:posOffset>
            </wp:positionH>
            <wp:positionV relativeFrom="paragraph">
              <wp:posOffset>325120</wp:posOffset>
            </wp:positionV>
            <wp:extent cx="5122545" cy="1953260"/>
            <wp:effectExtent l="0" t="0" r="0" b="0"/>
            <wp:wrapSquare wrapText="bothSides"/>
            <wp:docPr id="47" name="Obraz 47"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F7419C">
        <w:rPr>
          <w:rFonts w:ascii="Fira Sans" w:hAnsi="Fira Sans"/>
          <w:sz w:val="19"/>
          <w:szCs w:val="19"/>
          <w:lang w:val="en-GB" w:eastAsia="pl-PL"/>
        </w:rPr>
        <w:t>February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190486">
        <w:rPr>
          <w:rFonts w:ascii="Fira Sans" w:hAnsi="Fira Sans"/>
          <w:sz w:val="19"/>
          <w:szCs w:val="19"/>
          <w:lang w:val="en-GB" w:eastAsia="pl-PL"/>
        </w:rPr>
        <w:t>1</w:t>
      </w:r>
      <w:r w:rsidR="003015E6">
        <w:rPr>
          <w:rFonts w:ascii="Fira Sans" w:hAnsi="Fira Sans"/>
          <w:sz w:val="19"/>
          <w:szCs w:val="19"/>
          <w:lang w:val="en-GB" w:eastAsia="pl-PL"/>
        </w:rPr>
        <w:t xml:space="preserve">5.4 – slightly higher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F7419C">
        <w:rPr>
          <w:rFonts w:ascii="Fira Sans" w:hAnsi="Fira Sans"/>
          <w:sz w:val="19"/>
          <w:szCs w:val="19"/>
          <w:lang w:val="en-GB" w:eastAsia="pl-PL"/>
        </w:rPr>
        <w:t>17.1</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921FBF" w:rsidP="004206E0">
      <w:pPr>
        <w:spacing w:before="120" w:after="120"/>
        <w:ind w:left="1134"/>
        <w:rPr>
          <w:rFonts w:ascii="Fira Sans" w:hAnsi="Fira Sans"/>
          <w:strike/>
          <w:sz w:val="19"/>
          <w:szCs w:val="19"/>
          <w:lang w:val="en-GB"/>
        </w:rPr>
      </w:pPr>
      <w:r w:rsidRPr="00921FBF">
        <w:rPr>
          <w:noProof/>
          <w:lang w:eastAsia="pl-PL"/>
        </w:rPr>
        <w:drawing>
          <wp:anchor distT="0" distB="0" distL="114300" distR="114300" simplePos="0" relativeHeight="253186048" behindDoc="0" locked="0" layoutInCell="1" allowOverlap="1">
            <wp:simplePos x="0" y="0"/>
            <wp:positionH relativeFrom="column">
              <wp:posOffset>5267325</wp:posOffset>
            </wp:positionH>
            <wp:positionV relativeFrom="paragraph">
              <wp:posOffset>322580</wp:posOffset>
            </wp:positionV>
            <wp:extent cx="1562100" cy="2019300"/>
            <wp:effectExtent l="0" t="0" r="0" b="0"/>
            <wp:wrapSquare wrapText="bothSides"/>
            <wp:docPr id="51" name="Obraz 51"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1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FBF">
        <w:rPr>
          <w:noProof/>
          <w:lang w:eastAsia="pl-PL"/>
        </w:rPr>
        <w:drawing>
          <wp:anchor distT="0" distB="0" distL="114300" distR="114300" simplePos="0" relativeHeight="253185024" behindDoc="0" locked="0" layoutInCell="1" allowOverlap="1">
            <wp:simplePos x="0" y="0"/>
            <wp:positionH relativeFrom="column">
              <wp:posOffset>-57150</wp:posOffset>
            </wp:positionH>
            <wp:positionV relativeFrom="paragraph">
              <wp:posOffset>390525</wp:posOffset>
            </wp:positionV>
            <wp:extent cx="5122545" cy="1953260"/>
            <wp:effectExtent l="0" t="0" r="0" b="0"/>
            <wp:wrapSquare wrapText="bothSides"/>
            <wp:docPr id="50" name="Obraz 50"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7F44AA">
        <w:rPr>
          <w:rFonts w:ascii="Fira Sans" w:hAnsi="Fira Sans"/>
          <w:sz w:val="19"/>
          <w:szCs w:val="19"/>
          <w:lang w:val="en-GB"/>
        </w:rPr>
        <w:t>minus</w:t>
      </w:r>
      <w:r w:rsidR="00817606" w:rsidRPr="00D17623">
        <w:rPr>
          <w:rFonts w:ascii="Fira Sans" w:hAnsi="Fira Sans"/>
          <w:sz w:val="19"/>
          <w:szCs w:val="19"/>
          <w:lang w:val="en-GB"/>
        </w:rPr>
        <w:t xml:space="preserve"> </w:t>
      </w:r>
      <w:r w:rsidR="00FA7F26">
        <w:rPr>
          <w:rFonts w:ascii="Fira Sans" w:hAnsi="Fira Sans"/>
          <w:sz w:val="19"/>
          <w:szCs w:val="19"/>
          <w:lang w:val="en-GB"/>
        </w:rPr>
        <w:t>1.5</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C53750">
        <w:rPr>
          <w:rFonts w:ascii="Fira Sans" w:hAnsi="Fira Sans"/>
          <w:sz w:val="19"/>
          <w:szCs w:val="19"/>
          <w:lang w:val="en-GB"/>
        </w:rPr>
        <w:t>same</w:t>
      </w:r>
      <w:r w:rsidR="00FA7F26">
        <w:rPr>
          <w:rFonts w:ascii="Fira Sans" w:hAnsi="Fira Sans"/>
          <w:sz w:val="19"/>
          <w:szCs w:val="19"/>
          <w:lang w:val="en-GB"/>
        </w:rPr>
        <w:t xml:space="preserve"> as</w:t>
      </w:r>
      <w:r w:rsidR="003E3E83" w:rsidRPr="00D17623">
        <w:rPr>
          <w:rFonts w:ascii="Fira Sans" w:hAnsi="Fira Sans"/>
          <w:sz w:val="19"/>
          <w:szCs w:val="19"/>
          <w:lang w:val="en-GB"/>
        </w:rPr>
        <w:t xml:space="preserve"> </w:t>
      </w:r>
      <w:r w:rsidR="005835B6" w:rsidRPr="00D17623">
        <w:rPr>
          <w:rFonts w:ascii="Fira Sans" w:hAnsi="Fira Sans"/>
          <w:sz w:val="19"/>
          <w:szCs w:val="19"/>
          <w:lang w:val="en-GB"/>
        </w:rPr>
        <w:t xml:space="preserve">in </w:t>
      </w:r>
      <w:r w:rsidR="00F7419C">
        <w:rPr>
          <w:rFonts w:ascii="Fira Sans" w:hAnsi="Fira Sans"/>
          <w:sz w:val="19"/>
          <w:szCs w:val="19"/>
          <w:lang w:val="en-GB"/>
        </w:rPr>
        <w:t>January</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2A6C3E"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align>left</wp:align>
            </wp:positionH>
            <wp:positionV relativeFrom="paragraph">
              <wp:posOffset>1994535</wp:posOffset>
            </wp:positionV>
            <wp:extent cx="611505" cy="611505"/>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E011CF">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921FBF" w:rsidP="00E011CF">
      <w:pPr>
        <w:spacing w:before="120" w:after="120"/>
        <w:rPr>
          <w:rFonts w:ascii="Fira Sans" w:hAnsi="Fira Sans"/>
          <w:strike/>
          <w:spacing w:val="-4"/>
          <w:sz w:val="19"/>
          <w:szCs w:val="19"/>
          <w:lang w:val="en-GB"/>
        </w:rPr>
      </w:pPr>
      <w:r w:rsidRPr="00921FBF">
        <w:rPr>
          <w:noProof/>
          <w:lang w:eastAsia="pl-PL"/>
        </w:rPr>
        <w:drawing>
          <wp:anchor distT="0" distB="0" distL="114300" distR="114300" simplePos="0" relativeHeight="253188096" behindDoc="0" locked="0" layoutInCell="1" allowOverlap="1">
            <wp:simplePos x="0" y="0"/>
            <wp:positionH relativeFrom="column">
              <wp:posOffset>5267325</wp:posOffset>
            </wp:positionH>
            <wp:positionV relativeFrom="paragraph">
              <wp:posOffset>273050</wp:posOffset>
            </wp:positionV>
            <wp:extent cx="1562100" cy="2009775"/>
            <wp:effectExtent l="0" t="0" r="0" b="0"/>
            <wp:wrapSquare wrapText="bothSides"/>
            <wp:docPr id="53" name="Obraz 5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21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FBF">
        <w:rPr>
          <w:noProof/>
          <w:lang w:eastAsia="pl-PL"/>
        </w:rPr>
        <w:drawing>
          <wp:anchor distT="0" distB="0" distL="114300" distR="114300" simplePos="0" relativeHeight="253187072" behindDoc="0" locked="0" layoutInCell="1" allowOverlap="1">
            <wp:simplePos x="0" y="0"/>
            <wp:positionH relativeFrom="column">
              <wp:posOffset>-57150</wp:posOffset>
            </wp:positionH>
            <wp:positionV relativeFrom="paragraph">
              <wp:posOffset>338455</wp:posOffset>
            </wp:positionV>
            <wp:extent cx="5122545" cy="1943735"/>
            <wp:effectExtent l="0" t="0" r="0" b="0"/>
            <wp:wrapSquare wrapText="bothSides"/>
            <wp:docPr id="52" name="Obraz 52"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F7419C">
        <w:rPr>
          <w:rFonts w:ascii="Fira Sans" w:hAnsi="Fira Sans"/>
          <w:sz w:val="19"/>
          <w:szCs w:val="19"/>
          <w:lang w:val="en-GB"/>
        </w:rPr>
        <w:t>February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100C1F">
        <w:rPr>
          <w:rFonts w:ascii="Fira Sans" w:hAnsi="Fira Sans"/>
          <w:sz w:val="19"/>
          <w:szCs w:val="19"/>
          <w:lang w:val="en-GB"/>
        </w:rPr>
        <w:t>7</w:t>
      </w:r>
      <w:r w:rsidR="00FA7F26">
        <w:rPr>
          <w:rFonts w:ascii="Fira Sans" w:hAnsi="Fira Sans"/>
          <w:sz w:val="19"/>
          <w:szCs w:val="19"/>
          <w:lang w:val="en-GB"/>
        </w:rPr>
        <w:t>.5</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100C1F">
        <w:rPr>
          <w:rFonts w:ascii="Fira Sans" w:hAnsi="Fira Sans"/>
          <w:sz w:val="19"/>
          <w:szCs w:val="19"/>
          <w:lang w:val="en-GB"/>
        </w:rPr>
        <w:t>higher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F7419C">
        <w:rPr>
          <w:rFonts w:ascii="Fira Sans" w:hAnsi="Fira Sans"/>
          <w:sz w:val="19"/>
          <w:szCs w:val="19"/>
          <w:lang w:val="en-GB"/>
        </w:rPr>
        <w:t>10.5</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Default="000E5FAD" w:rsidP="00E011CF">
      <w:pPr>
        <w:spacing w:before="120" w:after="120"/>
        <w:rPr>
          <w:rFonts w:ascii="Fira Sans" w:hAnsi="Fira Sans"/>
          <w:strike/>
          <w:sz w:val="19"/>
          <w:szCs w:val="19"/>
          <w:lang w:val="en-GB"/>
        </w:rPr>
      </w:pPr>
      <w:r w:rsidRPr="000E5FAD">
        <w:rPr>
          <w:noProof/>
          <w:lang w:eastAsia="pl-PL"/>
        </w:rPr>
        <w:drawing>
          <wp:anchor distT="0" distB="0" distL="114300" distR="114300" simplePos="0" relativeHeight="253190144" behindDoc="0" locked="0" layoutInCell="1" allowOverlap="1">
            <wp:simplePos x="0" y="0"/>
            <wp:positionH relativeFrom="column">
              <wp:posOffset>5267325</wp:posOffset>
            </wp:positionH>
            <wp:positionV relativeFrom="paragraph">
              <wp:posOffset>362585</wp:posOffset>
            </wp:positionV>
            <wp:extent cx="1562100" cy="2009775"/>
            <wp:effectExtent l="0" t="0" r="0" b="0"/>
            <wp:wrapSquare wrapText="bothSides"/>
            <wp:docPr id="55" name="Obraz 55"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FAD">
        <w:rPr>
          <w:noProof/>
          <w:lang w:eastAsia="pl-PL"/>
        </w:rPr>
        <w:drawing>
          <wp:anchor distT="0" distB="0" distL="114300" distR="114300" simplePos="0" relativeHeight="253189120" behindDoc="0" locked="0" layoutInCell="1" allowOverlap="1">
            <wp:simplePos x="0" y="0"/>
            <wp:positionH relativeFrom="column">
              <wp:posOffset>-57150</wp:posOffset>
            </wp:positionH>
            <wp:positionV relativeFrom="paragraph">
              <wp:posOffset>428625</wp:posOffset>
            </wp:positionV>
            <wp:extent cx="5122545" cy="1943735"/>
            <wp:effectExtent l="0" t="0" r="0" b="0"/>
            <wp:wrapSquare wrapText="bothSides"/>
            <wp:docPr id="54" name="Obraz 54"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8C584F">
        <w:rPr>
          <w:rFonts w:ascii="Fira Sans" w:hAnsi="Fira Sans"/>
          <w:sz w:val="19"/>
          <w:szCs w:val="19"/>
          <w:lang w:val="en-GB"/>
        </w:rPr>
        <w:t>5.7</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8C584F">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F7419C">
        <w:rPr>
          <w:rFonts w:ascii="Fira Sans" w:hAnsi="Fira Sans"/>
          <w:sz w:val="19"/>
          <w:szCs w:val="19"/>
          <w:lang w:val="en-GB"/>
        </w:rPr>
        <w:t>January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F7419C">
        <w:rPr>
          <w:rFonts w:ascii="Fira Sans" w:hAnsi="Fira Sans"/>
          <w:sz w:val="19"/>
          <w:szCs w:val="19"/>
          <w:lang w:val="en-GB"/>
        </w:rPr>
        <w:t>6.0</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2D1694" w:rsidP="00E011CF">
      <w:pPr>
        <w:spacing w:before="120" w:after="120"/>
        <w:rPr>
          <w:rFonts w:ascii="Fira Sans" w:hAnsi="Fira Sans"/>
          <w:strike/>
          <w:spacing w:val="-4"/>
          <w:sz w:val="19"/>
          <w:szCs w:val="19"/>
          <w:lang w:val="en-GB"/>
        </w:rPr>
      </w:pPr>
      <w:r w:rsidRPr="00235D29">
        <w:rPr>
          <w:noProof/>
          <w:lang w:eastAsia="pl-PL"/>
        </w:rPr>
        <w:drawing>
          <wp:anchor distT="0" distB="0" distL="114300" distR="114300" simplePos="0" relativeHeight="253192192" behindDoc="0" locked="0" layoutInCell="1" allowOverlap="1">
            <wp:simplePos x="0" y="0"/>
            <wp:positionH relativeFrom="column">
              <wp:posOffset>5387340</wp:posOffset>
            </wp:positionH>
            <wp:positionV relativeFrom="paragraph">
              <wp:posOffset>619125</wp:posOffset>
            </wp:positionV>
            <wp:extent cx="1562100" cy="1990725"/>
            <wp:effectExtent l="0" t="0" r="0" b="0"/>
            <wp:wrapSquare wrapText="bothSides"/>
            <wp:docPr id="57" name="Obraz 57"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D29" w:rsidRPr="00235D29">
        <w:rPr>
          <w:noProof/>
          <w:lang w:eastAsia="pl-PL"/>
        </w:rPr>
        <w:drawing>
          <wp:anchor distT="0" distB="0" distL="114300" distR="114300" simplePos="0" relativeHeight="253191168" behindDoc="0" locked="0" layoutInCell="1" allowOverlap="1">
            <wp:simplePos x="0" y="0"/>
            <wp:positionH relativeFrom="column">
              <wp:posOffset>-28575</wp:posOffset>
            </wp:positionH>
            <wp:positionV relativeFrom="paragraph">
              <wp:posOffset>628650</wp:posOffset>
            </wp:positionV>
            <wp:extent cx="5122545" cy="1943735"/>
            <wp:effectExtent l="0" t="0" r="0" b="0"/>
            <wp:wrapSquare wrapText="bothSides"/>
            <wp:docPr id="56" name="Obraz 56"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7419C">
        <w:rPr>
          <w:rFonts w:ascii="Fira Sans" w:hAnsi="Fira Sans"/>
          <w:sz w:val="19"/>
          <w:szCs w:val="19"/>
          <w:lang w:val="en-GB"/>
        </w:rPr>
        <w:t>February</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w:t>
      </w:r>
      <w:r w:rsidR="00451AD8">
        <w:rPr>
          <w:rFonts w:ascii="Fira Sans" w:hAnsi="Fira Sans"/>
          <w:sz w:val="19"/>
          <w:szCs w:val="19"/>
          <w:lang w:val="en-GB"/>
        </w:rPr>
        <w:t>5.8</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w:t>
      </w:r>
      <w:r w:rsidR="007568F6">
        <w:rPr>
          <w:rFonts w:ascii="Fira Sans" w:hAnsi="Fira Sans"/>
          <w:sz w:val="19"/>
          <w:szCs w:val="19"/>
          <w:lang w:val="en-GB"/>
        </w:rPr>
        <w:t>9.1</w:t>
      </w:r>
      <w:r w:rsidR="0094569E" w:rsidRPr="00D17623">
        <w:rPr>
          <w:rFonts w:ascii="Fira Sans" w:hAnsi="Fira Sans"/>
          <w:sz w:val="19"/>
          <w:szCs w:val="19"/>
          <w:lang w:val="en-GB"/>
        </w:rPr>
        <w:t xml:space="preserve"> in </w:t>
      </w:r>
      <w:r w:rsidR="00F7419C">
        <w:rPr>
          <w:rFonts w:ascii="Fira Sans" w:hAnsi="Fira Sans"/>
          <w:sz w:val="19"/>
          <w:szCs w:val="19"/>
          <w:lang w:val="en-GB"/>
        </w:rPr>
        <w:t>January</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2</w:t>
      </w:r>
      <w:r w:rsidR="00261702">
        <w:rPr>
          <w:rFonts w:ascii="Fira Sans" w:hAnsi="Fira Sans"/>
          <w:sz w:val="19"/>
          <w:szCs w:val="19"/>
          <w:lang w:val="en-GB"/>
        </w:rPr>
        <w:t>0.9</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61702">
        <w:rPr>
          <w:rFonts w:ascii="Fira Sans" w:hAnsi="Fira Sans"/>
          <w:sz w:val="19"/>
          <w:szCs w:val="19"/>
          <w:lang w:val="en-GB"/>
        </w:rPr>
        <w:t>11.9</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B67588" w:rsidP="00FD60FF">
      <w:pPr>
        <w:spacing w:before="120" w:after="120"/>
        <w:ind w:firstLine="1134"/>
        <w:rPr>
          <w:rFonts w:ascii="Fira Sans SemiBold" w:eastAsia="Times New Roman" w:hAnsi="Fira Sans SemiBold" w:cs="Times New Roman"/>
          <w:bCs/>
          <w:color w:val="001D77"/>
          <w:sz w:val="19"/>
          <w:szCs w:val="24"/>
          <w:lang w:val="en-GB" w:eastAsia="pl-PL"/>
        </w:rPr>
      </w:pPr>
      <w:r w:rsidRPr="00B67588">
        <w:rPr>
          <w:noProof/>
          <w:lang w:eastAsia="pl-PL"/>
        </w:rPr>
        <w:drawing>
          <wp:anchor distT="0" distB="0" distL="114300" distR="114300" simplePos="0" relativeHeight="253194240" behindDoc="0" locked="0" layoutInCell="1" allowOverlap="1">
            <wp:simplePos x="0" y="0"/>
            <wp:positionH relativeFrom="column">
              <wp:posOffset>5372100</wp:posOffset>
            </wp:positionH>
            <wp:positionV relativeFrom="paragraph">
              <wp:posOffset>2056130</wp:posOffset>
            </wp:positionV>
            <wp:extent cx="1581150" cy="1981200"/>
            <wp:effectExtent l="0" t="0" r="0" b="0"/>
            <wp:wrapSquare wrapText="bothSides"/>
            <wp:docPr id="60" name="Obraz 60"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88">
        <w:rPr>
          <w:noProof/>
          <w:lang w:eastAsia="pl-PL"/>
        </w:rPr>
        <w:drawing>
          <wp:anchor distT="0" distB="0" distL="114300" distR="114300" simplePos="0" relativeHeight="253193216" behindDoc="0" locked="0" layoutInCell="1" allowOverlap="1">
            <wp:simplePos x="0" y="0"/>
            <wp:positionH relativeFrom="column">
              <wp:posOffset>-28575</wp:posOffset>
            </wp:positionH>
            <wp:positionV relativeFrom="paragraph">
              <wp:posOffset>2056130</wp:posOffset>
            </wp:positionV>
            <wp:extent cx="5122545" cy="1933575"/>
            <wp:effectExtent l="0" t="0" r="0" b="0"/>
            <wp:wrapSquare wrapText="bothSides"/>
            <wp:docPr id="58" name="Obraz 58"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B67588" w:rsidRDefault="00B67588"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5" w:name="_Hlk95286257"/>
      <w:r w:rsidRPr="00B67588">
        <w:rPr>
          <w:noProof/>
          <w:lang w:eastAsia="pl-PL"/>
        </w:rPr>
        <w:drawing>
          <wp:anchor distT="0" distB="0" distL="114300" distR="114300" simplePos="0" relativeHeight="253196288" behindDoc="0" locked="0" layoutInCell="1" allowOverlap="1">
            <wp:simplePos x="0" y="0"/>
            <wp:positionH relativeFrom="column">
              <wp:posOffset>5372100</wp:posOffset>
            </wp:positionH>
            <wp:positionV relativeFrom="paragraph">
              <wp:posOffset>2026920</wp:posOffset>
            </wp:positionV>
            <wp:extent cx="1581150" cy="1981200"/>
            <wp:effectExtent l="0" t="0" r="0" b="0"/>
            <wp:wrapSquare wrapText="bothSides"/>
            <wp:docPr id="62" name="Obraz 62"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88">
        <w:rPr>
          <w:noProof/>
          <w:lang w:eastAsia="pl-PL"/>
        </w:rPr>
        <w:drawing>
          <wp:anchor distT="0" distB="0" distL="114300" distR="114300" simplePos="0" relativeHeight="253195264" behindDoc="0" locked="0" layoutInCell="1" allowOverlap="1">
            <wp:simplePos x="0" y="0"/>
            <wp:positionH relativeFrom="column">
              <wp:posOffset>-28575</wp:posOffset>
            </wp:positionH>
            <wp:positionV relativeFrom="paragraph">
              <wp:posOffset>2026920</wp:posOffset>
            </wp:positionV>
            <wp:extent cx="5122545" cy="1933575"/>
            <wp:effectExtent l="0" t="0" r="0" b="0"/>
            <wp:wrapSquare wrapText="bothSides"/>
            <wp:docPr id="61" name="Obraz 61"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5"/>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6"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FC755F" w:rsidP="00A705DB">
      <w:pPr>
        <w:spacing w:before="120" w:after="120"/>
        <w:ind w:left="1134" w:hanging="1191"/>
        <w:rPr>
          <w:rFonts w:ascii="Fira Sans" w:hAnsi="Fira Sans"/>
          <w:b/>
          <w:strike/>
          <w:spacing w:val="-2"/>
          <w:sz w:val="19"/>
          <w:szCs w:val="19"/>
          <w:lang w:val="en-GB"/>
        </w:rPr>
      </w:pPr>
      <w:r w:rsidRPr="00FC755F">
        <w:rPr>
          <w:noProof/>
          <w:lang w:eastAsia="pl-PL"/>
        </w:rPr>
        <w:drawing>
          <wp:anchor distT="0" distB="0" distL="114300" distR="114300" simplePos="0" relativeHeight="253198336" behindDoc="0" locked="0" layoutInCell="1" allowOverlap="1">
            <wp:simplePos x="0" y="0"/>
            <wp:positionH relativeFrom="column">
              <wp:posOffset>5293995</wp:posOffset>
            </wp:positionH>
            <wp:positionV relativeFrom="paragraph">
              <wp:posOffset>344170</wp:posOffset>
            </wp:positionV>
            <wp:extent cx="1562100" cy="2009775"/>
            <wp:effectExtent l="0" t="0" r="0" b="0"/>
            <wp:wrapSquare wrapText="bothSides"/>
            <wp:docPr id="194" name="Obraz 194" descr="Value of general business climate indicator information and communication in the last six months (seasonally and non-seasonally adjusted data) and its components: “diagnostic” and “forecast” (non-seasonally adjusted data)" title="Graph 7. General business climate indicator and its components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621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55F">
        <w:rPr>
          <w:noProof/>
          <w:lang w:eastAsia="pl-PL"/>
        </w:rPr>
        <w:drawing>
          <wp:anchor distT="0" distB="0" distL="114300" distR="114300" simplePos="0" relativeHeight="253197312" behindDoc="0" locked="0" layoutInCell="1" allowOverlap="1">
            <wp:simplePos x="0" y="0"/>
            <wp:positionH relativeFrom="column">
              <wp:posOffset>-28575</wp:posOffset>
            </wp:positionH>
            <wp:positionV relativeFrom="paragraph">
              <wp:posOffset>382905</wp:posOffset>
            </wp:positionV>
            <wp:extent cx="5122545" cy="1943735"/>
            <wp:effectExtent l="0" t="0" r="0" b="0"/>
            <wp:wrapSquare wrapText="bothSides"/>
            <wp:docPr id="192" name="Obraz 192" descr="Value of general business climate indicator information and communication in 2010-2022 – seasonally and non-seasonally adjusted data" title="Graph 7. General business climate indicator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603F3A">
        <w:rPr>
          <w:rFonts w:ascii="Fira Sans" w:hAnsi="Fira Sans"/>
          <w:sz w:val="19"/>
          <w:szCs w:val="19"/>
          <w:lang w:val="en-GB"/>
        </w:rPr>
        <w:t>12.</w:t>
      </w:r>
      <w:r w:rsidR="002D4C87">
        <w:rPr>
          <w:rFonts w:ascii="Fira Sans" w:hAnsi="Fira Sans"/>
          <w:sz w:val="19"/>
          <w:szCs w:val="19"/>
          <w:lang w:val="en-GB"/>
        </w:rPr>
        <w:t>8</w:t>
      </w:r>
      <w:r w:rsidR="00A87B62">
        <w:rPr>
          <w:rFonts w:ascii="Fira Sans" w:hAnsi="Fira Sans"/>
          <w:sz w:val="19"/>
          <w:szCs w:val="19"/>
          <w:lang w:val="en-GB"/>
        </w:rPr>
        <w:t>)</w:t>
      </w:r>
      <w:r w:rsidR="00084578">
        <w:rPr>
          <w:rFonts w:ascii="Fira Sans" w:hAnsi="Fira Sans"/>
          <w:sz w:val="19"/>
          <w:szCs w:val="19"/>
          <w:lang w:val="en-GB"/>
        </w:rPr>
        <w:t xml:space="preserve"> – 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F7419C">
        <w:rPr>
          <w:rFonts w:ascii="Fira Sans" w:hAnsi="Fira Sans"/>
          <w:sz w:val="19"/>
          <w:szCs w:val="19"/>
          <w:lang w:val="en-GB"/>
        </w:rPr>
        <w:t>January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AA10E6">
        <w:rPr>
          <w:rFonts w:ascii="Fira Sans" w:hAnsi="Fira Sans"/>
          <w:sz w:val="19"/>
          <w:szCs w:val="19"/>
          <w:lang w:val="en-GB"/>
        </w:rPr>
        <w:t>1</w:t>
      </w:r>
      <w:r w:rsidR="007568F6">
        <w:rPr>
          <w:rFonts w:ascii="Fira Sans" w:hAnsi="Fira Sans"/>
          <w:sz w:val="19"/>
          <w:szCs w:val="19"/>
          <w:lang w:val="en-GB"/>
        </w:rPr>
        <w:t>2.5</w:t>
      </w:r>
      <w:r w:rsidR="0094569E" w:rsidRPr="00D17623">
        <w:rPr>
          <w:rFonts w:ascii="Fira Sans" w:hAnsi="Fira Sans"/>
          <w:sz w:val="19"/>
          <w:szCs w:val="19"/>
          <w:lang w:val="en-GB"/>
        </w:rPr>
        <w:t>).</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FC755F" w:rsidP="00D54A29">
      <w:pPr>
        <w:spacing w:before="120" w:after="120"/>
        <w:ind w:left="1134" w:hanging="1134"/>
        <w:rPr>
          <w:rFonts w:ascii="Fira Sans" w:hAnsi="Fira Sans"/>
          <w:strike/>
          <w:spacing w:val="-4"/>
          <w:sz w:val="19"/>
          <w:szCs w:val="19"/>
          <w:lang w:val="en-GB"/>
        </w:rPr>
      </w:pPr>
      <w:r w:rsidRPr="00FC755F">
        <w:rPr>
          <w:noProof/>
          <w:lang w:eastAsia="pl-PL"/>
        </w:rPr>
        <w:drawing>
          <wp:anchor distT="0" distB="0" distL="114300" distR="114300" simplePos="0" relativeHeight="253200384" behindDoc="0" locked="0" layoutInCell="1" allowOverlap="1">
            <wp:simplePos x="0" y="0"/>
            <wp:positionH relativeFrom="column">
              <wp:posOffset>5295900</wp:posOffset>
            </wp:positionH>
            <wp:positionV relativeFrom="paragraph">
              <wp:posOffset>262890</wp:posOffset>
            </wp:positionV>
            <wp:extent cx="1562100" cy="2085975"/>
            <wp:effectExtent l="0" t="0" r="0" b="0"/>
            <wp:wrapSquare wrapText="bothSides"/>
            <wp:docPr id="199" name="Obraz 199"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210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55F">
        <w:rPr>
          <w:noProof/>
          <w:lang w:eastAsia="pl-PL"/>
        </w:rPr>
        <w:drawing>
          <wp:anchor distT="0" distB="0" distL="114300" distR="114300" simplePos="0" relativeHeight="253199360" behindDoc="0" locked="0" layoutInCell="1" allowOverlap="1">
            <wp:simplePos x="0" y="0"/>
            <wp:positionH relativeFrom="column">
              <wp:posOffset>-28575</wp:posOffset>
            </wp:positionH>
            <wp:positionV relativeFrom="paragraph">
              <wp:posOffset>351155</wp:posOffset>
            </wp:positionV>
            <wp:extent cx="5122545" cy="1943735"/>
            <wp:effectExtent l="0" t="0" r="0" b="0"/>
            <wp:wrapSquare wrapText="bothSides"/>
            <wp:docPr id="197" name="Obraz 197"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F7419C">
        <w:rPr>
          <w:rFonts w:ascii="Fira Sans" w:hAnsi="Fira Sans"/>
          <w:sz w:val="19"/>
          <w:szCs w:val="19"/>
          <w:lang w:val="en-GB"/>
        </w:rPr>
        <w:t>February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F60F77">
        <w:rPr>
          <w:rFonts w:ascii="Fira Sans" w:hAnsi="Fira Sans"/>
          <w:sz w:val="19"/>
          <w:szCs w:val="19"/>
          <w:lang w:val="en-GB"/>
        </w:rPr>
        <w:t>1</w:t>
      </w:r>
      <w:r w:rsidR="002D4C87">
        <w:rPr>
          <w:rFonts w:ascii="Fira Sans" w:hAnsi="Fira Sans"/>
          <w:sz w:val="19"/>
          <w:szCs w:val="19"/>
          <w:lang w:val="en-GB"/>
        </w:rPr>
        <w:t>7.0</w:t>
      </w:r>
      <w:r w:rsidR="0094569E" w:rsidRPr="00D17623">
        <w:rPr>
          <w:rFonts w:ascii="Fira Sans" w:hAnsi="Fira Sans"/>
          <w:sz w:val="19"/>
          <w:szCs w:val="19"/>
          <w:lang w:val="en-GB"/>
        </w:rPr>
        <w:t xml:space="preserve"> </w:t>
      </w:r>
      <w:r w:rsidR="00CE7DB1">
        <w:rPr>
          <w:rFonts w:ascii="Fira Sans" w:hAnsi="Fira Sans"/>
          <w:sz w:val="19"/>
          <w:szCs w:val="19"/>
          <w:lang w:val="en-GB"/>
        </w:rPr>
        <w:t>– </w:t>
      </w:r>
      <w:r w:rsidR="00F60F77">
        <w:rPr>
          <w:rFonts w:ascii="Fira Sans" w:hAnsi="Fira Sans"/>
          <w:sz w:val="19"/>
          <w:szCs w:val="19"/>
          <w:lang w:val="en-GB"/>
        </w:rPr>
        <w:t>similar</w:t>
      </w:r>
      <w:r w:rsidR="00CE7DB1">
        <w:rPr>
          <w:rFonts w:ascii="Fira Sans" w:hAnsi="Fira Sans"/>
          <w:sz w:val="19"/>
          <w:szCs w:val="19"/>
          <w:lang w:val="en-GB"/>
        </w:rPr>
        <w:t xml:space="preserve"> </w:t>
      </w:r>
      <w:r w:rsidR="00F60F77">
        <w:rPr>
          <w:rFonts w:ascii="Fira Sans" w:hAnsi="Fira Sans"/>
          <w:sz w:val="19"/>
          <w:szCs w:val="19"/>
          <w:lang w:val="en-GB"/>
        </w:rPr>
        <w:t>to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1</w:t>
      </w:r>
      <w:r w:rsidR="00052A1D">
        <w:rPr>
          <w:rFonts w:ascii="Fira Sans" w:hAnsi="Fira Sans"/>
          <w:sz w:val="19"/>
          <w:szCs w:val="19"/>
          <w:lang w:val="en-GB"/>
        </w:rPr>
        <w:t>6.1</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 xml:space="preserve">Table 1. </w:t>
      </w:r>
      <w:bookmarkStart w:id="8" w:name="_Hlk95286680"/>
      <w:r w:rsidR="003A6C49">
        <w:rPr>
          <w:rFonts w:ascii="Fira Sans" w:hAnsi="Fira Sans"/>
          <w:spacing w:val="-2"/>
          <w:szCs w:val="19"/>
          <w:lang w:val="en-GB"/>
        </w:rPr>
        <w:t>General b</w:t>
      </w:r>
      <w:r w:rsidRPr="00D17623">
        <w:rPr>
          <w:rFonts w:ascii="Fira Sans" w:hAnsi="Fira Sans"/>
          <w:spacing w:val="-2"/>
          <w:szCs w:val="19"/>
          <w:lang w:val="en-GB"/>
        </w:rPr>
        <w:t xml:space="preserve">usiness climate indicators </w:t>
      </w:r>
      <w:bookmarkStart w:id="9" w:name="_Hlk95286692"/>
      <w:bookmarkEnd w:id="8"/>
      <w:r w:rsidRPr="00D17623">
        <w:rPr>
          <w:rFonts w:ascii="Fira Sans" w:hAnsi="Fira Sans"/>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A801C6"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A801C6" w:rsidRPr="00D17623" w:rsidRDefault="00A801C6" w:rsidP="00A801C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2432" behindDoc="0" locked="0" layoutInCell="1" allowOverlap="1" wp14:anchorId="21C12603" wp14:editId="09DBF924">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-7,7</w:t>
            </w:r>
          </w:p>
        </w:tc>
        <w:tc>
          <w:tcPr>
            <w:tcW w:w="851" w:type="dxa"/>
            <w:tcBorders>
              <w:top w:val="single" w:sz="12" w:space="0" w:color="001D77"/>
              <w:bottom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-10,2</w:t>
            </w:r>
          </w:p>
        </w:tc>
        <w:tc>
          <w:tcPr>
            <w:tcW w:w="850" w:type="dxa"/>
            <w:tcBorders>
              <w:top w:val="single" w:sz="12" w:space="0" w:color="001D77"/>
              <w:bottom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-10,0</w:t>
            </w:r>
          </w:p>
        </w:tc>
        <w:tc>
          <w:tcPr>
            <w:tcW w:w="1115" w:type="dxa"/>
            <w:tcBorders>
              <w:top w:val="single" w:sz="12"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2,5</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-12,4</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2,5</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-8,7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6,2</w:t>
            </w:r>
          </w:p>
        </w:tc>
      </w:tr>
      <w:tr w:rsidR="00A801C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3456" behindDoc="0" locked="0" layoutInCell="1" allowOverlap="1" wp14:anchorId="56F18875" wp14:editId="0B0CDB0E">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-2,5</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-17,7</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-17,1</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-2,5</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-15,1</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-5,9</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-20,3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-26,9</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-19,3</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0,9</w:t>
            </w:r>
          </w:p>
        </w:tc>
      </w:tr>
      <w:tr w:rsidR="00A801C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4480" behindDoc="0" locked="0" layoutInCell="1" allowOverlap="1" wp14:anchorId="073C66CE" wp14:editId="3340A196">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-2,2</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8,2</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9,2</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-13,3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-16,3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-11,2</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w:t>
            </w:r>
          </w:p>
        </w:tc>
      </w:tr>
      <w:tr w:rsidR="00A801C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5504" behindDoc="0" locked="0" layoutInCell="1" allowOverlap="1" wp14:anchorId="5183CC89" wp14:editId="484A83D4">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-10,0</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-5,9</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-3,7</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-14,0</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-22,0</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-4,6</w:t>
            </w:r>
          </w:p>
        </w:tc>
      </w:tr>
      <w:tr w:rsidR="00A801C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801C6" w:rsidRPr="00D17623" w:rsidRDefault="00A801C6" w:rsidP="00A801C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6528" behindDoc="0" locked="0" layoutInCell="1" allowOverlap="1" wp14:anchorId="6DB0309B" wp14:editId="1B45AD49">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-0,2</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-6,0</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-0,3</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0,7</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-15,8</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w:t>
            </w:r>
          </w:p>
        </w:tc>
      </w:tr>
      <w:tr w:rsidR="00A801C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801C6" w:rsidRPr="00D17623" w:rsidRDefault="00A801C6" w:rsidP="00A801C6">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7552" behindDoc="0" locked="0" layoutInCell="1" allowOverlap="1" wp14:anchorId="5B15907A" wp14:editId="655472AF">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-37,5</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-12,6</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-40,6</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-19,1</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-15,8</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-0,1</w:t>
            </w:r>
          </w:p>
        </w:tc>
      </w:tr>
      <w:tr w:rsidR="00A801C6" w:rsidRPr="00D17623" w:rsidTr="00F8129D">
        <w:trPr>
          <w:trHeight w:hRule="exact" w:val="369"/>
        </w:trPr>
        <w:tc>
          <w:tcPr>
            <w:tcW w:w="1418" w:type="dxa"/>
            <w:vMerge/>
            <w:tcBorders>
              <w:top w:val="single" w:sz="4" w:space="0" w:color="001D77"/>
              <w:left w:val="nil"/>
              <w:bottom w:val="single" w:sz="4" w:space="0" w:color="001D77"/>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-55,2</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-14,4</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-2,2</w:t>
            </w:r>
          </w:p>
        </w:tc>
      </w:tr>
      <w:tr w:rsidR="00A801C6" w:rsidRPr="00D17623" w:rsidTr="00F8129D">
        <w:trPr>
          <w:trHeight w:hRule="exact" w:val="369"/>
        </w:trPr>
        <w:tc>
          <w:tcPr>
            <w:tcW w:w="1418" w:type="dxa"/>
            <w:vMerge/>
            <w:tcBorders>
              <w:top w:val="single" w:sz="4" w:space="0" w:color="001D77"/>
              <w:left w:val="nil"/>
              <w:bottom w:val="single" w:sz="4" w:space="0" w:color="auto"/>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-25,9</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-27,7</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-17,1</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2,0</w:t>
            </w:r>
          </w:p>
        </w:tc>
      </w:tr>
      <w:tr w:rsidR="00A801C6" w:rsidRPr="00D17623" w:rsidTr="00F8129D">
        <w:trPr>
          <w:trHeight w:hRule="exact" w:val="369"/>
        </w:trPr>
        <w:tc>
          <w:tcPr>
            <w:tcW w:w="1418" w:type="dxa"/>
            <w:vMerge w:val="restart"/>
            <w:tcBorders>
              <w:left w:val="nil"/>
              <w:right w:val="nil"/>
            </w:tcBorders>
          </w:tcPr>
          <w:p w:rsidR="00A801C6" w:rsidRPr="00D17623" w:rsidRDefault="00A801C6" w:rsidP="00A801C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8576" behindDoc="0" locked="0" layoutInCell="1" allowOverlap="1" wp14:anchorId="73C07FA9" wp14:editId="3AEE594D">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18,7</w:t>
            </w:r>
          </w:p>
        </w:tc>
      </w:tr>
      <w:tr w:rsidR="00A801C6" w:rsidRPr="00D17623" w:rsidTr="00F8129D">
        <w:trPr>
          <w:trHeight w:hRule="exact" w:val="369"/>
        </w:trPr>
        <w:tc>
          <w:tcPr>
            <w:tcW w:w="1418" w:type="dxa"/>
            <w:vMerge/>
            <w:tcBorders>
              <w:left w:val="nil"/>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18,7</w:t>
            </w:r>
          </w:p>
        </w:tc>
      </w:tr>
      <w:tr w:rsidR="00A801C6" w:rsidRPr="00D17623" w:rsidTr="00F8129D">
        <w:trPr>
          <w:trHeight w:hRule="exact" w:val="369"/>
        </w:trPr>
        <w:tc>
          <w:tcPr>
            <w:tcW w:w="1418" w:type="dxa"/>
            <w:vMerge/>
            <w:tcBorders>
              <w:left w:val="nil"/>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24,3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28,2</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28,3</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26,0</w:t>
            </w:r>
          </w:p>
        </w:tc>
      </w:tr>
      <w:tr w:rsidR="00A801C6" w:rsidRPr="00D17623" w:rsidTr="00F8129D">
        <w:trPr>
          <w:trHeight w:hRule="exact" w:val="369"/>
        </w:trPr>
        <w:tc>
          <w:tcPr>
            <w:tcW w:w="1418" w:type="dxa"/>
            <w:vMerge/>
            <w:tcBorders>
              <w:left w:val="nil"/>
              <w:bottom w:val="single" w:sz="4" w:space="0" w:color="auto"/>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11,4</w:t>
            </w:r>
          </w:p>
        </w:tc>
      </w:tr>
      <w:tr w:rsidR="00A801C6" w:rsidRPr="00D17623" w:rsidTr="00F8129D">
        <w:trPr>
          <w:trHeight w:val="369"/>
        </w:trPr>
        <w:tc>
          <w:tcPr>
            <w:tcW w:w="1418" w:type="dxa"/>
            <w:vMerge w:val="restart"/>
            <w:tcBorders>
              <w:left w:val="nil"/>
              <w:bottom w:val="nil"/>
              <w:right w:val="nil"/>
            </w:tcBorders>
          </w:tcPr>
          <w:p w:rsidR="00A801C6" w:rsidRPr="00D17623" w:rsidRDefault="00A801C6" w:rsidP="00A801C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09600" behindDoc="0" locked="0" layoutInCell="1" allowOverlap="1" wp14:anchorId="64E4AFD1" wp14:editId="3439E4C1">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w:t>
            </w:r>
          </w:p>
        </w:tc>
      </w:tr>
      <w:tr w:rsidR="00A801C6" w:rsidRPr="00D17623" w:rsidTr="00F8129D">
        <w:trPr>
          <w:trHeight w:val="369"/>
        </w:trPr>
        <w:tc>
          <w:tcPr>
            <w:tcW w:w="1418" w:type="dxa"/>
            <w:vMerge/>
            <w:tcBorders>
              <w:left w:val="nil"/>
              <w:bottom w:val="nil"/>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16,1</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17,0</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26,7</w:t>
            </w:r>
          </w:p>
        </w:tc>
      </w:tr>
      <w:tr w:rsidR="00A801C6" w:rsidRPr="00D17623" w:rsidTr="00F8129D">
        <w:trPr>
          <w:trHeight w:val="369"/>
        </w:trPr>
        <w:tc>
          <w:tcPr>
            <w:tcW w:w="1418" w:type="dxa"/>
            <w:vMerge/>
            <w:tcBorders>
              <w:left w:val="nil"/>
              <w:bottom w:val="nil"/>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24,5</w:t>
            </w:r>
          </w:p>
        </w:tc>
        <w:tc>
          <w:tcPr>
            <w:tcW w:w="850" w:type="dxa"/>
            <w:tcBorders>
              <w:top w:val="single" w:sz="4" w:space="0" w:color="001D77"/>
              <w:left w:val="single" w:sz="4" w:space="0" w:color="001D77"/>
              <w:bottom w:val="single" w:sz="4" w:space="0" w:color="001D77"/>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24,7</w:t>
            </w:r>
          </w:p>
        </w:tc>
        <w:tc>
          <w:tcPr>
            <w:tcW w:w="1115" w:type="dxa"/>
            <w:tcBorders>
              <w:top w:val="single" w:sz="4" w:space="0" w:color="001D77"/>
              <w:left w:val="single" w:sz="4" w:space="0" w:color="001D77"/>
              <w:bottom w:val="single" w:sz="4" w:space="0" w:color="001D77"/>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33,1</w:t>
            </w:r>
          </w:p>
        </w:tc>
      </w:tr>
      <w:tr w:rsidR="00A801C6" w:rsidRPr="00D17623" w:rsidTr="00F8129D">
        <w:trPr>
          <w:trHeight w:val="354"/>
        </w:trPr>
        <w:tc>
          <w:tcPr>
            <w:tcW w:w="1418" w:type="dxa"/>
            <w:vMerge/>
            <w:tcBorders>
              <w:left w:val="nil"/>
              <w:bottom w:val="nil"/>
              <w:right w:val="nil"/>
            </w:tcBorders>
          </w:tcPr>
          <w:p w:rsidR="00A801C6" w:rsidRPr="00D17623" w:rsidRDefault="00A801C6" w:rsidP="00A801C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A801C6" w:rsidRPr="00D17623" w:rsidRDefault="00A801C6" w:rsidP="00A801C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-18,1</w:t>
            </w:r>
          </w:p>
        </w:tc>
        <w:tc>
          <w:tcPr>
            <w:tcW w:w="851" w:type="dxa"/>
            <w:tcBorders>
              <w:top w:val="single" w:sz="4" w:space="0" w:color="001D77"/>
              <w:left w:val="single" w:sz="4" w:space="0" w:color="001D77"/>
              <w:bottom w:val="nil"/>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7,6</w:t>
            </w:r>
          </w:p>
        </w:tc>
        <w:tc>
          <w:tcPr>
            <w:tcW w:w="850" w:type="dxa"/>
            <w:tcBorders>
              <w:top w:val="single" w:sz="4" w:space="0" w:color="001D77"/>
              <w:left w:val="single" w:sz="4" w:space="0" w:color="001D77"/>
              <w:bottom w:val="nil"/>
              <w:right w:val="single" w:sz="4" w:space="0" w:color="001D77"/>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9,2</w:t>
            </w:r>
          </w:p>
        </w:tc>
        <w:tc>
          <w:tcPr>
            <w:tcW w:w="1115" w:type="dxa"/>
            <w:tcBorders>
              <w:top w:val="single" w:sz="4" w:space="0" w:color="001D77"/>
              <w:left w:val="single" w:sz="4" w:space="0" w:color="001D77"/>
              <w:bottom w:val="nil"/>
              <w:right w:val="nil"/>
            </w:tcBorders>
            <w:vAlign w:val="center"/>
          </w:tcPr>
          <w:p w:rsidR="00A801C6" w:rsidRPr="00B209FF" w:rsidRDefault="00A801C6" w:rsidP="00A801C6">
            <w:pPr>
              <w:spacing w:before="40" w:after="40" w:line="259" w:lineRule="auto"/>
              <w:jc w:val="right"/>
              <w:rPr>
                <w:rFonts w:ascii="Fira Sans" w:hAnsi="Fira Sans"/>
                <w:sz w:val="12"/>
                <w:szCs w:val="12"/>
              </w:rPr>
            </w:pPr>
            <w:r w:rsidRPr="00B209FF">
              <w:rPr>
                <w:rFonts w:ascii="Fira Sans" w:hAnsi="Fira Sans"/>
                <w:sz w:val="12"/>
                <w:szCs w:val="12"/>
              </w:rPr>
              <w:t>20,3</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D1694"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F7419C">
              <w:rPr>
                <w:rFonts w:ascii="Fira Sans" w:hAnsi="Fira Sans"/>
                <w:color w:val="000000" w:themeColor="text1"/>
                <w:sz w:val="14"/>
                <w:szCs w:val="14"/>
                <w:lang w:val="en-GB"/>
              </w:rPr>
              <w:t>February</w:t>
            </w:r>
            <w:r w:rsidR="001564E6">
              <w:rPr>
                <w:rFonts w:ascii="Fira Sans" w:hAnsi="Fira Sans"/>
                <w:color w:val="000000" w:themeColor="text1"/>
                <w:sz w:val="14"/>
                <w:szCs w:val="14"/>
                <w:lang w:val="en-GB"/>
              </w:rPr>
              <w:t xml:space="preserve"> 2022</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bookmarkStart w:id="12" w:name="_Hlk95286970"/>
      <w:r w:rsidRPr="00D17623">
        <w:rPr>
          <w:rFonts w:ascii="Fira Sans" w:hAnsi="Fira Sans"/>
          <w:spacing w:val="-2"/>
          <w:szCs w:val="19"/>
          <w:lang w:val="en-GB"/>
        </w:rPr>
        <w:t xml:space="preserve">Table 2. Survey data </w:t>
      </w:r>
      <w:r w:rsidR="002C0522">
        <w:rPr>
          <w:rFonts w:ascii="Fira Sans" w:hAnsi="Fira Sans"/>
          <w:spacing w:val="-2"/>
          <w:szCs w:val="19"/>
          <w:lang w:val="en-GB"/>
        </w:rPr>
        <w:t>concerning the</w:t>
      </w:r>
      <w:r w:rsidRPr="00D17623">
        <w:rPr>
          <w:rFonts w:ascii="Fira Sans" w:hAnsi="Fira Sans"/>
          <w:spacing w:val="-2"/>
          <w:szCs w:val="19"/>
          <w:lang w:val="en-GB"/>
        </w:rPr>
        <w:t xml:space="preserve"> impact of COVID-19 pandemic on business tendency</w:t>
      </w:r>
      <w:bookmarkEnd w:id="12"/>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on business tendency"/>
        <w:tblDescription w:val="Survey data concerning the impact of COVID-19 pandemic on business tendency in manufacturing, construction, wholesale trade, retail trade, transportation and storage, accommodation and food service activities. Data for the current month."/>
      </w:tblPr>
      <w:tblGrid>
        <w:gridCol w:w="2552"/>
        <w:gridCol w:w="850"/>
        <w:gridCol w:w="851"/>
        <w:gridCol w:w="142"/>
        <w:gridCol w:w="708"/>
        <w:gridCol w:w="851"/>
        <w:gridCol w:w="1134"/>
        <w:gridCol w:w="1008"/>
      </w:tblGrid>
      <w:tr w:rsidR="00244BA6" w:rsidRPr="002D1694" w:rsidTr="00095FED">
        <w:tc>
          <w:tcPr>
            <w:tcW w:w="2552" w:type="dxa"/>
            <w:tcBorders>
              <w:top w:val="nil"/>
              <w:left w:val="nil"/>
              <w:bottom w:val="single" w:sz="2" w:space="0" w:color="001D77"/>
              <w:right w:val="single" w:sz="2" w:space="0" w:color="001D77"/>
            </w:tcBorders>
            <w:vAlign w:val="center"/>
          </w:tcPr>
          <w:p w:rsidR="00244BA6" w:rsidRPr="00D17623" w:rsidRDefault="00244BA6" w:rsidP="00095FED">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0752" behindDoc="0" locked="0" layoutInCell="1" allowOverlap="1" wp14:anchorId="5D4B6F23" wp14:editId="31F380C2">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1776" behindDoc="0" locked="0" layoutInCell="1" allowOverlap="1" wp14:anchorId="659F73A8" wp14:editId="3124E46D">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2800" behindDoc="0" locked="0" layoutInCell="1" allowOverlap="1" wp14:anchorId="6F5BEEC1" wp14:editId="34E3550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3824" behindDoc="0" locked="0" layoutInCell="1" allowOverlap="1" wp14:anchorId="1042C624" wp14:editId="6CB814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4848" behindDoc="0" locked="0" layoutInCell="1" allowOverlap="1" wp14:anchorId="6CF9CF12" wp14:editId="4689E1FF">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5872" behindDoc="0" locked="0" layoutInCell="1" allowOverlap="1" wp14:anchorId="32AFC23D" wp14:editId="1BBB666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244BA6" w:rsidRPr="002D169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007E9B" w:rsidRPr="00D17623"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9,9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13,5</w:t>
            </w:r>
          </w:p>
        </w:tc>
        <w:tc>
          <w:tcPr>
            <w:tcW w:w="708"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9,1</w:t>
            </w:r>
          </w:p>
        </w:tc>
        <w:tc>
          <w:tcPr>
            <w:tcW w:w="851"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8,9</w:t>
            </w:r>
          </w:p>
        </w:tc>
        <w:tc>
          <w:tcPr>
            <w:tcW w:w="1134"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6,7</w:t>
            </w:r>
          </w:p>
        </w:tc>
        <w:tc>
          <w:tcPr>
            <w:tcW w:w="1008" w:type="dxa"/>
            <w:tcBorders>
              <w:top w:val="single" w:sz="4" w:space="0" w:color="001D77"/>
              <w:left w:val="single" w:sz="4" w:space="0" w:color="001D77"/>
              <w:bottom w:val="single" w:sz="2"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0,0</w:t>
            </w:r>
          </w:p>
        </w:tc>
      </w:tr>
      <w:tr w:rsidR="00007E9B" w:rsidRPr="00D17623"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67,3</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60,4</w:t>
            </w:r>
          </w:p>
        </w:tc>
        <w:tc>
          <w:tcPr>
            <w:tcW w:w="708"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67,4</w:t>
            </w:r>
          </w:p>
        </w:tc>
        <w:tc>
          <w:tcPr>
            <w:tcW w:w="851"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59,4</w:t>
            </w:r>
          </w:p>
        </w:tc>
        <w:tc>
          <w:tcPr>
            <w:tcW w:w="1134"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60,2</w:t>
            </w:r>
          </w:p>
        </w:tc>
        <w:tc>
          <w:tcPr>
            <w:tcW w:w="1008" w:type="dxa"/>
            <w:tcBorders>
              <w:top w:val="single" w:sz="4" w:space="0" w:color="001D77"/>
              <w:left w:val="single" w:sz="4" w:space="0" w:color="001D77"/>
              <w:bottom w:val="single" w:sz="4"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25,0</w:t>
            </w:r>
          </w:p>
        </w:tc>
      </w:tr>
      <w:tr w:rsidR="00007E9B" w:rsidRPr="00D17623"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18,3</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17,1</w:t>
            </w:r>
          </w:p>
        </w:tc>
        <w:tc>
          <w:tcPr>
            <w:tcW w:w="708"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18,0</w:t>
            </w:r>
          </w:p>
        </w:tc>
        <w:tc>
          <w:tcPr>
            <w:tcW w:w="851"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25,8</w:t>
            </w:r>
          </w:p>
        </w:tc>
        <w:tc>
          <w:tcPr>
            <w:tcW w:w="1134" w:type="dxa"/>
            <w:tcBorders>
              <w:top w:val="single" w:sz="4" w:space="0" w:color="001D77"/>
              <w:left w:val="single" w:sz="4" w:space="0" w:color="001D77"/>
              <w:bottom w:val="single" w:sz="4"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20,1</w:t>
            </w:r>
          </w:p>
        </w:tc>
        <w:tc>
          <w:tcPr>
            <w:tcW w:w="1008" w:type="dxa"/>
            <w:tcBorders>
              <w:top w:val="single" w:sz="4" w:space="0" w:color="001D77"/>
              <w:left w:val="single" w:sz="4" w:space="0" w:color="001D77"/>
              <w:bottom w:val="single" w:sz="4"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56,1</w:t>
            </w:r>
          </w:p>
        </w:tc>
      </w:tr>
      <w:tr w:rsidR="00007E9B" w:rsidRPr="00CB67B4"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9,0</w:t>
            </w:r>
          </w:p>
        </w:tc>
        <w:tc>
          <w:tcPr>
            <w:tcW w:w="708"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5,5</w:t>
            </w:r>
          </w:p>
        </w:tc>
        <w:tc>
          <w:tcPr>
            <w:tcW w:w="851"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5,9</w:t>
            </w:r>
          </w:p>
        </w:tc>
        <w:tc>
          <w:tcPr>
            <w:tcW w:w="1134"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13,0</w:t>
            </w:r>
          </w:p>
        </w:tc>
        <w:tc>
          <w:tcPr>
            <w:tcW w:w="1008" w:type="dxa"/>
            <w:tcBorders>
              <w:top w:val="single" w:sz="4" w:space="0" w:color="001D77"/>
              <w:left w:val="single" w:sz="4" w:space="0" w:color="001D77"/>
              <w:bottom w:val="single" w:sz="2"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18,9</w:t>
            </w:r>
          </w:p>
        </w:tc>
      </w:tr>
      <w:tr w:rsidR="00007E9B" w:rsidRPr="00CB67B4"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77,2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73,9</w:t>
            </w:r>
          </w:p>
        </w:tc>
        <w:tc>
          <w:tcPr>
            <w:tcW w:w="708"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76,5</w:t>
            </w:r>
          </w:p>
        </w:tc>
        <w:tc>
          <w:tcPr>
            <w:tcW w:w="851"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68,3</w:t>
            </w:r>
          </w:p>
        </w:tc>
        <w:tc>
          <w:tcPr>
            <w:tcW w:w="1134"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66,9</w:t>
            </w:r>
          </w:p>
        </w:tc>
        <w:tc>
          <w:tcPr>
            <w:tcW w:w="1008" w:type="dxa"/>
            <w:tcBorders>
              <w:top w:val="single" w:sz="4" w:space="0" w:color="001D77"/>
              <w:left w:val="single" w:sz="4" w:space="0" w:color="001D77"/>
              <w:bottom w:val="single" w:sz="2"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25,0</w:t>
            </w:r>
          </w:p>
        </w:tc>
      </w:tr>
      <w:tr w:rsidR="00007E9B" w:rsidRPr="00CB67B4" w:rsidTr="00095FED">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22,8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26,1</w:t>
            </w:r>
          </w:p>
        </w:tc>
        <w:tc>
          <w:tcPr>
            <w:tcW w:w="708"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23,5</w:t>
            </w:r>
          </w:p>
        </w:tc>
        <w:tc>
          <w:tcPr>
            <w:tcW w:w="851"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31,7</w:t>
            </w:r>
          </w:p>
        </w:tc>
        <w:tc>
          <w:tcPr>
            <w:tcW w:w="1134" w:type="dxa"/>
            <w:tcBorders>
              <w:top w:val="single" w:sz="4" w:space="0" w:color="001D77"/>
              <w:left w:val="single" w:sz="4" w:space="0" w:color="001D77"/>
              <w:bottom w:val="single" w:sz="2" w:space="0" w:color="001D77"/>
              <w:right w:val="single" w:sz="4" w:space="0" w:color="001D77"/>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33,1</w:t>
            </w:r>
          </w:p>
        </w:tc>
        <w:tc>
          <w:tcPr>
            <w:tcW w:w="1008" w:type="dxa"/>
            <w:tcBorders>
              <w:top w:val="single" w:sz="4" w:space="0" w:color="001D77"/>
              <w:left w:val="single" w:sz="4" w:space="0" w:color="001D77"/>
              <w:bottom w:val="single" w:sz="2" w:space="0" w:color="001D77"/>
              <w:right w:val="nil"/>
            </w:tcBorders>
            <w:vAlign w:val="center"/>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75,0</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007E9B" w:rsidRPr="00CB67B4" w:rsidTr="00577A4B">
        <w:tc>
          <w:tcPr>
            <w:tcW w:w="2552" w:type="dxa"/>
            <w:tcBorders>
              <w:top w:val="single" w:sz="2" w:space="0" w:color="001D77"/>
              <w:left w:val="nil"/>
              <w:bottom w:val="single" w:sz="2" w:space="0" w:color="001D77"/>
              <w:right w:val="single" w:sz="4"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7,6</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6,0</w:t>
            </w:r>
          </w:p>
        </w:tc>
        <w:tc>
          <w:tcPr>
            <w:tcW w:w="708"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22,2</w:t>
            </w:r>
          </w:p>
        </w:tc>
        <w:tc>
          <w:tcPr>
            <w:tcW w:w="851"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9,7</w:t>
            </w:r>
          </w:p>
        </w:tc>
        <w:tc>
          <w:tcPr>
            <w:tcW w:w="1134"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13,1</w:t>
            </w:r>
          </w:p>
        </w:tc>
        <w:tc>
          <w:tcPr>
            <w:tcW w:w="1008" w:type="dxa"/>
            <w:tcBorders>
              <w:top w:val="single" w:sz="4" w:space="0" w:color="001D77"/>
              <w:left w:val="single" w:sz="4"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6,9</w:t>
            </w:r>
          </w:p>
        </w:tc>
      </w:tr>
      <w:tr w:rsidR="00007E9B" w:rsidRPr="00CB67B4" w:rsidTr="00577A4B">
        <w:tc>
          <w:tcPr>
            <w:tcW w:w="2552" w:type="dxa"/>
            <w:tcBorders>
              <w:top w:val="single" w:sz="2" w:space="0" w:color="001D77"/>
              <w:left w:val="nil"/>
              <w:bottom w:val="single" w:sz="2" w:space="0" w:color="001D77"/>
              <w:right w:val="single" w:sz="4" w:space="0" w:color="001D77"/>
            </w:tcBorders>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4,2</w:t>
            </w:r>
          </w:p>
        </w:tc>
        <w:tc>
          <w:tcPr>
            <w:tcW w:w="993" w:type="dxa"/>
            <w:gridSpan w:val="2"/>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6,1</w:t>
            </w:r>
          </w:p>
        </w:tc>
        <w:tc>
          <w:tcPr>
            <w:tcW w:w="708"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5,1</w:t>
            </w:r>
          </w:p>
        </w:tc>
        <w:tc>
          <w:tcPr>
            <w:tcW w:w="851"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5,6</w:t>
            </w:r>
          </w:p>
        </w:tc>
        <w:tc>
          <w:tcPr>
            <w:tcW w:w="1134"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5,4</w:t>
            </w:r>
          </w:p>
        </w:tc>
        <w:tc>
          <w:tcPr>
            <w:tcW w:w="1008" w:type="dxa"/>
            <w:tcBorders>
              <w:top w:val="single" w:sz="2" w:space="0" w:color="001D77"/>
              <w:left w:val="single" w:sz="4"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8,8</w:t>
            </w:r>
          </w:p>
        </w:tc>
      </w:tr>
      <w:tr w:rsidR="00007E9B" w:rsidRPr="00CB67B4" w:rsidTr="00577A4B">
        <w:tc>
          <w:tcPr>
            <w:tcW w:w="2552" w:type="dxa"/>
            <w:tcBorders>
              <w:top w:val="single" w:sz="2" w:space="0" w:color="001D77"/>
              <w:left w:val="nil"/>
              <w:bottom w:val="single" w:sz="2" w:space="0" w:color="001D77"/>
              <w:right w:val="single" w:sz="4" w:space="0" w:color="001D77"/>
            </w:tcBorders>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4,1</w:t>
            </w:r>
          </w:p>
        </w:tc>
        <w:tc>
          <w:tcPr>
            <w:tcW w:w="993" w:type="dxa"/>
            <w:gridSpan w:val="2"/>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7,7</w:t>
            </w:r>
          </w:p>
        </w:tc>
        <w:tc>
          <w:tcPr>
            <w:tcW w:w="708"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4,4</w:t>
            </w:r>
          </w:p>
        </w:tc>
        <w:tc>
          <w:tcPr>
            <w:tcW w:w="851"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5,8</w:t>
            </w:r>
          </w:p>
        </w:tc>
        <w:tc>
          <w:tcPr>
            <w:tcW w:w="1134" w:type="dxa"/>
            <w:tcBorders>
              <w:top w:val="single" w:sz="2"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6,5</w:t>
            </w:r>
          </w:p>
        </w:tc>
        <w:tc>
          <w:tcPr>
            <w:tcW w:w="1008" w:type="dxa"/>
            <w:tcBorders>
              <w:top w:val="single" w:sz="2" w:space="0" w:color="001D77"/>
              <w:left w:val="single" w:sz="4"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17,5</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244BA6" w:rsidRPr="00D17623" w:rsidRDefault="00244BA6" w:rsidP="00095FED">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007E9B" w:rsidRPr="00D17623" w:rsidTr="00D52777">
        <w:tc>
          <w:tcPr>
            <w:tcW w:w="2552" w:type="dxa"/>
            <w:tcBorders>
              <w:top w:val="single" w:sz="2" w:space="0" w:color="001D77"/>
              <w:left w:val="nil"/>
              <w:bottom w:val="single" w:sz="2" w:space="0" w:color="001D77"/>
              <w:right w:val="single" w:sz="4"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-0,3</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-7,1</w:t>
            </w:r>
          </w:p>
        </w:tc>
        <w:tc>
          <w:tcPr>
            <w:tcW w:w="708"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-3,5</w:t>
            </w:r>
          </w:p>
        </w:tc>
        <w:tc>
          <w:tcPr>
            <w:tcW w:w="851"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-5,1</w:t>
            </w:r>
          </w:p>
        </w:tc>
        <w:tc>
          <w:tcPr>
            <w:tcW w:w="1134"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-4,2</w:t>
            </w:r>
          </w:p>
        </w:tc>
        <w:tc>
          <w:tcPr>
            <w:tcW w:w="1008" w:type="dxa"/>
            <w:tcBorders>
              <w:top w:val="single" w:sz="4" w:space="0" w:color="001D77"/>
              <w:left w:val="single" w:sz="4"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-26,6</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007E9B" w:rsidRPr="00D17623" w:rsidTr="00E010A5">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1,6</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3,6</w:t>
            </w:r>
          </w:p>
        </w:tc>
        <w:tc>
          <w:tcPr>
            <w:tcW w:w="708"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2,4</w:t>
            </w:r>
          </w:p>
        </w:tc>
        <w:tc>
          <w:tcPr>
            <w:tcW w:w="851"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1,5</w:t>
            </w:r>
          </w:p>
        </w:tc>
        <w:tc>
          <w:tcPr>
            <w:tcW w:w="1134"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4,8</w:t>
            </w:r>
          </w:p>
        </w:tc>
        <w:tc>
          <w:tcPr>
            <w:tcW w:w="1008" w:type="dxa"/>
            <w:tcBorders>
              <w:top w:val="single" w:sz="2" w:space="0" w:color="001D77"/>
              <w:left w:val="single" w:sz="2"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2,8</w:t>
            </w:r>
          </w:p>
        </w:tc>
      </w:tr>
      <w:tr w:rsidR="00007E9B" w:rsidRPr="00D17623" w:rsidTr="00E010A5">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3,8</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5,8</w:t>
            </w:r>
          </w:p>
        </w:tc>
        <w:tc>
          <w:tcPr>
            <w:tcW w:w="708"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3,4</w:t>
            </w:r>
          </w:p>
        </w:tc>
        <w:tc>
          <w:tcPr>
            <w:tcW w:w="851"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2,9</w:t>
            </w:r>
          </w:p>
        </w:tc>
        <w:tc>
          <w:tcPr>
            <w:tcW w:w="1134"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7,8</w:t>
            </w:r>
          </w:p>
        </w:tc>
        <w:tc>
          <w:tcPr>
            <w:tcW w:w="1008" w:type="dxa"/>
            <w:tcBorders>
              <w:top w:val="single" w:sz="2" w:space="0" w:color="001D77"/>
              <w:left w:val="single" w:sz="2"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4,5</w:t>
            </w:r>
          </w:p>
        </w:tc>
      </w:tr>
      <w:tr w:rsidR="00007E9B" w:rsidRPr="00D17623" w:rsidTr="00E010A5">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21,4</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23,4</w:t>
            </w:r>
          </w:p>
        </w:tc>
        <w:tc>
          <w:tcPr>
            <w:tcW w:w="708"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12,4</w:t>
            </w:r>
          </w:p>
        </w:tc>
        <w:tc>
          <w:tcPr>
            <w:tcW w:w="851"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8,5</w:t>
            </w:r>
          </w:p>
        </w:tc>
        <w:tc>
          <w:tcPr>
            <w:tcW w:w="1134"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12,7</w:t>
            </w:r>
          </w:p>
        </w:tc>
        <w:tc>
          <w:tcPr>
            <w:tcW w:w="1008" w:type="dxa"/>
            <w:tcBorders>
              <w:top w:val="single" w:sz="2" w:space="0" w:color="001D77"/>
              <w:left w:val="single" w:sz="2"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52,0</w:t>
            </w:r>
          </w:p>
        </w:tc>
      </w:tr>
      <w:tr w:rsidR="00007E9B" w:rsidRPr="00D17623" w:rsidTr="00E010A5">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14,9</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15,3</w:t>
            </w:r>
          </w:p>
        </w:tc>
        <w:tc>
          <w:tcPr>
            <w:tcW w:w="708"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20,8</w:t>
            </w:r>
          </w:p>
        </w:tc>
        <w:tc>
          <w:tcPr>
            <w:tcW w:w="851"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23,3</w:t>
            </w:r>
          </w:p>
        </w:tc>
        <w:tc>
          <w:tcPr>
            <w:tcW w:w="1134"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16,5</w:t>
            </w:r>
          </w:p>
        </w:tc>
        <w:tc>
          <w:tcPr>
            <w:tcW w:w="1008" w:type="dxa"/>
            <w:tcBorders>
              <w:top w:val="single" w:sz="2" w:space="0" w:color="001D77"/>
              <w:left w:val="single" w:sz="2"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7,3</w:t>
            </w:r>
          </w:p>
        </w:tc>
      </w:tr>
      <w:tr w:rsidR="00007E9B" w:rsidRPr="00D17623" w:rsidTr="00E010A5">
        <w:tc>
          <w:tcPr>
            <w:tcW w:w="2552" w:type="dxa"/>
            <w:tcBorders>
              <w:top w:val="single" w:sz="2" w:space="0" w:color="001D77"/>
              <w:left w:val="nil"/>
              <w:bottom w:val="single" w:sz="2" w:space="0" w:color="001D77"/>
              <w:right w:val="single" w:sz="2" w:space="0" w:color="001D77"/>
            </w:tcBorders>
            <w:vAlign w:val="center"/>
          </w:tcPr>
          <w:p w:rsidR="00007E9B" w:rsidRPr="00D17623" w:rsidRDefault="00007E9B" w:rsidP="00007E9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58,3</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51,9</w:t>
            </w:r>
          </w:p>
        </w:tc>
        <w:tc>
          <w:tcPr>
            <w:tcW w:w="708"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61,0</w:t>
            </w:r>
          </w:p>
        </w:tc>
        <w:tc>
          <w:tcPr>
            <w:tcW w:w="851"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63,8</w:t>
            </w:r>
          </w:p>
        </w:tc>
        <w:tc>
          <w:tcPr>
            <w:tcW w:w="1134" w:type="dxa"/>
            <w:tcBorders>
              <w:top w:val="single" w:sz="2" w:space="0" w:color="001D77"/>
              <w:left w:val="single" w:sz="2" w:space="0" w:color="001D77"/>
              <w:bottom w:val="single" w:sz="2" w:space="0" w:color="001D77"/>
              <w:right w:val="single" w:sz="2"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58,2</w:t>
            </w:r>
          </w:p>
        </w:tc>
        <w:tc>
          <w:tcPr>
            <w:tcW w:w="1008" w:type="dxa"/>
            <w:tcBorders>
              <w:top w:val="single" w:sz="2" w:space="0" w:color="001D77"/>
              <w:left w:val="single" w:sz="2"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33,4</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rPr>
          <w:trHeight w:val="366"/>
        </w:trPr>
        <w:tc>
          <w:tcPr>
            <w:tcW w:w="8096" w:type="dxa"/>
            <w:gridSpan w:val="8"/>
            <w:tcBorders>
              <w:top w:val="single" w:sz="4" w:space="0" w:color="C4CBF5"/>
              <w:left w:val="nil"/>
              <w:bottom w:val="single" w:sz="2" w:space="0" w:color="001D77"/>
              <w:right w:val="nil"/>
            </w:tcBorders>
          </w:tcPr>
          <w:p w:rsidR="00D7594C" w:rsidRPr="005C5F3B" w:rsidRDefault="00244BA6" w:rsidP="00D7594C">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Pr>
                <w:rFonts w:ascii="Fira Sans" w:hAnsi="Fira Sans"/>
                <w:b/>
                <w:sz w:val="14"/>
                <w:szCs w:val="14"/>
                <w:lang w:val="en-GB"/>
              </w:rPr>
              <w:t>.</w:t>
            </w:r>
            <w:r w:rsidRPr="006A66EB">
              <w:rPr>
                <w:lang w:val="en-US"/>
              </w:rPr>
              <w:t xml:space="preserve"> </w:t>
            </w:r>
            <w:r w:rsidR="00D7594C" w:rsidRPr="005C5F3B">
              <w:rPr>
                <w:rFonts w:ascii="Fira Sans" w:hAnsi="Fira Sans"/>
                <w:b/>
                <w:sz w:val="14"/>
                <w:szCs w:val="14"/>
                <w:lang w:val="en-GB"/>
              </w:rPr>
              <w:t>Is your company expecting in the current month the occurrence of payment gridlocks or their increase?</w:t>
            </w:r>
          </w:p>
          <w:p w:rsidR="00244BA6" w:rsidRPr="00D17623" w:rsidRDefault="00D7594C" w:rsidP="00D7594C">
            <w:pPr>
              <w:spacing w:line="240" w:lineRule="auto"/>
              <w:ind w:left="176" w:hanging="176"/>
              <w:rPr>
                <w:rFonts w:ascii="Fira Sans" w:hAnsi="Fira Sans"/>
                <w:b/>
                <w:sz w:val="14"/>
                <w:szCs w:val="14"/>
                <w:lang w:val="en-GB"/>
              </w:rPr>
            </w:pPr>
            <w:r>
              <w:rPr>
                <w:rFonts w:ascii="Fira Sans" w:hAnsi="Fira Sans"/>
                <w:b/>
                <w:sz w:val="14"/>
                <w:szCs w:val="14"/>
                <w:lang w:val="en-GB"/>
              </w:rPr>
              <w:t xml:space="preserve">     </w:t>
            </w:r>
            <w:r w:rsidRPr="005C5F3B">
              <w:rPr>
                <w:rFonts w:ascii="Fira Sans" w:hAnsi="Fira Sans"/>
                <w:b/>
                <w:sz w:val="14"/>
                <w:szCs w:val="14"/>
                <w:lang w:val="en-GB"/>
              </w:rPr>
              <w:t>Regardless of the cause of gridlocks and in comparison to the situation when there was no pandemic</w:t>
            </w:r>
            <w:r>
              <w:rPr>
                <w:rFonts w:ascii="Fira Sans" w:hAnsi="Fira Sans"/>
                <w:b/>
                <w:sz w:val="14"/>
                <w:szCs w:val="14"/>
                <w:lang w:val="en-GB"/>
              </w:rPr>
              <w:t>:</w:t>
            </w:r>
          </w:p>
        </w:tc>
      </w:tr>
      <w:tr w:rsidR="00D7594C" w:rsidRPr="002B0A94" w:rsidTr="003B6447">
        <w:tc>
          <w:tcPr>
            <w:tcW w:w="2552" w:type="dxa"/>
            <w:tcBorders>
              <w:top w:val="single" w:sz="2" w:space="0" w:color="001D77"/>
              <w:left w:val="nil"/>
              <w:bottom w:val="single" w:sz="2" w:space="0" w:color="001D77"/>
              <w:right w:val="single" w:sz="2" w:space="0" w:color="001D77"/>
            </w:tcBorders>
          </w:tcPr>
          <w:p w:rsidR="00D7594C" w:rsidRPr="00FF758A" w:rsidRDefault="00D7594C" w:rsidP="00D7594C">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26,5</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29,7</w:t>
            </w:r>
          </w:p>
        </w:tc>
        <w:tc>
          <w:tcPr>
            <w:tcW w:w="708"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39,6</w:t>
            </w:r>
          </w:p>
        </w:tc>
        <w:tc>
          <w:tcPr>
            <w:tcW w:w="851"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22,7</w:t>
            </w:r>
          </w:p>
        </w:tc>
        <w:tc>
          <w:tcPr>
            <w:tcW w:w="1134"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30,5</w:t>
            </w:r>
          </w:p>
        </w:tc>
        <w:tc>
          <w:tcPr>
            <w:tcW w:w="1008" w:type="dxa"/>
            <w:tcBorders>
              <w:top w:val="single" w:sz="2" w:space="0" w:color="001D77"/>
              <w:left w:val="single" w:sz="2" w:space="0" w:color="001D77"/>
              <w:bottom w:val="single" w:sz="2" w:space="0" w:color="001D77"/>
              <w:right w:val="nil"/>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53,4</w:t>
            </w:r>
          </w:p>
        </w:tc>
      </w:tr>
      <w:tr w:rsidR="00D7594C" w:rsidRPr="002B0A94" w:rsidTr="003B6447">
        <w:tc>
          <w:tcPr>
            <w:tcW w:w="2552" w:type="dxa"/>
            <w:tcBorders>
              <w:top w:val="single" w:sz="2" w:space="0" w:color="001D77"/>
              <w:left w:val="nil"/>
              <w:bottom w:val="single" w:sz="2" w:space="0" w:color="001D77"/>
              <w:right w:val="single" w:sz="2" w:space="0" w:color="001D77"/>
            </w:tcBorders>
          </w:tcPr>
          <w:p w:rsidR="00D7594C" w:rsidRPr="00FF758A" w:rsidRDefault="00D7594C" w:rsidP="00D7594C">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4,8</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7,3</w:t>
            </w:r>
          </w:p>
        </w:tc>
        <w:tc>
          <w:tcPr>
            <w:tcW w:w="708"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7,2</w:t>
            </w:r>
          </w:p>
        </w:tc>
        <w:tc>
          <w:tcPr>
            <w:tcW w:w="851"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7,4</w:t>
            </w:r>
          </w:p>
        </w:tc>
        <w:tc>
          <w:tcPr>
            <w:tcW w:w="1134"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7,3</w:t>
            </w:r>
          </w:p>
        </w:tc>
        <w:tc>
          <w:tcPr>
            <w:tcW w:w="1008" w:type="dxa"/>
            <w:tcBorders>
              <w:top w:val="single" w:sz="2" w:space="0" w:color="001D77"/>
              <w:left w:val="single" w:sz="2" w:space="0" w:color="001D77"/>
              <w:bottom w:val="single" w:sz="2" w:space="0" w:color="001D77"/>
              <w:right w:val="nil"/>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0,9</w:t>
            </w:r>
          </w:p>
        </w:tc>
      </w:tr>
      <w:tr w:rsidR="00D7594C" w:rsidRPr="00D17623" w:rsidTr="003B6447">
        <w:tc>
          <w:tcPr>
            <w:tcW w:w="2552" w:type="dxa"/>
            <w:tcBorders>
              <w:top w:val="single" w:sz="2" w:space="0" w:color="001D77"/>
              <w:left w:val="nil"/>
              <w:bottom w:val="single" w:sz="2" w:space="0" w:color="001D77"/>
              <w:right w:val="single" w:sz="2" w:space="0" w:color="001D77"/>
            </w:tcBorders>
          </w:tcPr>
          <w:p w:rsidR="00D7594C" w:rsidRPr="00FF758A" w:rsidRDefault="00D7594C" w:rsidP="00D7594C">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1,4</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2,3</w:t>
            </w:r>
          </w:p>
        </w:tc>
        <w:tc>
          <w:tcPr>
            <w:tcW w:w="708"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1,4</w:t>
            </w:r>
          </w:p>
        </w:tc>
        <w:tc>
          <w:tcPr>
            <w:tcW w:w="851"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3,5</w:t>
            </w:r>
          </w:p>
        </w:tc>
        <w:tc>
          <w:tcPr>
            <w:tcW w:w="1134"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1,3</w:t>
            </w:r>
          </w:p>
        </w:tc>
        <w:tc>
          <w:tcPr>
            <w:tcW w:w="1008" w:type="dxa"/>
            <w:tcBorders>
              <w:top w:val="single" w:sz="2" w:space="0" w:color="001D77"/>
              <w:left w:val="single" w:sz="2" w:space="0" w:color="001D77"/>
              <w:bottom w:val="single" w:sz="2" w:space="0" w:color="001D77"/>
              <w:right w:val="nil"/>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8,3</w:t>
            </w:r>
          </w:p>
        </w:tc>
      </w:tr>
      <w:tr w:rsidR="00D7594C" w:rsidRPr="00D17623" w:rsidTr="003B6447">
        <w:tc>
          <w:tcPr>
            <w:tcW w:w="2552" w:type="dxa"/>
            <w:tcBorders>
              <w:top w:val="single" w:sz="2" w:space="0" w:color="001D77"/>
              <w:left w:val="nil"/>
              <w:bottom w:val="single" w:sz="2" w:space="0" w:color="001D77"/>
              <w:right w:val="single" w:sz="2" w:space="0" w:color="001D77"/>
            </w:tcBorders>
          </w:tcPr>
          <w:p w:rsidR="00D7594C" w:rsidRPr="00FF758A" w:rsidRDefault="00D7594C" w:rsidP="00D7594C">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67,3</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60,7</w:t>
            </w:r>
          </w:p>
        </w:tc>
        <w:tc>
          <w:tcPr>
            <w:tcW w:w="708"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51,8</w:t>
            </w:r>
          </w:p>
        </w:tc>
        <w:tc>
          <w:tcPr>
            <w:tcW w:w="851"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66,4</w:t>
            </w:r>
          </w:p>
        </w:tc>
        <w:tc>
          <w:tcPr>
            <w:tcW w:w="1134" w:type="dxa"/>
            <w:tcBorders>
              <w:top w:val="single" w:sz="2" w:space="0" w:color="001D77"/>
              <w:left w:val="single" w:sz="2" w:space="0" w:color="001D77"/>
              <w:bottom w:val="single" w:sz="2" w:space="0" w:color="001D77"/>
              <w:right w:val="single" w:sz="2" w:space="0" w:color="001D77"/>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60,9</w:t>
            </w:r>
          </w:p>
        </w:tc>
        <w:tc>
          <w:tcPr>
            <w:tcW w:w="1008" w:type="dxa"/>
            <w:tcBorders>
              <w:top w:val="single" w:sz="2" w:space="0" w:color="001D77"/>
              <w:left w:val="single" w:sz="2" w:space="0" w:color="001D77"/>
              <w:bottom w:val="single" w:sz="2" w:space="0" w:color="001D77"/>
              <w:right w:val="nil"/>
            </w:tcBorders>
            <w:vAlign w:val="bottom"/>
          </w:tcPr>
          <w:p w:rsidR="00D7594C" w:rsidRPr="00E24236" w:rsidRDefault="00D7594C" w:rsidP="00D7594C">
            <w:pPr>
              <w:spacing w:before="40" w:after="40" w:line="259" w:lineRule="auto"/>
              <w:jc w:val="right"/>
              <w:rPr>
                <w:rFonts w:ascii="Fira Sans" w:hAnsi="Fira Sans"/>
                <w:sz w:val="12"/>
                <w:szCs w:val="12"/>
              </w:rPr>
            </w:pPr>
            <w:r w:rsidRPr="00E24236">
              <w:rPr>
                <w:rFonts w:ascii="Fira Sans" w:hAnsi="Fira Sans"/>
                <w:sz w:val="12"/>
                <w:szCs w:val="12"/>
              </w:rPr>
              <w:t>37,4</w:t>
            </w:r>
          </w:p>
        </w:tc>
      </w:tr>
      <w:tr w:rsidR="00244BA6" w:rsidRPr="00CB67B4"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2D1694" w:rsidTr="00095FED">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007E9B" w:rsidRPr="00D17623" w:rsidTr="00812E91">
        <w:tc>
          <w:tcPr>
            <w:tcW w:w="2552" w:type="dxa"/>
            <w:tcBorders>
              <w:top w:val="single" w:sz="2" w:space="0" w:color="001D77"/>
              <w:left w:val="nil"/>
              <w:bottom w:val="single" w:sz="2" w:space="0" w:color="001D77"/>
              <w:right w:val="single" w:sz="4" w:space="0" w:color="001D77"/>
            </w:tcBorders>
            <w:vAlign w:val="center"/>
          </w:tcPr>
          <w:p w:rsidR="00007E9B" w:rsidRPr="00D17623" w:rsidRDefault="00007E9B" w:rsidP="00007E9B">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0,2</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-0,9</w:t>
            </w:r>
          </w:p>
        </w:tc>
        <w:tc>
          <w:tcPr>
            <w:tcW w:w="708"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-0,8</w:t>
            </w:r>
          </w:p>
        </w:tc>
        <w:tc>
          <w:tcPr>
            <w:tcW w:w="851"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-1,1</w:t>
            </w:r>
          </w:p>
        </w:tc>
        <w:tc>
          <w:tcPr>
            <w:tcW w:w="1134" w:type="dxa"/>
            <w:tcBorders>
              <w:top w:val="single" w:sz="4" w:space="0" w:color="001D77"/>
              <w:left w:val="single" w:sz="4" w:space="0" w:color="001D77"/>
              <w:bottom w:val="single" w:sz="2" w:space="0" w:color="001D77"/>
              <w:right w:val="single" w:sz="4" w:space="0" w:color="001D77"/>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-1,4</w:t>
            </w:r>
          </w:p>
        </w:tc>
        <w:tc>
          <w:tcPr>
            <w:tcW w:w="1008" w:type="dxa"/>
            <w:tcBorders>
              <w:top w:val="single" w:sz="4" w:space="0" w:color="001D77"/>
              <w:left w:val="single" w:sz="4" w:space="0" w:color="001D77"/>
              <w:bottom w:val="single" w:sz="2" w:space="0" w:color="001D77"/>
              <w:right w:val="nil"/>
            </w:tcBorders>
            <w:vAlign w:val="bottom"/>
          </w:tcPr>
          <w:p w:rsidR="00007E9B" w:rsidRPr="00E24236" w:rsidRDefault="00007E9B" w:rsidP="00007E9B">
            <w:pPr>
              <w:spacing w:before="40" w:after="40" w:line="259" w:lineRule="auto"/>
              <w:jc w:val="right"/>
              <w:rPr>
                <w:rFonts w:ascii="Fira Sans" w:hAnsi="Fira Sans"/>
                <w:sz w:val="12"/>
                <w:szCs w:val="12"/>
              </w:rPr>
            </w:pPr>
            <w:r w:rsidRPr="00E24236">
              <w:rPr>
                <w:rFonts w:ascii="Fira Sans" w:hAnsi="Fira Sans"/>
                <w:sz w:val="12"/>
                <w:szCs w:val="12"/>
              </w:rPr>
              <w:t>-1,2</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2D1694"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70688"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2736"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4784"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sz w:val="20"/>
                <w:lang w:val="en-US"/>
              </w:rPr>
              <w:t>glownyurzadstatystyczny</w:t>
            </w:r>
            <w:r>
              <w:rPr>
                <w:noProof/>
                <w:sz w:val="20"/>
                <w:lang w:eastAsia="pl-PL"/>
              </w:rPr>
              <w:drawing>
                <wp:anchor distT="0" distB="0" distL="114300" distR="114300" simplePos="0" relativeHeight="253175808"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DC4B50"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6832"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7856"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50" w:rsidRDefault="00DC4B50" w:rsidP="000662E2">
      <w:pPr>
        <w:spacing w:after="0" w:line="240" w:lineRule="auto"/>
      </w:pPr>
      <w:r>
        <w:separator/>
      </w:r>
    </w:p>
  </w:endnote>
  <w:endnote w:type="continuationSeparator" w:id="0">
    <w:p w:rsidR="00DC4B50" w:rsidRDefault="00DC4B5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235D29" w:rsidRPr="00B7359B" w:rsidRDefault="00235D2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E542FA">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35D29" w:rsidRPr="002B1A65" w:rsidRDefault="00235D2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E542FA">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235D29" w:rsidRDefault="00235D29" w:rsidP="000A013E">
        <w:pPr>
          <w:pStyle w:val="Stopka"/>
          <w:jc w:val="center"/>
        </w:pPr>
        <w:r>
          <w:fldChar w:fldCharType="begin"/>
        </w:r>
        <w:r>
          <w:instrText>PAGE   \* MERGEFORMAT</w:instrText>
        </w:r>
        <w:r>
          <w:fldChar w:fldCharType="separate"/>
        </w:r>
        <w:r w:rsidR="00E542FA">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50" w:rsidRDefault="00DC4B50" w:rsidP="000662E2">
      <w:pPr>
        <w:spacing w:after="0" w:line="240" w:lineRule="auto"/>
      </w:pPr>
      <w:r>
        <w:separator/>
      </w:r>
    </w:p>
  </w:footnote>
  <w:footnote w:type="continuationSeparator" w:id="0">
    <w:p w:rsidR="00DC4B50" w:rsidRDefault="00DC4B50" w:rsidP="000662E2">
      <w:pPr>
        <w:spacing w:after="0" w:line="240" w:lineRule="auto"/>
      </w:pPr>
      <w:r>
        <w:continuationSeparator/>
      </w:r>
    </w:p>
  </w:footnote>
  <w:footnote w:id="1">
    <w:p w:rsidR="00235D29" w:rsidRPr="00D12470" w:rsidRDefault="00235D29"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235D29" w:rsidRPr="00ED5DE8" w:rsidRDefault="00235D29"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A801C6" w:rsidRPr="00ED5DE8" w:rsidRDefault="00A801C6"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A801C6" w:rsidRPr="008C1F32" w:rsidRDefault="00A801C6"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235D29" w:rsidRDefault="00235D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235D29" w:rsidRDefault="00235D2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22.02.2022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2.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oN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tyVKDR4CAAARBAAADgAAAAAAAAAAAAAAAAAuAgAAZHJzL2Uyb0RvYy54bWxQSwEC&#10;LQAUAAYACAAAACEAQ80d/90AAAAKAQAADwAAAAAAAAAAAAAAAAB4BAAAZHJzL2Rvd25yZXYueG1s&#10;UEsFBgAAAAAEAAQA8wAAAIIFAAAAAA==&#10;" filled="f" stroked="f">
              <v:textbo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22.02.2022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p>
  <w:p w:rsidR="00235D29" w:rsidRDefault="00235D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05pt;height:125.2pt;visibility:visible;mso-wrap-style:square" o:bullet="t">
        <v:imagedata r:id="rId1" o:title=""/>
      </v:shape>
    </w:pict>
  </w:numPicBullet>
  <w:numPicBullet w:numPicBulletId="1">
    <w:pict>
      <v:shape id="_x0000_i1029" type="#_x0000_t75" style="width:123.6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69FC"/>
    <w:rsid w:val="00057B5C"/>
    <w:rsid w:val="00057BCF"/>
    <w:rsid w:val="00057CA1"/>
    <w:rsid w:val="00061635"/>
    <w:rsid w:val="00061E17"/>
    <w:rsid w:val="00062856"/>
    <w:rsid w:val="00062C3F"/>
    <w:rsid w:val="00064531"/>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A013E"/>
    <w:rsid w:val="000A0C17"/>
    <w:rsid w:val="000A0EB1"/>
    <w:rsid w:val="000A20AE"/>
    <w:rsid w:val="000A388D"/>
    <w:rsid w:val="000A6754"/>
    <w:rsid w:val="000A7081"/>
    <w:rsid w:val="000B0727"/>
    <w:rsid w:val="000B1421"/>
    <w:rsid w:val="000B51A7"/>
    <w:rsid w:val="000B5DDF"/>
    <w:rsid w:val="000B6105"/>
    <w:rsid w:val="000B7870"/>
    <w:rsid w:val="000C135D"/>
    <w:rsid w:val="000C3190"/>
    <w:rsid w:val="000C32DD"/>
    <w:rsid w:val="000C362F"/>
    <w:rsid w:val="000C411C"/>
    <w:rsid w:val="000C5B81"/>
    <w:rsid w:val="000C5DB1"/>
    <w:rsid w:val="000C5ECF"/>
    <w:rsid w:val="000D00B7"/>
    <w:rsid w:val="000D1065"/>
    <w:rsid w:val="000D1D43"/>
    <w:rsid w:val="000D225C"/>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3461"/>
    <w:rsid w:val="000F35C3"/>
    <w:rsid w:val="000F3C58"/>
    <w:rsid w:val="000F42CD"/>
    <w:rsid w:val="000F6A40"/>
    <w:rsid w:val="001005D5"/>
    <w:rsid w:val="00100C1F"/>
    <w:rsid w:val="001011C3"/>
    <w:rsid w:val="00101BB6"/>
    <w:rsid w:val="00102658"/>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3319"/>
    <w:rsid w:val="00123A2C"/>
    <w:rsid w:val="001244A5"/>
    <w:rsid w:val="00130002"/>
    <w:rsid w:val="00130296"/>
    <w:rsid w:val="001303CA"/>
    <w:rsid w:val="001316F2"/>
    <w:rsid w:val="001325C6"/>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0AB"/>
    <w:rsid w:val="001507C7"/>
    <w:rsid w:val="00150BC6"/>
    <w:rsid w:val="00151760"/>
    <w:rsid w:val="001523FD"/>
    <w:rsid w:val="00153321"/>
    <w:rsid w:val="00153ABA"/>
    <w:rsid w:val="00154F31"/>
    <w:rsid w:val="001557B1"/>
    <w:rsid w:val="00155A33"/>
    <w:rsid w:val="001564E6"/>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FD0"/>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3635"/>
    <w:rsid w:val="001F4170"/>
    <w:rsid w:val="001F62F2"/>
    <w:rsid w:val="001F74D7"/>
    <w:rsid w:val="0020416B"/>
    <w:rsid w:val="0020428C"/>
    <w:rsid w:val="002053BC"/>
    <w:rsid w:val="00205545"/>
    <w:rsid w:val="00205BC2"/>
    <w:rsid w:val="00205DCD"/>
    <w:rsid w:val="00205F35"/>
    <w:rsid w:val="00207ECF"/>
    <w:rsid w:val="00207ED8"/>
    <w:rsid w:val="0021045E"/>
    <w:rsid w:val="002105E1"/>
    <w:rsid w:val="00211044"/>
    <w:rsid w:val="002112C0"/>
    <w:rsid w:val="0021378D"/>
    <w:rsid w:val="002140F5"/>
    <w:rsid w:val="00216024"/>
    <w:rsid w:val="00217B97"/>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358"/>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A6C3E"/>
    <w:rsid w:val="002A7A9F"/>
    <w:rsid w:val="002B0472"/>
    <w:rsid w:val="002B0A94"/>
    <w:rsid w:val="002B1A65"/>
    <w:rsid w:val="002B361A"/>
    <w:rsid w:val="002B3910"/>
    <w:rsid w:val="002B499E"/>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E5E9C"/>
    <w:rsid w:val="002E6140"/>
    <w:rsid w:val="002E6985"/>
    <w:rsid w:val="002E71B6"/>
    <w:rsid w:val="002E76EA"/>
    <w:rsid w:val="002F14FA"/>
    <w:rsid w:val="002F17AD"/>
    <w:rsid w:val="002F20BE"/>
    <w:rsid w:val="002F26A6"/>
    <w:rsid w:val="002F2B58"/>
    <w:rsid w:val="002F2EE4"/>
    <w:rsid w:val="002F4D66"/>
    <w:rsid w:val="002F4E60"/>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A6C49"/>
    <w:rsid w:val="003B02C1"/>
    <w:rsid w:val="003B1FED"/>
    <w:rsid w:val="003B276C"/>
    <w:rsid w:val="003B51A6"/>
    <w:rsid w:val="003B5B72"/>
    <w:rsid w:val="003B6025"/>
    <w:rsid w:val="003B6C19"/>
    <w:rsid w:val="003C0845"/>
    <w:rsid w:val="003C2774"/>
    <w:rsid w:val="003C4464"/>
    <w:rsid w:val="003C4528"/>
    <w:rsid w:val="003C4724"/>
    <w:rsid w:val="003C494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93A"/>
    <w:rsid w:val="004C6D40"/>
    <w:rsid w:val="004C70F3"/>
    <w:rsid w:val="004C7599"/>
    <w:rsid w:val="004C7CC1"/>
    <w:rsid w:val="004D0716"/>
    <w:rsid w:val="004D1AF6"/>
    <w:rsid w:val="004D211A"/>
    <w:rsid w:val="004D30A4"/>
    <w:rsid w:val="004D3A23"/>
    <w:rsid w:val="004D3C1E"/>
    <w:rsid w:val="004D4BCB"/>
    <w:rsid w:val="004D4C95"/>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BCC"/>
    <w:rsid w:val="00527C2D"/>
    <w:rsid w:val="00527EF0"/>
    <w:rsid w:val="00530791"/>
    <w:rsid w:val="00530B2D"/>
    <w:rsid w:val="00530CE2"/>
    <w:rsid w:val="00530E37"/>
    <w:rsid w:val="00531A95"/>
    <w:rsid w:val="00532B4D"/>
    <w:rsid w:val="0053325C"/>
    <w:rsid w:val="005338DB"/>
    <w:rsid w:val="00533E11"/>
    <w:rsid w:val="00533F44"/>
    <w:rsid w:val="00536792"/>
    <w:rsid w:val="00536B04"/>
    <w:rsid w:val="005372AF"/>
    <w:rsid w:val="00537860"/>
    <w:rsid w:val="0054251F"/>
    <w:rsid w:val="005436D8"/>
    <w:rsid w:val="00546045"/>
    <w:rsid w:val="005462FF"/>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4C8C"/>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0F86"/>
    <w:rsid w:val="005A19C5"/>
    <w:rsid w:val="005A1C1A"/>
    <w:rsid w:val="005A50E2"/>
    <w:rsid w:val="005A5136"/>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3F3A"/>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0B2"/>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182B"/>
    <w:rsid w:val="006F2A38"/>
    <w:rsid w:val="006F2AEC"/>
    <w:rsid w:val="006F36A8"/>
    <w:rsid w:val="006F45AD"/>
    <w:rsid w:val="006F4B1B"/>
    <w:rsid w:val="006F57E5"/>
    <w:rsid w:val="00700009"/>
    <w:rsid w:val="00700A94"/>
    <w:rsid w:val="00701AB2"/>
    <w:rsid w:val="00702477"/>
    <w:rsid w:val="00702737"/>
    <w:rsid w:val="007027A1"/>
    <w:rsid w:val="00704D3B"/>
    <w:rsid w:val="00705618"/>
    <w:rsid w:val="00706806"/>
    <w:rsid w:val="007108C1"/>
    <w:rsid w:val="00710D7F"/>
    <w:rsid w:val="00711297"/>
    <w:rsid w:val="00711571"/>
    <w:rsid w:val="00712147"/>
    <w:rsid w:val="0071463B"/>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3032"/>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4ECE"/>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6C1"/>
    <w:rsid w:val="00845A97"/>
    <w:rsid w:val="008468C4"/>
    <w:rsid w:val="00846BFF"/>
    <w:rsid w:val="00847F0F"/>
    <w:rsid w:val="0085032D"/>
    <w:rsid w:val="00851467"/>
    <w:rsid w:val="00851FF2"/>
    <w:rsid w:val="00852448"/>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2E6D"/>
    <w:rsid w:val="00883AA9"/>
    <w:rsid w:val="00884578"/>
    <w:rsid w:val="00884717"/>
    <w:rsid w:val="008851C8"/>
    <w:rsid w:val="008857A4"/>
    <w:rsid w:val="00885B0F"/>
    <w:rsid w:val="00885B56"/>
    <w:rsid w:val="00886332"/>
    <w:rsid w:val="00886696"/>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927"/>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521B"/>
    <w:rsid w:val="00995C48"/>
    <w:rsid w:val="00995FA6"/>
    <w:rsid w:val="00996693"/>
    <w:rsid w:val="00996E7C"/>
    <w:rsid w:val="00997329"/>
    <w:rsid w:val="009A24B0"/>
    <w:rsid w:val="009A40B0"/>
    <w:rsid w:val="009A45B4"/>
    <w:rsid w:val="009A5C20"/>
    <w:rsid w:val="009A742C"/>
    <w:rsid w:val="009B068E"/>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3C"/>
    <w:rsid w:val="00B170F4"/>
    <w:rsid w:val="00B170FA"/>
    <w:rsid w:val="00B17BDC"/>
    <w:rsid w:val="00B201D6"/>
    <w:rsid w:val="00B20DC0"/>
    <w:rsid w:val="00B23D69"/>
    <w:rsid w:val="00B24362"/>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53AB"/>
    <w:rsid w:val="00B653BB"/>
    <w:rsid w:val="00B65F9E"/>
    <w:rsid w:val="00B66B19"/>
    <w:rsid w:val="00B66F36"/>
    <w:rsid w:val="00B67588"/>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3887"/>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C0181D"/>
    <w:rsid w:val="00C030DE"/>
    <w:rsid w:val="00C04116"/>
    <w:rsid w:val="00C06507"/>
    <w:rsid w:val="00C1140D"/>
    <w:rsid w:val="00C11462"/>
    <w:rsid w:val="00C11798"/>
    <w:rsid w:val="00C12AE5"/>
    <w:rsid w:val="00C1417A"/>
    <w:rsid w:val="00C158B4"/>
    <w:rsid w:val="00C159B4"/>
    <w:rsid w:val="00C17BB9"/>
    <w:rsid w:val="00C21041"/>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65E6"/>
    <w:rsid w:val="00CC739E"/>
    <w:rsid w:val="00CC769F"/>
    <w:rsid w:val="00CC7CC1"/>
    <w:rsid w:val="00CD1DBD"/>
    <w:rsid w:val="00CD2740"/>
    <w:rsid w:val="00CD58B7"/>
    <w:rsid w:val="00CE05F5"/>
    <w:rsid w:val="00CE06F1"/>
    <w:rsid w:val="00CE1B54"/>
    <w:rsid w:val="00CE3B5E"/>
    <w:rsid w:val="00CE52F5"/>
    <w:rsid w:val="00CE738C"/>
    <w:rsid w:val="00CE7DB1"/>
    <w:rsid w:val="00CF0700"/>
    <w:rsid w:val="00CF0BA9"/>
    <w:rsid w:val="00CF3244"/>
    <w:rsid w:val="00CF4099"/>
    <w:rsid w:val="00CF47ED"/>
    <w:rsid w:val="00CF6012"/>
    <w:rsid w:val="00D00CA0"/>
    <w:rsid w:val="00D00E24"/>
    <w:rsid w:val="00D018D8"/>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3304"/>
    <w:rsid w:val="00D236D2"/>
    <w:rsid w:val="00D23A75"/>
    <w:rsid w:val="00D261A2"/>
    <w:rsid w:val="00D26CD7"/>
    <w:rsid w:val="00D310F7"/>
    <w:rsid w:val="00D31BC0"/>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1687"/>
    <w:rsid w:val="00D816EE"/>
    <w:rsid w:val="00D827C1"/>
    <w:rsid w:val="00D828A4"/>
    <w:rsid w:val="00D8397C"/>
    <w:rsid w:val="00D84A93"/>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B50"/>
    <w:rsid w:val="00DC4D2F"/>
    <w:rsid w:val="00DC58EC"/>
    <w:rsid w:val="00DC6261"/>
    <w:rsid w:val="00DC6647"/>
    <w:rsid w:val="00DC6708"/>
    <w:rsid w:val="00DC6F18"/>
    <w:rsid w:val="00DC794C"/>
    <w:rsid w:val="00DD1310"/>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4B47"/>
    <w:rsid w:val="00E3508C"/>
    <w:rsid w:val="00E3648B"/>
    <w:rsid w:val="00E364A0"/>
    <w:rsid w:val="00E36AD5"/>
    <w:rsid w:val="00E36B28"/>
    <w:rsid w:val="00E40333"/>
    <w:rsid w:val="00E42FF9"/>
    <w:rsid w:val="00E4382B"/>
    <w:rsid w:val="00E454B8"/>
    <w:rsid w:val="00E4714C"/>
    <w:rsid w:val="00E4751B"/>
    <w:rsid w:val="00E501CD"/>
    <w:rsid w:val="00E502CA"/>
    <w:rsid w:val="00E5190C"/>
    <w:rsid w:val="00E51AEB"/>
    <w:rsid w:val="00E51C00"/>
    <w:rsid w:val="00E522A7"/>
    <w:rsid w:val="00E542FA"/>
    <w:rsid w:val="00E54452"/>
    <w:rsid w:val="00E54C4E"/>
    <w:rsid w:val="00E55153"/>
    <w:rsid w:val="00E55C62"/>
    <w:rsid w:val="00E57859"/>
    <w:rsid w:val="00E64818"/>
    <w:rsid w:val="00E664C5"/>
    <w:rsid w:val="00E671A2"/>
    <w:rsid w:val="00E67904"/>
    <w:rsid w:val="00E7165D"/>
    <w:rsid w:val="00E7180B"/>
    <w:rsid w:val="00E71AE6"/>
    <w:rsid w:val="00E71CE1"/>
    <w:rsid w:val="00E7221A"/>
    <w:rsid w:val="00E72C42"/>
    <w:rsid w:val="00E74945"/>
    <w:rsid w:val="00E74B3C"/>
    <w:rsid w:val="00E75CDF"/>
    <w:rsid w:val="00E7604D"/>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51CF"/>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FDF"/>
    <w:rsid w:val="00ED7F3A"/>
    <w:rsid w:val="00EE096A"/>
    <w:rsid w:val="00EE0F10"/>
    <w:rsid w:val="00EE24B6"/>
    <w:rsid w:val="00EE2508"/>
    <w:rsid w:val="00EE29B6"/>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24C3"/>
    <w:rsid w:val="00F26195"/>
    <w:rsid w:val="00F27C8F"/>
    <w:rsid w:val="00F30E7D"/>
    <w:rsid w:val="00F311FC"/>
    <w:rsid w:val="00F31360"/>
    <w:rsid w:val="00F3198A"/>
    <w:rsid w:val="00F3222B"/>
    <w:rsid w:val="00F32749"/>
    <w:rsid w:val="00F33AB8"/>
    <w:rsid w:val="00F35043"/>
    <w:rsid w:val="00F36422"/>
    <w:rsid w:val="00F36C45"/>
    <w:rsid w:val="00F37172"/>
    <w:rsid w:val="00F37483"/>
    <w:rsid w:val="00F37D5F"/>
    <w:rsid w:val="00F4061B"/>
    <w:rsid w:val="00F40BB4"/>
    <w:rsid w:val="00F40E98"/>
    <w:rsid w:val="00F4273C"/>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19C"/>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55F"/>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2.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image" Target="media/image46.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- 02.2022.docx.docx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297B-3879-49C1-85E0-AC071F9F7A2E}">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FBD7CC3D-0836-4612-8F3C-F7F2166C5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17D53-1EEB-4009-A988-23566D35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1398</Words>
  <Characters>8391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services-February 2022</dc:title>
  <dc:subject/>
  <dc:creator>Statistics Poland</dc:creator>
  <cp:keywords/>
  <dc:description/>
  <cp:lastModifiedBy>Putkowska Beata</cp:lastModifiedBy>
  <cp:revision>3</cp:revision>
  <cp:lastPrinted>2021-06-18T07:35:00Z</cp:lastPrinted>
  <dcterms:created xsi:type="dcterms:W3CDTF">2022-02-09T06:46:00Z</dcterms:created>
  <dcterms:modified xsi:type="dcterms:W3CDTF">2022-02-22T06:45:00Z</dcterms:modified>
</cp:coreProperties>
</file>