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155A3" w14:textId="713C10AF" w:rsidR="00393761" w:rsidRPr="0030579D" w:rsidRDefault="0030579D" w:rsidP="0030579D">
      <w:pPr>
        <w:pStyle w:val="Tytuinfomacjisygnalnej"/>
        <w:spacing w:after="480"/>
        <w:rPr>
          <w:lang w:val="en-GB"/>
        </w:rPr>
      </w:pPr>
      <w:r>
        <w:rPr>
          <w:noProof/>
          <w:color w:val="001D77"/>
          <w:lang w:eastAsia="pl-PL"/>
        </w:rPr>
        <mc:AlternateContent>
          <mc:Choice Requires="wps">
            <w:drawing>
              <wp:anchor distT="45720" distB="45720" distL="114300" distR="114300" simplePos="0" relativeHeight="251738112" behindDoc="0" locked="0" layoutInCell="1" allowOverlap="1" wp14:anchorId="32E9D37D" wp14:editId="281530CB">
                <wp:simplePos x="0" y="0"/>
                <wp:positionH relativeFrom="margin">
                  <wp:posOffset>-4142</wp:posOffset>
                </wp:positionH>
                <wp:positionV relativeFrom="paragraph">
                  <wp:posOffset>764098</wp:posOffset>
                </wp:positionV>
                <wp:extent cx="2909570" cy="1231900"/>
                <wp:effectExtent l="0" t="0" r="5080" b="6350"/>
                <wp:wrapSquare wrapText="bothSides"/>
                <wp:docPr id="6" name="Pole tekstowe 2" descr="1.6% Increase in the number of employed persons in 2021 (as at 31 December) in the national economy compared with the previous year&#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570" cy="1231900"/>
                        </a:xfrm>
                        <a:prstGeom prst="roundRect">
                          <a:avLst/>
                        </a:prstGeom>
                        <a:solidFill>
                          <a:srgbClr val="001D77"/>
                        </a:solidFill>
                        <a:ln w="9525">
                          <a:noFill/>
                          <a:miter lim="800000"/>
                          <a:headEnd/>
                          <a:tailEnd/>
                        </a:ln>
                      </wps:spPr>
                      <wps:txbx>
                        <w:txbxContent>
                          <w:p w14:paraId="1DF4522D" w14:textId="4033A000" w:rsidR="005C0CAC" w:rsidRPr="0030579D" w:rsidRDefault="00DE6B58" w:rsidP="00CB6AD4">
                            <w:pPr>
                              <w:autoSpaceDE w:val="0"/>
                              <w:autoSpaceDN w:val="0"/>
                              <w:adjustRightInd w:val="0"/>
                              <w:spacing w:before="0" w:after="0" w:line="240" w:lineRule="auto"/>
                              <w:rPr>
                                <w:rFonts w:ascii="Fira Sans SemiBold" w:hAnsi="Fira Sans SemiBold"/>
                                <w:color w:val="FFFFFF" w:themeColor="background1"/>
                                <w:sz w:val="60"/>
                                <w:szCs w:val="60"/>
                                <w:lang w:val="en-GB"/>
                              </w:rPr>
                            </w:pPr>
                            <w:r w:rsidRPr="0030579D">
                              <w:rPr>
                                <w:rStyle w:val="IkonawskanikaZnak"/>
                                <w:sz w:val="76"/>
                                <w:szCs w:val="76"/>
                              </w:rPr>
                              <w:sym w:font="Wingdings" w:char="F0F1"/>
                            </w:r>
                            <w:r w:rsidRPr="0030579D">
                              <w:rPr>
                                <w:rFonts w:ascii="Fira Sans SemiBold" w:hAnsi="Fira Sans SemiBold"/>
                                <w:color w:val="FFFFFF" w:themeColor="background1"/>
                                <w:sz w:val="72"/>
                                <w:szCs w:val="72"/>
                                <w:lang w:val="en-GB"/>
                              </w:rPr>
                              <w:t xml:space="preserve"> </w:t>
                            </w:r>
                            <w:r w:rsidR="006C3389" w:rsidRPr="0030579D">
                              <w:rPr>
                                <w:rStyle w:val="WartowskanikaZnak"/>
                                <w:sz w:val="72"/>
                                <w:szCs w:val="72"/>
                                <w:lang w:val="en-GB"/>
                              </w:rPr>
                              <w:t>1.</w:t>
                            </w:r>
                            <w:r w:rsidR="00A96D40" w:rsidRPr="0030579D">
                              <w:rPr>
                                <w:rStyle w:val="WartowskanikaZnak"/>
                                <w:sz w:val="72"/>
                                <w:szCs w:val="72"/>
                                <w:lang w:val="en-GB"/>
                              </w:rPr>
                              <w:t>6%</w:t>
                            </w:r>
                          </w:p>
                          <w:p w14:paraId="6AE1B6F9" w14:textId="0C4AD70A" w:rsidR="005C0CAC" w:rsidRPr="0030579D" w:rsidRDefault="004B08F9" w:rsidP="0030579D">
                            <w:pPr>
                              <w:pStyle w:val="tekstnaniebieskimtle"/>
                              <w:ind w:left="57" w:right="-113"/>
                              <w:rPr>
                                <w:szCs w:val="20"/>
                                <w:lang w:val="en-GB"/>
                              </w:rPr>
                            </w:pPr>
                            <w:r w:rsidRPr="0030579D">
                              <w:rPr>
                                <w:szCs w:val="20"/>
                                <w:lang w:val="en-GB"/>
                              </w:rPr>
                              <w:t>Increase</w:t>
                            </w:r>
                            <w:r w:rsidR="006C3389" w:rsidRPr="0030579D">
                              <w:rPr>
                                <w:szCs w:val="20"/>
                                <w:lang w:val="en-GB"/>
                              </w:rPr>
                              <w:t xml:space="preserve"> in the number of employed persons in 2021 (as at 31 December</w:t>
                            </w:r>
                            <w:r w:rsidR="00A96D40" w:rsidRPr="0030579D">
                              <w:rPr>
                                <w:szCs w:val="20"/>
                                <w:lang w:val="en-GB"/>
                              </w:rPr>
                              <w:t>)</w:t>
                            </w:r>
                            <w:r w:rsidR="006C3389" w:rsidRPr="0030579D">
                              <w:rPr>
                                <w:szCs w:val="20"/>
                                <w:lang w:val="en-GB"/>
                              </w:rPr>
                              <w:t xml:space="preserve"> in the national economy compared with the previous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2E9D37D" id="Pole tekstowe 2" o:spid="_x0000_s1026" alt="1.6% Increase in the number of employed persons in 2021 (as at 31 December) in the national economy compared with the previous year&#10;" style="position:absolute;margin-left:-.35pt;margin-top:60.15pt;width:229.1pt;height:97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" fillcolor="#001d77" stroked="f">
                <v:stroke joinstyle="miter"/>
                <v:textbox>
                  <w:txbxContent>
                    <w:p w14:paraId="1DF4522D" w14:textId="4033A000" w:rsidR="005C0CAC" w:rsidRPr="0030579D" w:rsidRDefault="00DE6B58" w:rsidP="00CB6AD4">
                      <w:pPr>
                        <w:autoSpaceDE w:val="0"/>
                        <w:autoSpaceDN w:val="0"/>
                        <w:adjustRightInd w:val="0"/>
                        <w:spacing w:before="0" w:after="0" w:line="240" w:lineRule="auto"/>
                        <w:rPr>
                          <w:rFonts w:ascii="Fira Sans SemiBold" w:hAnsi="Fira Sans SemiBold"/>
                          <w:color w:val="FFFFFF" w:themeColor="background1"/>
                          <w:sz w:val="60"/>
                          <w:szCs w:val="60"/>
                          <w:lang w:val="en-GB"/>
                        </w:rPr>
                      </w:pPr>
                      <w:r w:rsidRPr="0030579D">
                        <w:rPr>
                          <w:rStyle w:val="IkonawskanikaZnak"/>
                          <w:sz w:val="76"/>
                          <w:szCs w:val="76"/>
                        </w:rPr>
                        <w:sym w:font="Wingdings" w:char="F0F1"/>
                      </w:r>
                      <w:r w:rsidRPr="0030579D">
                        <w:rPr>
                          <w:rFonts w:ascii="Fira Sans SemiBold" w:hAnsi="Fira Sans SemiBold"/>
                          <w:color w:val="FFFFFF" w:themeColor="background1"/>
                          <w:sz w:val="72"/>
                          <w:szCs w:val="72"/>
                          <w:lang w:val="en-GB"/>
                        </w:rPr>
                        <w:t xml:space="preserve"> </w:t>
                      </w:r>
                      <w:r w:rsidR="006C3389" w:rsidRPr="0030579D">
                        <w:rPr>
                          <w:rStyle w:val="WartowskanikaZnak"/>
                          <w:sz w:val="72"/>
                          <w:szCs w:val="72"/>
                          <w:lang w:val="en-GB"/>
                        </w:rPr>
                        <w:t>1.</w:t>
                      </w:r>
                      <w:r w:rsidR="00A96D40" w:rsidRPr="0030579D">
                        <w:rPr>
                          <w:rStyle w:val="WartowskanikaZnak"/>
                          <w:sz w:val="72"/>
                          <w:szCs w:val="72"/>
                          <w:lang w:val="en-GB"/>
                        </w:rPr>
                        <w:t>6%</w:t>
                      </w:r>
                    </w:p>
                    <w:p w14:paraId="6AE1B6F9" w14:textId="0C4AD70A" w:rsidR="005C0CAC" w:rsidRPr="0030579D" w:rsidRDefault="004B08F9" w:rsidP="0030579D">
                      <w:pPr>
                        <w:pStyle w:val="tekstnaniebieskimtle"/>
                        <w:ind w:left="57" w:right="-113"/>
                        <w:rPr>
                          <w:szCs w:val="20"/>
                          <w:lang w:val="en-GB"/>
                        </w:rPr>
                      </w:pPr>
                      <w:r w:rsidRPr="0030579D">
                        <w:rPr>
                          <w:szCs w:val="20"/>
                          <w:lang w:val="en-GB"/>
                        </w:rPr>
                        <w:t>Increase</w:t>
                      </w:r>
                      <w:r w:rsidR="006C3389" w:rsidRPr="0030579D">
                        <w:rPr>
                          <w:szCs w:val="20"/>
                          <w:lang w:val="en-GB"/>
                        </w:rPr>
                        <w:t xml:space="preserve"> in the number of employed persons in 2021 (as at 31 December</w:t>
                      </w:r>
                      <w:r w:rsidR="00A96D40" w:rsidRPr="0030579D">
                        <w:rPr>
                          <w:szCs w:val="20"/>
                          <w:lang w:val="en-GB"/>
                        </w:rPr>
                        <w:t>)</w:t>
                      </w:r>
                      <w:r w:rsidR="006C3389" w:rsidRPr="0030579D">
                        <w:rPr>
                          <w:szCs w:val="20"/>
                          <w:lang w:val="en-GB"/>
                        </w:rPr>
                        <w:t xml:space="preserve"> in the national economy compared with the previous year</w:t>
                      </w:r>
                    </w:p>
                  </w:txbxContent>
                </v:textbox>
                <w10:wrap type="square" anchorx="margin"/>
              </v:roundrect>
            </w:pict>
          </mc:Fallback>
        </mc:AlternateContent>
      </w:r>
      <w:r w:rsidR="006E3786" w:rsidRPr="0030579D">
        <w:rPr>
          <w:lang w:val="en-GB"/>
        </w:rPr>
        <w:t>Employed persons, wages and salaries in the national economy in 2021 –</w:t>
      </w:r>
      <w:r w:rsidR="00D00285">
        <w:rPr>
          <w:lang w:val="en-GB"/>
        </w:rPr>
        <w:t xml:space="preserve"> </w:t>
      </w:r>
      <w:r w:rsidR="006E3786" w:rsidRPr="0030579D">
        <w:rPr>
          <w:lang w:val="en-GB"/>
        </w:rPr>
        <w:t>preliminary data</w:t>
      </w:r>
    </w:p>
    <w:p w14:paraId="116F1D7E" w14:textId="4419E15A" w:rsidR="00DE58F1" w:rsidRPr="0030579D" w:rsidRDefault="00360E27" w:rsidP="004B510B">
      <w:pPr>
        <w:pStyle w:val="Lead"/>
        <w:spacing w:before="240" w:after="300"/>
        <w:rPr>
          <w:rFonts w:eastAsia="Times New Roman" w:cs="Times New Roman"/>
          <w:bCs/>
          <w:noProof w:val="0"/>
          <w:lang w:val="en-GB"/>
        </w:rPr>
      </w:pPr>
      <w:r w:rsidRPr="0030579D">
        <w:rPr>
          <w:lang w:val="en-GB"/>
        </w:rPr>
        <w:t>According to preliminary data, at the end of 2021, the number of employed persons in the national economy</w:t>
      </w:r>
      <w:r w:rsidR="00A96D40">
        <w:rPr>
          <w:rStyle w:val="Odwoanieprzypisudolnego"/>
        </w:rPr>
        <w:footnoteReference w:id="1"/>
      </w:r>
      <w:r w:rsidRPr="0030579D">
        <w:rPr>
          <w:lang w:val="en-GB"/>
        </w:rPr>
        <w:t xml:space="preserve"> was 15.</w:t>
      </w:r>
      <w:r w:rsidR="00A96D40" w:rsidRPr="0030579D">
        <w:rPr>
          <w:lang w:val="en-GB"/>
        </w:rPr>
        <w:t>0</w:t>
      </w:r>
      <w:r w:rsidRPr="0030579D">
        <w:rPr>
          <w:lang w:val="en-GB"/>
        </w:rPr>
        <w:t xml:space="preserve"> million.</w:t>
      </w:r>
      <w:r w:rsidR="000344D5" w:rsidRPr="0030579D">
        <w:rPr>
          <w:lang w:val="en-GB"/>
        </w:rPr>
        <w:t xml:space="preserve"> </w:t>
      </w:r>
      <w:r w:rsidRPr="0030579D">
        <w:rPr>
          <w:lang w:val="en-GB"/>
        </w:rPr>
        <w:t>Compared with the last day of 2020, this number was</w:t>
      </w:r>
      <w:r w:rsidR="00C13EF7" w:rsidRPr="0030579D">
        <w:rPr>
          <w:lang w:val="en-GB"/>
        </w:rPr>
        <w:t xml:space="preserve"> 1.6% higher</w:t>
      </w:r>
      <w:r w:rsidR="00224644" w:rsidRPr="0030579D">
        <w:rPr>
          <w:lang w:val="en-GB"/>
        </w:rPr>
        <w:t>.</w:t>
      </w:r>
    </w:p>
    <w:p w14:paraId="02570349" w14:textId="2BE88E54" w:rsidR="00E95B8E" w:rsidRPr="004B510B" w:rsidRDefault="0030579D" w:rsidP="00A96D40">
      <w:pPr>
        <w:rPr>
          <w:rFonts w:eastAsia="Times New Roman" w:cs="Times New Roman"/>
          <w:b/>
          <w:bCs/>
          <w:noProof/>
          <w:color w:val="001D77"/>
          <w:spacing w:val="-2"/>
          <w:szCs w:val="19"/>
          <w:lang w:val="en-GB" w:eastAsia="pl-PL"/>
        </w:rPr>
      </w:pPr>
      <w:r w:rsidRPr="004B510B">
        <w:rPr>
          <w:b/>
          <w:noProof/>
          <w:spacing w:val="-2"/>
          <w:lang w:eastAsia="pl-PL"/>
        </w:rPr>
        <mc:AlternateContent>
          <mc:Choice Requires="wps">
            <w:drawing>
              <wp:anchor distT="45720" distB="45720" distL="114300" distR="114300" simplePos="0" relativeHeight="251767808" behindDoc="1" locked="0" layoutInCell="1" allowOverlap="1" wp14:anchorId="2A059A45" wp14:editId="58D699AF">
                <wp:simplePos x="0" y="0"/>
                <wp:positionH relativeFrom="column">
                  <wp:posOffset>5217353</wp:posOffset>
                </wp:positionH>
                <wp:positionV relativeFrom="paragraph">
                  <wp:posOffset>177358</wp:posOffset>
                </wp:positionV>
                <wp:extent cx="1760855" cy="1340485"/>
                <wp:effectExtent l="0" t="0" r="0" b="0"/>
                <wp:wrapTight wrapText="bothSides">
                  <wp:wrapPolygon edited="0">
                    <wp:start x="701" y="0"/>
                    <wp:lineTo x="701" y="21180"/>
                    <wp:lineTo x="20798" y="21180"/>
                    <wp:lineTo x="20798" y="0"/>
                    <wp:lineTo x="701" y="0"/>
                  </wp:wrapPolygon>
                </wp:wrapTight>
                <wp:docPr id="26" name="Pole tekstowe 2" descr="On the last day of 2021,  the largest increase in the number of employed persons compared with the last day of 2020 was recorded in the Information and communication sec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855" cy="1340485"/>
                        </a:xfrm>
                        <a:prstGeom prst="rect">
                          <a:avLst/>
                        </a:prstGeom>
                        <a:noFill/>
                        <a:ln w="9525">
                          <a:noFill/>
                          <a:miter lim="800000"/>
                          <a:headEnd/>
                          <a:tailEnd/>
                        </a:ln>
                      </wps:spPr>
                      <wps:txbx>
                        <w:txbxContent>
                          <w:p w14:paraId="5AC41FEA" w14:textId="434EF00C" w:rsidR="00A96D40" w:rsidRPr="0030579D" w:rsidRDefault="006F7E93" w:rsidP="006F7E93">
                            <w:pPr>
                              <w:pStyle w:val="tekstzboku"/>
                              <w:spacing w:before="0"/>
                              <w:rPr>
                                <w:spacing w:val="-3"/>
                                <w:lang w:val="en-GB"/>
                              </w:rPr>
                            </w:pPr>
                            <w:r w:rsidRPr="0030579D">
                              <w:rPr>
                                <w:spacing w:val="-3"/>
                                <w:lang w:val="en-GB"/>
                              </w:rPr>
                              <w:t>On the last day of 2021, the</w:t>
                            </w:r>
                            <w:r w:rsidR="0030579D">
                              <w:rPr>
                                <w:spacing w:val="-3"/>
                                <w:lang w:val="en-GB"/>
                              </w:rPr>
                              <w:t xml:space="preserve"> </w:t>
                            </w:r>
                            <w:r w:rsidRPr="0030579D">
                              <w:rPr>
                                <w:spacing w:val="-3"/>
                                <w:lang w:val="en-GB"/>
                              </w:rPr>
                              <w:t>largest increase in the number</w:t>
                            </w:r>
                            <w:r w:rsidR="0030579D">
                              <w:rPr>
                                <w:spacing w:val="-3"/>
                                <w:lang w:val="en-GB"/>
                              </w:rPr>
                              <w:t xml:space="preserve"> </w:t>
                            </w:r>
                            <w:r w:rsidRPr="0030579D">
                              <w:rPr>
                                <w:spacing w:val="-3"/>
                                <w:lang w:val="en-GB"/>
                              </w:rPr>
                              <w:t>of employed persons compared with the last day of 2020 was recorded in the Information and communication section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059A45" id="_x0000_t202" coordsize="21600,21600" o:spt="202" path="m,l,21600r21600,l21600,xe">
                <v:stroke joinstyle="miter"/>
                <v:path gradientshapeok="t" o:connecttype="rect"/>
              </v:shapetype>
              <v:shape id="_x0000_s1027" type="#_x0000_t202" alt="On the last day of 2021,  the largest increase in the number of employed persons compared with the last day of 2020 was recorded in the Information and communication section" style="position:absolute;margin-left:410.8pt;margin-top:13.95pt;width:138.65pt;height:105.55pt;z-index:-251548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" filled="f" stroked="f">
                <v:textbox>
                  <w:txbxContent>
                    <w:p w14:paraId="5AC41FEA" w14:textId="434EF00C" w:rsidR="00A96D40" w:rsidRPr="0030579D" w:rsidRDefault="006F7E93" w:rsidP="006F7E93">
                      <w:pPr>
                        <w:pStyle w:val="tekstzboku"/>
                        <w:spacing w:before="0"/>
                        <w:rPr>
                          <w:spacing w:val="-3"/>
                          <w:lang w:val="en-GB"/>
                        </w:rPr>
                      </w:pPr>
                      <w:r w:rsidRPr="0030579D">
                        <w:rPr>
                          <w:spacing w:val="-3"/>
                          <w:lang w:val="en-GB"/>
                        </w:rPr>
                        <w:t>On the last day of 2021, the</w:t>
                      </w:r>
                      <w:r w:rsidR="0030579D">
                        <w:rPr>
                          <w:spacing w:val="-3"/>
                          <w:lang w:val="en-GB"/>
                        </w:rPr>
                        <w:t xml:space="preserve"> </w:t>
                      </w:r>
                      <w:r w:rsidRPr="0030579D">
                        <w:rPr>
                          <w:spacing w:val="-3"/>
                          <w:lang w:val="en-GB"/>
                        </w:rPr>
                        <w:t>largest increase in the number</w:t>
                      </w:r>
                      <w:r w:rsidR="0030579D">
                        <w:rPr>
                          <w:spacing w:val="-3"/>
                          <w:lang w:val="en-GB"/>
                        </w:rPr>
                        <w:t xml:space="preserve"> </w:t>
                      </w:r>
                      <w:r w:rsidRPr="0030579D">
                        <w:rPr>
                          <w:spacing w:val="-3"/>
                          <w:lang w:val="en-GB"/>
                        </w:rPr>
                        <w:t>of employed persons compared with the last day of 2020 was recorded in the Information and communication section</w:t>
                      </w:r>
                    </w:p>
                  </w:txbxContent>
                </v:textbox>
                <w10:wrap type="tight"/>
              </v:shape>
            </w:pict>
          </mc:Fallback>
        </mc:AlternateContent>
      </w:r>
      <w:r w:rsidR="00AB31C2" w:rsidRPr="004B510B">
        <w:rPr>
          <w:rFonts w:eastAsia="Times New Roman" w:cs="Times New Roman"/>
          <w:b/>
          <w:bCs/>
          <w:noProof/>
          <w:color w:val="001D77"/>
          <w:spacing w:val="-2"/>
          <w:szCs w:val="19"/>
          <w:lang w:val="en-GB" w:eastAsia="pl-PL"/>
        </w:rPr>
        <w:t>Employed persons in the national economy</w:t>
      </w:r>
    </w:p>
    <w:p w14:paraId="5F25C748" w14:textId="7DBE189E" w:rsidR="00A96D40" w:rsidRPr="0030579D" w:rsidRDefault="00C83601" w:rsidP="004B510B">
      <w:pPr>
        <w:spacing w:before="60" w:after="60" w:line="230" w:lineRule="exact"/>
        <w:rPr>
          <w:color w:val="000000"/>
          <w:lang w:val="en-GB"/>
        </w:rPr>
      </w:pPr>
      <w:r w:rsidRPr="0030579D">
        <w:rPr>
          <w:noProof/>
          <w:spacing w:val="-2"/>
          <w:lang w:val="en-GB" w:eastAsia="pl-PL"/>
        </w:rPr>
        <w:t>According to preliminary data, a</w:t>
      </w:r>
      <w:r w:rsidR="00132E57" w:rsidRPr="0030579D">
        <w:rPr>
          <w:noProof/>
          <w:spacing w:val="-2"/>
          <w:lang w:val="en-GB" w:eastAsia="pl-PL"/>
        </w:rPr>
        <w:t>t the end of 2021, the number of employed persons in the national economy increased in most PKD/NACE sections compared with 31 December 2020</w:t>
      </w:r>
      <w:r w:rsidR="002F41BF" w:rsidRPr="0030579D">
        <w:rPr>
          <w:noProof/>
          <w:spacing w:val="-2"/>
          <w:lang w:val="en-GB" w:eastAsia="pl-PL"/>
        </w:rPr>
        <w:t>. T</w:t>
      </w:r>
      <w:r w:rsidR="000E22AB" w:rsidRPr="0030579D">
        <w:rPr>
          <w:color w:val="000000"/>
          <w:lang w:val="en-GB"/>
        </w:rPr>
        <w:t>he sections with the</w:t>
      </w:r>
      <w:r w:rsidR="00264A05" w:rsidRPr="0030579D">
        <w:rPr>
          <w:color w:val="000000"/>
          <w:lang w:val="en-GB"/>
        </w:rPr>
        <w:t xml:space="preserve"> largest</w:t>
      </w:r>
      <w:r w:rsidR="0036500F" w:rsidRPr="0030579D">
        <w:rPr>
          <w:color w:val="000000"/>
          <w:lang w:val="en-GB"/>
        </w:rPr>
        <w:t xml:space="preserve"> increase</w:t>
      </w:r>
      <w:r w:rsidR="000E22AB" w:rsidRPr="0030579D">
        <w:rPr>
          <w:color w:val="000000"/>
          <w:lang w:val="en-GB"/>
        </w:rPr>
        <w:t xml:space="preserve"> in the number of employed persons were</w:t>
      </w:r>
      <w:r w:rsidR="0036500F" w:rsidRPr="0030579D">
        <w:rPr>
          <w:color w:val="000000"/>
          <w:lang w:val="en-GB"/>
        </w:rPr>
        <w:t xml:space="preserve"> </w:t>
      </w:r>
      <w:r w:rsidR="00DB3A9F" w:rsidRPr="0030579D">
        <w:rPr>
          <w:color w:val="000000"/>
          <w:lang w:val="en-GB"/>
        </w:rPr>
        <w:t>Information and communication (7.</w:t>
      </w:r>
      <w:r w:rsidR="00A96D40" w:rsidRPr="0030579D">
        <w:rPr>
          <w:color w:val="000000"/>
          <w:lang w:val="en-GB"/>
        </w:rPr>
        <w:t xml:space="preserve">2%) </w:t>
      </w:r>
      <w:r w:rsidR="00DB3A9F" w:rsidRPr="0030579D">
        <w:rPr>
          <w:color w:val="000000"/>
          <w:lang w:val="en-GB"/>
        </w:rPr>
        <w:t>and Professional, scientific and technical activities (3.</w:t>
      </w:r>
      <w:r w:rsidR="00A96D40" w:rsidRPr="0030579D">
        <w:rPr>
          <w:color w:val="000000"/>
          <w:lang w:val="en-GB"/>
        </w:rPr>
        <w:t xml:space="preserve">9%). </w:t>
      </w:r>
      <w:r w:rsidR="002A1BCB" w:rsidRPr="0030579D">
        <w:rPr>
          <w:color w:val="000000"/>
          <w:lang w:val="en-GB"/>
        </w:rPr>
        <w:t xml:space="preserve">When compared with the last day of 2020, the number of employed persons decreased in four sections. </w:t>
      </w:r>
      <w:r w:rsidR="00E21EAD" w:rsidRPr="0030579D">
        <w:rPr>
          <w:color w:val="000000"/>
          <w:lang w:val="en-GB"/>
        </w:rPr>
        <w:t>The largest decrease</w:t>
      </w:r>
      <w:r w:rsidR="00205B0B" w:rsidRPr="0030579D">
        <w:rPr>
          <w:color w:val="000000"/>
          <w:lang w:val="en-GB"/>
        </w:rPr>
        <w:t xml:space="preserve"> in the number of employed persons took place in the </w:t>
      </w:r>
      <w:r w:rsidR="00231930" w:rsidRPr="0030579D">
        <w:rPr>
          <w:color w:val="000000"/>
          <w:lang w:val="en-GB"/>
        </w:rPr>
        <w:t>Mining and quarrying</w:t>
      </w:r>
      <w:r w:rsidR="004803EA" w:rsidRPr="0030579D">
        <w:rPr>
          <w:color w:val="000000"/>
          <w:lang w:val="en-GB"/>
        </w:rPr>
        <w:t xml:space="preserve"> section</w:t>
      </w:r>
      <w:r w:rsidR="00231930" w:rsidRPr="0030579D">
        <w:rPr>
          <w:color w:val="000000"/>
          <w:lang w:val="en-GB"/>
        </w:rPr>
        <w:t xml:space="preserve"> </w:t>
      </w:r>
      <w:r w:rsidR="00C722A3" w:rsidRPr="0030579D">
        <w:rPr>
          <w:color w:val="000000"/>
          <w:lang w:val="en-GB"/>
        </w:rPr>
        <w:t>(2.</w:t>
      </w:r>
      <w:r w:rsidR="00A96D40" w:rsidRPr="0030579D">
        <w:rPr>
          <w:color w:val="000000"/>
          <w:lang w:val="en-GB"/>
        </w:rPr>
        <w:t>6%)</w:t>
      </w:r>
      <w:r w:rsidR="0047009F" w:rsidRPr="0030579D">
        <w:rPr>
          <w:color w:val="000000"/>
          <w:lang w:val="en-GB"/>
        </w:rPr>
        <w:t xml:space="preserve"> </w:t>
      </w:r>
      <w:r w:rsidR="00C722A3" w:rsidRPr="0030579D">
        <w:rPr>
          <w:color w:val="000000"/>
          <w:lang w:val="en-GB"/>
        </w:rPr>
        <w:t>and in the Financial and insurance activities section (1.</w:t>
      </w:r>
      <w:r w:rsidR="0047009F" w:rsidRPr="0030579D">
        <w:rPr>
          <w:color w:val="000000"/>
          <w:lang w:val="en-GB"/>
        </w:rPr>
        <w:t>8%)</w:t>
      </w:r>
      <w:r w:rsidR="00A96D40" w:rsidRPr="0030579D">
        <w:rPr>
          <w:color w:val="000000"/>
          <w:lang w:val="en-GB"/>
        </w:rPr>
        <w:t xml:space="preserve">. </w:t>
      </w:r>
      <w:r w:rsidR="0016745A" w:rsidRPr="0030579D">
        <w:rPr>
          <w:color w:val="000000"/>
          <w:lang w:val="en-GB"/>
        </w:rPr>
        <w:t>On the last day of 2021, the Manufacturing section continue</w:t>
      </w:r>
      <w:r w:rsidR="007F08EA" w:rsidRPr="0030579D">
        <w:rPr>
          <w:color w:val="000000"/>
          <w:lang w:val="en-GB"/>
        </w:rPr>
        <w:t xml:space="preserve">d to have the largest number of </w:t>
      </w:r>
      <w:r w:rsidR="0016745A" w:rsidRPr="0030579D">
        <w:rPr>
          <w:color w:val="000000"/>
          <w:lang w:val="en-GB"/>
        </w:rPr>
        <w:t xml:space="preserve">employed persons. </w:t>
      </w:r>
      <w:r w:rsidR="007F08EA" w:rsidRPr="0030579D">
        <w:rPr>
          <w:color w:val="000000"/>
          <w:lang w:val="en-GB"/>
        </w:rPr>
        <w:t>Employed persons in this section constituted 18.9% of the total number of employed persons in the national economy.</w:t>
      </w:r>
    </w:p>
    <w:p w14:paraId="09DF8F2A" w14:textId="00C37291" w:rsidR="00A96D40" w:rsidRPr="0030579D" w:rsidRDefault="00181725" w:rsidP="007D163E">
      <w:pPr>
        <w:ind w:left="652" w:hanging="652"/>
        <w:rPr>
          <w:spacing w:val="-2"/>
          <w:sz w:val="18"/>
          <w:szCs w:val="18"/>
          <w:lang w:val="en-GB"/>
        </w:rPr>
      </w:pPr>
      <w:r>
        <w:rPr>
          <w:noProof/>
          <w:color w:val="000000"/>
          <w:lang w:eastAsia="pl-PL"/>
        </w:rPr>
        <w:drawing>
          <wp:anchor distT="0" distB="0" distL="114300" distR="114300" simplePos="0" relativeHeight="251780096" behindDoc="0" locked="0" layoutInCell="1" allowOverlap="1" wp14:anchorId="6B512C87" wp14:editId="35727CB2">
            <wp:simplePos x="0" y="0"/>
            <wp:positionH relativeFrom="column">
              <wp:posOffset>43180</wp:posOffset>
            </wp:positionH>
            <wp:positionV relativeFrom="paragraph">
              <wp:posOffset>369046</wp:posOffset>
            </wp:positionV>
            <wp:extent cx="5041265" cy="4112895"/>
            <wp:effectExtent l="0" t="0" r="6985" b="1905"/>
            <wp:wrapSquare wrapText="bothSides"/>
            <wp:docPr id="5" name="Obraz 5" descr="The chart shows the number of employed persons in the national economy by PKD/NACE section on 31 December 2021. The data presented in the chart are preliminary. The highest number of employed persons was in the Manufacturing section, and the lowest in the Electricity, gas, steam and air conditioning supply section.&#10;The chart shows the change in the number of employed persons compared with the last day of December 2020. The data presented in the chart are preliminary. The largest change in the number of employed persons took place in the Information and communication section, while the smallest in the Real estate activities and Administrative and support service activities sections." title="Chart 1. Employed persons in the national economy by PKD/NACE section in 2021 – preliminary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ykres_01_an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41265" cy="4112895"/>
                    </a:xfrm>
                    <a:prstGeom prst="rect">
                      <a:avLst/>
                    </a:prstGeom>
                  </pic:spPr>
                </pic:pic>
              </a:graphicData>
            </a:graphic>
            <wp14:sizeRelH relativeFrom="page">
              <wp14:pctWidth>0</wp14:pctWidth>
            </wp14:sizeRelH>
            <wp14:sizeRelV relativeFrom="page">
              <wp14:pctHeight>0</wp14:pctHeight>
            </wp14:sizeRelV>
          </wp:anchor>
        </w:drawing>
      </w:r>
      <w:r w:rsidR="00CC3C7D" w:rsidRPr="0030579D">
        <w:rPr>
          <w:b/>
          <w:spacing w:val="-2"/>
          <w:sz w:val="18"/>
          <w:szCs w:val="18"/>
          <w:lang w:val="en-GB"/>
        </w:rPr>
        <w:t>Chart</w:t>
      </w:r>
      <w:r w:rsidR="00A96D40" w:rsidRPr="0030579D">
        <w:rPr>
          <w:b/>
          <w:spacing w:val="-2"/>
          <w:sz w:val="18"/>
          <w:szCs w:val="18"/>
          <w:lang w:val="en-GB"/>
        </w:rPr>
        <w:t xml:space="preserve"> 1. </w:t>
      </w:r>
      <w:r w:rsidR="00CC3C7D" w:rsidRPr="0030579D">
        <w:rPr>
          <w:b/>
          <w:spacing w:val="-2"/>
          <w:sz w:val="18"/>
          <w:szCs w:val="18"/>
          <w:lang w:val="en-GB"/>
        </w:rPr>
        <w:t xml:space="preserve">Employed persons </w:t>
      </w:r>
      <w:r w:rsidR="007F7BB7" w:rsidRPr="0030579D">
        <w:rPr>
          <w:b/>
          <w:spacing w:val="-2"/>
          <w:sz w:val="18"/>
          <w:szCs w:val="18"/>
          <w:lang w:val="en-GB"/>
        </w:rPr>
        <w:t>in the national economy by PKD/NACE section in 2021 – preliminary data</w:t>
      </w:r>
      <w:r w:rsidR="00A96D40" w:rsidRPr="0030579D">
        <w:rPr>
          <w:spacing w:val="-2"/>
          <w:sz w:val="18"/>
          <w:szCs w:val="18"/>
          <w:lang w:val="en-GB"/>
        </w:rPr>
        <w:t xml:space="preserve"> </w:t>
      </w:r>
      <w:r w:rsidR="007F7BB7" w:rsidRPr="0030579D">
        <w:rPr>
          <w:spacing w:val="-2"/>
          <w:sz w:val="18"/>
          <w:szCs w:val="18"/>
          <w:lang w:val="en-GB"/>
        </w:rPr>
        <w:br/>
        <w:t>As at 31 December</w:t>
      </w:r>
    </w:p>
    <w:p w14:paraId="7A5F5680" w14:textId="56EE4BF7" w:rsidR="00967051" w:rsidRPr="004B510B" w:rsidRDefault="00F1508C" w:rsidP="00D53518">
      <w:pPr>
        <w:rPr>
          <w:rFonts w:eastAsia="Times New Roman" w:cs="Times New Roman"/>
          <w:b/>
          <w:bCs/>
          <w:noProof/>
          <w:color w:val="001D77"/>
          <w:spacing w:val="-2"/>
          <w:szCs w:val="19"/>
          <w:lang w:val="en-GB" w:eastAsia="pl-PL"/>
        </w:rPr>
      </w:pPr>
      <w:r w:rsidRPr="004B510B">
        <w:rPr>
          <w:rFonts w:eastAsia="Times New Roman" w:cs="Times New Roman"/>
          <w:b/>
          <w:bCs/>
          <w:noProof/>
          <w:color w:val="001D77"/>
          <w:spacing w:val="-2"/>
          <w:szCs w:val="19"/>
          <w:lang w:val="en-GB" w:eastAsia="pl-PL"/>
        </w:rPr>
        <w:lastRenderedPageBreak/>
        <w:t>Average paid employment in the national economy</w:t>
      </w:r>
    </w:p>
    <w:p w14:paraId="3034BD65" w14:textId="1D13F824" w:rsidR="00D53518" w:rsidRPr="0030579D" w:rsidRDefault="00473D03" w:rsidP="00D53518">
      <w:pPr>
        <w:rPr>
          <w:rFonts w:ascii="Fira Sans SemiBold" w:eastAsia="Times New Roman" w:hAnsi="Fira Sans SemiBold" w:cs="Times New Roman"/>
          <w:bCs/>
          <w:noProof/>
          <w:color w:val="001D77"/>
          <w:spacing w:val="-2"/>
          <w:szCs w:val="19"/>
          <w:lang w:val="en-GB" w:eastAsia="pl-PL"/>
        </w:rPr>
      </w:pPr>
      <w:r>
        <w:rPr>
          <w:b/>
          <w:noProof/>
          <w:spacing w:val="-2"/>
          <w:lang w:eastAsia="pl-PL"/>
        </w:rPr>
        <mc:AlternateContent>
          <mc:Choice Requires="wps">
            <w:drawing>
              <wp:anchor distT="45720" distB="45720" distL="114300" distR="114300" simplePos="0" relativeHeight="251777024" behindDoc="1" locked="0" layoutInCell="1" allowOverlap="1" wp14:anchorId="6AC59099" wp14:editId="3FA7F41B">
                <wp:simplePos x="0" y="0"/>
                <wp:positionH relativeFrom="column">
                  <wp:posOffset>5217795</wp:posOffset>
                </wp:positionH>
                <wp:positionV relativeFrom="paragraph">
                  <wp:posOffset>69850</wp:posOffset>
                </wp:positionV>
                <wp:extent cx="1760855" cy="889635"/>
                <wp:effectExtent l="0" t="0" r="0" b="5715"/>
                <wp:wrapTight wrapText="bothSides">
                  <wp:wrapPolygon edited="0">
                    <wp:start x="701" y="0"/>
                    <wp:lineTo x="701" y="21276"/>
                    <wp:lineTo x="20798" y="21276"/>
                    <wp:lineTo x="20798" y="0"/>
                    <wp:lineTo x="701" y="0"/>
                  </wp:wrapPolygon>
                </wp:wrapTight>
                <wp:docPr id="3" name="Pole tekstowe 3" descr="Average paid employment  includes full-time employees and part-time employees converted into full-time equivalent employees&#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855" cy="889635"/>
                        </a:xfrm>
                        <a:prstGeom prst="rect">
                          <a:avLst/>
                        </a:prstGeom>
                        <a:noFill/>
                        <a:ln w="9525">
                          <a:noFill/>
                          <a:miter lim="800000"/>
                          <a:headEnd/>
                          <a:tailEnd/>
                        </a:ln>
                      </wps:spPr>
                      <wps:txbx>
                        <w:txbxContent>
                          <w:p w14:paraId="4A081A4B" w14:textId="398B1167" w:rsidR="00D53518" w:rsidRPr="007D163E" w:rsidRDefault="007338A2" w:rsidP="007338A2">
                            <w:pPr>
                              <w:pStyle w:val="tekstzboku"/>
                              <w:spacing w:before="0"/>
                              <w:rPr>
                                <w:spacing w:val="-3"/>
                                <w:lang w:val="en-GB"/>
                              </w:rPr>
                            </w:pPr>
                            <w:r w:rsidRPr="0030579D">
                              <w:rPr>
                                <w:spacing w:val="-3"/>
                                <w:lang w:val="en-GB"/>
                              </w:rPr>
                              <w:t>Average paid employment</w:t>
                            </w:r>
                            <w:r w:rsidR="007D163E">
                              <w:rPr>
                                <w:spacing w:val="-3"/>
                                <w:lang w:val="en-GB"/>
                              </w:rPr>
                              <w:t xml:space="preserve"> </w:t>
                            </w:r>
                            <w:r w:rsidR="007D163E">
                              <w:rPr>
                                <w:spacing w:val="-3"/>
                                <w:lang w:val="en-GB"/>
                              </w:rPr>
                              <w:br/>
                              <w:t>in</w:t>
                            </w:r>
                            <w:r w:rsidRPr="0030579D">
                              <w:rPr>
                                <w:spacing w:val="-3"/>
                                <w:lang w:val="en-GB"/>
                              </w:rPr>
                              <w:t>cludes full-time employees</w:t>
                            </w:r>
                            <w:r w:rsidR="007D163E">
                              <w:rPr>
                                <w:spacing w:val="-3"/>
                                <w:lang w:val="en-GB"/>
                              </w:rPr>
                              <w:t xml:space="preserve"> </w:t>
                            </w:r>
                            <w:r w:rsidRPr="0030579D">
                              <w:rPr>
                                <w:spacing w:val="-3"/>
                                <w:lang w:val="en-GB"/>
                              </w:rPr>
                              <w:t>and part-time employees</w:t>
                            </w:r>
                            <w:r w:rsidR="007D163E">
                              <w:rPr>
                                <w:spacing w:val="-3"/>
                                <w:lang w:val="en-GB"/>
                              </w:rPr>
                              <w:t xml:space="preserve"> </w:t>
                            </w:r>
                            <w:r w:rsidRPr="0030579D">
                              <w:rPr>
                                <w:spacing w:val="-3"/>
                                <w:lang w:val="en-GB"/>
                              </w:rPr>
                              <w:t>converted into full-time</w:t>
                            </w:r>
                            <w:r w:rsidR="007D163E">
                              <w:rPr>
                                <w:spacing w:val="-3"/>
                                <w:lang w:val="en-GB"/>
                              </w:rPr>
                              <w:t xml:space="preserve"> </w:t>
                            </w:r>
                            <w:r w:rsidRPr="007D163E">
                              <w:rPr>
                                <w:spacing w:val="-3"/>
                                <w:lang w:val="en-GB"/>
                              </w:rPr>
                              <w:t>equivalent employees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C59099" id="Pole tekstowe 3" o:spid="_x0000_s1028" type="#_x0000_t202" alt="Average paid employment  includes full-time employees and part-time employees converted into full-time equivalent employees&#10;" style="position:absolute;margin-left:410.85pt;margin-top:5.5pt;width:138.65pt;height:70.05pt;z-index:-251539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" filled="f" stroked="f">
                <v:textbox>
                  <w:txbxContent>
                    <w:p w14:paraId="4A081A4B" w14:textId="398B1167" w:rsidR="00D53518" w:rsidRPr="007D163E" w:rsidRDefault="007338A2" w:rsidP="007338A2">
                      <w:pPr>
                        <w:pStyle w:val="tekstzboku"/>
                        <w:spacing w:before="0"/>
                        <w:rPr>
                          <w:spacing w:val="-3"/>
                          <w:lang w:val="en-GB"/>
                        </w:rPr>
                      </w:pPr>
                      <w:r w:rsidRPr="0030579D">
                        <w:rPr>
                          <w:spacing w:val="-3"/>
                          <w:lang w:val="en-GB"/>
                        </w:rPr>
                        <w:t>Average paid employment</w:t>
                      </w:r>
                      <w:r w:rsidR="007D163E">
                        <w:rPr>
                          <w:spacing w:val="-3"/>
                          <w:lang w:val="en-GB"/>
                        </w:rPr>
                        <w:t xml:space="preserve"> </w:t>
                      </w:r>
                      <w:r w:rsidR="007D163E">
                        <w:rPr>
                          <w:spacing w:val="-3"/>
                          <w:lang w:val="en-GB"/>
                        </w:rPr>
                        <w:br/>
                        <w:t>in</w:t>
                      </w:r>
                      <w:r w:rsidRPr="0030579D">
                        <w:rPr>
                          <w:spacing w:val="-3"/>
                          <w:lang w:val="en-GB"/>
                        </w:rPr>
                        <w:t>cludes full-time employees</w:t>
                      </w:r>
                      <w:r w:rsidR="007D163E">
                        <w:rPr>
                          <w:spacing w:val="-3"/>
                          <w:lang w:val="en-GB"/>
                        </w:rPr>
                        <w:t xml:space="preserve"> </w:t>
                      </w:r>
                      <w:r w:rsidRPr="0030579D">
                        <w:rPr>
                          <w:spacing w:val="-3"/>
                          <w:lang w:val="en-GB"/>
                        </w:rPr>
                        <w:t>and part-time employees</w:t>
                      </w:r>
                      <w:r w:rsidR="007D163E">
                        <w:rPr>
                          <w:spacing w:val="-3"/>
                          <w:lang w:val="en-GB"/>
                        </w:rPr>
                        <w:t xml:space="preserve"> </w:t>
                      </w:r>
                      <w:r w:rsidRPr="0030579D">
                        <w:rPr>
                          <w:spacing w:val="-3"/>
                          <w:lang w:val="en-GB"/>
                        </w:rPr>
                        <w:t>converted into full-time</w:t>
                      </w:r>
                      <w:r w:rsidR="007D163E">
                        <w:rPr>
                          <w:spacing w:val="-3"/>
                          <w:lang w:val="en-GB"/>
                        </w:rPr>
                        <w:t xml:space="preserve"> </w:t>
                      </w:r>
                      <w:r w:rsidRPr="007D163E">
                        <w:rPr>
                          <w:spacing w:val="-3"/>
                          <w:lang w:val="en-GB"/>
                        </w:rPr>
                        <w:t>equivalent employees</w:t>
                      </w:r>
                    </w:p>
                  </w:txbxContent>
                </v:textbox>
                <w10:wrap type="tight"/>
              </v:shape>
            </w:pict>
          </mc:Fallback>
        </mc:AlternateContent>
      </w:r>
      <w:r w:rsidR="00967051" w:rsidRPr="0030579D">
        <w:rPr>
          <w:lang w:val="en-GB"/>
        </w:rPr>
        <w:t>In 2021,</w:t>
      </w:r>
      <w:r w:rsidR="004E5EDE" w:rsidRPr="0030579D">
        <w:rPr>
          <w:lang w:val="en-GB"/>
        </w:rPr>
        <w:t xml:space="preserve"> according to preliminary data,</w:t>
      </w:r>
      <w:r w:rsidR="00967051" w:rsidRPr="0030579D">
        <w:rPr>
          <w:lang w:val="en-GB"/>
        </w:rPr>
        <w:t xml:space="preserve"> </w:t>
      </w:r>
      <w:r w:rsidR="00185742" w:rsidRPr="0030579D">
        <w:rPr>
          <w:lang w:val="en-GB"/>
        </w:rPr>
        <w:t>the average paid employment in the national economy</w:t>
      </w:r>
      <w:r w:rsidR="00D53518">
        <w:rPr>
          <w:rStyle w:val="Odwoanieprzypisudolnego"/>
        </w:rPr>
        <w:footnoteReference w:id="2"/>
      </w:r>
      <w:r w:rsidR="00D53518" w:rsidRPr="0030579D">
        <w:rPr>
          <w:lang w:val="en-GB"/>
        </w:rPr>
        <w:t xml:space="preserve"> </w:t>
      </w:r>
      <w:r w:rsidR="00185742" w:rsidRPr="0030579D">
        <w:rPr>
          <w:lang w:val="en-GB"/>
        </w:rPr>
        <w:t xml:space="preserve">in Poland was 10.8 million full-time equivalent employees. </w:t>
      </w:r>
      <w:r w:rsidR="00984C6F" w:rsidRPr="0030579D">
        <w:rPr>
          <w:lang w:val="en-GB"/>
        </w:rPr>
        <w:t>It was 1.</w:t>
      </w:r>
      <w:r w:rsidR="00D53518" w:rsidRPr="0030579D">
        <w:rPr>
          <w:lang w:val="en-GB"/>
        </w:rPr>
        <w:t>4%</w:t>
      </w:r>
      <w:r w:rsidR="00984C6F" w:rsidRPr="0030579D">
        <w:rPr>
          <w:lang w:val="en-GB"/>
        </w:rPr>
        <w:t xml:space="preserve"> higher compared with the previous year.</w:t>
      </w:r>
    </w:p>
    <w:p w14:paraId="7252AA79" w14:textId="06F4710C" w:rsidR="00D53518" w:rsidRPr="0030579D" w:rsidRDefault="00F0566C" w:rsidP="00D53518">
      <w:pPr>
        <w:rPr>
          <w:lang w:val="en-GB"/>
        </w:rPr>
      </w:pPr>
      <w:r w:rsidRPr="0030579D">
        <w:rPr>
          <w:lang w:val="en-GB"/>
        </w:rPr>
        <w:t>In the analysed period</w:t>
      </w:r>
      <w:r w:rsidR="00EC40FB" w:rsidRPr="0030579D">
        <w:rPr>
          <w:lang w:val="en-GB"/>
        </w:rPr>
        <w:t>,</w:t>
      </w:r>
      <w:r w:rsidRPr="0030579D">
        <w:rPr>
          <w:lang w:val="en-GB"/>
        </w:rPr>
        <w:t xml:space="preserve"> the average paid employment decreased in six sections. Th</w:t>
      </w:r>
      <w:r w:rsidR="001F5037" w:rsidRPr="0030579D">
        <w:rPr>
          <w:lang w:val="en-GB"/>
        </w:rPr>
        <w:t>e</w:t>
      </w:r>
      <w:r w:rsidRPr="0030579D">
        <w:rPr>
          <w:lang w:val="en-GB"/>
        </w:rPr>
        <w:t xml:space="preserve"> largest decrease</w:t>
      </w:r>
      <w:r w:rsidR="00380A72" w:rsidRPr="0030579D">
        <w:rPr>
          <w:lang w:val="en-GB"/>
        </w:rPr>
        <w:t xml:space="preserve"> was</w:t>
      </w:r>
      <w:r w:rsidRPr="0030579D">
        <w:rPr>
          <w:lang w:val="en-GB"/>
        </w:rPr>
        <w:t xml:space="preserve"> recorded in the sections: </w:t>
      </w:r>
      <w:r w:rsidR="001F5037" w:rsidRPr="0030579D">
        <w:rPr>
          <w:lang w:val="en-GB"/>
        </w:rPr>
        <w:t>Electricity, gas, steam and air conditioning supply (</w:t>
      </w:r>
      <w:r w:rsidRPr="0030579D">
        <w:rPr>
          <w:lang w:val="en-GB"/>
        </w:rPr>
        <w:t>2.</w:t>
      </w:r>
      <w:r w:rsidR="00970DDC" w:rsidRPr="0030579D">
        <w:rPr>
          <w:lang w:val="en-GB"/>
        </w:rPr>
        <w:t>4%) and Mining and quarrying</w:t>
      </w:r>
      <w:r w:rsidR="00380A72" w:rsidRPr="0030579D">
        <w:rPr>
          <w:lang w:val="en-GB"/>
        </w:rPr>
        <w:t xml:space="preserve"> (</w:t>
      </w:r>
      <w:r w:rsidRPr="0030579D">
        <w:rPr>
          <w:lang w:val="en-GB"/>
        </w:rPr>
        <w:t>2.2%).</w:t>
      </w:r>
    </w:p>
    <w:p w14:paraId="6862DB8A" w14:textId="1961CFEA" w:rsidR="00D53518" w:rsidRPr="0030579D" w:rsidRDefault="00AC6819" w:rsidP="00D53518">
      <w:pPr>
        <w:rPr>
          <w:lang w:val="en-GB"/>
        </w:rPr>
      </w:pPr>
      <w:r w:rsidRPr="0030579D">
        <w:rPr>
          <w:lang w:val="en-GB"/>
        </w:rPr>
        <w:t>Compared with 2020, the average paid employment increased most in the sections: Information and communication (6.7%) as well as Transportation and storage (3.1%).</w:t>
      </w:r>
    </w:p>
    <w:p w14:paraId="4BE164A3" w14:textId="4A4B52EE" w:rsidR="00A96D40" w:rsidRPr="0030579D" w:rsidRDefault="007D163E" w:rsidP="007D163E">
      <w:pPr>
        <w:spacing w:before="360"/>
        <w:ind w:left="680" w:hanging="680"/>
        <w:rPr>
          <w:b/>
          <w:color w:val="000000"/>
          <w:sz w:val="18"/>
          <w:szCs w:val="18"/>
          <w:lang w:val="en-GB"/>
        </w:rPr>
      </w:pPr>
      <w:r>
        <w:rPr>
          <w:rFonts w:ascii="Fira Sans SemiBold" w:eastAsia="Times New Roman" w:hAnsi="Fira Sans SemiBold" w:cs="Times New Roman"/>
          <w:bCs/>
          <w:noProof/>
          <w:color w:val="001D77"/>
          <w:spacing w:val="-2"/>
          <w:szCs w:val="19"/>
          <w:lang w:eastAsia="pl-PL"/>
        </w:rPr>
        <w:drawing>
          <wp:anchor distT="0" distB="0" distL="114300" distR="114300" simplePos="0" relativeHeight="251781120" behindDoc="0" locked="0" layoutInCell="1" allowOverlap="1" wp14:anchorId="48E7EEFA" wp14:editId="2B614E88">
            <wp:simplePos x="0" y="0"/>
            <wp:positionH relativeFrom="column">
              <wp:posOffset>3972</wp:posOffset>
            </wp:positionH>
            <wp:positionV relativeFrom="paragraph">
              <wp:posOffset>525918</wp:posOffset>
            </wp:positionV>
            <wp:extent cx="5041392" cy="4428744"/>
            <wp:effectExtent l="0" t="0" r="6985" b="0"/>
            <wp:wrapSquare wrapText="bothSides"/>
            <wp:docPr id="13" name="Obraz 13" descr="The chart shows the average paid employment in the national economy by PKD/NACE section, in full-time equivalent employees. The data presented in the chart are preliminary. The highest average paid employment was recorded in the Manufacturing section, and the lowest in the Electricity, gas, steam and air conditioning supply section.&#10;The chart shows the change in the average paid employment compared with 2020. The data presented in the chart are preliminary. The largest change in the average paid employment occurred in the Information and communication section, and the lowest in the Accommodation and cateringΔ section." title="Chart 2. Average paid employment in the national economy by PKD/NACE section in 2021 – preliminary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ykres_02_an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41392" cy="4428744"/>
                    </a:xfrm>
                    <a:prstGeom prst="rect">
                      <a:avLst/>
                    </a:prstGeom>
                  </pic:spPr>
                </pic:pic>
              </a:graphicData>
            </a:graphic>
            <wp14:sizeRelH relativeFrom="page">
              <wp14:pctWidth>0</wp14:pctWidth>
            </wp14:sizeRelH>
            <wp14:sizeRelV relativeFrom="page">
              <wp14:pctHeight>0</wp14:pctHeight>
            </wp14:sizeRelV>
          </wp:anchor>
        </w:drawing>
      </w:r>
      <w:r w:rsidR="000D5507" w:rsidRPr="0030579D">
        <w:rPr>
          <w:b/>
          <w:color w:val="000000"/>
          <w:sz w:val="18"/>
          <w:lang w:val="en-GB"/>
        </w:rPr>
        <w:t xml:space="preserve">Chart </w:t>
      </w:r>
      <w:r w:rsidR="00A96D40" w:rsidRPr="0030579D">
        <w:rPr>
          <w:b/>
          <w:color w:val="000000"/>
          <w:sz w:val="18"/>
          <w:lang w:val="en-GB"/>
        </w:rPr>
        <w:t xml:space="preserve">2. </w:t>
      </w:r>
      <w:r w:rsidR="000D5507" w:rsidRPr="0030579D">
        <w:rPr>
          <w:b/>
          <w:color w:val="000000"/>
          <w:sz w:val="18"/>
          <w:lang w:val="en-GB"/>
        </w:rPr>
        <w:t>Average paid employment in the national economy by PKD/NACE section in</w:t>
      </w:r>
      <w:r w:rsidR="00193F9E" w:rsidRPr="0030579D">
        <w:rPr>
          <w:b/>
          <w:color w:val="000000"/>
          <w:sz w:val="18"/>
          <w:lang w:val="en-GB"/>
        </w:rPr>
        <w:t xml:space="preserve"> 2021</w:t>
      </w:r>
      <w:r w:rsidR="000D5507" w:rsidRPr="0030579D">
        <w:rPr>
          <w:b/>
          <w:color w:val="000000"/>
          <w:sz w:val="18"/>
          <w:lang w:val="en-GB"/>
        </w:rPr>
        <w:t xml:space="preserve"> </w:t>
      </w:r>
      <w:r w:rsidR="00193F9E" w:rsidRPr="0030579D">
        <w:rPr>
          <w:b/>
          <w:color w:val="000000"/>
          <w:sz w:val="18"/>
          <w:szCs w:val="18"/>
          <w:lang w:val="en-GB"/>
        </w:rPr>
        <w:t>– preliminary data</w:t>
      </w:r>
    </w:p>
    <w:p w14:paraId="1A3C53BD" w14:textId="32C5F537" w:rsidR="00D53518" w:rsidRPr="004B510B" w:rsidRDefault="00D650F0" w:rsidP="007D163E">
      <w:pPr>
        <w:spacing w:before="360"/>
        <w:rPr>
          <w:b/>
          <w:lang w:val="en-GB"/>
        </w:rPr>
      </w:pPr>
      <w:r w:rsidRPr="004B510B">
        <w:rPr>
          <w:rFonts w:eastAsia="Times New Roman" w:cs="Times New Roman"/>
          <w:b/>
          <w:bCs/>
          <w:noProof/>
          <w:color w:val="001D77"/>
          <w:spacing w:val="-2"/>
          <w:szCs w:val="19"/>
          <w:lang w:val="en-GB" w:eastAsia="pl-PL"/>
        </w:rPr>
        <w:t xml:space="preserve">Average monthly gross wage and salary in the national economy </w:t>
      </w:r>
    </w:p>
    <w:p w14:paraId="17653CB9" w14:textId="2458A87D" w:rsidR="00D53518" w:rsidRPr="0030579D" w:rsidRDefault="00B53484" w:rsidP="00373F72">
      <w:pPr>
        <w:rPr>
          <w:lang w:val="en-GB"/>
        </w:rPr>
      </w:pPr>
      <w:r w:rsidRPr="0030579D">
        <w:rPr>
          <w:lang w:val="en-GB"/>
        </w:rPr>
        <w:t>According to preliminary</w:t>
      </w:r>
      <w:r w:rsidR="003543EB" w:rsidRPr="0030579D">
        <w:rPr>
          <w:lang w:val="en-GB"/>
        </w:rPr>
        <w:t xml:space="preserve"> data, the average monthly gross wage and salary in the national economy in Poland, in 2021, was PLN 5 662.</w:t>
      </w:r>
      <w:r w:rsidRPr="0030579D">
        <w:rPr>
          <w:lang w:val="en-GB"/>
        </w:rPr>
        <w:t>53</w:t>
      </w:r>
      <w:r w:rsidR="00D53518" w:rsidRPr="0030579D">
        <w:rPr>
          <w:lang w:val="en-GB"/>
        </w:rPr>
        <w:t xml:space="preserve">. </w:t>
      </w:r>
      <w:r w:rsidR="00A32870" w:rsidRPr="0030579D">
        <w:rPr>
          <w:lang w:val="en-GB"/>
        </w:rPr>
        <w:t>Compared with 2020, it increased by 8.4% in nominal terms.</w:t>
      </w:r>
      <w:r w:rsidR="00D53518" w:rsidRPr="0030579D">
        <w:rPr>
          <w:lang w:val="en-GB"/>
        </w:rPr>
        <w:t xml:space="preserve"> </w:t>
      </w:r>
      <w:r w:rsidR="00360725" w:rsidRPr="0030579D">
        <w:rPr>
          <w:lang w:val="en-GB"/>
        </w:rPr>
        <w:t>This is a larger</w:t>
      </w:r>
      <w:r w:rsidR="00513998" w:rsidRPr="0030579D">
        <w:rPr>
          <w:lang w:val="en-GB"/>
        </w:rPr>
        <w:t xml:space="preserve"> increase than that recorded in 2020 compared with 2019 – the average monthly gross wage and salary increased</w:t>
      </w:r>
      <w:r w:rsidR="0078286F" w:rsidRPr="0030579D">
        <w:rPr>
          <w:lang w:val="en-GB"/>
        </w:rPr>
        <w:t xml:space="preserve"> then</w:t>
      </w:r>
      <w:r w:rsidR="00513998" w:rsidRPr="0030579D">
        <w:rPr>
          <w:lang w:val="en-GB"/>
        </w:rPr>
        <w:t xml:space="preserve"> by 6.2%. </w:t>
      </w:r>
      <w:r w:rsidR="00373F72" w:rsidRPr="0030579D">
        <w:rPr>
          <w:lang w:val="en-GB"/>
        </w:rPr>
        <w:t>The average monthly gross wage and salary still remained diverse when broken down by PKD/NACE section.</w:t>
      </w:r>
      <w:r w:rsidR="00373F72" w:rsidRPr="0030579D">
        <w:rPr>
          <w:lang w:val="en-GB"/>
        </w:rPr>
        <w:cr/>
      </w:r>
      <w:r w:rsidR="004D63C0" w:rsidRPr="0030579D">
        <w:rPr>
          <w:lang w:val="en-GB"/>
        </w:rPr>
        <w:t xml:space="preserve"> In 2021, it ranged from PLN </w:t>
      </w:r>
      <w:r w:rsidR="00CF3097" w:rsidRPr="0030579D">
        <w:rPr>
          <w:lang w:val="en-GB"/>
        </w:rPr>
        <w:t>3</w:t>
      </w:r>
      <w:r w:rsidR="004D63C0" w:rsidRPr="0030579D">
        <w:rPr>
          <w:lang w:val="en-GB"/>
        </w:rPr>
        <w:t> 593.</w:t>
      </w:r>
      <w:r w:rsidR="00CF3097" w:rsidRPr="0030579D">
        <w:rPr>
          <w:lang w:val="en-GB"/>
        </w:rPr>
        <w:t xml:space="preserve">79 </w:t>
      </w:r>
      <w:r w:rsidR="004D63C0" w:rsidRPr="0030579D">
        <w:rPr>
          <w:lang w:val="en-GB"/>
        </w:rPr>
        <w:t>in the Accommodation and catering</w:t>
      </w:r>
      <w:r w:rsidR="00D53518" w:rsidRPr="0030579D">
        <w:rPr>
          <w:vertAlign w:val="superscript"/>
          <w:lang w:val="en-GB"/>
        </w:rPr>
        <w:t>∆</w:t>
      </w:r>
      <w:r w:rsidR="00CF3097" w:rsidRPr="0030579D">
        <w:rPr>
          <w:lang w:val="en-GB"/>
        </w:rPr>
        <w:t xml:space="preserve"> </w:t>
      </w:r>
      <w:r w:rsidR="004D63C0" w:rsidRPr="0030579D">
        <w:rPr>
          <w:lang w:val="en-GB"/>
        </w:rPr>
        <w:t>section to PLN</w:t>
      </w:r>
      <w:r w:rsidR="00CF3097" w:rsidRPr="0030579D">
        <w:rPr>
          <w:lang w:val="en-GB"/>
        </w:rPr>
        <w:t xml:space="preserve"> 9</w:t>
      </w:r>
      <w:r w:rsidR="004D63C0" w:rsidRPr="0030579D">
        <w:rPr>
          <w:lang w:val="en-GB"/>
        </w:rPr>
        <w:t> 851.</w:t>
      </w:r>
      <w:r w:rsidR="00CF3097" w:rsidRPr="0030579D">
        <w:rPr>
          <w:lang w:val="en-GB"/>
        </w:rPr>
        <w:t xml:space="preserve">26 </w:t>
      </w:r>
      <w:r w:rsidR="004D63C0" w:rsidRPr="0030579D">
        <w:rPr>
          <w:lang w:val="en-GB"/>
        </w:rPr>
        <w:t>in the Information and communication section</w:t>
      </w:r>
      <w:r w:rsidR="00D53518" w:rsidRPr="0030579D">
        <w:rPr>
          <w:lang w:val="en-GB"/>
        </w:rPr>
        <w:t xml:space="preserve">. </w:t>
      </w:r>
      <w:r w:rsidR="000507C7" w:rsidRPr="0030579D">
        <w:rPr>
          <w:lang w:val="en-GB"/>
        </w:rPr>
        <w:t>It was respectively 36.5% lower and 74.</w:t>
      </w:r>
      <w:r w:rsidR="00D53518" w:rsidRPr="0030579D">
        <w:rPr>
          <w:lang w:val="en-GB"/>
        </w:rPr>
        <w:t>0%</w:t>
      </w:r>
      <w:r w:rsidR="000507C7" w:rsidRPr="0030579D">
        <w:rPr>
          <w:lang w:val="en-GB"/>
        </w:rPr>
        <w:t xml:space="preserve"> higher than </w:t>
      </w:r>
      <w:r w:rsidR="00C3548E" w:rsidRPr="0030579D">
        <w:rPr>
          <w:lang w:val="en-GB"/>
        </w:rPr>
        <w:t>the average monthly gross wage and salary in Poland.</w:t>
      </w:r>
    </w:p>
    <w:p w14:paraId="146937C6" w14:textId="77777777" w:rsidR="004B510B" w:rsidRDefault="004B510B">
      <w:pPr>
        <w:spacing w:before="0" w:after="160" w:line="259" w:lineRule="auto"/>
        <w:rPr>
          <w:b/>
          <w:sz w:val="18"/>
          <w:lang w:val="en-GB"/>
        </w:rPr>
      </w:pPr>
      <w:r>
        <w:rPr>
          <w:b/>
          <w:sz w:val="18"/>
          <w:lang w:val="en-GB"/>
        </w:rPr>
        <w:br w:type="page"/>
      </w:r>
    </w:p>
    <w:p w14:paraId="5BEADD9C" w14:textId="4763F35D" w:rsidR="00A96D40" w:rsidRPr="0030579D" w:rsidRDefault="004B510B" w:rsidP="004B510B">
      <w:pPr>
        <w:spacing w:before="0" w:after="0"/>
        <w:ind w:left="680" w:hanging="680"/>
        <w:rPr>
          <w:b/>
          <w:sz w:val="18"/>
          <w:lang w:val="en-GB"/>
        </w:rPr>
      </w:pPr>
      <w:r>
        <w:rPr>
          <w:noProof/>
          <w:lang w:eastAsia="pl-PL"/>
        </w:rPr>
        <w:lastRenderedPageBreak/>
        <w:drawing>
          <wp:anchor distT="0" distB="0" distL="114300" distR="114300" simplePos="0" relativeHeight="251782144" behindDoc="0" locked="0" layoutInCell="1" allowOverlap="1" wp14:anchorId="2602D5AA" wp14:editId="2C6959D8">
            <wp:simplePos x="0" y="0"/>
            <wp:positionH relativeFrom="column">
              <wp:posOffset>3175</wp:posOffset>
            </wp:positionH>
            <wp:positionV relativeFrom="paragraph">
              <wp:posOffset>372110</wp:posOffset>
            </wp:positionV>
            <wp:extent cx="5040630" cy="4321810"/>
            <wp:effectExtent l="0" t="0" r="7620" b="2540"/>
            <wp:wrapSquare wrapText="bothSides"/>
            <wp:docPr id="16" name="Obraz 16" descr="The chart shows the average monthly gross wage and salary in the national economy by PKD/NACE section, in thousand PLN. The data presented in the chart are preliminary. The highest value of the average monthly gross wage and salary was recorded in the Information and communication section, and the lowest in the Accommodation and catering∆ section.&#10;The chart shows the change in the average monthly gross wages and salaries compared with 2020. The data presented in the chart are preliminary. The highest increase in the average monthly gross wage and salary was recorded in the Human health and social work activities section, while the lowest in the Electricity, gas, steam and air conditioning supply section." title="Chart 3. Average monthly gross wages and salaries in the national economy by PKD/NACE section in 2021 – preliminary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ykres_03_an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40630" cy="4321810"/>
                    </a:xfrm>
                    <a:prstGeom prst="rect">
                      <a:avLst/>
                    </a:prstGeom>
                  </pic:spPr>
                </pic:pic>
              </a:graphicData>
            </a:graphic>
            <wp14:sizeRelH relativeFrom="page">
              <wp14:pctWidth>0</wp14:pctWidth>
            </wp14:sizeRelH>
            <wp14:sizeRelV relativeFrom="page">
              <wp14:pctHeight>0</wp14:pctHeight>
            </wp14:sizeRelV>
          </wp:anchor>
        </w:drawing>
      </w:r>
      <w:r w:rsidR="009526C4" w:rsidRPr="0030579D">
        <w:rPr>
          <w:b/>
          <w:sz w:val="18"/>
          <w:lang w:val="en-GB"/>
        </w:rPr>
        <w:t>Chart 3. Average monthly gross wage</w:t>
      </w:r>
      <w:r w:rsidR="00F83882">
        <w:rPr>
          <w:b/>
          <w:sz w:val="18"/>
          <w:lang w:val="en-GB"/>
        </w:rPr>
        <w:t>s</w:t>
      </w:r>
      <w:r w:rsidR="009526C4" w:rsidRPr="0030579D">
        <w:rPr>
          <w:b/>
          <w:sz w:val="18"/>
          <w:lang w:val="en-GB"/>
        </w:rPr>
        <w:t xml:space="preserve"> and salar</w:t>
      </w:r>
      <w:r w:rsidR="00F83882">
        <w:rPr>
          <w:b/>
          <w:sz w:val="18"/>
          <w:lang w:val="en-GB"/>
        </w:rPr>
        <w:t>ies</w:t>
      </w:r>
      <w:r w:rsidR="009526C4" w:rsidRPr="0030579D">
        <w:rPr>
          <w:b/>
          <w:sz w:val="18"/>
          <w:lang w:val="en-GB"/>
        </w:rPr>
        <w:t xml:space="preserve"> in the national economy by PKD/NACE section</w:t>
      </w:r>
      <w:r>
        <w:rPr>
          <w:b/>
          <w:sz w:val="18"/>
          <w:lang w:val="en-GB"/>
        </w:rPr>
        <w:t xml:space="preserve"> </w:t>
      </w:r>
      <w:r>
        <w:rPr>
          <w:b/>
          <w:sz w:val="18"/>
          <w:lang w:val="en-GB"/>
        </w:rPr>
        <w:br/>
      </w:r>
      <w:r w:rsidR="009526C4" w:rsidRPr="0030579D">
        <w:rPr>
          <w:b/>
          <w:sz w:val="18"/>
          <w:lang w:val="en-GB"/>
        </w:rPr>
        <w:t>in 2021</w:t>
      </w:r>
      <w:r w:rsidR="00A96D40" w:rsidRPr="0030579D">
        <w:rPr>
          <w:b/>
          <w:sz w:val="18"/>
          <w:lang w:val="en-GB"/>
        </w:rPr>
        <w:t xml:space="preserve"> </w:t>
      </w:r>
      <w:r w:rsidR="009526C4" w:rsidRPr="0030579D">
        <w:rPr>
          <w:b/>
          <w:sz w:val="18"/>
          <w:lang w:val="en-GB"/>
        </w:rPr>
        <w:t>– preliminary data</w:t>
      </w:r>
    </w:p>
    <w:p w14:paraId="4FA63A06" w14:textId="02D33AE4" w:rsidR="00D53518" w:rsidRPr="0030579D" w:rsidRDefault="002D0702" w:rsidP="004B510B">
      <w:pPr>
        <w:spacing w:before="360"/>
        <w:rPr>
          <w:lang w:val="en-GB"/>
        </w:rPr>
      </w:pPr>
      <w:r w:rsidRPr="0030579D">
        <w:rPr>
          <w:lang w:val="en-GB"/>
        </w:rPr>
        <w:t xml:space="preserve">In all PKD/NACE sections, increases in the average gross nominal wage and salary compared with 2020 were recorded. </w:t>
      </w:r>
      <w:r w:rsidR="009644CE" w:rsidRPr="0030579D">
        <w:rPr>
          <w:lang w:val="en-GB"/>
        </w:rPr>
        <w:t xml:space="preserve">The increases ranged from 5.1% in the </w:t>
      </w:r>
      <w:r w:rsidR="00637706" w:rsidRPr="0030579D">
        <w:rPr>
          <w:lang w:val="en-GB"/>
        </w:rPr>
        <w:t>Electricity, gas, steam and air conditioning supply</w:t>
      </w:r>
      <w:r w:rsidR="007B6272" w:rsidRPr="0030579D">
        <w:rPr>
          <w:lang w:val="en-GB"/>
        </w:rPr>
        <w:t xml:space="preserve"> section</w:t>
      </w:r>
      <w:r w:rsidR="00765231" w:rsidRPr="0030579D">
        <w:rPr>
          <w:lang w:val="en-GB"/>
        </w:rPr>
        <w:t xml:space="preserve"> to 16.</w:t>
      </w:r>
      <w:r w:rsidR="00D53518" w:rsidRPr="0030579D">
        <w:rPr>
          <w:lang w:val="en-GB"/>
        </w:rPr>
        <w:t>8</w:t>
      </w:r>
      <w:r w:rsidR="00CF3097" w:rsidRPr="0030579D">
        <w:rPr>
          <w:lang w:val="en-GB"/>
        </w:rPr>
        <w:t>%</w:t>
      </w:r>
      <w:r w:rsidR="00765231" w:rsidRPr="0030579D">
        <w:rPr>
          <w:lang w:val="en-GB"/>
        </w:rPr>
        <w:t xml:space="preserve"> in the Human health and social work activities section.</w:t>
      </w:r>
    </w:p>
    <w:p w14:paraId="016C00CB" w14:textId="21992A40" w:rsidR="00D53518" w:rsidRPr="004B510B" w:rsidRDefault="00473D03" w:rsidP="004B510B">
      <w:pPr>
        <w:spacing w:before="360"/>
        <w:rPr>
          <w:rFonts w:eastAsia="Times New Roman" w:cs="Times New Roman"/>
          <w:b/>
          <w:bCs/>
          <w:noProof/>
          <w:color w:val="001D77"/>
          <w:spacing w:val="-2"/>
          <w:szCs w:val="19"/>
          <w:lang w:val="en-GB" w:eastAsia="pl-PL"/>
        </w:rPr>
      </w:pPr>
      <w:r w:rsidRPr="004B510B">
        <w:rPr>
          <w:b/>
          <w:noProof/>
          <w:color w:val="FF0000"/>
          <w:spacing w:val="-2"/>
          <w:lang w:eastAsia="pl-PL"/>
        </w:rPr>
        <mc:AlternateContent>
          <mc:Choice Requires="wps">
            <w:drawing>
              <wp:anchor distT="45720" distB="45720" distL="114300" distR="114300" simplePos="0" relativeHeight="251779072" behindDoc="1" locked="0" layoutInCell="1" allowOverlap="1" wp14:anchorId="6A19991E" wp14:editId="5BB9200B">
                <wp:simplePos x="0" y="0"/>
                <wp:positionH relativeFrom="page">
                  <wp:posOffset>5674553</wp:posOffset>
                </wp:positionH>
                <wp:positionV relativeFrom="paragraph">
                  <wp:posOffset>228600</wp:posOffset>
                </wp:positionV>
                <wp:extent cx="1628775" cy="1133475"/>
                <wp:effectExtent l="0" t="0" r="0" b="0"/>
                <wp:wrapTight wrapText="bothSides">
                  <wp:wrapPolygon edited="0">
                    <wp:start x="758" y="0"/>
                    <wp:lineTo x="758" y="21055"/>
                    <wp:lineTo x="20716" y="21055"/>
                    <wp:lineTo x="20716" y="0"/>
                    <wp:lineTo x="758"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1133475"/>
                        </a:xfrm>
                        <a:prstGeom prst="rect">
                          <a:avLst/>
                        </a:prstGeom>
                        <a:noFill/>
                        <a:ln w="9525">
                          <a:noFill/>
                          <a:miter lim="800000"/>
                          <a:headEnd/>
                          <a:tailEnd/>
                        </a:ln>
                      </wps:spPr>
                      <wps:txbx>
                        <w:txbxContent>
                          <w:p w14:paraId="09EB0A19" w14:textId="43B9D8AF" w:rsidR="00D53518" w:rsidRPr="0030579D" w:rsidRDefault="00AD780D" w:rsidP="00D53518">
                            <w:pPr>
                              <w:pStyle w:val="tekstzboku"/>
                              <w:spacing w:before="0"/>
                              <w:rPr>
                                <w:spacing w:val="-3"/>
                                <w:lang w:val="en-GB"/>
                              </w:rPr>
                            </w:pPr>
                            <w:r w:rsidRPr="0030579D">
                              <w:rPr>
                                <w:spacing w:val="-3"/>
                                <w:lang w:val="en-GB"/>
                              </w:rPr>
                              <w:t>In</w:t>
                            </w:r>
                            <w:r w:rsidR="00D53518" w:rsidRPr="0030579D">
                              <w:rPr>
                                <w:spacing w:val="-3"/>
                                <w:lang w:val="en-GB"/>
                              </w:rPr>
                              <w:t xml:space="preserve"> 2021</w:t>
                            </w:r>
                            <w:r w:rsidRPr="0030579D">
                              <w:rPr>
                                <w:spacing w:val="-3"/>
                                <w:lang w:val="en-GB"/>
                              </w:rPr>
                              <w:t>, the average monthly nominal gross wage and salary in the national economy increased by 8.</w:t>
                            </w:r>
                            <w:r w:rsidR="00D53518" w:rsidRPr="0030579D">
                              <w:rPr>
                                <w:spacing w:val="-3"/>
                                <w:lang w:val="en-GB"/>
                              </w:rPr>
                              <w:t>4%</w:t>
                            </w:r>
                            <w:r w:rsidRPr="0030579D">
                              <w:rPr>
                                <w:spacing w:val="-3"/>
                                <w:lang w:val="en-GB"/>
                              </w:rPr>
                              <w:t xml:space="preserve"> compared with the previous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19991E" id="Pole tekstowe 4" o:spid="_x0000_s1029" type="#_x0000_t202" style="position:absolute;margin-left:446.8pt;margin-top:18pt;width:128.25pt;height:89.25pt;z-index:-251537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" filled="f" stroked="f">
                <v:textbox>
                  <w:txbxContent>
                    <w:p w14:paraId="09EB0A19" w14:textId="43B9D8AF" w:rsidR="00D53518" w:rsidRPr="0030579D" w:rsidRDefault="00AD780D" w:rsidP="00D53518">
                      <w:pPr>
                        <w:pStyle w:val="tekstzboku"/>
                        <w:spacing w:before="0"/>
                        <w:rPr>
                          <w:spacing w:val="-3"/>
                          <w:lang w:val="en-GB"/>
                        </w:rPr>
                      </w:pPr>
                      <w:r w:rsidRPr="0030579D">
                        <w:rPr>
                          <w:spacing w:val="-3"/>
                          <w:lang w:val="en-GB"/>
                        </w:rPr>
                        <w:t>In</w:t>
                      </w:r>
                      <w:r w:rsidR="00D53518" w:rsidRPr="0030579D">
                        <w:rPr>
                          <w:spacing w:val="-3"/>
                          <w:lang w:val="en-GB"/>
                        </w:rPr>
                        <w:t xml:space="preserve"> 2021</w:t>
                      </w:r>
                      <w:r w:rsidRPr="0030579D">
                        <w:rPr>
                          <w:spacing w:val="-3"/>
                          <w:lang w:val="en-GB"/>
                        </w:rPr>
                        <w:t>, the average monthly nominal gross wage and salary in the national economy increased by 8.</w:t>
                      </w:r>
                      <w:r w:rsidR="00D53518" w:rsidRPr="0030579D">
                        <w:rPr>
                          <w:spacing w:val="-3"/>
                          <w:lang w:val="en-GB"/>
                        </w:rPr>
                        <w:t>4%</w:t>
                      </w:r>
                      <w:r w:rsidRPr="0030579D">
                        <w:rPr>
                          <w:spacing w:val="-3"/>
                          <w:lang w:val="en-GB"/>
                        </w:rPr>
                        <w:t xml:space="preserve"> compared with the previous year</w:t>
                      </w:r>
                    </w:p>
                  </w:txbxContent>
                </v:textbox>
                <w10:wrap type="tight" anchorx="page"/>
              </v:shape>
            </w:pict>
          </mc:Fallback>
        </mc:AlternateContent>
      </w:r>
      <w:r w:rsidR="002A4AB0" w:rsidRPr="004B510B">
        <w:rPr>
          <w:rFonts w:eastAsia="Times New Roman" w:cs="Times New Roman"/>
          <w:b/>
          <w:bCs/>
          <w:noProof/>
          <w:color w:val="001D77"/>
          <w:spacing w:val="-2"/>
          <w:szCs w:val="19"/>
          <w:lang w:val="en-GB" w:eastAsia="pl-PL"/>
        </w:rPr>
        <w:t>Minimum gross wage and salary</w:t>
      </w:r>
    </w:p>
    <w:p w14:paraId="27672E49" w14:textId="185CE0C4" w:rsidR="00A96D40" w:rsidRPr="0030579D" w:rsidRDefault="00A422CC" w:rsidP="00D53518">
      <w:pPr>
        <w:spacing w:line="288" w:lineRule="auto"/>
        <w:rPr>
          <w:shd w:val="clear" w:color="auto" w:fill="FFFFFF"/>
          <w:lang w:val="en-GB"/>
        </w:rPr>
      </w:pPr>
      <w:r w:rsidRPr="0030579D">
        <w:rPr>
          <w:lang w:val="en-GB"/>
        </w:rPr>
        <w:t xml:space="preserve">In 2021, the minimum gross wage and salary increased by PLN 200 compared with 2020 and amounted to PLN </w:t>
      </w:r>
      <w:r w:rsidR="00462930" w:rsidRPr="0030579D">
        <w:rPr>
          <w:lang w:val="en-GB"/>
        </w:rPr>
        <w:t>2800.00.</w:t>
      </w:r>
      <w:r w:rsidR="00D53518" w:rsidRPr="0030579D">
        <w:rPr>
          <w:lang w:val="en-GB"/>
        </w:rPr>
        <w:t xml:space="preserve"> </w:t>
      </w:r>
      <w:r w:rsidRPr="0030579D">
        <w:rPr>
          <w:lang w:val="en-GB"/>
        </w:rPr>
        <w:t>After the rise</w:t>
      </w:r>
      <w:r w:rsidR="00A5283C" w:rsidRPr="0030579D">
        <w:rPr>
          <w:lang w:val="en-GB"/>
        </w:rPr>
        <w:t>,</w:t>
      </w:r>
      <w:r w:rsidRPr="0030579D">
        <w:rPr>
          <w:lang w:val="en-GB"/>
        </w:rPr>
        <w:t xml:space="preserve"> it constituted 50% of the average monthly gross wage and salary without annual awards</w:t>
      </w:r>
      <w:r w:rsidR="00D53518" w:rsidRPr="00A808F0">
        <w:rPr>
          <w:rStyle w:val="Odwoanieprzypisudolnego"/>
        </w:rPr>
        <w:footnoteReference w:id="3"/>
      </w:r>
      <w:r w:rsidR="00D53518" w:rsidRPr="0030579D">
        <w:rPr>
          <w:lang w:val="en-GB"/>
        </w:rPr>
        <w:t xml:space="preserve"> </w:t>
      </w:r>
      <w:r w:rsidRPr="0030579D">
        <w:rPr>
          <w:lang w:val="en-GB"/>
        </w:rPr>
        <w:t>in 2021.</w:t>
      </w:r>
      <w:r w:rsidR="00F8110A" w:rsidRPr="0030579D">
        <w:rPr>
          <w:lang w:val="en-GB"/>
        </w:rPr>
        <w:t xml:space="preserve"> In December 2021, 461.5 thousand employees</w:t>
      </w:r>
      <w:r w:rsidR="00787F49" w:rsidRPr="00A808F0">
        <w:rPr>
          <w:rStyle w:val="Odwoanieprzypisudolnego"/>
        </w:rPr>
        <w:footnoteReference w:id="4"/>
      </w:r>
      <w:r w:rsidR="00F8110A" w:rsidRPr="0030579D">
        <w:rPr>
          <w:lang w:val="en-GB"/>
        </w:rPr>
        <w:t xml:space="preserve"> received wages and salaries equal to or lower than the minimum wage and salary. The number of such employees was 4</w:t>
      </w:r>
      <w:r w:rsidR="004B510B">
        <w:rPr>
          <w:lang w:val="en-GB"/>
        </w:rPr>
        <w:t>.5% lower than the year before.</w:t>
      </w:r>
    </w:p>
    <w:p w14:paraId="65A95527" w14:textId="2E346CF1" w:rsidR="00965243" w:rsidRPr="004B510B" w:rsidRDefault="003B73D6" w:rsidP="004B510B">
      <w:pPr>
        <w:spacing w:before="480" w:line="288" w:lineRule="auto"/>
        <w:rPr>
          <w:szCs w:val="19"/>
          <w:shd w:val="clear" w:color="auto" w:fill="FFFFFF"/>
          <w:lang w:val="en-GB"/>
        </w:rPr>
      </w:pPr>
      <w:r w:rsidRPr="004B510B">
        <w:rPr>
          <w:szCs w:val="19"/>
          <w:shd w:val="clear" w:color="auto" w:fill="FFFFFF"/>
          <w:lang w:val="en-GB"/>
        </w:rPr>
        <w:t>In this news release abbreviated names of NACE, Rev. 2 sections were used. Abbreviations are marked with a ‘</w:t>
      </w:r>
      <w:r w:rsidRPr="004B510B">
        <w:rPr>
          <w:szCs w:val="19"/>
          <w:shd w:val="clear" w:color="auto" w:fill="FFFFFF"/>
        </w:rPr>
        <w:t>Δ</w:t>
      </w:r>
      <w:r w:rsidRPr="004B510B">
        <w:rPr>
          <w:szCs w:val="19"/>
          <w:shd w:val="clear" w:color="auto" w:fill="FFFFFF"/>
          <w:lang w:val="en-GB"/>
        </w:rPr>
        <w:t xml:space="preserve">’ symbol. Full names are available on the Eurostat website at: </w:t>
      </w:r>
      <w:hyperlink r:id="rId13" w:history="1">
        <w:r w:rsidR="00AA2CC4" w:rsidRPr="004B510B">
          <w:rPr>
            <w:rStyle w:val="Hipercze"/>
            <w:rFonts w:cstheme="minorBidi"/>
            <w:szCs w:val="19"/>
            <w:shd w:val="clear" w:color="auto" w:fill="FFFFFF"/>
            <w:lang w:val="en-GB"/>
          </w:rPr>
          <w:t>https://ec.europa.eu/eurostat/data/classifications</w:t>
        </w:r>
      </w:hyperlink>
      <w:r w:rsidR="00AA2CC4" w:rsidRPr="004B510B">
        <w:rPr>
          <w:szCs w:val="19"/>
          <w:shd w:val="clear" w:color="auto" w:fill="FFFFFF"/>
          <w:lang w:val="en-GB"/>
        </w:rPr>
        <w:t xml:space="preserve"> </w:t>
      </w:r>
      <w:r w:rsidRPr="004B510B">
        <w:rPr>
          <w:szCs w:val="19"/>
          <w:shd w:val="clear" w:color="auto" w:fill="FFFFFF"/>
          <w:lang w:val="en-GB"/>
        </w:rPr>
        <w:t xml:space="preserve"> </w:t>
      </w:r>
      <w:r w:rsidR="00AA2CC4" w:rsidRPr="004B510B">
        <w:rPr>
          <w:szCs w:val="19"/>
          <w:shd w:val="clear" w:color="auto" w:fill="FFFFFF"/>
          <w:lang w:val="en-GB"/>
        </w:rPr>
        <w:t xml:space="preserve"> </w:t>
      </w:r>
    </w:p>
    <w:p w14:paraId="5BDE5DE3" w14:textId="77777777" w:rsidR="00275D3E" w:rsidRPr="00044406" w:rsidRDefault="00275D3E" w:rsidP="00275D3E">
      <w:pPr>
        <w:spacing w:before="360"/>
        <w:rPr>
          <w:rFonts w:eastAsia="Times New Roman" w:cs="Times New Roman"/>
          <w:szCs w:val="19"/>
          <w:lang w:val="en-GB" w:eastAsia="pl-PL"/>
        </w:rPr>
      </w:pPr>
      <w:r w:rsidRPr="00044406">
        <w:rPr>
          <w:lang w:val="en-GB"/>
        </w:rPr>
        <w:t>In the case of quoting Statistics Poland data, please provide information: ‘Source of data: Statistics Poland’, and in the case of publishing calculations made on data published by Statistics Poland, please provide information: ‘Own elaboration based on Statistics Poland data.’</w:t>
      </w:r>
    </w:p>
    <w:p w14:paraId="7834E2AE" w14:textId="325E0479" w:rsidR="00DA331D" w:rsidRPr="0030579D" w:rsidRDefault="00DA331D" w:rsidP="00965243">
      <w:pPr>
        <w:spacing w:line="288" w:lineRule="auto"/>
        <w:rPr>
          <w:shd w:val="clear" w:color="auto" w:fill="FFFFFF"/>
          <w:lang w:val="en-GB"/>
        </w:rPr>
        <w:sectPr w:rsidR="00DA331D" w:rsidRPr="0030579D" w:rsidSect="003B18B6">
          <w:headerReference w:type="default" r:id="rId14"/>
          <w:footerReference w:type="default" r:id="rId15"/>
          <w:headerReference w:type="first" r:id="rId16"/>
          <w:footerReference w:type="first" r:id="rId17"/>
          <w:pgSz w:w="11906" w:h="16838"/>
          <w:pgMar w:top="720" w:right="3119" w:bottom="720" w:left="720" w:header="284" w:footer="283"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DE2400" w:rsidRPr="00FC660C" w14:paraId="1B83D28C" w14:textId="77777777" w:rsidTr="00BA2BA7">
        <w:trPr>
          <w:trHeight w:val="1626"/>
        </w:trPr>
        <w:tc>
          <w:tcPr>
            <w:tcW w:w="4926" w:type="dxa"/>
          </w:tcPr>
          <w:p w14:paraId="1FE92326" w14:textId="4741E0C3" w:rsidR="00DE2400" w:rsidRPr="0030579D" w:rsidRDefault="00904ACD" w:rsidP="00DE2400">
            <w:pPr>
              <w:spacing w:before="0" w:after="0" w:line="276" w:lineRule="auto"/>
              <w:rPr>
                <w:rFonts w:cs="Arial"/>
                <w:sz w:val="20"/>
                <w:lang w:val="en-GB"/>
              </w:rPr>
            </w:pPr>
            <w:r w:rsidRPr="0030579D">
              <w:rPr>
                <w:rFonts w:cs="Arial"/>
                <w:sz w:val="20"/>
                <w:lang w:val="en-GB"/>
              </w:rPr>
              <w:lastRenderedPageBreak/>
              <w:t>Prepared by</w:t>
            </w:r>
            <w:r w:rsidR="00DE2400" w:rsidRPr="0030579D">
              <w:rPr>
                <w:rFonts w:cs="Arial"/>
                <w:sz w:val="20"/>
                <w:lang w:val="en-GB"/>
              </w:rPr>
              <w:t>:</w:t>
            </w:r>
          </w:p>
          <w:p w14:paraId="4DF63F0C" w14:textId="5448C4D7" w:rsidR="00965243" w:rsidRPr="0030579D" w:rsidRDefault="00904ACD" w:rsidP="004B510B">
            <w:pPr>
              <w:spacing w:before="0" w:line="276" w:lineRule="auto"/>
              <w:rPr>
                <w:rFonts w:cs="Arial"/>
                <w:b/>
                <w:sz w:val="20"/>
                <w:lang w:val="en-GB"/>
              </w:rPr>
            </w:pPr>
            <w:r w:rsidRPr="0030579D">
              <w:rPr>
                <w:rFonts w:cs="Arial"/>
                <w:b/>
                <w:sz w:val="20"/>
                <w:lang w:val="en-GB"/>
              </w:rPr>
              <w:t>Statistical Office in Bydgoszcz</w:t>
            </w:r>
          </w:p>
          <w:p w14:paraId="2049D6AD" w14:textId="12053DCB" w:rsidR="00DE2400" w:rsidRPr="00DE2400" w:rsidRDefault="00DE6C39" w:rsidP="00747B8C">
            <w:pPr>
              <w:spacing w:before="0" w:after="0" w:line="276" w:lineRule="auto"/>
              <w:rPr>
                <w:b/>
                <w:lang w:val="fi-FI"/>
              </w:rPr>
            </w:pPr>
            <w:r>
              <w:rPr>
                <w:b/>
                <w:lang w:val="fi-FI"/>
              </w:rPr>
              <w:t>Director</w:t>
            </w:r>
            <w:r w:rsidR="00965243">
              <w:rPr>
                <w:b/>
                <w:lang w:val="fi-FI"/>
              </w:rPr>
              <w:t xml:space="preserve"> Wiesława Gierańczyk</w:t>
            </w:r>
            <w:r>
              <w:rPr>
                <w:b/>
                <w:lang w:val="fi-FI"/>
              </w:rPr>
              <w:t>, Ph.D.</w:t>
            </w:r>
          </w:p>
          <w:p w14:paraId="2CA79047" w14:textId="77777777" w:rsidR="00282112" w:rsidRPr="00044406" w:rsidRDefault="00282112" w:rsidP="00282112">
            <w:pPr>
              <w:spacing w:before="0" w:after="0" w:line="276" w:lineRule="auto"/>
              <w:rPr>
                <w:b/>
                <w:lang w:val="en-GB"/>
              </w:rPr>
            </w:pPr>
            <w:r w:rsidRPr="00044406">
              <w:rPr>
                <w:rFonts w:cs="Arial"/>
                <w:color w:val="000000" w:themeColor="text1"/>
                <w:sz w:val="20"/>
                <w:lang w:val="en-GB"/>
              </w:rPr>
              <w:t>Phone: (+48 22) 366 93 90</w:t>
            </w:r>
          </w:p>
          <w:p w14:paraId="4BBD672A" w14:textId="2849BC9D" w:rsidR="00DE2400" w:rsidRPr="00AB24E4" w:rsidRDefault="00DE2400" w:rsidP="00965243">
            <w:pPr>
              <w:pStyle w:val="Nagwek3"/>
              <w:spacing w:before="0" w:after="120" w:line="240" w:lineRule="auto"/>
              <w:outlineLvl w:val="2"/>
              <w:rPr>
                <w:rFonts w:ascii="Fira Sans" w:hAnsi="Fira Sans" w:cs="Arial"/>
                <w:color w:val="000000" w:themeColor="text1"/>
                <w:sz w:val="20"/>
                <w:lang w:val="fi-FI"/>
              </w:rPr>
            </w:pPr>
          </w:p>
        </w:tc>
        <w:tc>
          <w:tcPr>
            <w:tcW w:w="4927" w:type="dxa"/>
          </w:tcPr>
          <w:p w14:paraId="3C2B9890" w14:textId="13D2D5E2" w:rsidR="00DE2400" w:rsidRDefault="009907D1" w:rsidP="00DE2400">
            <w:pPr>
              <w:spacing w:before="0" w:line="276" w:lineRule="auto"/>
              <w:rPr>
                <w:rFonts w:cs="Arial"/>
                <w:b/>
                <w:sz w:val="20"/>
                <w:lang w:val="en-GB"/>
              </w:rPr>
            </w:pPr>
            <w:r w:rsidRPr="0030579D">
              <w:rPr>
                <w:rFonts w:cs="Arial"/>
                <w:sz w:val="20"/>
                <w:lang w:val="en-GB"/>
              </w:rPr>
              <w:t>Issued by</w:t>
            </w:r>
            <w:r w:rsidR="00DE2400" w:rsidRPr="0030579D">
              <w:rPr>
                <w:rFonts w:cs="Arial"/>
                <w:sz w:val="20"/>
                <w:lang w:val="en-GB"/>
              </w:rPr>
              <w:t>:</w:t>
            </w:r>
            <w:r w:rsidR="00DE2400" w:rsidRPr="0030579D">
              <w:rPr>
                <w:rFonts w:cs="Arial"/>
                <w:sz w:val="20"/>
                <w:lang w:val="en-GB"/>
              </w:rPr>
              <w:br/>
            </w:r>
            <w:r w:rsidRPr="00044406">
              <w:rPr>
                <w:rFonts w:cs="Arial"/>
                <w:b/>
                <w:sz w:val="20"/>
                <w:lang w:val="en-GB"/>
              </w:rPr>
              <w:t>The Spokesperson for the President</w:t>
            </w:r>
          </w:p>
          <w:p w14:paraId="34870A86" w14:textId="3D250EE6" w:rsidR="009907D1" w:rsidRPr="009907D1" w:rsidRDefault="009907D1" w:rsidP="00DE2400">
            <w:pPr>
              <w:spacing w:before="0" w:line="276" w:lineRule="auto"/>
              <w:rPr>
                <w:rFonts w:cs="Arial"/>
                <w:b/>
                <w:sz w:val="20"/>
                <w:lang w:val="en-GB"/>
              </w:rPr>
            </w:pPr>
            <w:r w:rsidRPr="00044406">
              <w:rPr>
                <w:rFonts w:cs="Arial"/>
                <w:b/>
                <w:sz w:val="20"/>
                <w:lang w:val="en-GB"/>
              </w:rPr>
              <w:t>of Statistics Poland</w:t>
            </w:r>
          </w:p>
          <w:p w14:paraId="6F88B223" w14:textId="77777777" w:rsidR="00DE2400" w:rsidRPr="0030579D" w:rsidRDefault="00DE2400" w:rsidP="00747B8C">
            <w:pPr>
              <w:pStyle w:val="Nagwek3"/>
              <w:spacing w:before="0" w:line="240" w:lineRule="auto"/>
              <w:outlineLvl w:val="2"/>
              <w:rPr>
                <w:rFonts w:ascii="Fira Sans" w:hAnsi="Fira Sans" w:cs="Arial"/>
                <w:b/>
                <w:color w:val="auto"/>
                <w:sz w:val="20"/>
                <w:szCs w:val="28"/>
                <w:lang w:val="en-GB"/>
              </w:rPr>
            </w:pPr>
            <w:r w:rsidRPr="0030579D">
              <w:rPr>
                <w:rFonts w:ascii="Fira Sans" w:hAnsi="Fira Sans" w:cs="Arial"/>
                <w:b/>
                <w:color w:val="auto"/>
                <w:sz w:val="20"/>
                <w:szCs w:val="28"/>
                <w:lang w:val="en-GB"/>
              </w:rPr>
              <w:t xml:space="preserve">Karolina </w:t>
            </w:r>
            <w:proofErr w:type="spellStart"/>
            <w:r w:rsidRPr="0030579D">
              <w:rPr>
                <w:rFonts w:ascii="Fira Sans" w:hAnsi="Fira Sans" w:cs="Arial"/>
                <w:b/>
                <w:color w:val="auto"/>
                <w:sz w:val="20"/>
                <w:szCs w:val="28"/>
                <w:lang w:val="en-GB"/>
              </w:rPr>
              <w:t>Banaszek</w:t>
            </w:r>
            <w:proofErr w:type="spellEnd"/>
          </w:p>
          <w:p w14:paraId="47975D1D" w14:textId="77777777" w:rsidR="00747C4C" w:rsidRPr="00044406" w:rsidRDefault="00747C4C" w:rsidP="00747C4C">
            <w:pPr>
              <w:pStyle w:val="Nagwek3"/>
              <w:spacing w:before="0" w:line="240" w:lineRule="auto"/>
              <w:outlineLvl w:val="2"/>
              <w:rPr>
                <w:rFonts w:ascii="Fira Sans" w:hAnsi="Fira Sans" w:cs="Arial"/>
                <w:color w:val="auto"/>
                <w:sz w:val="20"/>
                <w:lang w:val="en-GB"/>
              </w:rPr>
            </w:pPr>
            <w:r w:rsidRPr="00044406">
              <w:rPr>
                <w:rFonts w:ascii="Fira Sans" w:hAnsi="Fira Sans" w:cs="Arial"/>
                <w:color w:val="000000" w:themeColor="text1"/>
                <w:sz w:val="20"/>
                <w:lang w:val="en-GB"/>
              </w:rPr>
              <w:t>Phone: (+48) 695 255 011</w:t>
            </w:r>
          </w:p>
          <w:p w14:paraId="6A26E325" w14:textId="09D83C8B" w:rsidR="00DE2400" w:rsidRPr="004A1D19" w:rsidRDefault="00DE2400" w:rsidP="00747B8C">
            <w:pPr>
              <w:pStyle w:val="Nagwek3"/>
              <w:spacing w:before="0" w:line="240" w:lineRule="auto"/>
              <w:outlineLvl w:val="2"/>
              <w:rPr>
                <w:rFonts w:ascii="Fira Sans" w:hAnsi="Fira Sans" w:cs="Arial"/>
                <w:color w:val="auto"/>
                <w:sz w:val="20"/>
                <w:lang w:val="fi-FI"/>
              </w:rPr>
            </w:pPr>
          </w:p>
          <w:p w14:paraId="70E4FB26" w14:textId="77777777" w:rsidR="00DE2400" w:rsidRPr="0030579D" w:rsidRDefault="00DE2400" w:rsidP="00747B8C">
            <w:pPr>
              <w:rPr>
                <w:sz w:val="18"/>
                <w:lang w:val="en-GB"/>
              </w:rPr>
            </w:pPr>
          </w:p>
        </w:tc>
      </w:tr>
      <w:tr w:rsidR="003E76F6" w14:paraId="1935F9A7" w14:textId="77777777" w:rsidTr="00BA2BA7">
        <w:trPr>
          <w:trHeight w:val="418"/>
        </w:trPr>
        <w:tc>
          <w:tcPr>
            <w:tcW w:w="4926" w:type="dxa"/>
            <w:vMerge w:val="restart"/>
          </w:tcPr>
          <w:p w14:paraId="2B311482" w14:textId="360DA680" w:rsidR="003E76F6" w:rsidRPr="0030579D" w:rsidRDefault="00282112" w:rsidP="003E76F6">
            <w:pPr>
              <w:rPr>
                <w:b/>
                <w:sz w:val="20"/>
                <w:lang w:val="en-GB"/>
              </w:rPr>
            </w:pPr>
            <w:r w:rsidRPr="0030579D">
              <w:rPr>
                <w:b/>
                <w:sz w:val="20"/>
                <w:lang w:val="en-GB"/>
              </w:rPr>
              <w:t>Press Office</w:t>
            </w:r>
            <w:r w:rsidR="003E76F6" w:rsidRPr="0030579D">
              <w:rPr>
                <w:b/>
                <w:sz w:val="20"/>
                <w:lang w:val="en-GB"/>
              </w:rPr>
              <w:t xml:space="preserve"> </w:t>
            </w:r>
          </w:p>
          <w:p w14:paraId="14EC9C4A" w14:textId="2BFAB82C" w:rsidR="003E76F6" w:rsidRPr="00AE7A44" w:rsidRDefault="00AE7A44" w:rsidP="00AE7A44">
            <w:pPr>
              <w:spacing w:before="0" w:after="0"/>
              <w:rPr>
                <w:sz w:val="20"/>
                <w:lang w:val="en-GB"/>
              </w:rPr>
            </w:pPr>
            <w:r w:rsidRPr="00044406">
              <w:rPr>
                <w:sz w:val="20"/>
                <w:lang w:val="en-GB"/>
              </w:rPr>
              <w:t>Phone: (+48 22) 608 38 04</w:t>
            </w:r>
            <w:r w:rsidR="003E76F6" w:rsidRPr="0030579D">
              <w:rPr>
                <w:sz w:val="20"/>
                <w:lang w:val="en-GB"/>
              </w:rPr>
              <w:t xml:space="preserve"> </w:t>
            </w:r>
          </w:p>
          <w:p w14:paraId="54348D49" w14:textId="77777777" w:rsidR="003E76F6" w:rsidRPr="00F05FC7" w:rsidRDefault="003E76F6" w:rsidP="00473D03">
            <w:pPr>
              <w:rPr>
                <w:sz w:val="18"/>
                <w:lang w:val="en-US"/>
              </w:rPr>
            </w:pPr>
            <w:r w:rsidRPr="00A82D31">
              <w:rPr>
                <w:b/>
                <w:sz w:val="20"/>
                <w:lang w:val="en-GB"/>
              </w:rPr>
              <w:t>e-mail:</w:t>
            </w:r>
            <w:r w:rsidRPr="00A82D31">
              <w:rPr>
                <w:sz w:val="20"/>
                <w:lang w:val="en-GB"/>
              </w:rPr>
              <w:t xml:space="preserve"> </w:t>
            </w:r>
            <w:hyperlink r:id="rId18" w:history="1">
              <w:r w:rsidR="00473D03" w:rsidRPr="0030579D">
                <w:rPr>
                  <w:rStyle w:val="Hipercze"/>
                  <w:rFonts w:cstheme="minorBidi"/>
                  <w:color w:val="001D77"/>
                  <w:lang w:val="en-GB"/>
                </w:rPr>
                <w:t>obslugaprasowa@stat.gov.pl</w:t>
              </w:r>
            </w:hyperlink>
          </w:p>
        </w:tc>
        <w:tc>
          <w:tcPr>
            <w:tcW w:w="4927" w:type="dxa"/>
            <w:vAlign w:val="center"/>
          </w:tcPr>
          <w:p w14:paraId="7F1D1184" w14:textId="77218030" w:rsidR="003E76F6" w:rsidRDefault="00F77702" w:rsidP="003E76F6">
            <w:pPr>
              <w:ind w:firstLine="680"/>
              <w:rPr>
                <w:sz w:val="18"/>
              </w:rPr>
            </w:pPr>
            <w:r w:rsidRPr="00FC660C">
              <w:rPr>
                <w:sz w:val="20"/>
              </w:rPr>
              <w:t>stat.gov.pl/en/</w:t>
            </w:r>
            <w:r w:rsidR="003E76F6">
              <w:rPr>
                <w:noProof/>
                <w:sz w:val="20"/>
                <w:lang w:eastAsia="pl-PL"/>
              </w:rPr>
              <w:drawing>
                <wp:anchor distT="0" distB="0" distL="114300" distR="114300" simplePos="0" relativeHeight="251653120" behindDoc="0" locked="0" layoutInCell="1" allowOverlap="1" wp14:anchorId="5F1B5741" wp14:editId="36EF3035">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anchor>
              </w:drawing>
            </w:r>
          </w:p>
        </w:tc>
      </w:tr>
      <w:tr w:rsidR="003E76F6" w14:paraId="1FE37B71" w14:textId="77777777" w:rsidTr="00BA2BA7">
        <w:trPr>
          <w:trHeight w:val="418"/>
        </w:trPr>
        <w:tc>
          <w:tcPr>
            <w:tcW w:w="4926" w:type="dxa"/>
            <w:vMerge/>
          </w:tcPr>
          <w:p w14:paraId="46B74985" w14:textId="77777777" w:rsidR="003E76F6" w:rsidRPr="00C91687" w:rsidRDefault="003E76F6" w:rsidP="003E76F6">
            <w:pPr>
              <w:rPr>
                <w:b/>
                <w:sz w:val="20"/>
              </w:rPr>
            </w:pPr>
          </w:p>
        </w:tc>
        <w:tc>
          <w:tcPr>
            <w:tcW w:w="4927" w:type="dxa"/>
            <w:vAlign w:val="center"/>
          </w:tcPr>
          <w:p w14:paraId="008C4298" w14:textId="77777777" w:rsidR="003E76F6" w:rsidRDefault="003E76F6" w:rsidP="003E76F6">
            <w:pPr>
              <w:ind w:firstLine="680"/>
              <w:rPr>
                <w:sz w:val="18"/>
              </w:rPr>
            </w:pPr>
            <w:r>
              <w:rPr>
                <w:noProof/>
                <w:sz w:val="20"/>
                <w:lang w:eastAsia="pl-PL"/>
              </w:rPr>
              <w:drawing>
                <wp:anchor distT="0" distB="0" distL="114300" distR="114300" simplePos="0" relativeHeight="251655168" behindDoc="0" locked="0" layoutInCell="1" allowOverlap="1" wp14:anchorId="111921B2" wp14:editId="0C2E653C">
                  <wp:simplePos x="0" y="0"/>
                  <wp:positionH relativeFrom="column">
                    <wp:posOffset>78740</wp:posOffset>
                  </wp:positionH>
                  <wp:positionV relativeFrom="paragraph">
                    <wp:posOffset>21590</wp:posOffset>
                  </wp:positionV>
                  <wp:extent cx="251460" cy="251460"/>
                  <wp:effectExtent l="0" t="0" r="0" b="0"/>
                  <wp:wrapNone/>
                  <wp:docPr id="22" name="Obraz 22" descr="Ikonka twi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anchor>
              </w:drawing>
            </w:r>
            <w:r w:rsidRPr="003D5F42">
              <w:rPr>
                <w:sz w:val="20"/>
              </w:rPr>
              <w:t>@GUS_STAT</w:t>
            </w:r>
            <w:r>
              <w:rPr>
                <w:noProof/>
                <w:sz w:val="20"/>
                <w:lang w:eastAsia="pl-PL"/>
              </w:rPr>
              <w:t xml:space="preserve"> </w:t>
            </w:r>
          </w:p>
        </w:tc>
      </w:tr>
      <w:tr w:rsidR="003E76F6" w14:paraId="5A0D0196" w14:textId="77777777" w:rsidTr="00BA2BA7">
        <w:trPr>
          <w:trHeight w:val="476"/>
        </w:trPr>
        <w:tc>
          <w:tcPr>
            <w:tcW w:w="4926" w:type="dxa"/>
            <w:vMerge/>
          </w:tcPr>
          <w:p w14:paraId="750356B2" w14:textId="77777777" w:rsidR="003E76F6" w:rsidRPr="00C91687" w:rsidRDefault="003E76F6" w:rsidP="003E76F6">
            <w:pPr>
              <w:rPr>
                <w:b/>
                <w:sz w:val="20"/>
              </w:rPr>
            </w:pPr>
          </w:p>
        </w:tc>
        <w:tc>
          <w:tcPr>
            <w:tcW w:w="4927" w:type="dxa"/>
          </w:tcPr>
          <w:p w14:paraId="1C21DC4C" w14:textId="77777777" w:rsidR="003E76F6" w:rsidRDefault="003E76F6" w:rsidP="003E76F6">
            <w:pPr>
              <w:ind w:firstLine="680"/>
              <w:rPr>
                <w:sz w:val="18"/>
              </w:rPr>
            </w:pPr>
            <w:r>
              <w:rPr>
                <w:noProof/>
                <w:sz w:val="20"/>
                <w:lang w:eastAsia="pl-PL"/>
              </w:rPr>
              <w:drawing>
                <wp:anchor distT="0" distB="0" distL="114300" distR="114300" simplePos="0" relativeHeight="251657216" behindDoc="0" locked="0" layoutInCell="1" allowOverlap="1" wp14:anchorId="6AEE71C8" wp14:editId="588FEE54">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anchor>
              </w:drawing>
            </w:r>
            <w:r w:rsidRPr="003D5F42">
              <w:rPr>
                <w:sz w:val="20"/>
              </w:rPr>
              <w:t>@GlownyUrzadStatystyczny</w:t>
            </w:r>
            <w:r>
              <w:rPr>
                <w:noProof/>
                <w:sz w:val="20"/>
                <w:lang w:eastAsia="pl-PL"/>
              </w:rPr>
              <w:t xml:space="preserve"> </w:t>
            </w:r>
          </w:p>
        </w:tc>
      </w:tr>
      <w:tr w:rsidR="003E76F6" w14:paraId="140336FA" w14:textId="77777777" w:rsidTr="00BA2BA7">
        <w:trPr>
          <w:trHeight w:val="476"/>
        </w:trPr>
        <w:tc>
          <w:tcPr>
            <w:tcW w:w="4926" w:type="dxa"/>
          </w:tcPr>
          <w:p w14:paraId="4002B740" w14:textId="77777777" w:rsidR="003E76F6" w:rsidRPr="00C91687" w:rsidRDefault="003E76F6" w:rsidP="003E76F6">
            <w:pPr>
              <w:rPr>
                <w:b/>
                <w:sz w:val="20"/>
              </w:rPr>
            </w:pPr>
          </w:p>
        </w:tc>
        <w:tc>
          <w:tcPr>
            <w:tcW w:w="4927" w:type="dxa"/>
          </w:tcPr>
          <w:p w14:paraId="433CF156" w14:textId="77777777" w:rsidR="003E76F6" w:rsidRPr="003D5F42" w:rsidRDefault="003E76F6" w:rsidP="003E76F6">
            <w:pPr>
              <w:ind w:firstLine="680"/>
              <w:rPr>
                <w:sz w:val="20"/>
              </w:rPr>
            </w:pPr>
            <w:r>
              <w:rPr>
                <w:noProof/>
                <w:sz w:val="20"/>
                <w:lang w:eastAsia="pl-PL"/>
              </w:rPr>
              <w:drawing>
                <wp:anchor distT="0" distB="0" distL="114300" distR="114300" simplePos="0" relativeHeight="251659264" behindDoc="0" locked="0" layoutInCell="1" allowOverlap="1" wp14:anchorId="24B70347" wp14:editId="1C0590D0">
                  <wp:simplePos x="0" y="0"/>
                  <wp:positionH relativeFrom="column">
                    <wp:posOffset>82550</wp:posOffset>
                  </wp:positionH>
                  <wp:positionV relativeFrom="paragraph">
                    <wp:posOffset>12700</wp:posOffset>
                  </wp:positionV>
                  <wp:extent cx="251460" cy="251460"/>
                  <wp:effectExtent l="0" t="0" r="0" b="0"/>
                  <wp:wrapNone/>
                  <wp:docPr id="15" name="Obraz 1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anchor>
              </w:drawing>
            </w:r>
            <w:proofErr w:type="spellStart"/>
            <w:r w:rsidRPr="00531873">
              <w:rPr>
                <w:sz w:val="20"/>
              </w:rPr>
              <w:t>gus_stat</w:t>
            </w:r>
            <w:proofErr w:type="spellEnd"/>
          </w:p>
        </w:tc>
      </w:tr>
      <w:tr w:rsidR="003E76F6" w14:paraId="0E69324F" w14:textId="77777777" w:rsidTr="00BA2BA7">
        <w:trPr>
          <w:trHeight w:val="476"/>
        </w:trPr>
        <w:tc>
          <w:tcPr>
            <w:tcW w:w="4926" w:type="dxa"/>
          </w:tcPr>
          <w:p w14:paraId="5A60DA47" w14:textId="77777777" w:rsidR="003E76F6" w:rsidRPr="00C91687" w:rsidRDefault="003E76F6" w:rsidP="003E76F6">
            <w:pPr>
              <w:rPr>
                <w:b/>
                <w:sz w:val="20"/>
              </w:rPr>
            </w:pPr>
          </w:p>
        </w:tc>
        <w:tc>
          <w:tcPr>
            <w:tcW w:w="4927" w:type="dxa"/>
          </w:tcPr>
          <w:p w14:paraId="50A2BE3E" w14:textId="77777777" w:rsidR="003E76F6" w:rsidRPr="003D5F42" w:rsidRDefault="003E76F6" w:rsidP="003E76F6">
            <w:pPr>
              <w:ind w:firstLine="680"/>
              <w:rPr>
                <w:sz w:val="20"/>
              </w:rPr>
            </w:pPr>
            <w:r>
              <w:rPr>
                <w:noProof/>
                <w:sz w:val="20"/>
                <w:lang w:eastAsia="pl-PL"/>
              </w:rPr>
              <w:drawing>
                <wp:anchor distT="0" distB="0" distL="114300" distR="114300" simplePos="0" relativeHeight="251661312" behindDoc="0" locked="0" layoutInCell="1" allowOverlap="1" wp14:anchorId="1C91431F" wp14:editId="0BC8C1A6">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anchor>
              </w:drawing>
            </w:r>
            <w:proofErr w:type="spellStart"/>
            <w:r w:rsidRPr="00531873">
              <w:rPr>
                <w:sz w:val="20"/>
              </w:rPr>
              <w:t>glownyurzadstatystycznygus</w:t>
            </w:r>
            <w:proofErr w:type="spellEnd"/>
          </w:p>
        </w:tc>
      </w:tr>
      <w:tr w:rsidR="003E76F6" w14:paraId="6B93ECFB" w14:textId="77777777" w:rsidTr="00BA2BA7">
        <w:trPr>
          <w:trHeight w:val="953"/>
        </w:trPr>
        <w:tc>
          <w:tcPr>
            <w:tcW w:w="4926" w:type="dxa"/>
          </w:tcPr>
          <w:p w14:paraId="74BBB5BF" w14:textId="77777777" w:rsidR="003E76F6" w:rsidRPr="00C91687" w:rsidRDefault="003E76F6" w:rsidP="003E76F6">
            <w:pPr>
              <w:rPr>
                <w:b/>
                <w:sz w:val="20"/>
              </w:rPr>
            </w:pPr>
          </w:p>
        </w:tc>
        <w:tc>
          <w:tcPr>
            <w:tcW w:w="4927" w:type="dxa"/>
          </w:tcPr>
          <w:p w14:paraId="6038514D" w14:textId="77777777" w:rsidR="003E76F6" w:rsidRPr="003D5F42" w:rsidRDefault="003E76F6" w:rsidP="003E76F6">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663360" behindDoc="0" locked="0" layoutInCell="1" allowOverlap="1" wp14:anchorId="2FB9B86D" wp14:editId="02E4ED24">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anchor>
              </w:drawing>
            </w:r>
          </w:p>
        </w:tc>
      </w:tr>
      <w:tr w:rsidR="00DE2400" w:rsidRPr="00FC660C" w14:paraId="4EBB027D" w14:textId="77777777" w:rsidTr="00BA2BA7">
        <w:trPr>
          <w:trHeight w:val="4114"/>
        </w:trPr>
        <w:tc>
          <w:tcPr>
            <w:tcW w:w="9853" w:type="dxa"/>
            <w:gridSpan w:val="2"/>
            <w:shd w:val="clear" w:color="auto" w:fill="D9D9D9" w:themeFill="background1" w:themeFillShade="D9"/>
          </w:tcPr>
          <w:p w14:paraId="24F75C9C" w14:textId="58575289" w:rsidR="00DE2400" w:rsidRPr="0030579D" w:rsidRDefault="00C33199" w:rsidP="00747B8C">
            <w:pPr>
              <w:shd w:val="clear" w:color="auto" w:fill="D9D9D9" w:themeFill="background1" w:themeFillShade="D9"/>
              <w:rPr>
                <w:b/>
                <w:lang w:val="en-GB"/>
              </w:rPr>
            </w:pPr>
            <w:proofErr w:type="spellStart"/>
            <w:r w:rsidRPr="00FC660C">
              <w:rPr>
                <w:b/>
              </w:rPr>
              <w:t>Related</w:t>
            </w:r>
            <w:proofErr w:type="spellEnd"/>
            <w:r w:rsidRPr="00FC660C">
              <w:rPr>
                <w:b/>
              </w:rPr>
              <w:t xml:space="preserve"> </w:t>
            </w:r>
            <w:proofErr w:type="spellStart"/>
            <w:r w:rsidRPr="00FC660C">
              <w:rPr>
                <w:b/>
              </w:rPr>
              <w:t>informa</w:t>
            </w:r>
            <w:r w:rsidRPr="0030579D">
              <w:rPr>
                <w:b/>
                <w:lang w:val="en-GB"/>
              </w:rPr>
              <w:t>tion</w:t>
            </w:r>
            <w:proofErr w:type="spellEnd"/>
          </w:p>
          <w:p w14:paraId="40A8973A" w14:textId="694B8501" w:rsidR="00965243" w:rsidRPr="004B510B" w:rsidRDefault="00F803F4" w:rsidP="00965243">
            <w:pPr>
              <w:rPr>
                <w:rStyle w:val="Hipercze"/>
                <w:color w:val="001D77"/>
                <w:sz w:val="18"/>
                <w:szCs w:val="18"/>
                <w:lang w:val="en-GB"/>
              </w:rPr>
            </w:pPr>
            <w:r w:rsidRPr="004B510B">
              <w:rPr>
                <w:color w:val="001D77"/>
                <w:sz w:val="18"/>
                <w:szCs w:val="18"/>
              </w:rPr>
              <w:fldChar w:fldCharType="begin"/>
            </w:r>
            <w:r w:rsidR="007E46A1" w:rsidRPr="007E46A1">
              <w:rPr>
                <w:color w:val="001D77"/>
                <w:sz w:val="18"/>
                <w:szCs w:val="18"/>
                <w:lang w:val="en-GB"/>
              </w:rPr>
              <w:instrText>HYPERLINK "https://stat.gov.pl/obszary-tematyczne/rynek-pracy/pracujacy-zatrudnieni-wynagrodzenia-koszty-pracy/pracujacy-w-gospodarce-narodowej-w-2020-roku,7,18.html" \o "Employment in the national economy in 2020"</w:instrText>
            </w:r>
            <w:r w:rsidRPr="004B510B">
              <w:rPr>
                <w:color w:val="001D77"/>
                <w:sz w:val="18"/>
                <w:szCs w:val="18"/>
              </w:rPr>
              <w:fldChar w:fldCharType="separate"/>
            </w:r>
            <w:r w:rsidR="006F118B" w:rsidRPr="004B510B">
              <w:rPr>
                <w:rStyle w:val="Hipercze"/>
                <w:color w:val="001D77"/>
                <w:sz w:val="18"/>
                <w:szCs w:val="18"/>
                <w:lang w:val="en-GB"/>
              </w:rPr>
              <w:t xml:space="preserve">Employment in the national economy in </w:t>
            </w:r>
            <w:r w:rsidR="00965243" w:rsidRPr="004B510B">
              <w:rPr>
                <w:rStyle w:val="Hipercze"/>
                <w:color w:val="001D77"/>
                <w:sz w:val="18"/>
                <w:szCs w:val="18"/>
                <w:lang w:val="en-GB"/>
              </w:rPr>
              <w:t>2</w:t>
            </w:r>
            <w:r w:rsidR="00D53518" w:rsidRPr="004B510B">
              <w:rPr>
                <w:rStyle w:val="Hipercze"/>
                <w:color w:val="001D77"/>
                <w:sz w:val="18"/>
                <w:szCs w:val="18"/>
                <w:lang w:val="en-GB"/>
              </w:rPr>
              <w:t>020</w:t>
            </w:r>
          </w:p>
          <w:p w14:paraId="1EBE5BA6" w14:textId="38A08E98" w:rsidR="00965243" w:rsidRPr="004B510B" w:rsidRDefault="00F803F4" w:rsidP="00965243">
            <w:pPr>
              <w:rPr>
                <w:rStyle w:val="Hipercze"/>
                <w:color w:val="001D77"/>
                <w:sz w:val="18"/>
                <w:szCs w:val="18"/>
                <w:lang w:val="en-GB"/>
              </w:rPr>
            </w:pPr>
            <w:r w:rsidRPr="004B510B">
              <w:rPr>
                <w:color w:val="001D77"/>
                <w:sz w:val="18"/>
                <w:szCs w:val="18"/>
              </w:rPr>
              <w:fldChar w:fldCharType="end"/>
            </w:r>
            <w:r w:rsidRPr="004B510B">
              <w:rPr>
                <w:color w:val="001D77"/>
                <w:sz w:val="18"/>
                <w:szCs w:val="18"/>
              </w:rPr>
              <w:fldChar w:fldCharType="begin"/>
            </w:r>
            <w:r w:rsidR="007E46A1" w:rsidRPr="007E46A1">
              <w:rPr>
                <w:color w:val="001D77"/>
                <w:sz w:val="18"/>
                <w:szCs w:val="18"/>
                <w:lang w:val="en-GB"/>
              </w:rPr>
              <w:instrText>HYPERLINK "https://stat.gov.pl/obszary-tematyczne/roczniki-statystyczne/roczniki-statystyczne/rocznik-statystyczny-pracy-2021,7,7.html" \o "Yearbook of Labour Statistics 2021"</w:instrText>
            </w:r>
            <w:r w:rsidRPr="004B510B">
              <w:rPr>
                <w:color w:val="001D77"/>
                <w:sz w:val="18"/>
                <w:szCs w:val="18"/>
              </w:rPr>
              <w:fldChar w:fldCharType="separate"/>
            </w:r>
            <w:r w:rsidR="001616E5" w:rsidRPr="004B510B">
              <w:rPr>
                <w:rStyle w:val="Hipercze"/>
                <w:color w:val="001D77"/>
                <w:sz w:val="18"/>
                <w:szCs w:val="18"/>
                <w:lang w:val="en-GB"/>
              </w:rPr>
              <w:t>Yearbook of Labour Statistics</w:t>
            </w:r>
            <w:r w:rsidR="00D53518" w:rsidRPr="004B510B">
              <w:rPr>
                <w:rStyle w:val="Hipercze"/>
                <w:color w:val="001D77"/>
                <w:sz w:val="18"/>
                <w:szCs w:val="18"/>
                <w:lang w:val="en-GB"/>
              </w:rPr>
              <w:t xml:space="preserve"> 2021</w:t>
            </w:r>
          </w:p>
          <w:p w14:paraId="07CE9F0A" w14:textId="2A22845D" w:rsidR="00965243" w:rsidRPr="004B510B" w:rsidRDefault="00F803F4" w:rsidP="00965243">
            <w:pPr>
              <w:rPr>
                <w:rStyle w:val="Hipercze"/>
                <w:b/>
                <w:color w:val="001D77"/>
                <w:sz w:val="18"/>
                <w:szCs w:val="18"/>
                <w:lang w:val="en-GB"/>
              </w:rPr>
            </w:pPr>
            <w:r w:rsidRPr="004B510B">
              <w:rPr>
                <w:color w:val="001D77"/>
                <w:sz w:val="18"/>
                <w:szCs w:val="18"/>
              </w:rPr>
              <w:fldChar w:fldCharType="end"/>
            </w:r>
            <w:r w:rsidRPr="004B510B">
              <w:rPr>
                <w:color w:val="001D77"/>
                <w:sz w:val="18"/>
                <w:szCs w:val="18"/>
              </w:rPr>
              <w:fldChar w:fldCharType="begin"/>
            </w:r>
            <w:r w:rsidR="007E46A1" w:rsidRPr="007E46A1">
              <w:rPr>
                <w:color w:val="001D77"/>
                <w:sz w:val="18"/>
                <w:szCs w:val="18"/>
                <w:lang w:val="en-GB"/>
              </w:rPr>
              <w:instrText>HYPERLINK "http://stat.gov.pl/publikacje/szukaj.html?topic=11&amp;page=2" \o "Other publications related to the labour market"</w:instrText>
            </w:r>
            <w:r w:rsidRPr="004B510B">
              <w:rPr>
                <w:color w:val="001D77"/>
                <w:sz w:val="18"/>
                <w:szCs w:val="18"/>
              </w:rPr>
              <w:fldChar w:fldCharType="separate"/>
            </w:r>
            <w:r w:rsidR="001616E5" w:rsidRPr="004B510B">
              <w:rPr>
                <w:rStyle w:val="Hipercze"/>
                <w:color w:val="001D77"/>
                <w:sz w:val="18"/>
                <w:szCs w:val="18"/>
                <w:lang w:val="en-GB"/>
              </w:rPr>
              <w:t>Other publications related to the labour market</w:t>
            </w:r>
          </w:p>
          <w:p w14:paraId="1CB7EACC" w14:textId="04D66294" w:rsidR="00DE2400" w:rsidRPr="0030579D" w:rsidRDefault="00F803F4" w:rsidP="00965243">
            <w:pPr>
              <w:shd w:val="clear" w:color="auto" w:fill="D9D9D9" w:themeFill="background1" w:themeFillShade="D9"/>
              <w:spacing w:before="360"/>
              <w:rPr>
                <w:b/>
                <w:color w:val="000000" w:themeColor="text1"/>
                <w:szCs w:val="24"/>
                <w:lang w:val="en-GB"/>
              </w:rPr>
            </w:pPr>
            <w:r w:rsidRPr="004B510B">
              <w:rPr>
                <w:color w:val="001D77"/>
                <w:sz w:val="18"/>
                <w:szCs w:val="18"/>
              </w:rPr>
              <w:fldChar w:fldCharType="end"/>
            </w:r>
            <w:r w:rsidR="00C20811" w:rsidRPr="0030579D">
              <w:rPr>
                <w:b/>
                <w:color w:val="000000" w:themeColor="text1"/>
                <w:szCs w:val="24"/>
                <w:lang w:val="en-GB"/>
              </w:rPr>
              <w:t>Data available in databases</w:t>
            </w:r>
          </w:p>
          <w:p w14:paraId="56B7555F" w14:textId="4ABA0EEC" w:rsidR="00965243" w:rsidRPr="004B510B" w:rsidRDefault="00FD5510" w:rsidP="00965243">
            <w:pPr>
              <w:rPr>
                <w:rStyle w:val="Hipercze"/>
                <w:color w:val="001D77"/>
                <w:sz w:val="18"/>
                <w:szCs w:val="18"/>
                <w:lang w:val="en-GB"/>
              </w:rPr>
            </w:pPr>
            <w:hyperlink r:id="rId25" w:tooltip="Local Data Bank -&gt; Labour market" w:history="1">
              <w:r w:rsidR="00AB5393" w:rsidRPr="004B510B">
                <w:rPr>
                  <w:rStyle w:val="Hipercze"/>
                  <w:color w:val="001D77"/>
                  <w:sz w:val="18"/>
                  <w:szCs w:val="18"/>
                  <w:lang w:val="en-GB"/>
                </w:rPr>
                <w:t>Local Data Bank</w:t>
              </w:r>
              <w:r w:rsidR="00EE5668" w:rsidRPr="004B510B">
                <w:rPr>
                  <w:rStyle w:val="Hipercze"/>
                  <w:color w:val="001D77"/>
                  <w:sz w:val="18"/>
                  <w:szCs w:val="18"/>
                  <w:lang w:val="en-GB"/>
                </w:rPr>
                <w:t xml:space="preserve"> -&gt; Labour market</w:t>
              </w:r>
            </w:hyperlink>
            <w:r w:rsidR="00965243" w:rsidRPr="004B510B">
              <w:rPr>
                <w:rStyle w:val="Hipercze"/>
                <w:color w:val="001D77"/>
                <w:sz w:val="18"/>
                <w:szCs w:val="18"/>
                <w:lang w:val="en-GB"/>
              </w:rPr>
              <w:t xml:space="preserve"> </w:t>
            </w:r>
          </w:p>
          <w:p w14:paraId="5252FF5E" w14:textId="1EB43A2C" w:rsidR="00965243" w:rsidRPr="004B510B" w:rsidRDefault="00F803F4" w:rsidP="00965243">
            <w:pPr>
              <w:rPr>
                <w:rStyle w:val="Hipercze"/>
                <w:color w:val="001D77"/>
                <w:sz w:val="18"/>
                <w:szCs w:val="18"/>
                <w:lang w:val="en-GB"/>
              </w:rPr>
            </w:pPr>
            <w:r w:rsidRPr="004B510B">
              <w:rPr>
                <w:color w:val="001D77"/>
                <w:sz w:val="18"/>
                <w:szCs w:val="18"/>
              </w:rPr>
              <w:fldChar w:fldCharType="begin"/>
            </w:r>
            <w:r w:rsidR="007E46A1" w:rsidRPr="007E46A1">
              <w:rPr>
                <w:color w:val="001D77"/>
                <w:sz w:val="18"/>
                <w:szCs w:val="18"/>
                <w:lang w:val="en-GB"/>
              </w:rPr>
              <w:instrText>HYPERLINK "http://old-strateg.stat.gov.pl/Home/Strateg" \o "Strateg -&gt; Statistics by theme -&gt; Labour market"</w:instrText>
            </w:r>
            <w:r w:rsidRPr="004B510B">
              <w:rPr>
                <w:color w:val="001D77"/>
                <w:sz w:val="18"/>
                <w:szCs w:val="18"/>
              </w:rPr>
              <w:fldChar w:fldCharType="separate"/>
            </w:r>
            <w:proofErr w:type="spellStart"/>
            <w:r w:rsidR="00965243" w:rsidRPr="004B510B">
              <w:rPr>
                <w:rStyle w:val="Hipercze"/>
                <w:color w:val="001D77"/>
                <w:sz w:val="18"/>
                <w:szCs w:val="18"/>
                <w:lang w:val="en-GB"/>
              </w:rPr>
              <w:t>Strateg</w:t>
            </w:r>
            <w:proofErr w:type="spellEnd"/>
            <w:r w:rsidR="00965243" w:rsidRPr="004B510B">
              <w:rPr>
                <w:rStyle w:val="Hipercze"/>
                <w:color w:val="001D77"/>
                <w:sz w:val="18"/>
                <w:szCs w:val="18"/>
                <w:lang w:val="en-GB"/>
              </w:rPr>
              <w:t xml:space="preserve"> -&gt; </w:t>
            </w:r>
            <w:r w:rsidR="0099358A" w:rsidRPr="004B510B">
              <w:rPr>
                <w:rStyle w:val="Hipercze"/>
                <w:color w:val="001D77"/>
                <w:sz w:val="18"/>
                <w:szCs w:val="18"/>
                <w:lang w:val="en-GB"/>
              </w:rPr>
              <w:t>Statistics by theme</w:t>
            </w:r>
            <w:r w:rsidR="00AB5393" w:rsidRPr="004B510B">
              <w:rPr>
                <w:rStyle w:val="Hipercze"/>
                <w:color w:val="001D77"/>
                <w:sz w:val="18"/>
                <w:szCs w:val="18"/>
                <w:lang w:val="en-GB"/>
              </w:rPr>
              <w:t xml:space="preserve"> -&gt; Labour market</w:t>
            </w:r>
          </w:p>
          <w:p w14:paraId="551B9B87" w14:textId="533C16B6" w:rsidR="00965243" w:rsidRPr="004B510B" w:rsidRDefault="00F803F4" w:rsidP="00965243">
            <w:pPr>
              <w:rPr>
                <w:rStyle w:val="Hipercze"/>
                <w:color w:val="001D77"/>
                <w:sz w:val="18"/>
                <w:szCs w:val="18"/>
                <w:lang w:val="en-GB"/>
              </w:rPr>
            </w:pPr>
            <w:r w:rsidRPr="004B510B">
              <w:rPr>
                <w:color w:val="001D77"/>
                <w:sz w:val="18"/>
                <w:szCs w:val="18"/>
              </w:rPr>
              <w:fldChar w:fldCharType="end"/>
            </w:r>
            <w:r w:rsidRPr="004B510B">
              <w:rPr>
                <w:rStyle w:val="Hipercze"/>
                <w:color w:val="001D77"/>
                <w:sz w:val="18"/>
                <w:szCs w:val="18"/>
              </w:rPr>
              <w:fldChar w:fldCharType="begin"/>
            </w:r>
            <w:r w:rsidR="007E46A1" w:rsidRPr="00FC660C">
              <w:rPr>
                <w:rStyle w:val="Hipercze"/>
                <w:color w:val="001D77"/>
                <w:sz w:val="18"/>
                <w:szCs w:val="18"/>
                <w:lang w:val="en-GB"/>
              </w:rPr>
              <w:instrText>HYPERLINK "http://swaid.stat.gov.pl/SitePages/StronaGlownaDBW.aspx" \o "Knowledge Databases &gt;&gt; Labour market"</w:instrText>
            </w:r>
            <w:r w:rsidRPr="004B510B">
              <w:rPr>
                <w:rStyle w:val="Hipercze"/>
                <w:color w:val="001D77"/>
                <w:sz w:val="18"/>
                <w:szCs w:val="18"/>
              </w:rPr>
              <w:fldChar w:fldCharType="separate"/>
            </w:r>
            <w:r w:rsidR="00AB5393" w:rsidRPr="004B510B">
              <w:rPr>
                <w:rStyle w:val="Hipercze"/>
                <w:color w:val="001D77"/>
                <w:sz w:val="18"/>
                <w:szCs w:val="18"/>
                <w:lang w:val="en-GB"/>
              </w:rPr>
              <w:t>Knowledge Databases &gt;&gt; Labour market</w:t>
            </w:r>
          </w:p>
          <w:p w14:paraId="1F2A76D7" w14:textId="58892288" w:rsidR="00B16871" w:rsidRPr="0030579D" w:rsidRDefault="00F803F4" w:rsidP="00965243">
            <w:pPr>
              <w:shd w:val="clear" w:color="auto" w:fill="D9D9D9" w:themeFill="background1" w:themeFillShade="D9"/>
              <w:spacing w:before="360"/>
              <w:rPr>
                <w:b/>
                <w:color w:val="000000" w:themeColor="text1"/>
                <w:szCs w:val="24"/>
                <w:lang w:val="en-GB"/>
              </w:rPr>
            </w:pPr>
            <w:r w:rsidRPr="004B510B">
              <w:rPr>
                <w:rStyle w:val="Hipercze"/>
                <w:color w:val="001D77"/>
                <w:sz w:val="18"/>
                <w:szCs w:val="18"/>
              </w:rPr>
              <w:fldChar w:fldCharType="end"/>
            </w:r>
            <w:r w:rsidR="00DE5994" w:rsidRPr="0030579D">
              <w:rPr>
                <w:b/>
                <w:color w:val="000000" w:themeColor="text1"/>
                <w:szCs w:val="24"/>
                <w:lang w:val="en-GB"/>
              </w:rPr>
              <w:t>Terms used in official statistics</w:t>
            </w:r>
          </w:p>
          <w:p w14:paraId="3B1DE60E" w14:textId="0ABB2239" w:rsidR="00965243" w:rsidRPr="004B510B" w:rsidRDefault="00F803F4" w:rsidP="00965243">
            <w:pPr>
              <w:rPr>
                <w:rStyle w:val="Hipercze"/>
                <w:color w:val="001D77"/>
                <w:sz w:val="18"/>
                <w:szCs w:val="18"/>
                <w:lang w:val="en-GB"/>
              </w:rPr>
            </w:pPr>
            <w:r w:rsidRPr="004B510B">
              <w:rPr>
                <w:rFonts w:cs="Times New Roman"/>
                <w:color w:val="001D77"/>
                <w:sz w:val="18"/>
                <w:szCs w:val="18"/>
                <w:u w:val="single"/>
              </w:rPr>
              <w:fldChar w:fldCharType="begin"/>
            </w:r>
            <w:r w:rsidR="007E46A1" w:rsidRPr="007E46A1">
              <w:rPr>
                <w:rFonts w:cs="Times New Roman"/>
                <w:color w:val="001D77"/>
                <w:sz w:val="18"/>
                <w:szCs w:val="18"/>
                <w:u w:val="single"/>
                <w:lang w:val="en-GB"/>
              </w:rPr>
              <w:instrText>HYPERLINK "http://stat.gov.pl/metainformacje/slownik-pojec/pojecia-stosowane-w-statystyce-publicznej/376,pojecie.html" \o "Average paid employment"</w:instrText>
            </w:r>
            <w:r w:rsidRPr="004B510B">
              <w:rPr>
                <w:rFonts w:cs="Times New Roman"/>
                <w:color w:val="001D77"/>
                <w:sz w:val="18"/>
                <w:szCs w:val="18"/>
                <w:u w:val="single"/>
              </w:rPr>
              <w:fldChar w:fldCharType="separate"/>
            </w:r>
            <w:r w:rsidR="00DE5994" w:rsidRPr="004B510B">
              <w:rPr>
                <w:rStyle w:val="Hipercze"/>
                <w:color w:val="001D77"/>
                <w:sz w:val="18"/>
                <w:szCs w:val="18"/>
                <w:lang w:val="en-GB"/>
              </w:rPr>
              <w:t>Average paid employment</w:t>
            </w:r>
          </w:p>
          <w:p w14:paraId="050F79A9" w14:textId="61171812" w:rsidR="00965243" w:rsidRPr="007E46A1" w:rsidRDefault="00F803F4" w:rsidP="00965243">
            <w:pPr>
              <w:rPr>
                <w:rFonts w:cs="Times New Roman"/>
                <w:color w:val="001D77"/>
                <w:sz w:val="18"/>
                <w:szCs w:val="18"/>
                <w:u w:val="single"/>
                <w:lang w:val="en-GB"/>
              </w:rPr>
            </w:pPr>
            <w:r w:rsidRPr="004B510B">
              <w:rPr>
                <w:rFonts w:cs="Times New Roman"/>
                <w:color w:val="001D77"/>
                <w:sz w:val="18"/>
                <w:szCs w:val="18"/>
                <w:u w:val="single"/>
              </w:rPr>
              <w:fldChar w:fldCharType="end"/>
            </w:r>
            <w:hyperlink r:id="rId26" w:tooltip="Employment in national economy" w:history="1">
              <w:r w:rsidR="00DE5994" w:rsidRPr="007E46A1">
                <w:rPr>
                  <w:rStyle w:val="Hipercze"/>
                  <w:color w:val="001D77"/>
                  <w:sz w:val="18"/>
                  <w:szCs w:val="18"/>
                  <w:lang w:val="en-GB"/>
                </w:rPr>
                <w:t>Employment in national economy</w:t>
              </w:r>
            </w:hyperlink>
            <w:r w:rsidR="00965243" w:rsidRPr="007E46A1">
              <w:rPr>
                <w:rFonts w:cs="Times New Roman"/>
                <w:color w:val="001D77"/>
                <w:sz w:val="18"/>
                <w:szCs w:val="18"/>
                <w:u w:val="single"/>
                <w:lang w:val="en-GB"/>
              </w:rPr>
              <w:t xml:space="preserve"> </w:t>
            </w:r>
          </w:p>
          <w:p w14:paraId="480A5065" w14:textId="0A25FF55" w:rsidR="00DE2400" w:rsidRPr="00876479" w:rsidRDefault="00DE2400" w:rsidP="00747B8C">
            <w:pPr>
              <w:rPr>
                <w:b/>
                <w:color w:val="000000" w:themeColor="text1"/>
                <w:szCs w:val="24"/>
                <w:lang w:val="en-GB"/>
              </w:rPr>
            </w:pPr>
          </w:p>
        </w:tc>
      </w:tr>
    </w:tbl>
    <w:p w14:paraId="775B6068" w14:textId="77777777" w:rsidR="000470AA" w:rsidRPr="0030579D" w:rsidRDefault="000470AA" w:rsidP="000470AA">
      <w:pPr>
        <w:rPr>
          <w:sz w:val="18"/>
          <w:lang w:val="en-GB"/>
        </w:rPr>
      </w:pPr>
    </w:p>
    <w:sectPr w:rsidR="000470AA" w:rsidRPr="0030579D" w:rsidSect="003B18B6">
      <w:headerReference w:type="default" r:id="rId27"/>
      <w:footerReference w:type="default" r:id="rId28"/>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CB1BE" w14:textId="77777777" w:rsidR="00FD5510" w:rsidRDefault="00FD5510" w:rsidP="000662E2">
      <w:pPr>
        <w:spacing w:after="0" w:line="240" w:lineRule="auto"/>
      </w:pPr>
      <w:r>
        <w:separator/>
      </w:r>
    </w:p>
  </w:endnote>
  <w:endnote w:type="continuationSeparator" w:id="0">
    <w:p w14:paraId="1CDABC9E" w14:textId="77777777" w:rsidR="00FD5510" w:rsidRDefault="00FD5510"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charset w:val="00"/>
    <w:family w:val="swiss"/>
    <w:pitch w:val="variable"/>
    <w:sig w:usb0="600002FF" w:usb1="00000001" w:usb2="00000000" w:usb3="00000000" w:csb0="0000019F" w:csb1="00000000"/>
  </w:font>
  <w:font w:name="Fira Sans Light">
    <w:charset w:val="00"/>
    <w:family w:val="swiss"/>
    <w:pitch w:val="variable"/>
    <w:sig w:usb0="600002FF" w:usb1="00000001" w:usb2="00000000" w:usb3="00000000" w:csb0="0000019F" w:csb1="00000000"/>
  </w:font>
  <w:font w:name="Fira Sans SemiBold">
    <w:charset w:val="00"/>
    <w:family w:val="swiss"/>
    <w:pitch w:val="variable"/>
    <w:sig w:usb0="600002FF" w:usb1="00000001" w:usb2="00000000" w:usb3="00000000" w:csb0="0000019F" w:csb1="00000000"/>
  </w:font>
  <w:font w:name="Fira Sans Medium">
    <w:charset w:val="00"/>
    <w:family w:val="swiss"/>
    <w:pitch w:val="variable"/>
    <w:sig w:usb0="600002FF"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575277"/>
      <w:docPartObj>
        <w:docPartGallery w:val="Page Numbers (Bottom of Page)"/>
        <w:docPartUnique/>
      </w:docPartObj>
    </w:sdtPr>
    <w:sdtEndPr/>
    <w:sdtContent>
      <w:p w14:paraId="1DCD593B" w14:textId="7229F728" w:rsidR="00EB556D" w:rsidRDefault="00F803F4" w:rsidP="003B18B6">
        <w:pPr>
          <w:pStyle w:val="Stopka"/>
          <w:jc w:val="center"/>
        </w:pPr>
        <w:r>
          <w:fldChar w:fldCharType="begin"/>
        </w:r>
        <w:r w:rsidR="00541E6E">
          <w:instrText>PAGE   \* MERGEFORMAT</w:instrText>
        </w:r>
        <w:r>
          <w:fldChar w:fldCharType="separate"/>
        </w:r>
        <w:r w:rsidR="007A6E36">
          <w:rPr>
            <w:noProof/>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1836088"/>
      <w:docPartObj>
        <w:docPartGallery w:val="Page Numbers (Bottom of Page)"/>
        <w:docPartUnique/>
      </w:docPartObj>
    </w:sdtPr>
    <w:sdtEndPr/>
    <w:sdtContent>
      <w:p w14:paraId="62687AC8" w14:textId="73378AD0" w:rsidR="00EB556D" w:rsidRDefault="00F803F4" w:rsidP="003B18B6">
        <w:pPr>
          <w:pStyle w:val="Stopka"/>
          <w:jc w:val="center"/>
        </w:pPr>
        <w:r>
          <w:fldChar w:fldCharType="begin"/>
        </w:r>
        <w:r w:rsidR="00541E6E">
          <w:instrText>PAGE   \* MERGEFORMAT</w:instrText>
        </w:r>
        <w:r>
          <w:fldChar w:fldCharType="separate"/>
        </w:r>
        <w:r w:rsidR="007A6E36">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636839"/>
      <w:docPartObj>
        <w:docPartGallery w:val="Page Numbers (Bottom of Page)"/>
        <w:docPartUnique/>
      </w:docPartObj>
    </w:sdtPr>
    <w:sdtEndPr/>
    <w:sdtContent>
      <w:p w14:paraId="1F3B2828" w14:textId="4DD13FC2" w:rsidR="003B18B6" w:rsidRDefault="00F803F4" w:rsidP="003B18B6">
        <w:pPr>
          <w:pStyle w:val="Stopka"/>
          <w:jc w:val="center"/>
        </w:pPr>
        <w:r>
          <w:fldChar w:fldCharType="begin"/>
        </w:r>
        <w:r w:rsidR="003B18B6">
          <w:instrText>PAGE   \* MERGEFORMAT</w:instrText>
        </w:r>
        <w:r>
          <w:fldChar w:fldCharType="separate"/>
        </w:r>
        <w:r w:rsidR="007A6E36">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EE35A" w14:textId="77777777" w:rsidR="00FD5510" w:rsidRDefault="00FD5510" w:rsidP="000662E2">
      <w:pPr>
        <w:spacing w:after="0" w:line="240" w:lineRule="auto"/>
      </w:pPr>
      <w:r>
        <w:separator/>
      </w:r>
    </w:p>
  </w:footnote>
  <w:footnote w:type="continuationSeparator" w:id="0">
    <w:p w14:paraId="4BCC8D11" w14:textId="77777777" w:rsidR="00FD5510" w:rsidRDefault="00FD5510" w:rsidP="000662E2">
      <w:pPr>
        <w:spacing w:after="0" w:line="240" w:lineRule="auto"/>
      </w:pPr>
      <w:r>
        <w:continuationSeparator/>
      </w:r>
    </w:p>
  </w:footnote>
  <w:footnote w:id="1">
    <w:p w14:paraId="4A3812F5" w14:textId="6D67D18C" w:rsidR="00A96D40" w:rsidRPr="0030579D" w:rsidRDefault="00A96D40" w:rsidP="0030579D">
      <w:pPr>
        <w:pStyle w:val="Tekstprzypisudolnego"/>
        <w:spacing w:before="0"/>
        <w:rPr>
          <w:spacing w:val="-7"/>
          <w:sz w:val="16"/>
          <w:szCs w:val="16"/>
          <w:lang w:val="en-GB"/>
        </w:rPr>
      </w:pPr>
      <w:r>
        <w:rPr>
          <w:rStyle w:val="Odwoanieprzypisudolnego"/>
        </w:rPr>
        <w:footnoteRef/>
      </w:r>
      <w:r w:rsidRPr="0030579D">
        <w:rPr>
          <w:lang w:val="en-GB"/>
        </w:rPr>
        <w:t xml:space="preserve"> </w:t>
      </w:r>
      <w:r w:rsidR="00A7287B" w:rsidRPr="0030579D">
        <w:rPr>
          <w:spacing w:val="-7"/>
          <w:sz w:val="16"/>
          <w:szCs w:val="16"/>
          <w:lang w:val="en-GB"/>
        </w:rPr>
        <w:t xml:space="preserve">Data on employed persons in the national economy in 2020 and 2021 are not fully comparable with the data for the previous years. They take into account the number of employed persons on individual farms in agriculture estimated on the basis of </w:t>
      </w:r>
      <w:r w:rsidR="0011543A" w:rsidRPr="0030579D">
        <w:rPr>
          <w:spacing w:val="-7"/>
          <w:sz w:val="16"/>
          <w:szCs w:val="16"/>
          <w:lang w:val="en-GB"/>
        </w:rPr>
        <w:t xml:space="preserve">the results of the </w:t>
      </w:r>
      <w:r w:rsidR="00A7287B" w:rsidRPr="0030579D">
        <w:rPr>
          <w:spacing w:val="-7"/>
          <w:sz w:val="16"/>
          <w:szCs w:val="16"/>
          <w:lang w:val="en-GB"/>
        </w:rPr>
        <w:t>Agricultural Census</w:t>
      </w:r>
      <w:r w:rsidR="0011543A" w:rsidRPr="0030579D">
        <w:rPr>
          <w:spacing w:val="-7"/>
          <w:sz w:val="16"/>
          <w:szCs w:val="16"/>
          <w:lang w:val="en-GB"/>
        </w:rPr>
        <w:t xml:space="preserve"> 2020</w:t>
      </w:r>
      <w:r w:rsidR="00A7287B" w:rsidRPr="0030579D">
        <w:rPr>
          <w:spacing w:val="-7"/>
          <w:sz w:val="16"/>
          <w:szCs w:val="16"/>
          <w:lang w:val="en-GB"/>
        </w:rPr>
        <w:t xml:space="preserve"> (data for the previous years are based on the</w:t>
      </w:r>
      <w:r w:rsidR="0011543A" w:rsidRPr="0030579D">
        <w:rPr>
          <w:spacing w:val="-7"/>
          <w:sz w:val="16"/>
          <w:szCs w:val="16"/>
          <w:lang w:val="en-GB"/>
        </w:rPr>
        <w:t xml:space="preserve"> results of </w:t>
      </w:r>
      <w:r w:rsidR="00FA02C8" w:rsidRPr="0030579D">
        <w:rPr>
          <w:spacing w:val="-7"/>
          <w:sz w:val="16"/>
          <w:szCs w:val="16"/>
          <w:lang w:val="en-GB"/>
        </w:rPr>
        <w:t xml:space="preserve">the </w:t>
      </w:r>
      <w:r w:rsidR="00A7287B" w:rsidRPr="0030579D">
        <w:rPr>
          <w:spacing w:val="-7"/>
          <w:sz w:val="16"/>
          <w:szCs w:val="16"/>
          <w:lang w:val="en-GB"/>
        </w:rPr>
        <w:t>Agricul</w:t>
      </w:r>
      <w:r w:rsidR="0011543A" w:rsidRPr="0030579D">
        <w:rPr>
          <w:spacing w:val="-7"/>
          <w:sz w:val="16"/>
          <w:szCs w:val="16"/>
          <w:lang w:val="en-GB"/>
        </w:rPr>
        <w:t>tural Census 2010</w:t>
      </w:r>
      <w:r w:rsidR="00967878" w:rsidRPr="0030579D">
        <w:rPr>
          <w:spacing w:val="-7"/>
          <w:sz w:val="16"/>
          <w:szCs w:val="16"/>
          <w:lang w:val="en-GB"/>
        </w:rPr>
        <w:t>). Due to taking into account</w:t>
      </w:r>
      <w:r w:rsidR="00735B1B" w:rsidRPr="0030579D">
        <w:rPr>
          <w:spacing w:val="-7"/>
          <w:sz w:val="16"/>
          <w:szCs w:val="16"/>
          <w:lang w:val="en-GB"/>
        </w:rPr>
        <w:t xml:space="preserve"> the</w:t>
      </w:r>
      <w:r w:rsidR="00A7287B" w:rsidRPr="0030579D">
        <w:rPr>
          <w:spacing w:val="-7"/>
          <w:sz w:val="16"/>
          <w:szCs w:val="16"/>
          <w:lang w:val="en-GB"/>
        </w:rPr>
        <w:t xml:space="preserve"> results </w:t>
      </w:r>
      <w:r w:rsidR="00735B1B" w:rsidRPr="0030579D">
        <w:rPr>
          <w:spacing w:val="-7"/>
          <w:sz w:val="16"/>
          <w:szCs w:val="16"/>
          <w:lang w:val="en-GB"/>
        </w:rPr>
        <w:t>of the Agricultural Census</w:t>
      </w:r>
      <w:r w:rsidR="00FA02C8" w:rsidRPr="0030579D">
        <w:rPr>
          <w:spacing w:val="-7"/>
          <w:sz w:val="16"/>
          <w:szCs w:val="16"/>
          <w:lang w:val="en-GB"/>
        </w:rPr>
        <w:t xml:space="preserve"> 2020, the data on employed</w:t>
      </w:r>
      <w:r w:rsidR="00A7287B" w:rsidRPr="0030579D">
        <w:rPr>
          <w:spacing w:val="-7"/>
          <w:sz w:val="16"/>
          <w:szCs w:val="16"/>
          <w:lang w:val="en-GB"/>
        </w:rPr>
        <w:t xml:space="preserve"> persons for 2020 differ from the pr</w:t>
      </w:r>
      <w:r w:rsidR="00735B1B" w:rsidRPr="0030579D">
        <w:rPr>
          <w:spacing w:val="-7"/>
          <w:sz w:val="16"/>
          <w:szCs w:val="16"/>
          <w:lang w:val="en-GB"/>
        </w:rPr>
        <w:t>eviously published data for that</w:t>
      </w:r>
      <w:r w:rsidR="00A7287B" w:rsidRPr="0030579D">
        <w:rPr>
          <w:spacing w:val="-7"/>
          <w:sz w:val="16"/>
          <w:szCs w:val="16"/>
          <w:lang w:val="en-GB"/>
        </w:rPr>
        <w:t xml:space="preserve"> y</w:t>
      </w:r>
      <w:r w:rsidR="00FA02C8" w:rsidRPr="0030579D">
        <w:rPr>
          <w:spacing w:val="-7"/>
          <w:sz w:val="16"/>
          <w:szCs w:val="16"/>
          <w:lang w:val="en-GB"/>
        </w:rPr>
        <w:t>ear, based on the results of the Agricultural Census</w:t>
      </w:r>
      <w:r w:rsidR="00A7287B" w:rsidRPr="0030579D">
        <w:rPr>
          <w:spacing w:val="-7"/>
          <w:sz w:val="16"/>
          <w:szCs w:val="16"/>
          <w:lang w:val="en-GB"/>
        </w:rPr>
        <w:t xml:space="preserve"> 2010.</w:t>
      </w:r>
    </w:p>
  </w:footnote>
  <w:footnote w:id="2">
    <w:p w14:paraId="643C1AB1" w14:textId="3AFDB5C0" w:rsidR="00D53518" w:rsidRPr="0030579D" w:rsidRDefault="00D53518" w:rsidP="00CF3097">
      <w:pPr>
        <w:pStyle w:val="Tekstprzypisudolnego"/>
        <w:spacing w:before="0"/>
        <w:rPr>
          <w:sz w:val="16"/>
          <w:szCs w:val="16"/>
          <w:lang w:val="en-GB"/>
        </w:rPr>
      </w:pPr>
      <w:r>
        <w:rPr>
          <w:rStyle w:val="Odwoanieprzypisudolnego"/>
        </w:rPr>
        <w:footnoteRef/>
      </w:r>
      <w:r w:rsidRPr="0030579D">
        <w:rPr>
          <w:lang w:val="en-GB"/>
        </w:rPr>
        <w:t xml:space="preserve"> </w:t>
      </w:r>
      <w:r w:rsidR="00420D94" w:rsidRPr="0030579D">
        <w:rPr>
          <w:sz w:val="16"/>
          <w:szCs w:val="16"/>
          <w:lang w:val="en-GB"/>
        </w:rPr>
        <w:t xml:space="preserve">Data on the average paid employment in the national economy in 2020 and 2021 are not fully comparable with the data for the previous years. They take into account the number of </w:t>
      </w:r>
      <w:r w:rsidR="000529CA" w:rsidRPr="0030579D">
        <w:rPr>
          <w:sz w:val="16"/>
          <w:szCs w:val="16"/>
          <w:lang w:val="en-GB"/>
        </w:rPr>
        <w:t>paid</w:t>
      </w:r>
      <w:r w:rsidR="00420D94" w:rsidRPr="0030579D">
        <w:rPr>
          <w:sz w:val="16"/>
          <w:szCs w:val="16"/>
          <w:lang w:val="en-GB"/>
        </w:rPr>
        <w:t xml:space="preserve"> employees on individual farms in agriculture estimated on the basis of</w:t>
      </w:r>
      <w:r w:rsidR="000529CA" w:rsidRPr="0030579D">
        <w:rPr>
          <w:sz w:val="16"/>
          <w:szCs w:val="16"/>
          <w:lang w:val="en-GB"/>
        </w:rPr>
        <w:t xml:space="preserve"> the results of the</w:t>
      </w:r>
      <w:r w:rsidR="00420D94" w:rsidRPr="0030579D">
        <w:rPr>
          <w:sz w:val="16"/>
          <w:szCs w:val="16"/>
          <w:lang w:val="en-GB"/>
        </w:rPr>
        <w:t xml:space="preserve"> Agricultural Census</w:t>
      </w:r>
      <w:r w:rsidR="000529CA" w:rsidRPr="0030579D">
        <w:rPr>
          <w:sz w:val="16"/>
          <w:szCs w:val="16"/>
          <w:lang w:val="en-GB"/>
        </w:rPr>
        <w:t xml:space="preserve"> 2020</w:t>
      </w:r>
      <w:r w:rsidR="00420D94" w:rsidRPr="0030579D">
        <w:rPr>
          <w:sz w:val="16"/>
          <w:szCs w:val="16"/>
          <w:lang w:val="en-GB"/>
        </w:rPr>
        <w:t xml:space="preserve"> (data for the previous years are based on the</w:t>
      </w:r>
      <w:r w:rsidR="000529CA" w:rsidRPr="0030579D">
        <w:rPr>
          <w:sz w:val="16"/>
          <w:szCs w:val="16"/>
          <w:lang w:val="en-GB"/>
        </w:rPr>
        <w:t xml:space="preserve"> results of </w:t>
      </w:r>
      <w:r w:rsidR="00462930" w:rsidRPr="0030579D">
        <w:rPr>
          <w:sz w:val="16"/>
          <w:szCs w:val="16"/>
          <w:lang w:val="en-GB"/>
        </w:rPr>
        <w:t xml:space="preserve">the </w:t>
      </w:r>
      <w:r w:rsidR="000529CA" w:rsidRPr="0030579D">
        <w:rPr>
          <w:sz w:val="16"/>
          <w:szCs w:val="16"/>
          <w:lang w:val="en-GB"/>
        </w:rPr>
        <w:t>Agricultural Census 2010</w:t>
      </w:r>
      <w:r w:rsidR="00420D94" w:rsidRPr="0030579D">
        <w:rPr>
          <w:sz w:val="16"/>
          <w:szCs w:val="16"/>
          <w:lang w:val="en-GB"/>
        </w:rPr>
        <w:t>). Due to taking</w:t>
      </w:r>
      <w:r w:rsidR="000529CA" w:rsidRPr="0030579D">
        <w:rPr>
          <w:sz w:val="16"/>
          <w:szCs w:val="16"/>
          <w:lang w:val="en-GB"/>
        </w:rPr>
        <w:t xml:space="preserve"> into account the results of </w:t>
      </w:r>
      <w:r w:rsidR="00967878" w:rsidRPr="0030579D">
        <w:rPr>
          <w:sz w:val="16"/>
          <w:szCs w:val="16"/>
          <w:lang w:val="en-GB"/>
        </w:rPr>
        <w:t>the A</w:t>
      </w:r>
      <w:r w:rsidR="000529CA" w:rsidRPr="0030579D">
        <w:rPr>
          <w:sz w:val="16"/>
          <w:szCs w:val="16"/>
          <w:lang w:val="en-GB"/>
        </w:rPr>
        <w:t>gricultural Census</w:t>
      </w:r>
      <w:r w:rsidR="00420D94" w:rsidRPr="0030579D">
        <w:rPr>
          <w:sz w:val="16"/>
          <w:szCs w:val="16"/>
          <w:lang w:val="en-GB"/>
        </w:rPr>
        <w:t xml:space="preserve"> 2020, the data on </w:t>
      </w:r>
      <w:r w:rsidR="000529CA" w:rsidRPr="0030579D">
        <w:rPr>
          <w:sz w:val="16"/>
          <w:szCs w:val="16"/>
          <w:lang w:val="en-GB"/>
        </w:rPr>
        <w:t xml:space="preserve">the </w:t>
      </w:r>
      <w:r w:rsidR="00420D94" w:rsidRPr="0030579D">
        <w:rPr>
          <w:sz w:val="16"/>
          <w:szCs w:val="16"/>
          <w:lang w:val="en-GB"/>
        </w:rPr>
        <w:t xml:space="preserve">average </w:t>
      </w:r>
      <w:r w:rsidR="000529CA" w:rsidRPr="0030579D">
        <w:rPr>
          <w:sz w:val="16"/>
          <w:szCs w:val="16"/>
          <w:lang w:val="en-GB"/>
        </w:rPr>
        <w:t xml:space="preserve">paid </w:t>
      </w:r>
      <w:r w:rsidR="00420D94" w:rsidRPr="0030579D">
        <w:rPr>
          <w:sz w:val="16"/>
          <w:szCs w:val="16"/>
          <w:lang w:val="en-GB"/>
        </w:rPr>
        <w:t>employment for 2020 differ from the pr</w:t>
      </w:r>
      <w:r w:rsidR="000529CA" w:rsidRPr="0030579D">
        <w:rPr>
          <w:sz w:val="16"/>
          <w:szCs w:val="16"/>
          <w:lang w:val="en-GB"/>
        </w:rPr>
        <w:t>eviously published data for that</w:t>
      </w:r>
      <w:r w:rsidR="00420D94" w:rsidRPr="0030579D">
        <w:rPr>
          <w:sz w:val="16"/>
          <w:szCs w:val="16"/>
          <w:lang w:val="en-GB"/>
        </w:rPr>
        <w:t xml:space="preserve"> </w:t>
      </w:r>
      <w:r w:rsidR="000529CA" w:rsidRPr="0030579D">
        <w:rPr>
          <w:sz w:val="16"/>
          <w:szCs w:val="16"/>
          <w:lang w:val="en-GB"/>
        </w:rPr>
        <w:t>year based on the results of the Agricultural Census</w:t>
      </w:r>
      <w:r w:rsidR="00420D94" w:rsidRPr="0030579D">
        <w:rPr>
          <w:sz w:val="16"/>
          <w:szCs w:val="16"/>
          <w:lang w:val="en-GB"/>
        </w:rPr>
        <w:t xml:space="preserve"> 2010.</w:t>
      </w:r>
    </w:p>
  </w:footnote>
  <w:footnote w:id="3">
    <w:p w14:paraId="70D8E266" w14:textId="4E581515" w:rsidR="00D53518" w:rsidRPr="0030579D" w:rsidRDefault="00D53518" w:rsidP="00CF3097">
      <w:pPr>
        <w:pStyle w:val="Tekstprzypisudolnego"/>
        <w:spacing w:before="0"/>
        <w:rPr>
          <w:sz w:val="16"/>
          <w:szCs w:val="16"/>
          <w:lang w:val="en-GB"/>
        </w:rPr>
      </w:pPr>
      <w:r>
        <w:rPr>
          <w:rStyle w:val="Odwoanieprzypisudolnego"/>
        </w:rPr>
        <w:footnoteRef/>
      </w:r>
      <w:r w:rsidRPr="0030579D">
        <w:rPr>
          <w:lang w:val="en-GB"/>
        </w:rPr>
        <w:t xml:space="preserve"> </w:t>
      </w:r>
      <w:r w:rsidR="000A203A" w:rsidRPr="0030579D">
        <w:rPr>
          <w:sz w:val="16"/>
          <w:szCs w:val="16"/>
          <w:lang w:val="en-GB"/>
        </w:rPr>
        <w:t>From profit for distribution or balance surpluses in cooperatives</w:t>
      </w:r>
      <w:r w:rsidR="002D7309" w:rsidRPr="0030579D">
        <w:rPr>
          <w:sz w:val="16"/>
          <w:szCs w:val="16"/>
          <w:lang w:val="en-GB"/>
        </w:rPr>
        <w:t xml:space="preserve"> and</w:t>
      </w:r>
      <w:r w:rsidRPr="0030579D">
        <w:rPr>
          <w:sz w:val="16"/>
          <w:szCs w:val="16"/>
          <w:lang w:val="en-GB"/>
        </w:rPr>
        <w:t xml:space="preserve"> </w:t>
      </w:r>
      <w:r w:rsidR="002D7309" w:rsidRPr="0030579D">
        <w:rPr>
          <w:sz w:val="16"/>
          <w:szCs w:val="16"/>
          <w:lang w:val="en-GB"/>
        </w:rPr>
        <w:t>annual extra wages and salaries for employees of budgetary sphere units.</w:t>
      </w:r>
    </w:p>
  </w:footnote>
  <w:footnote w:id="4">
    <w:p w14:paraId="72148D70" w14:textId="236042BE" w:rsidR="00787F49" w:rsidRPr="0030579D" w:rsidRDefault="00787F49" w:rsidP="00787F49">
      <w:pPr>
        <w:pStyle w:val="Tekstprzypisudolnego"/>
        <w:spacing w:before="0"/>
        <w:rPr>
          <w:lang w:val="en-GB"/>
        </w:rPr>
      </w:pPr>
      <w:r>
        <w:rPr>
          <w:rStyle w:val="Odwoanieprzypisudolnego"/>
        </w:rPr>
        <w:footnoteRef/>
      </w:r>
      <w:r w:rsidRPr="0030579D">
        <w:rPr>
          <w:lang w:val="en-GB"/>
        </w:rPr>
        <w:t xml:space="preserve"> </w:t>
      </w:r>
      <w:r w:rsidRPr="0030579D">
        <w:rPr>
          <w:sz w:val="16"/>
          <w:lang w:val="en-GB"/>
        </w:rPr>
        <w:t>Data concern national economy entities with 10 or more  employed persons and budgetary sphere units regardless</w:t>
      </w:r>
      <w:r w:rsidR="00F66D12" w:rsidRPr="0030579D">
        <w:rPr>
          <w:sz w:val="16"/>
          <w:lang w:val="en-GB"/>
        </w:rPr>
        <w:t xml:space="preserve"> of</w:t>
      </w:r>
      <w:r w:rsidRPr="0030579D">
        <w:rPr>
          <w:sz w:val="16"/>
          <w:lang w:val="en-GB"/>
        </w:rPr>
        <w:t xml:space="preserve"> the number of employed persons.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1CAB4" w14:textId="77777777" w:rsidR="000662E2" w:rsidRDefault="00473D03">
    <w:pPr>
      <w:pStyle w:val="Nagwek"/>
    </w:pPr>
    <w:r>
      <w:rPr>
        <w:noProof/>
        <w:lang w:eastAsia="pl-PL"/>
      </w:rPr>
      <mc:AlternateContent>
        <mc:Choice Requires="wps">
          <w:drawing>
            <wp:anchor distT="0" distB="0" distL="114300" distR="114300" simplePos="0" relativeHeight="251673600" behindDoc="1" locked="0" layoutInCell="1" allowOverlap="1" wp14:anchorId="779D87E7" wp14:editId="7173B28F">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9939C" id="Prostokąt 12" o:spid="_x0000_s1026" style="position:absolute;margin-left:411.2pt;margin-top:-322.85pt;width:147.4pt;height:1803.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" fillcolor="#f2f2f2" stroked="f" strokeweight="1pt">
              <v:path arrowok="t"/>
              <w10:wrap type="tight"/>
            </v:rect>
          </w:pict>
        </mc:Fallback>
      </mc:AlternateContent>
    </w:r>
  </w:p>
  <w:p w14:paraId="723A3693" w14:textId="77777777" w:rsidR="000662E2" w:rsidRDefault="000662E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3A583" w14:textId="23909AD8" w:rsidR="00003437" w:rsidRDefault="00473D03">
    <w:pPr>
      <w:pStyle w:val="Nagwek"/>
      <w:rPr>
        <w:noProof/>
        <w:lang w:eastAsia="pl-PL"/>
      </w:rPr>
    </w:pPr>
    <w:r>
      <w:rPr>
        <w:noProof/>
        <w:lang w:eastAsia="pl-PL"/>
      </w:rPr>
      <mc:AlternateContent>
        <mc:Choice Requires="wps">
          <w:drawing>
            <wp:anchor distT="0" distB="0" distL="114300" distR="114300" simplePos="0" relativeHeight="251668480" behindDoc="0" locked="0" layoutInCell="1" allowOverlap="1" wp14:anchorId="7E960BB6" wp14:editId="411FE82B">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0EBC6" w14:textId="463B15BC" w:rsidR="00F37172" w:rsidRPr="003C6C8D" w:rsidRDefault="0030579D" w:rsidP="0030579D">
                          <w:pPr>
                            <w:spacing w:before="0" w:after="0" w:line="240" w:lineRule="auto"/>
                            <w:ind w:left="227"/>
                            <w:jc w:val="center"/>
                            <w:rPr>
                              <w:rFonts w:ascii="Fira Sans SemiBold" w:hAnsi="Fira Sans SemiBold"/>
                            </w:rPr>
                          </w:pPr>
                          <w:r w:rsidRPr="00962B00">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60BB6" id="Schemat blokowy: opóźnienie 6" o:spid="_x0000_s1030" alt="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0200EBC6" w14:textId="463B15BC" w:rsidR="00F37172" w:rsidRPr="003C6C8D" w:rsidRDefault="0030579D" w:rsidP="0030579D">
                    <w:pPr>
                      <w:spacing w:before="0" w:after="0" w:line="240" w:lineRule="auto"/>
                      <w:ind w:left="227"/>
                      <w:jc w:val="center"/>
                      <w:rPr>
                        <w:rFonts w:ascii="Fira Sans SemiBold" w:hAnsi="Fira Sans SemiBold"/>
                      </w:rPr>
                    </w:pPr>
                    <w:r w:rsidRPr="00962B00">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4FF58497" wp14:editId="18EC7477">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42161"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" fillcolor="#f2f2f2" stroked="f" strokeweight="1pt">
              <v:path arrowok="t"/>
              <w10:wrap type="tight"/>
            </v:rect>
          </w:pict>
        </mc:Fallback>
      </mc:AlternateContent>
    </w:r>
    <w:r w:rsidR="00EB3333">
      <w:rPr>
        <w:noProof/>
        <w:lang w:eastAsia="pl-PL"/>
      </w:rPr>
      <w:t xml:space="preserve"> </w:t>
    </w:r>
    <w:r w:rsidR="00540C5C" w:rsidRPr="00540C5C">
      <w:rPr>
        <w:noProof/>
      </w:rPr>
      <w:t xml:space="preserve"> </w:t>
    </w:r>
    <w:r w:rsidR="0030579D">
      <w:rPr>
        <w:noProof/>
        <w:shd w:val="clear" w:color="auto" w:fill="FFFFFF"/>
        <w:lang w:eastAsia="pl-PL"/>
      </w:rPr>
      <w:drawing>
        <wp:anchor distT="0" distB="0" distL="114300" distR="114300" simplePos="0" relativeHeight="251675648" behindDoc="0" locked="0" layoutInCell="1" allowOverlap="1" wp14:anchorId="0CBFBDC4" wp14:editId="32DFCEA3">
          <wp:simplePos x="0" y="0"/>
          <wp:positionH relativeFrom="column">
            <wp:posOffset>67586</wp:posOffset>
          </wp:positionH>
          <wp:positionV relativeFrom="paragraph">
            <wp:posOffset>74102</wp:posOffset>
          </wp:positionV>
          <wp:extent cx="1838325" cy="696595"/>
          <wp:effectExtent l="0" t="0" r="9525" b="0"/>
          <wp:wrapSquare wrapText="bothSides"/>
          <wp:docPr id="7" name="Obraz 7"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A144F2" w14:textId="77777777" w:rsidR="00540C5C" w:rsidRDefault="00540C5C">
    <w:pPr>
      <w:pStyle w:val="Nagwek"/>
      <w:rPr>
        <w:noProof/>
        <w:lang w:eastAsia="pl-PL"/>
      </w:rPr>
    </w:pPr>
  </w:p>
  <w:p w14:paraId="71DEADC9" w14:textId="77777777" w:rsidR="00540C5C" w:rsidRDefault="00540C5C">
    <w:pPr>
      <w:pStyle w:val="Nagwek"/>
      <w:rPr>
        <w:noProof/>
        <w:lang w:eastAsia="pl-PL"/>
      </w:rPr>
    </w:pPr>
  </w:p>
  <w:p w14:paraId="06BDE8DE" w14:textId="5117BF46" w:rsidR="00F32749" w:rsidRDefault="00473D03">
    <w:pPr>
      <w:pStyle w:val="Nagwek"/>
      <w:rPr>
        <w:noProof/>
        <w:lang w:eastAsia="pl-PL"/>
      </w:rPr>
    </w:pPr>
    <w:r>
      <w:rPr>
        <w:noProof/>
        <w:lang w:eastAsia="pl-PL"/>
      </w:rPr>
      <mc:AlternateContent>
        <mc:Choice Requires="wps">
          <w:drawing>
            <wp:anchor distT="45720" distB="45720" distL="114300" distR="114300" simplePos="0" relativeHeight="251669504" behindDoc="0" locked="0" layoutInCell="1" allowOverlap="1" wp14:anchorId="1BF094B1" wp14:editId="7785136D">
              <wp:simplePos x="0" y="0"/>
              <wp:positionH relativeFrom="column">
                <wp:posOffset>5288280</wp:posOffset>
              </wp:positionH>
              <wp:positionV relativeFrom="paragraph">
                <wp:posOffset>266065</wp:posOffset>
              </wp:positionV>
              <wp:extent cx="1432560" cy="336550"/>
              <wp:effectExtent l="0" t="0" r="0" b="6350"/>
              <wp:wrapNone/>
              <wp:docPr id="8" name="Pole tekstowe 2" descr="Data publikacji informacji sygnalnej"/>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5673E8BE" w14:textId="0AE55AC4" w:rsidR="00A96D40" w:rsidRPr="00C97596" w:rsidRDefault="00A96D40" w:rsidP="00A96D40">
                          <w:pPr>
                            <w:jc w:val="both"/>
                            <w:rPr>
                              <w:rFonts w:ascii="Fira Sans SemiBold" w:hAnsi="Fira Sans SemiBold"/>
                              <w:color w:val="001D77"/>
                            </w:rPr>
                          </w:pPr>
                          <w:r>
                            <w:rPr>
                              <w:rFonts w:ascii="Fira Sans SemiBold" w:hAnsi="Fira Sans SemiBold"/>
                              <w:color w:val="001D77"/>
                            </w:rPr>
                            <w:t>17.06.2022</w:t>
                          </w:r>
                        </w:p>
                        <w:p w14:paraId="37B4A49B" w14:textId="77777777" w:rsidR="00F37172" w:rsidRPr="00A01B40" w:rsidRDefault="00F37172" w:rsidP="00F049AB">
                          <w:pPr>
                            <w:pStyle w:val="Datainformacjisygnalnej"/>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F094B1" id="_x0000_t202" coordsize="21600,21600" o:spt="202" path="m,l,21600r21600,l21600,xe">
              <v:stroke joinstyle="miter"/>
              <v:path gradientshapeok="t" o:connecttype="rect"/>
            </v:shapetype>
            <v:shape id="_x0000_s1031" type="#_x0000_t202" alt="Data publikacji informacji sygnalnej" style="position:absolute;margin-left:416.4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" filled="f" stroked="f">
              <v:textbox>
                <w:txbxContent>
                  <w:p w14:paraId="5673E8BE" w14:textId="0AE55AC4" w:rsidR="00A96D40" w:rsidRPr="00C97596" w:rsidRDefault="00A96D40" w:rsidP="00A96D40">
                    <w:pPr>
                      <w:jc w:val="both"/>
                      <w:rPr>
                        <w:rFonts w:ascii="Fira Sans SemiBold" w:hAnsi="Fira Sans SemiBold"/>
                        <w:color w:val="001D77"/>
                      </w:rPr>
                    </w:pPr>
                    <w:r>
                      <w:rPr>
                        <w:rFonts w:ascii="Fira Sans SemiBold" w:hAnsi="Fira Sans SemiBold"/>
                        <w:color w:val="001D77"/>
                      </w:rPr>
                      <w:t>17.06.2022</w:t>
                    </w:r>
                  </w:p>
                  <w:p w14:paraId="37B4A49B" w14:textId="77777777" w:rsidR="00F37172" w:rsidRPr="00A01B40" w:rsidRDefault="00F37172" w:rsidP="00F049AB">
                    <w:pPr>
                      <w:pStyle w:val="Datainformacjisygnalnej"/>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70DFF" w14:textId="77777777" w:rsidR="00607CC5" w:rsidRDefault="00607CC5">
    <w:pPr>
      <w:pStyle w:val="Nagwek"/>
    </w:pPr>
  </w:p>
  <w:p w14:paraId="60A0B8B1" w14:textId="77777777" w:rsidR="00607CC5" w:rsidRDefault="00607C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24.5pt;height:125.1pt;visibility:visible;mso-wrap-style:square" o:bullet="t">
        <v:imagedata r:id="rId1" o:title=""/>
      </v:shape>
    </w:pict>
  </w:numPicBullet>
  <w:numPicBullet w:numPicBulletId="1">
    <w:pict>
      <v:shape id="_x0000_i1043" type="#_x0000_t75" style="width:124.5pt;height:125.1pt;visibility:visible;mso-wrap-style:squar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4"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num w:numId="1" w16cid:durableId="1893347339">
    <w:abstractNumId w:val="4"/>
  </w:num>
  <w:num w:numId="2" w16cid:durableId="2114938828">
    <w:abstractNumId w:val="1"/>
  </w:num>
  <w:num w:numId="3" w16cid:durableId="845630769">
    <w:abstractNumId w:val="2"/>
  </w:num>
  <w:num w:numId="4" w16cid:durableId="122888139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0383558">
    <w:abstractNumId w:val="5"/>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3705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C5B"/>
    <w:rsid w:val="00003437"/>
    <w:rsid w:val="0000709F"/>
    <w:rsid w:val="000108B8"/>
    <w:rsid w:val="00014D1E"/>
    <w:rsid w:val="000152F5"/>
    <w:rsid w:val="000344D5"/>
    <w:rsid w:val="0003537F"/>
    <w:rsid w:val="00042EEB"/>
    <w:rsid w:val="0004582E"/>
    <w:rsid w:val="000470AA"/>
    <w:rsid w:val="000507C7"/>
    <w:rsid w:val="0005125D"/>
    <w:rsid w:val="000529CA"/>
    <w:rsid w:val="00057CA1"/>
    <w:rsid w:val="000647A9"/>
    <w:rsid w:val="000662E2"/>
    <w:rsid w:val="00066883"/>
    <w:rsid w:val="00071B39"/>
    <w:rsid w:val="00074DD8"/>
    <w:rsid w:val="00075759"/>
    <w:rsid w:val="000806F7"/>
    <w:rsid w:val="00092305"/>
    <w:rsid w:val="00097840"/>
    <w:rsid w:val="000A203A"/>
    <w:rsid w:val="000B0727"/>
    <w:rsid w:val="000C135D"/>
    <w:rsid w:val="000D1D43"/>
    <w:rsid w:val="000D225C"/>
    <w:rsid w:val="000D2A5C"/>
    <w:rsid w:val="000D39F0"/>
    <w:rsid w:val="000D5507"/>
    <w:rsid w:val="000E0918"/>
    <w:rsid w:val="000E22AB"/>
    <w:rsid w:val="000E79A9"/>
    <w:rsid w:val="001011C3"/>
    <w:rsid w:val="00106DA3"/>
    <w:rsid w:val="00110214"/>
    <w:rsid w:val="00110D87"/>
    <w:rsid w:val="00112399"/>
    <w:rsid w:val="00114DB9"/>
    <w:rsid w:val="0011543A"/>
    <w:rsid w:val="00116087"/>
    <w:rsid w:val="00117711"/>
    <w:rsid w:val="00130296"/>
    <w:rsid w:val="00132E57"/>
    <w:rsid w:val="00134145"/>
    <w:rsid w:val="00136736"/>
    <w:rsid w:val="00136D67"/>
    <w:rsid w:val="001423B6"/>
    <w:rsid w:val="001448A7"/>
    <w:rsid w:val="00146621"/>
    <w:rsid w:val="00160B8A"/>
    <w:rsid w:val="001616E5"/>
    <w:rsid w:val="001617E3"/>
    <w:rsid w:val="00162325"/>
    <w:rsid w:val="0016745A"/>
    <w:rsid w:val="001814AC"/>
    <w:rsid w:val="00181725"/>
    <w:rsid w:val="00185742"/>
    <w:rsid w:val="00193F9E"/>
    <w:rsid w:val="001951DA"/>
    <w:rsid w:val="001B053D"/>
    <w:rsid w:val="001B1826"/>
    <w:rsid w:val="001C3269"/>
    <w:rsid w:val="001D19B6"/>
    <w:rsid w:val="001D1DB4"/>
    <w:rsid w:val="001D23F1"/>
    <w:rsid w:val="001D25F9"/>
    <w:rsid w:val="001D3988"/>
    <w:rsid w:val="001D61ED"/>
    <w:rsid w:val="001E5B2D"/>
    <w:rsid w:val="001F5037"/>
    <w:rsid w:val="0020156C"/>
    <w:rsid w:val="00205B0B"/>
    <w:rsid w:val="00207A2D"/>
    <w:rsid w:val="00216634"/>
    <w:rsid w:val="00224644"/>
    <w:rsid w:val="00231930"/>
    <w:rsid w:val="00242D31"/>
    <w:rsid w:val="0025481E"/>
    <w:rsid w:val="002574F9"/>
    <w:rsid w:val="00262B61"/>
    <w:rsid w:val="00262CC6"/>
    <w:rsid w:val="00263E08"/>
    <w:rsid w:val="00264A05"/>
    <w:rsid w:val="00275D3E"/>
    <w:rsid w:val="00276811"/>
    <w:rsid w:val="00281058"/>
    <w:rsid w:val="00282112"/>
    <w:rsid w:val="00282699"/>
    <w:rsid w:val="002926DF"/>
    <w:rsid w:val="00296697"/>
    <w:rsid w:val="002A1BCB"/>
    <w:rsid w:val="002A2E23"/>
    <w:rsid w:val="002A4AB0"/>
    <w:rsid w:val="002B0472"/>
    <w:rsid w:val="002B6B12"/>
    <w:rsid w:val="002C21F0"/>
    <w:rsid w:val="002D01DF"/>
    <w:rsid w:val="002D0702"/>
    <w:rsid w:val="002D7309"/>
    <w:rsid w:val="002E3EB3"/>
    <w:rsid w:val="002E6140"/>
    <w:rsid w:val="002E6985"/>
    <w:rsid w:val="002E71B6"/>
    <w:rsid w:val="002F35F6"/>
    <w:rsid w:val="002F41BF"/>
    <w:rsid w:val="002F77C8"/>
    <w:rsid w:val="00304F22"/>
    <w:rsid w:val="0030579D"/>
    <w:rsid w:val="00306C7C"/>
    <w:rsid w:val="00311444"/>
    <w:rsid w:val="00314F86"/>
    <w:rsid w:val="00317F4D"/>
    <w:rsid w:val="00322EDD"/>
    <w:rsid w:val="003309FA"/>
    <w:rsid w:val="00331F2E"/>
    <w:rsid w:val="00332320"/>
    <w:rsid w:val="00347D72"/>
    <w:rsid w:val="00353F45"/>
    <w:rsid w:val="003543EB"/>
    <w:rsid w:val="00357611"/>
    <w:rsid w:val="00360725"/>
    <w:rsid w:val="00360E27"/>
    <w:rsid w:val="0036432A"/>
    <w:rsid w:val="00364AF9"/>
    <w:rsid w:val="0036500F"/>
    <w:rsid w:val="00367237"/>
    <w:rsid w:val="0037077F"/>
    <w:rsid w:val="00372411"/>
    <w:rsid w:val="00373882"/>
    <w:rsid w:val="00373F72"/>
    <w:rsid w:val="00380A72"/>
    <w:rsid w:val="003843DB"/>
    <w:rsid w:val="00393761"/>
    <w:rsid w:val="00394E26"/>
    <w:rsid w:val="00396691"/>
    <w:rsid w:val="00397D18"/>
    <w:rsid w:val="003A1B36"/>
    <w:rsid w:val="003A6742"/>
    <w:rsid w:val="003B1454"/>
    <w:rsid w:val="003B18B6"/>
    <w:rsid w:val="003B73D6"/>
    <w:rsid w:val="003C161B"/>
    <w:rsid w:val="003C59E0"/>
    <w:rsid w:val="003C6C8D"/>
    <w:rsid w:val="003D2656"/>
    <w:rsid w:val="003D4F95"/>
    <w:rsid w:val="003D5F42"/>
    <w:rsid w:val="003D60A9"/>
    <w:rsid w:val="003E76F6"/>
    <w:rsid w:val="003F4C97"/>
    <w:rsid w:val="003F666D"/>
    <w:rsid w:val="003F7FE6"/>
    <w:rsid w:val="00400193"/>
    <w:rsid w:val="00416EAF"/>
    <w:rsid w:val="00420D94"/>
    <w:rsid w:val="004212E7"/>
    <w:rsid w:val="00423C88"/>
    <w:rsid w:val="0042446D"/>
    <w:rsid w:val="00427BF8"/>
    <w:rsid w:val="00431C02"/>
    <w:rsid w:val="00437395"/>
    <w:rsid w:val="00445047"/>
    <w:rsid w:val="00446749"/>
    <w:rsid w:val="00453EB7"/>
    <w:rsid w:val="00457427"/>
    <w:rsid w:val="00462930"/>
    <w:rsid w:val="00463E39"/>
    <w:rsid w:val="004657FC"/>
    <w:rsid w:val="0047009F"/>
    <w:rsid w:val="004733F6"/>
    <w:rsid w:val="00473D03"/>
    <w:rsid w:val="00474E69"/>
    <w:rsid w:val="004803EA"/>
    <w:rsid w:val="00483E9F"/>
    <w:rsid w:val="00485A2C"/>
    <w:rsid w:val="004914F5"/>
    <w:rsid w:val="0049621B"/>
    <w:rsid w:val="004A027F"/>
    <w:rsid w:val="004A162D"/>
    <w:rsid w:val="004A1D19"/>
    <w:rsid w:val="004B08F9"/>
    <w:rsid w:val="004B510B"/>
    <w:rsid w:val="004C1895"/>
    <w:rsid w:val="004C3614"/>
    <w:rsid w:val="004C6D40"/>
    <w:rsid w:val="004D63C0"/>
    <w:rsid w:val="004E5EDE"/>
    <w:rsid w:val="004E6AA8"/>
    <w:rsid w:val="004E768B"/>
    <w:rsid w:val="004F0C3C"/>
    <w:rsid w:val="004F2280"/>
    <w:rsid w:val="004F23BB"/>
    <w:rsid w:val="004F63FC"/>
    <w:rsid w:val="00505A92"/>
    <w:rsid w:val="005136E1"/>
    <w:rsid w:val="00513998"/>
    <w:rsid w:val="005203F1"/>
    <w:rsid w:val="00521BC3"/>
    <w:rsid w:val="00533632"/>
    <w:rsid w:val="00534013"/>
    <w:rsid w:val="00540C5C"/>
    <w:rsid w:val="00541E6E"/>
    <w:rsid w:val="0054251F"/>
    <w:rsid w:val="00551304"/>
    <w:rsid w:val="005520D8"/>
    <w:rsid w:val="00555CFB"/>
    <w:rsid w:val="00556CF1"/>
    <w:rsid w:val="005762A7"/>
    <w:rsid w:val="00587CEE"/>
    <w:rsid w:val="005916D7"/>
    <w:rsid w:val="0059427F"/>
    <w:rsid w:val="005A698C"/>
    <w:rsid w:val="005C0CAC"/>
    <w:rsid w:val="005D062E"/>
    <w:rsid w:val="005D2E4D"/>
    <w:rsid w:val="005E0799"/>
    <w:rsid w:val="005E10F9"/>
    <w:rsid w:val="005E1200"/>
    <w:rsid w:val="005F45EE"/>
    <w:rsid w:val="005F5A80"/>
    <w:rsid w:val="006044FF"/>
    <w:rsid w:val="00607CC5"/>
    <w:rsid w:val="0061179B"/>
    <w:rsid w:val="006125F9"/>
    <w:rsid w:val="00616CFA"/>
    <w:rsid w:val="00633014"/>
    <w:rsid w:val="0063437B"/>
    <w:rsid w:val="00637706"/>
    <w:rsid w:val="0064017E"/>
    <w:rsid w:val="00654BB6"/>
    <w:rsid w:val="006673CA"/>
    <w:rsid w:val="00673BB4"/>
    <w:rsid w:val="00673C26"/>
    <w:rsid w:val="00674DE5"/>
    <w:rsid w:val="00677ACA"/>
    <w:rsid w:val="006812AF"/>
    <w:rsid w:val="0068327D"/>
    <w:rsid w:val="00691534"/>
    <w:rsid w:val="00693880"/>
    <w:rsid w:val="00694AF0"/>
    <w:rsid w:val="006A4686"/>
    <w:rsid w:val="006B0E9E"/>
    <w:rsid w:val="006B486D"/>
    <w:rsid w:val="006B5AE4"/>
    <w:rsid w:val="006B6EB9"/>
    <w:rsid w:val="006B716E"/>
    <w:rsid w:val="006C3389"/>
    <w:rsid w:val="006D1507"/>
    <w:rsid w:val="006D4054"/>
    <w:rsid w:val="006E02EC"/>
    <w:rsid w:val="006E3786"/>
    <w:rsid w:val="006E3C4F"/>
    <w:rsid w:val="006E6F41"/>
    <w:rsid w:val="006E73E6"/>
    <w:rsid w:val="006F118B"/>
    <w:rsid w:val="006F7E93"/>
    <w:rsid w:val="00707C21"/>
    <w:rsid w:val="007211B1"/>
    <w:rsid w:val="007277DA"/>
    <w:rsid w:val="00731D27"/>
    <w:rsid w:val="007338A2"/>
    <w:rsid w:val="00735B1B"/>
    <w:rsid w:val="00746187"/>
    <w:rsid w:val="00747C4C"/>
    <w:rsid w:val="0076254F"/>
    <w:rsid w:val="00765231"/>
    <w:rsid w:val="00772C62"/>
    <w:rsid w:val="007801F5"/>
    <w:rsid w:val="0078286F"/>
    <w:rsid w:val="00783CA4"/>
    <w:rsid w:val="007842FB"/>
    <w:rsid w:val="00786124"/>
    <w:rsid w:val="00787F49"/>
    <w:rsid w:val="0079514B"/>
    <w:rsid w:val="00795252"/>
    <w:rsid w:val="007A2DC1"/>
    <w:rsid w:val="007A6E36"/>
    <w:rsid w:val="007B6272"/>
    <w:rsid w:val="007D0869"/>
    <w:rsid w:val="007D14C4"/>
    <w:rsid w:val="007D163E"/>
    <w:rsid w:val="007D3319"/>
    <w:rsid w:val="007D335D"/>
    <w:rsid w:val="007D605C"/>
    <w:rsid w:val="007E3314"/>
    <w:rsid w:val="007E3514"/>
    <w:rsid w:val="007E46A1"/>
    <w:rsid w:val="007E4B03"/>
    <w:rsid w:val="007F08EA"/>
    <w:rsid w:val="007F324B"/>
    <w:rsid w:val="007F7BB7"/>
    <w:rsid w:val="0080553C"/>
    <w:rsid w:val="00805B46"/>
    <w:rsid w:val="00805DB4"/>
    <w:rsid w:val="00823593"/>
    <w:rsid w:val="00825DC2"/>
    <w:rsid w:val="00834AD3"/>
    <w:rsid w:val="00843795"/>
    <w:rsid w:val="00847F0F"/>
    <w:rsid w:val="00852448"/>
    <w:rsid w:val="00877F6C"/>
    <w:rsid w:val="0088258A"/>
    <w:rsid w:val="00886332"/>
    <w:rsid w:val="008922F5"/>
    <w:rsid w:val="008925F0"/>
    <w:rsid w:val="0089448A"/>
    <w:rsid w:val="00897877"/>
    <w:rsid w:val="008A26D9"/>
    <w:rsid w:val="008A3679"/>
    <w:rsid w:val="008A7B5B"/>
    <w:rsid w:val="008B12D2"/>
    <w:rsid w:val="008C0C29"/>
    <w:rsid w:val="008D02DA"/>
    <w:rsid w:val="008D76BC"/>
    <w:rsid w:val="008E3FE3"/>
    <w:rsid w:val="008E7DBA"/>
    <w:rsid w:val="008F0829"/>
    <w:rsid w:val="008F3638"/>
    <w:rsid w:val="008F4441"/>
    <w:rsid w:val="008F6B20"/>
    <w:rsid w:val="008F6F31"/>
    <w:rsid w:val="008F74DF"/>
    <w:rsid w:val="009003C8"/>
    <w:rsid w:val="00902274"/>
    <w:rsid w:val="00904ACD"/>
    <w:rsid w:val="009127BA"/>
    <w:rsid w:val="009174A4"/>
    <w:rsid w:val="00920AAE"/>
    <w:rsid w:val="009227A6"/>
    <w:rsid w:val="00933EC1"/>
    <w:rsid w:val="009446AD"/>
    <w:rsid w:val="009526C4"/>
    <w:rsid w:val="009530DB"/>
    <w:rsid w:val="00953676"/>
    <w:rsid w:val="00956F30"/>
    <w:rsid w:val="009644CE"/>
    <w:rsid w:val="00965243"/>
    <w:rsid w:val="00966C9A"/>
    <w:rsid w:val="00967051"/>
    <w:rsid w:val="00967878"/>
    <w:rsid w:val="009705EE"/>
    <w:rsid w:val="00970DDC"/>
    <w:rsid w:val="00975025"/>
    <w:rsid w:val="00977927"/>
    <w:rsid w:val="0098135C"/>
    <w:rsid w:val="0098156A"/>
    <w:rsid w:val="00984C6F"/>
    <w:rsid w:val="009907D1"/>
    <w:rsid w:val="00991BAC"/>
    <w:rsid w:val="0099358A"/>
    <w:rsid w:val="009A6EA0"/>
    <w:rsid w:val="009C12DB"/>
    <w:rsid w:val="009C1335"/>
    <w:rsid w:val="009C1AB2"/>
    <w:rsid w:val="009C7251"/>
    <w:rsid w:val="009D65FF"/>
    <w:rsid w:val="009E2E91"/>
    <w:rsid w:val="00A01B40"/>
    <w:rsid w:val="00A139F5"/>
    <w:rsid w:val="00A32870"/>
    <w:rsid w:val="00A32E16"/>
    <w:rsid w:val="00A365F4"/>
    <w:rsid w:val="00A422CC"/>
    <w:rsid w:val="00A47B80"/>
    <w:rsid w:val="00A47D80"/>
    <w:rsid w:val="00A5283C"/>
    <w:rsid w:val="00A53132"/>
    <w:rsid w:val="00A563F2"/>
    <w:rsid w:val="00A566E8"/>
    <w:rsid w:val="00A66347"/>
    <w:rsid w:val="00A7287B"/>
    <w:rsid w:val="00A810F9"/>
    <w:rsid w:val="00A82D31"/>
    <w:rsid w:val="00A85E7E"/>
    <w:rsid w:val="00A86ECC"/>
    <w:rsid w:val="00A86FCC"/>
    <w:rsid w:val="00A90A6D"/>
    <w:rsid w:val="00A96D40"/>
    <w:rsid w:val="00A971E5"/>
    <w:rsid w:val="00AA2CC4"/>
    <w:rsid w:val="00AA710D"/>
    <w:rsid w:val="00AB31C2"/>
    <w:rsid w:val="00AB5393"/>
    <w:rsid w:val="00AB64F3"/>
    <w:rsid w:val="00AB6D25"/>
    <w:rsid w:val="00AC6819"/>
    <w:rsid w:val="00AD0E56"/>
    <w:rsid w:val="00AD780D"/>
    <w:rsid w:val="00AD7D81"/>
    <w:rsid w:val="00AE229B"/>
    <w:rsid w:val="00AE2D4B"/>
    <w:rsid w:val="00AE4F99"/>
    <w:rsid w:val="00AE7A44"/>
    <w:rsid w:val="00B11B69"/>
    <w:rsid w:val="00B14952"/>
    <w:rsid w:val="00B16871"/>
    <w:rsid w:val="00B25B45"/>
    <w:rsid w:val="00B31E5A"/>
    <w:rsid w:val="00B47359"/>
    <w:rsid w:val="00B53484"/>
    <w:rsid w:val="00B653AB"/>
    <w:rsid w:val="00B65F9E"/>
    <w:rsid w:val="00B66B19"/>
    <w:rsid w:val="00B8467D"/>
    <w:rsid w:val="00B914E9"/>
    <w:rsid w:val="00B93BD5"/>
    <w:rsid w:val="00B956EE"/>
    <w:rsid w:val="00BA2BA1"/>
    <w:rsid w:val="00BA2BA7"/>
    <w:rsid w:val="00BA3447"/>
    <w:rsid w:val="00BA3562"/>
    <w:rsid w:val="00BB4F09"/>
    <w:rsid w:val="00BB7448"/>
    <w:rsid w:val="00BC0EDF"/>
    <w:rsid w:val="00BC2D48"/>
    <w:rsid w:val="00BD4E33"/>
    <w:rsid w:val="00C030DE"/>
    <w:rsid w:val="00C051A8"/>
    <w:rsid w:val="00C13EF7"/>
    <w:rsid w:val="00C20811"/>
    <w:rsid w:val="00C22105"/>
    <w:rsid w:val="00C244B6"/>
    <w:rsid w:val="00C27BF1"/>
    <w:rsid w:val="00C33199"/>
    <w:rsid w:val="00C3548E"/>
    <w:rsid w:val="00C3702F"/>
    <w:rsid w:val="00C4500A"/>
    <w:rsid w:val="00C62238"/>
    <w:rsid w:val="00C63A8A"/>
    <w:rsid w:val="00C64A37"/>
    <w:rsid w:val="00C7158E"/>
    <w:rsid w:val="00C722A3"/>
    <w:rsid w:val="00C7250B"/>
    <w:rsid w:val="00C7346B"/>
    <w:rsid w:val="00C756B9"/>
    <w:rsid w:val="00C77C0E"/>
    <w:rsid w:val="00C83601"/>
    <w:rsid w:val="00C91687"/>
    <w:rsid w:val="00C924A8"/>
    <w:rsid w:val="00C924FC"/>
    <w:rsid w:val="00C945FE"/>
    <w:rsid w:val="00C96FAA"/>
    <w:rsid w:val="00C97A04"/>
    <w:rsid w:val="00CA107B"/>
    <w:rsid w:val="00CA484D"/>
    <w:rsid w:val="00CA4FB6"/>
    <w:rsid w:val="00CB2F90"/>
    <w:rsid w:val="00CB6AD4"/>
    <w:rsid w:val="00CC3BB4"/>
    <w:rsid w:val="00CC3C7D"/>
    <w:rsid w:val="00CC739E"/>
    <w:rsid w:val="00CD1EBB"/>
    <w:rsid w:val="00CD28CF"/>
    <w:rsid w:val="00CD58B7"/>
    <w:rsid w:val="00CD7967"/>
    <w:rsid w:val="00CF18EE"/>
    <w:rsid w:val="00CF3097"/>
    <w:rsid w:val="00CF30BD"/>
    <w:rsid w:val="00CF4099"/>
    <w:rsid w:val="00D00285"/>
    <w:rsid w:val="00D00796"/>
    <w:rsid w:val="00D261A2"/>
    <w:rsid w:val="00D46906"/>
    <w:rsid w:val="00D52613"/>
    <w:rsid w:val="00D53518"/>
    <w:rsid w:val="00D616D2"/>
    <w:rsid w:val="00D63B5F"/>
    <w:rsid w:val="00D650F0"/>
    <w:rsid w:val="00D70EF7"/>
    <w:rsid w:val="00D8397C"/>
    <w:rsid w:val="00D90213"/>
    <w:rsid w:val="00D91C4D"/>
    <w:rsid w:val="00D93443"/>
    <w:rsid w:val="00D94EED"/>
    <w:rsid w:val="00D96026"/>
    <w:rsid w:val="00D972F6"/>
    <w:rsid w:val="00DA331D"/>
    <w:rsid w:val="00DA7C1C"/>
    <w:rsid w:val="00DB147A"/>
    <w:rsid w:val="00DB1B7A"/>
    <w:rsid w:val="00DB3A9F"/>
    <w:rsid w:val="00DB706E"/>
    <w:rsid w:val="00DC0C5D"/>
    <w:rsid w:val="00DC49F3"/>
    <w:rsid w:val="00DC6708"/>
    <w:rsid w:val="00DD011A"/>
    <w:rsid w:val="00DE2400"/>
    <w:rsid w:val="00DE58F1"/>
    <w:rsid w:val="00DE5994"/>
    <w:rsid w:val="00DE6B58"/>
    <w:rsid w:val="00DE6C39"/>
    <w:rsid w:val="00DF5E32"/>
    <w:rsid w:val="00E01436"/>
    <w:rsid w:val="00E03E79"/>
    <w:rsid w:val="00E045BD"/>
    <w:rsid w:val="00E04D6C"/>
    <w:rsid w:val="00E17B77"/>
    <w:rsid w:val="00E21EAD"/>
    <w:rsid w:val="00E231AB"/>
    <w:rsid w:val="00E23337"/>
    <w:rsid w:val="00E259EA"/>
    <w:rsid w:val="00E25D33"/>
    <w:rsid w:val="00E32061"/>
    <w:rsid w:val="00E33F48"/>
    <w:rsid w:val="00E423CF"/>
    <w:rsid w:val="00E42FF9"/>
    <w:rsid w:val="00E44790"/>
    <w:rsid w:val="00E4714C"/>
    <w:rsid w:val="00E5178D"/>
    <w:rsid w:val="00E51AEB"/>
    <w:rsid w:val="00E522A7"/>
    <w:rsid w:val="00E5349E"/>
    <w:rsid w:val="00E54452"/>
    <w:rsid w:val="00E549F3"/>
    <w:rsid w:val="00E63B0C"/>
    <w:rsid w:val="00E664C5"/>
    <w:rsid w:val="00E671A2"/>
    <w:rsid w:val="00E76D26"/>
    <w:rsid w:val="00E76EE5"/>
    <w:rsid w:val="00E95B8E"/>
    <w:rsid w:val="00EB1390"/>
    <w:rsid w:val="00EB2C71"/>
    <w:rsid w:val="00EB3333"/>
    <w:rsid w:val="00EB4340"/>
    <w:rsid w:val="00EB556D"/>
    <w:rsid w:val="00EB5A7D"/>
    <w:rsid w:val="00EC40FB"/>
    <w:rsid w:val="00ED55C0"/>
    <w:rsid w:val="00ED682B"/>
    <w:rsid w:val="00EE41D5"/>
    <w:rsid w:val="00EE5668"/>
    <w:rsid w:val="00F0166F"/>
    <w:rsid w:val="00F037A4"/>
    <w:rsid w:val="00F049AB"/>
    <w:rsid w:val="00F0566C"/>
    <w:rsid w:val="00F142DB"/>
    <w:rsid w:val="00F1508C"/>
    <w:rsid w:val="00F27C8F"/>
    <w:rsid w:val="00F32749"/>
    <w:rsid w:val="00F33074"/>
    <w:rsid w:val="00F37172"/>
    <w:rsid w:val="00F4425D"/>
    <w:rsid w:val="00F4477E"/>
    <w:rsid w:val="00F46269"/>
    <w:rsid w:val="00F56929"/>
    <w:rsid w:val="00F60BA8"/>
    <w:rsid w:val="00F66D12"/>
    <w:rsid w:val="00F67D8F"/>
    <w:rsid w:val="00F707A2"/>
    <w:rsid w:val="00F77702"/>
    <w:rsid w:val="00F802BE"/>
    <w:rsid w:val="00F803F4"/>
    <w:rsid w:val="00F80E93"/>
    <w:rsid w:val="00F8110A"/>
    <w:rsid w:val="00F83882"/>
    <w:rsid w:val="00F86024"/>
    <w:rsid w:val="00F8611A"/>
    <w:rsid w:val="00F87657"/>
    <w:rsid w:val="00FA02C8"/>
    <w:rsid w:val="00FA5128"/>
    <w:rsid w:val="00FB42D4"/>
    <w:rsid w:val="00FB5906"/>
    <w:rsid w:val="00FB762F"/>
    <w:rsid w:val="00FC2AED"/>
    <w:rsid w:val="00FC660C"/>
    <w:rsid w:val="00FD5510"/>
    <w:rsid w:val="00FD5EA7"/>
    <w:rsid w:val="00FE36CF"/>
    <w:rsid w:val="00FE4788"/>
    <w:rsid w:val="00FF02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30618"/>
  <w15:docId w15:val="{7EB85BC3-4EA3-4417-9884-E2D1E2AAD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semiHidden/>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character" w:styleId="UyteHipercze">
    <w:name w:val="FollowedHyperlink"/>
    <w:basedOn w:val="Domylnaczcionkaakapitu"/>
    <w:uiPriority w:val="99"/>
    <w:semiHidden/>
    <w:unhideWhenUsed/>
    <w:rsid w:val="009652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eurostat/data/classifications" TargetMode="External"/><Relationship Id="rId18" Type="http://schemas.openxmlformats.org/officeDocument/2006/relationships/hyperlink" Target="mailto:obslugaprasowa@stat.gov.pl" TargetMode="External"/><Relationship Id="rId26" Type="http://schemas.openxmlformats.org/officeDocument/2006/relationships/hyperlink" Target="https://stat.gov.pl/metainformacje/slownik-pojec/pojecia-stosowane-w-statystyce-publicznej/3399,pojecie.html" TargetMode="Externa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image" Target="media/image5.jpg"/><Relationship Id="rId17" Type="http://schemas.openxmlformats.org/officeDocument/2006/relationships/footer" Target="footer2.xml"/><Relationship Id="rId25" Type="http://schemas.openxmlformats.org/officeDocument/2006/relationships/hyperlink" Target="https://bdl.stat.gov.pl/BDL/start"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24" Type="http://schemas.openxmlformats.org/officeDocument/2006/relationships/image" Target="media/image12.png"/><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11.png"/><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10.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NazwaPliku xmlns="8C029B3F-2CC4-4A59-AF0D-A90575FA3373">News releases_Employed persons, wages and salaries in the national economy in 2021 - preliminary data.docx.docx</NazwaPliku>
    <_SourceUrl xmlns="http://schemas.microsoft.com/sharepoint/v3" xsi:nil="true"/>
    <Odbiorcy2 xmlns="8C029B3F-2CC4-4A59-AF0D-A90575FA3373" xsi:nil="true"/>
    <xd_ProgID xmlns="http://schemas.microsoft.com/sharepoint/v3" xsi:nil="true"/>
    <Osoba xmlns="8C029B3F-2CC4-4A59-AF0D-A90575FA3373">STAT\OlszewskaK</Osoba>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57979-B9A4-4D82-8089-BF4C14546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29B3F-2CC4-4A59-AF0D-A90575FA3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E9C3E-3CC5-40C0-A774-47B8E48CCF08}">
  <ds:schemaRefs>
    <ds:schemaRef ds:uri="http://schemas.microsoft.com/office/2006/metadata/properties"/>
    <ds:schemaRef ds:uri="http://schemas.microsoft.com/office/infopath/2007/PartnerControls"/>
    <ds:schemaRef ds:uri="http://schemas.microsoft.com/sharepoint/v3"/>
    <ds:schemaRef ds:uri="8C029B3F-2CC4-4A59-AF0D-A90575FA3373"/>
  </ds:schemaRefs>
</ds:datastoreItem>
</file>

<file path=customXml/itemProps3.xml><?xml version="1.0" encoding="utf-8"?>
<ds:datastoreItem xmlns:ds="http://schemas.openxmlformats.org/officeDocument/2006/customXml" ds:itemID="{666A7C89-0289-427F-A319-9BC9E6297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886</Words>
  <Characters>5318</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Statistics Poland</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Employed persons, wages and salaries in the national economy in 2021 - preliminary data</dc:title>
  <dc:subject>Employed persons, wages and salaries in the national economy in 2021 - preliminary data</dc:subject>
  <dc:creator>Statistics Poland</dc:creator>
  <cp:lastPrinted>2019-02-21T09:45:00Z</cp:lastPrinted>
  <dcterms:created xsi:type="dcterms:W3CDTF">2022-06-17T07:22:00Z</dcterms:created>
  <dcterms:modified xsi:type="dcterms:W3CDTF">2022-06-17T07:22:00Z</dcterms:modified>
  <cp:category>Working. Employed. Wages and salaries. Cost of labour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