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3113AE" w:rsidRPr="00F75CFF" w:rsidRDefault="003113AE" w:rsidP="004C5ECE">
                            <w:pPr>
                              <w:jc w:val="both"/>
                              <w:rPr>
                                <w:rFonts w:ascii="Fira Sans SemiBold" w:hAnsi="Fira Sans SemiBold"/>
                                <w:color w:val="001D77"/>
                                <w:sz w:val="19"/>
                                <w:szCs w:val="19"/>
                              </w:rPr>
                            </w:pPr>
                            <w:r>
                              <w:rPr>
                                <w:rFonts w:ascii="Fira Sans SemiBold" w:hAnsi="Fira Sans SemiBold"/>
                                <w:color w:val="001D77"/>
                                <w:sz w:val="19"/>
                                <w:szCs w:val="19"/>
                              </w:rPr>
                              <w:t>2</w:t>
                            </w:r>
                            <w:r w:rsidR="009467D1">
                              <w:rPr>
                                <w:rFonts w:ascii="Fira Sans SemiBold" w:hAnsi="Fira Sans SemiBold"/>
                                <w:color w:val="001D77"/>
                                <w:sz w:val="19"/>
                                <w:szCs w:val="19"/>
                              </w:rPr>
                              <w:t>7</w:t>
                            </w:r>
                            <w:r>
                              <w:rPr>
                                <w:rFonts w:ascii="Fira Sans SemiBold" w:hAnsi="Fira Sans SemiBold"/>
                                <w:color w:val="001D77"/>
                                <w:sz w:val="19"/>
                                <w:szCs w:val="19"/>
                              </w:rPr>
                              <w:t>.04.202</w:t>
                            </w:r>
                            <w:r w:rsidR="009467D1">
                              <w:rPr>
                                <w:rFonts w:ascii="Fira Sans SemiBold" w:hAnsi="Fira Sans SemiBold"/>
                                <w:color w:val="001D77"/>
                                <w:sz w:val="19"/>
                                <w:szCs w:val="19"/>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3113AE" w:rsidRPr="00F75CFF" w:rsidRDefault="003113AE" w:rsidP="004C5ECE">
                      <w:pPr>
                        <w:jc w:val="both"/>
                        <w:rPr>
                          <w:rFonts w:ascii="Fira Sans SemiBold" w:hAnsi="Fira Sans SemiBold"/>
                          <w:color w:val="001D77"/>
                          <w:sz w:val="19"/>
                          <w:szCs w:val="19"/>
                        </w:rPr>
                      </w:pPr>
                      <w:r>
                        <w:rPr>
                          <w:rFonts w:ascii="Fira Sans SemiBold" w:hAnsi="Fira Sans SemiBold"/>
                          <w:color w:val="001D77"/>
                          <w:sz w:val="19"/>
                          <w:szCs w:val="19"/>
                        </w:rPr>
                        <w:t>2</w:t>
                      </w:r>
                      <w:r w:rsidR="009467D1">
                        <w:rPr>
                          <w:rFonts w:ascii="Fira Sans SemiBold" w:hAnsi="Fira Sans SemiBold"/>
                          <w:color w:val="001D77"/>
                          <w:sz w:val="19"/>
                          <w:szCs w:val="19"/>
                        </w:rPr>
                        <w:t>7</w:t>
                      </w:r>
                      <w:r>
                        <w:rPr>
                          <w:rFonts w:ascii="Fira Sans SemiBold" w:hAnsi="Fira Sans SemiBold"/>
                          <w:color w:val="001D77"/>
                          <w:sz w:val="19"/>
                          <w:szCs w:val="19"/>
                        </w:rPr>
                        <w:t>.04.202</w:t>
                      </w:r>
                      <w:r w:rsidR="009467D1">
                        <w:rPr>
                          <w:rFonts w:ascii="Fira Sans SemiBold" w:hAnsi="Fira Sans SemiBold"/>
                          <w:color w:val="001D77"/>
                          <w:sz w:val="19"/>
                          <w:szCs w:val="19"/>
                        </w:rPr>
                        <w:t>3</w:t>
                      </w:r>
                    </w:p>
                  </w:txbxContent>
                </v:textbox>
              </v:shape>
            </w:pict>
          </mc:Fallback>
        </mc:AlternateContent>
      </w:r>
      <w:r w:rsidR="00181448" w:rsidRPr="00FC7F86">
        <w:rPr>
          <w:lang w:val="en-GB"/>
        </w:rPr>
        <w:t>Preliminary assessment of overwintering of crops</w:t>
      </w:r>
      <w:r w:rsidR="00181448" w:rsidRPr="00FC7F86">
        <w:rPr>
          <w:vertAlign w:val="superscript"/>
          <w:lang w:val="en-GB"/>
        </w:rPr>
        <w:footnoteReference w:id="1"/>
      </w:r>
      <w:r w:rsidR="00181448" w:rsidRPr="00FC7F86">
        <w:rPr>
          <w:lang w:val="en-GB"/>
        </w:rPr>
        <w:t xml:space="preserve">  </w:t>
      </w:r>
      <w:r w:rsidR="00C9371C" w:rsidRPr="00FC7F86">
        <w:rPr>
          <w:lang w:val="en-GB"/>
        </w:rPr>
        <w:t>in 2023</w:t>
      </w:r>
    </w:p>
    <w:p w:rsidR="00C9371C" w:rsidRPr="001F085C" w:rsidRDefault="00C9371C" w:rsidP="00C9371C">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152525"/>
                <wp:effectExtent l="0" t="0" r="5715" b="9525"/>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52525"/>
                        </a:xfrm>
                        <a:prstGeom prst="roundRect">
                          <a:avLst/>
                        </a:prstGeom>
                        <a:solidFill>
                          <a:srgbClr val="001D77"/>
                        </a:solidFill>
                        <a:ln w="9525">
                          <a:noFill/>
                          <a:miter lim="800000"/>
                          <a:headEnd/>
                          <a:tailEnd/>
                        </a:ln>
                      </wps:spPr>
                      <wps:txbx>
                        <w:txbxContent>
                          <w:p w:rsidR="00C9371C" w:rsidRPr="007D605C" w:rsidRDefault="00C9371C" w:rsidP="00C9371C">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Pr="00F049AB">
                              <w:rPr>
                                <w:rStyle w:val="WartowskanikaZnak"/>
                              </w:rPr>
                              <w:t>0</w:t>
                            </w:r>
                            <w:r w:rsidR="00F2213F">
                              <w:rPr>
                                <w:rStyle w:val="WartowskanikaZnak"/>
                              </w:rPr>
                              <w:t>.</w:t>
                            </w:r>
                            <w:r>
                              <w:rPr>
                                <w:rStyle w:val="WartowskanikaZnak"/>
                              </w:rPr>
                              <w:t>6%</w:t>
                            </w:r>
                          </w:p>
                          <w:p w:rsidR="00C9371C" w:rsidRPr="00581C6F" w:rsidRDefault="00C9371C" w:rsidP="00C9371C">
                            <w:pPr>
                              <w:spacing w:after="0"/>
                              <w:rPr>
                                <w:color w:val="FFFFFF" w:themeColor="background1"/>
                                <w:sz w:val="20"/>
                                <w:szCs w:val="20"/>
                                <w:lang w:val="en-GB"/>
                              </w:rPr>
                            </w:pPr>
                            <w:r w:rsidRPr="00581C6F">
                              <w:rPr>
                                <w:color w:val="FFFFFF" w:themeColor="background1"/>
                                <w:sz w:val="20"/>
                                <w:szCs w:val="20"/>
                                <w:lang w:val="en-GB"/>
                              </w:rPr>
                              <w:t>increase in the sown area of winter cereals compared to the 2022 sown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90.7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" fillcolor="#001d77" stroked="f">
                <v:stroke joinstyle="miter"/>
                <v:textbox>
                  <w:txbxContent>
                    <w:p w:rsidR="00C9371C" w:rsidRPr="007D605C" w:rsidRDefault="00C9371C" w:rsidP="00C9371C">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Pr="00F049AB">
                        <w:rPr>
                          <w:rStyle w:val="WartowskanikaZnak"/>
                        </w:rPr>
                        <w:t>0</w:t>
                      </w:r>
                      <w:r w:rsidR="00F2213F">
                        <w:rPr>
                          <w:rStyle w:val="WartowskanikaZnak"/>
                        </w:rPr>
                        <w:t>.</w:t>
                      </w:r>
                      <w:r>
                        <w:rPr>
                          <w:rStyle w:val="WartowskanikaZnak"/>
                        </w:rPr>
                        <w:t>6%</w:t>
                      </w:r>
                    </w:p>
                    <w:p w:rsidR="00C9371C" w:rsidRPr="00581C6F" w:rsidRDefault="00C9371C" w:rsidP="00C9371C">
                      <w:pPr>
                        <w:spacing w:after="0"/>
                        <w:rPr>
                          <w:color w:val="FFFFFF" w:themeColor="background1"/>
                          <w:sz w:val="20"/>
                          <w:szCs w:val="20"/>
                          <w:lang w:val="en-GB"/>
                        </w:rPr>
                      </w:pPr>
                      <w:r w:rsidRPr="00581C6F">
                        <w:rPr>
                          <w:color w:val="FFFFFF" w:themeColor="background1"/>
                          <w:sz w:val="20"/>
                          <w:szCs w:val="20"/>
                          <w:lang w:val="en-GB"/>
                        </w:rPr>
                        <w:t>increase in the sown area of winter cereals compared to the 2022 sown area</w:t>
                      </w:r>
                    </w:p>
                  </w:txbxContent>
                </v:textbox>
                <w10:wrap type="square" anchorx="margin"/>
              </v:roundrect>
            </w:pict>
          </mc:Fallback>
        </mc:AlternateContent>
      </w:r>
      <w:r w:rsidRPr="007D605C">
        <w:rPr>
          <w:color w:val="001D77"/>
        </w:rPr>
        <w:t xml:space="preserve"> </w:t>
      </w:r>
      <w:r w:rsidRPr="007D605C">
        <w:br/>
      </w:r>
      <w:r w:rsidRPr="008A775E">
        <w:t>The field survey shows that winter crops overwintered well this year, with virtually no losses. The course of agrometeorological conditions during the winter was generally favorable for overwintering plants. The recorded drops in air temperature in the first and second decades of December (locally below -17°C at ground level) did not threaten the winter crops.</w:t>
      </w:r>
    </w:p>
    <w:p w:rsidR="00E56677" w:rsidRPr="00FC7F86" w:rsidRDefault="00AB217A" w:rsidP="00E60D61">
      <w:pPr>
        <w:spacing w:before="360" w:after="120" w:line="288" w:lineRule="auto"/>
        <w:rPr>
          <w:rFonts w:ascii="Fira Sans" w:hAnsi="Fira Sans"/>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5905500</wp:posOffset>
                </wp:positionH>
                <wp:positionV relativeFrom="paragraph">
                  <wp:posOffset>591185</wp:posOffset>
                </wp:positionV>
                <wp:extent cx="1594485" cy="990600"/>
                <wp:effectExtent l="0" t="0" r="0" b="0"/>
                <wp:wrapTight wrapText="bothSides">
                  <wp:wrapPolygon edited="0">
                    <wp:start x="774" y="0"/>
                    <wp:lineTo x="774" y="21185"/>
                    <wp:lineTo x="20645" y="21185"/>
                    <wp:lineTo x="20645" y="0"/>
                    <wp:lineTo x="774"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990600"/>
                        </a:xfrm>
                        <a:prstGeom prst="rect">
                          <a:avLst/>
                        </a:prstGeom>
                        <a:noFill/>
                        <a:ln w="9525">
                          <a:noFill/>
                          <a:miter lim="800000"/>
                          <a:headEnd/>
                          <a:tailEnd/>
                        </a:ln>
                      </wps:spPr>
                      <wps:txbx>
                        <w:txbxContent>
                          <w:p w:rsidR="009A14A7" w:rsidRPr="00FC7F86" w:rsidRDefault="009A14A7" w:rsidP="009A14A7">
                            <w:pPr>
                              <w:pStyle w:val="tekstzboku"/>
                              <w:rPr>
                                <w:bCs w:val="0"/>
                                <w:lang w:val="en-GB"/>
                              </w:rPr>
                            </w:pPr>
                            <w:r w:rsidRPr="00FC7F86">
                              <w:rPr>
                                <w:lang w:val="en-GB"/>
                              </w:rPr>
                              <w:t>Excessive soil moisture during spring in many areas of the country caused delays in the start of sowing spring cereals</w:t>
                            </w:r>
                          </w:p>
                          <w:p w:rsidR="003113AE" w:rsidRPr="00E81E91" w:rsidRDefault="003113AE" w:rsidP="001D35A5">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C820" id="Pole tekstowe 3" o:spid="_x0000_s1028" type="#_x0000_t202" style="position:absolute;margin-left:465pt;margin-top:46.55pt;width:125.55pt;height:78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" filled="f" stroked="f">
                <v:textbox>
                  <w:txbxContent>
                    <w:p w:rsidR="009A14A7" w:rsidRPr="00FC7F86" w:rsidRDefault="009A14A7" w:rsidP="009A14A7">
                      <w:pPr>
                        <w:pStyle w:val="tekstzboku"/>
                        <w:rPr>
                          <w:bCs w:val="0"/>
                          <w:lang w:val="en-GB"/>
                        </w:rPr>
                      </w:pPr>
                      <w:r w:rsidRPr="00FC7F86">
                        <w:rPr>
                          <w:lang w:val="en-GB"/>
                        </w:rPr>
                        <w:t>Excessive soil moisture during spring in many areas of the country caused delays in the start of sowing spring cereals</w:t>
                      </w:r>
                    </w:p>
                    <w:p w:rsidR="003113AE" w:rsidRPr="00E81E91" w:rsidRDefault="003113AE" w:rsidP="001D35A5">
                      <w:pPr>
                        <w:pStyle w:val="tekstzboku"/>
                      </w:pPr>
                    </w:p>
                  </w:txbxContent>
                </v:textbox>
                <w10:wrap type="tight" anchorx="page"/>
              </v:shape>
            </w:pict>
          </mc:Fallback>
        </mc:AlternateContent>
      </w:r>
      <w:r w:rsidR="00E60D61" w:rsidRPr="00FC7F86">
        <w:rPr>
          <w:rFonts w:ascii="Fira Sans" w:hAnsi="Fira Sans" w:cs="Calibri"/>
          <w:noProof/>
          <w:sz w:val="19"/>
          <w:szCs w:val="19"/>
          <w:lang w:val="en-GB"/>
        </w:rPr>
        <w:t xml:space="preserve">In most </w:t>
      </w:r>
      <w:r w:rsidR="00A066CE">
        <w:rPr>
          <w:rFonts w:ascii="Fira Sans" w:hAnsi="Fira Sans" w:cs="Calibri"/>
          <w:noProof/>
          <w:sz w:val="19"/>
          <w:szCs w:val="19"/>
          <w:lang w:val="en-GB"/>
        </w:rPr>
        <w:t>voivodeships</w:t>
      </w:r>
      <w:r w:rsidR="00E60D61" w:rsidRPr="00FC7F86">
        <w:rPr>
          <w:rFonts w:ascii="Fira Sans" w:hAnsi="Fira Sans" w:cs="Calibri"/>
          <w:noProof/>
          <w:sz w:val="19"/>
          <w:szCs w:val="19"/>
          <w:lang w:val="en-GB"/>
        </w:rPr>
        <w:t>, there were no or little losses in the area of sown winter crops. Minor damage to winter crops was mainly due to stagnant water in the fields, snow mold and damage done by wild forest animals</w:t>
      </w:r>
      <w:r w:rsidR="00B54DC8">
        <w:rPr>
          <w:rFonts w:ascii="Fira Sans" w:hAnsi="Fira Sans" w:cs="Calibri"/>
          <w:noProof/>
          <w:sz w:val="19"/>
          <w:szCs w:val="19"/>
          <w:lang w:val="en-GB"/>
        </w:rPr>
        <w:t>.</w:t>
      </w:r>
    </w:p>
    <w:p w:rsidR="00E60D61" w:rsidRPr="00FC7F86" w:rsidRDefault="0009787C" w:rsidP="00E60D61">
      <w:pPr>
        <w:pStyle w:val="Tekstpodstawowy"/>
        <w:spacing w:before="120" w:line="288" w:lineRule="auto"/>
        <w:rPr>
          <w:rFonts w:ascii="Fira Sans" w:hAnsi="Fira Sans" w:cs="Calibri"/>
          <w:noProof/>
          <w:sz w:val="19"/>
          <w:szCs w:val="19"/>
          <w:lang w:val="en-GB"/>
        </w:rPr>
      </w:pPr>
      <w:r>
        <w:rPr>
          <w:rFonts w:ascii="Fira Sans" w:hAnsi="Fira Sans" w:cs="Calibri"/>
          <w:noProof/>
          <w:sz w:val="19"/>
          <w:szCs w:val="19"/>
          <w:lang w:val="en-GB"/>
        </w:rPr>
        <w:t>In t</w:t>
      </w:r>
      <w:r w:rsidR="00E60D61" w:rsidRPr="00FC7F86">
        <w:rPr>
          <w:rFonts w:ascii="Fira Sans" w:hAnsi="Fira Sans" w:cs="Calibri"/>
          <w:noProof/>
          <w:sz w:val="19"/>
          <w:szCs w:val="19"/>
          <w:lang w:val="en-GB"/>
        </w:rPr>
        <w:t xml:space="preserve">he beginning of March the start of vegetation </w:t>
      </w:r>
      <w:r>
        <w:rPr>
          <w:rFonts w:ascii="Fira Sans" w:hAnsi="Fira Sans" w:cs="Calibri"/>
          <w:noProof/>
          <w:sz w:val="19"/>
          <w:szCs w:val="19"/>
          <w:lang w:val="en-GB"/>
        </w:rPr>
        <w:t xml:space="preserve">was obserwed </w:t>
      </w:r>
      <w:r w:rsidR="00E60D61" w:rsidRPr="00FC7F86">
        <w:rPr>
          <w:rFonts w:ascii="Fira Sans" w:hAnsi="Fira Sans" w:cs="Calibri"/>
          <w:noProof/>
          <w:sz w:val="19"/>
          <w:szCs w:val="19"/>
          <w:lang w:val="en-GB"/>
        </w:rPr>
        <w:t>of winter crops and permanent grassland. The rainfall recorded in the first quarter of 2023 contributed to good, and in places even excessive, moistening of the topsoil. Excessive soil moisture made spring field work difficult or impossible and caused delays in the start of spring cereal sowing. Cold days and night frosts in March and the first half of April inhibited the emergence of spring cereals and slowed the growth of winter cereals, rapeseed and permanent grassland</w:t>
      </w:r>
      <w:r w:rsidR="00755069">
        <w:rPr>
          <w:rFonts w:ascii="Fira Sans" w:hAnsi="Fira Sans" w:cs="Calibri"/>
          <w:noProof/>
          <w:sz w:val="19"/>
          <w:szCs w:val="19"/>
          <w:lang w:val="en-GB"/>
        </w:rPr>
        <w:t xml:space="preserve"> down</w:t>
      </w:r>
      <w:r w:rsidR="00E60D61" w:rsidRPr="00FC7F86">
        <w:rPr>
          <w:rFonts w:ascii="Fira Sans" w:hAnsi="Fira Sans" w:cs="Calibri"/>
          <w:noProof/>
          <w:sz w:val="19"/>
          <w:szCs w:val="19"/>
          <w:lang w:val="en-GB"/>
        </w:rPr>
        <w:t>.</w:t>
      </w:r>
    </w:p>
    <w:p w:rsidR="00E60D61" w:rsidRPr="00FC7F86" w:rsidRDefault="00E60D61" w:rsidP="00E60D61">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A final assessment of winter losses, as well as spring losses, and an assessment of the state of sowing of agricultural and horticultural crops will be carried out in the second half of May this year.</w:t>
      </w:r>
    </w:p>
    <w:p w:rsidR="006D4A2D" w:rsidRPr="00FC7F86" w:rsidRDefault="00DC18F1" w:rsidP="00E03E7C">
      <w:pPr>
        <w:pStyle w:val="Tekstpodstawowywcity"/>
        <w:spacing w:before="360" w:line="240" w:lineRule="auto"/>
        <w:ind w:left="0"/>
        <w:rPr>
          <w:rFonts w:ascii="Fira Sans SemiBold" w:hAnsi="Fira Sans SemiBold" w:cs="Calibri"/>
          <w:noProof/>
          <w:color w:val="001D77"/>
          <w:sz w:val="19"/>
          <w:szCs w:val="19"/>
          <w:lang w:val="en-GB"/>
        </w:rPr>
      </w:pPr>
      <w:r w:rsidRPr="00FC7F86">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5867400</wp:posOffset>
                </wp:positionH>
                <wp:positionV relativeFrom="paragraph">
                  <wp:posOffset>220980</wp:posOffset>
                </wp:positionV>
                <wp:extent cx="1594485" cy="876300"/>
                <wp:effectExtent l="0" t="0" r="0" b="0"/>
                <wp:wrapTight wrapText="bothSides">
                  <wp:wrapPolygon edited="0">
                    <wp:start x="774" y="0"/>
                    <wp:lineTo x="774" y="21130"/>
                    <wp:lineTo x="20645" y="21130"/>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9A14A7" w:rsidRPr="00FC7F86" w:rsidRDefault="009A14A7" w:rsidP="009A14A7">
                            <w:pPr>
                              <w:pStyle w:val="tekstzboku"/>
                              <w:rPr>
                                <w:bCs w:val="0"/>
                                <w:lang w:val="en-GB"/>
                              </w:rPr>
                            </w:pPr>
                            <w:r w:rsidRPr="00FC7F86">
                              <w:rPr>
                                <w:lang w:val="en-GB"/>
                              </w:rPr>
                              <w:t>The area of winter cereals sown in the fall of 2022 for the 2023 harvest was about 4.5 million hectares</w:t>
                            </w:r>
                          </w:p>
                          <w:p w:rsidR="00D013C4" w:rsidRPr="00E81E91" w:rsidRDefault="00D013C4" w:rsidP="00E141E2">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2pt;margin-top:17.4pt;width:125.55pt;height:69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" filled="f" stroked="f">
                <v:textbox>
                  <w:txbxContent>
                    <w:p w:rsidR="009A14A7" w:rsidRPr="00FC7F86" w:rsidRDefault="009A14A7" w:rsidP="009A14A7">
                      <w:pPr>
                        <w:pStyle w:val="tekstzboku"/>
                        <w:rPr>
                          <w:bCs w:val="0"/>
                          <w:lang w:val="en-GB"/>
                        </w:rPr>
                      </w:pPr>
                      <w:r w:rsidRPr="00FC7F86">
                        <w:rPr>
                          <w:lang w:val="en-GB"/>
                        </w:rPr>
                        <w:t>The area of winter cereals sown in the fall of 2022 for the 2023 harvest was about 4.5 million hectares</w:t>
                      </w:r>
                    </w:p>
                    <w:p w:rsidR="00D013C4" w:rsidRPr="00E81E91" w:rsidRDefault="00D013C4" w:rsidP="00E141E2">
                      <w:pPr>
                        <w:pStyle w:val="tekstzboku"/>
                      </w:pPr>
                    </w:p>
                  </w:txbxContent>
                </v:textbox>
                <w10:wrap type="tight" anchorx="page"/>
              </v:shape>
            </w:pict>
          </mc:Fallback>
        </mc:AlternateContent>
      </w:r>
      <w:r w:rsidR="00806279" w:rsidRPr="00FC7F86">
        <w:rPr>
          <w:rFonts w:ascii="Fira Sans SemiBold" w:hAnsi="Fira Sans SemiBold" w:cs="Calibri"/>
          <w:noProof/>
          <w:color w:val="001D77"/>
          <w:sz w:val="19"/>
          <w:szCs w:val="19"/>
          <w:lang w:val="en-GB"/>
        </w:rPr>
        <w:t xml:space="preserve"> Assessment of the condition of winter crops sown in the fall of 2022, for harvest in 2023</w:t>
      </w:r>
    </w:p>
    <w:p w:rsidR="009A14A7" w:rsidRPr="00FC7F86" w:rsidRDefault="009A14A7" w:rsidP="009A14A7">
      <w:pPr>
        <w:pStyle w:val="Akapitzlist"/>
        <w:keepLines/>
        <w:widowControl w:val="0"/>
        <w:spacing w:before="120" w:after="120" w:line="288" w:lineRule="auto"/>
        <w:ind w:left="0"/>
        <w:rPr>
          <w:rFonts w:ascii="Fira Sans" w:hAnsi="Fira Sans"/>
          <w:noProof/>
          <w:sz w:val="19"/>
          <w:szCs w:val="19"/>
          <w:lang w:val="en-GB"/>
        </w:rPr>
      </w:pPr>
      <w:r w:rsidRPr="00FC7F86">
        <w:rPr>
          <w:rFonts w:ascii="Fira Sans" w:hAnsi="Fira Sans"/>
          <w:noProof/>
          <w:sz w:val="19"/>
          <w:szCs w:val="19"/>
          <w:lang w:val="en-GB"/>
        </w:rPr>
        <w:t xml:space="preserve">An assessment carried out in November by </w:t>
      </w:r>
      <w:r w:rsidR="00755069">
        <w:rPr>
          <w:rFonts w:ascii="Fira Sans" w:hAnsi="Fira Sans"/>
          <w:noProof/>
          <w:sz w:val="19"/>
          <w:szCs w:val="19"/>
          <w:lang w:val="en-GB"/>
        </w:rPr>
        <w:t>Statistics Poland</w:t>
      </w:r>
      <w:r w:rsidRPr="00FC7F86">
        <w:rPr>
          <w:rFonts w:ascii="Fira Sans" w:hAnsi="Fira Sans"/>
          <w:noProof/>
          <w:sz w:val="19"/>
          <w:szCs w:val="19"/>
          <w:lang w:val="en-GB"/>
        </w:rPr>
        <w:t xml:space="preserve"> field appraisers shows that about 4.5 million hectares of winter crops were sown for the 2023 harvest, slightly more than last year, of which: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wheat was sown over 2.3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rye more than 0.7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triticale about 1.2 million hectares,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barley about 0.3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cereal mixtures about 0.1 million hectares.</w:t>
      </w:r>
    </w:p>
    <w:p w:rsidR="009A14A7" w:rsidRPr="00FC7F86" w:rsidRDefault="009A14A7" w:rsidP="009A14A7">
      <w:pPr>
        <w:pStyle w:val="Tekstpodstawowy"/>
        <w:spacing w:line="288" w:lineRule="auto"/>
        <w:rPr>
          <w:rFonts w:ascii="Fira Sans" w:hAnsi="Fira Sans" w:cs="Calibri"/>
          <w:noProof/>
          <w:sz w:val="19"/>
          <w:szCs w:val="19"/>
          <w:lang w:val="en-GB"/>
        </w:rPr>
      </w:pPr>
    </w:p>
    <w:p w:rsidR="009A14A7" w:rsidRPr="00FC7F86" w:rsidRDefault="009A14A7" w:rsidP="009A14A7">
      <w:pPr>
        <w:pStyle w:val="Akapitzlist"/>
        <w:widowControl w:val="0"/>
        <w:spacing w:before="120" w:after="120" w:line="288" w:lineRule="auto"/>
        <w:ind w:left="0"/>
        <w:rPr>
          <w:rFonts w:ascii="Fira Sans" w:hAnsi="Fira Sans"/>
          <w:noProof/>
          <w:sz w:val="19"/>
          <w:szCs w:val="19"/>
          <w:lang w:val="en-GB"/>
        </w:rPr>
      </w:pPr>
      <w:r w:rsidRPr="00FC7F86">
        <w:rPr>
          <w:rFonts w:ascii="Fira Sans" w:hAnsi="Fira Sans"/>
          <w:noProof/>
          <w:sz w:val="19"/>
          <w:szCs w:val="19"/>
          <w:lang w:val="en-GB"/>
        </w:rPr>
        <w:t>The area sown to winter rape and turnip rape is estimated at about 1.0 million hectares.</w:t>
      </w:r>
    </w:p>
    <w:p w:rsidR="00A11740" w:rsidRPr="00FC7F86" w:rsidRDefault="00A11740" w:rsidP="00C10C81">
      <w:pPr>
        <w:pStyle w:val="Akapitzlist"/>
        <w:widowControl w:val="0"/>
        <w:spacing w:before="120" w:after="120" w:line="288" w:lineRule="auto"/>
        <w:ind w:left="0"/>
        <w:rPr>
          <w:rFonts w:ascii="Fira Sans" w:hAnsi="Fira Sans"/>
          <w:noProof/>
          <w:sz w:val="19"/>
          <w:szCs w:val="19"/>
          <w:lang w:val="en-GB"/>
        </w:rPr>
      </w:pPr>
    </w:p>
    <w:p w:rsidR="00123851" w:rsidRPr="00FC7F86" w:rsidRDefault="00123851" w:rsidP="00B97382">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lastRenderedPageBreak/>
        <w:t>The condition of winter cereal sowings, i.e. wheat, rye, barley and triticale, was assessed at the level of last year, while sowings of cereal mixtures were assessed at a level slightly higher than last year assessment. Plantations of winter rape and turnip rape, on average in the country, were assessed at 3.9 qualification degrees, i.e. at the level of last year.</w:t>
      </w:r>
    </w:p>
    <w:p w:rsidR="00123851" w:rsidRPr="00FC7F86" w:rsidRDefault="00123851" w:rsidP="00123851">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About 79% of the area of winter wheat, about 88% of the area of rye, more than 82% of the area of winter barley, about 88% of the area of winter triticale, about 86% of the area of winter cereal mixtures and nearly 86% of the area of winter rape and turnip rape were planted at optimal agrotechnical dates.</w:t>
      </w:r>
    </w:p>
    <w:p w:rsidR="006758C5" w:rsidRPr="00FC7F86" w:rsidRDefault="006758C5" w:rsidP="00C10C81">
      <w:pPr>
        <w:spacing w:before="360" w:after="120" w:line="240" w:lineRule="auto"/>
        <w:rPr>
          <w:rFonts w:ascii="Fira Sans" w:hAnsi="Fira Sans" w:cs="Arial"/>
          <w:b/>
          <w:noProof/>
          <w:sz w:val="18"/>
          <w:szCs w:val="19"/>
          <w:lang w:val="en-GB"/>
        </w:rPr>
      </w:pPr>
      <w:r w:rsidRPr="00FC7F86">
        <w:rPr>
          <w:rFonts w:ascii="Fira Sans" w:hAnsi="Fira Sans" w:cs="Arial"/>
          <w:b/>
          <w:noProof/>
          <w:sz w:val="18"/>
          <w:szCs w:val="19"/>
          <w:lang w:val="en-GB"/>
        </w:rPr>
        <w:t>Tabl</w:t>
      </w:r>
      <w:r w:rsidR="00730317" w:rsidRPr="00FC7F86">
        <w:rPr>
          <w:rFonts w:ascii="Fira Sans" w:hAnsi="Fira Sans" w:cs="Arial"/>
          <w:b/>
          <w:noProof/>
          <w:sz w:val="18"/>
          <w:szCs w:val="19"/>
          <w:lang w:val="en-GB"/>
        </w:rPr>
        <w:t>e</w:t>
      </w:r>
      <w:r w:rsidRPr="00FC7F86">
        <w:rPr>
          <w:rFonts w:ascii="Fira Sans" w:hAnsi="Fira Sans" w:cs="Arial"/>
          <w:b/>
          <w:noProof/>
          <w:sz w:val="18"/>
          <w:szCs w:val="19"/>
          <w:lang w:val="en-GB"/>
        </w:rPr>
        <w:t xml:space="preserve"> 1. </w:t>
      </w:r>
      <w:r w:rsidR="00730317" w:rsidRPr="00FC7F86">
        <w:rPr>
          <w:rFonts w:ascii="Fira Sans" w:hAnsi="Fira Sans" w:cs="Arial"/>
          <w:b/>
          <w:noProof/>
          <w:sz w:val="18"/>
          <w:szCs w:val="19"/>
          <w:lang w:val="en-GB"/>
        </w:rPr>
        <w:t>Assessment of the status of winter crops in November 2022</w:t>
      </w:r>
    </w:p>
    <w:tbl>
      <w:tblPr>
        <w:tblW w:w="8108"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1985"/>
        <w:gridCol w:w="733"/>
        <w:gridCol w:w="770"/>
        <w:gridCol w:w="770"/>
        <w:gridCol w:w="770"/>
        <w:gridCol w:w="770"/>
        <w:gridCol w:w="770"/>
        <w:gridCol w:w="770"/>
        <w:gridCol w:w="770"/>
      </w:tblGrid>
      <w:tr w:rsidR="005B0792" w:rsidRPr="00FC7F86" w:rsidTr="00730317">
        <w:trPr>
          <w:cantSplit/>
          <w:trHeight w:val="216"/>
        </w:trPr>
        <w:tc>
          <w:tcPr>
            <w:tcW w:w="1985" w:type="dxa"/>
            <w:vMerge w:val="restart"/>
            <w:tcBorders>
              <w:top w:val="single" w:sz="4" w:space="0" w:color="001D77"/>
              <w:bottom w:val="single" w:sz="4" w:space="0" w:color="001D77"/>
            </w:tcBorders>
            <w:vAlign w:val="center"/>
            <w:hideMark/>
          </w:tcPr>
          <w:p w:rsidR="005B0792" w:rsidRPr="00FC7F86" w:rsidRDefault="00730317" w:rsidP="005B0792">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733" w:type="dxa"/>
            <w:tcBorders>
              <w:top w:val="single" w:sz="4" w:space="0" w:color="001D77"/>
              <w:bottom w:val="single" w:sz="4" w:space="0" w:color="001D77"/>
            </w:tcBorders>
            <w:vAlign w:val="center"/>
            <w:hideMark/>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2015</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2016</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2017</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2018</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2019</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2020</w:t>
            </w:r>
          </w:p>
        </w:tc>
        <w:tc>
          <w:tcPr>
            <w:tcW w:w="770" w:type="dxa"/>
            <w:tcBorders>
              <w:top w:val="single" w:sz="4" w:space="0" w:color="001D77"/>
              <w:bottom w:val="single" w:sz="4" w:space="0" w:color="001D77"/>
            </w:tcBorders>
          </w:tcPr>
          <w:p w:rsidR="005B0792" w:rsidRPr="00FC7F86" w:rsidRDefault="005B0792" w:rsidP="005B0792">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2021</w:t>
            </w:r>
          </w:p>
        </w:tc>
        <w:tc>
          <w:tcPr>
            <w:tcW w:w="770" w:type="dxa"/>
            <w:tcBorders>
              <w:top w:val="single" w:sz="4" w:space="0" w:color="001D77"/>
              <w:bottom w:val="single" w:sz="4" w:space="0" w:color="001D77"/>
            </w:tcBorders>
          </w:tcPr>
          <w:p w:rsidR="005B0792" w:rsidRPr="00FC7F86" w:rsidRDefault="005B0792" w:rsidP="005B0792">
            <w:pPr>
              <w:pStyle w:val="Tekstpodstawowy"/>
              <w:spacing w:before="120"/>
              <w:jc w:val="center"/>
              <w:rPr>
                <w:rFonts w:ascii="Fira Sans" w:hAnsi="Fira Sans" w:cs="Arial"/>
                <w:b/>
                <w:noProof/>
                <w:sz w:val="19"/>
                <w:szCs w:val="19"/>
                <w:lang w:val="en-GB"/>
              </w:rPr>
            </w:pPr>
            <w:r w:rsidRPr="00FC7F86">
              <w:rPr>
                <w:rFonts w:ascii="Fira Sans" w:hAnsi="Fira Sans" w:cs="Arial"/>
                <w:b/>
                <w:noProof/>
                <w:sz w:val="19"/>
                <w:szCs w:val="19"/>
                <w:lang w:val="en-GB"/>
              </w:rPr>
              <w:t>202</w:t>
            </w:r>
            <w:r w:rsidR="007168F7" w:rsidRPr="00FC7F86">
              <w:rPr>
                <w:rFonts w:ascii="Fira Sans" w:hAnsi="Fira Sans" w:cs="Arial"/>
                <w:b/>
                <w:noProof/>
                <w:sz w:val="19"/>
                <w:szCs w:val="19"/>
                <w:lang w:val="en-GB"/>
              </w:rPr>
              <w:t>2</w:t>
            </w:r>
          </w:p>
        </w:tc>
      </w:tr>
      <w:tr w:rsidR="00B07FBD" w:rsidRPr="00FC7F86" w:rsidTr="00730317">
        <w:trPr>
          <w:cantSplit/>
          <w:trHeight w:val="567"/>
        </w:trPr>
        <w:tc>
          <w:tcPr>
            <w:tcW w:w="1985" w:type="dxa"/>
            <w:vMerge/>
            <w:tcBorders>
              <w:top w:val="single" w:sz="4" w:space="0" w:color="001D77"/>
              <w:bottom w:val="single" w:sz="4" w:space="0" w:color="001D77"/>
            </w:tcBorders>
            <w:vAlign w:val="center"/>
            <w:hideMark/>
          </w:tcPr>
          <w:p w:rsidR="00B07FBD" w:rsidRPr="00FC7F86" w:rsidRDefault="00B07FBD" w:rsidP="00CB1E1E">
            <w:pPr>
              <w:rPr>
                <w:rFonts w:ascii="Fira Sans" w:hAnsi="Fira Sans" w:cs="Arial"/>
                <w:noProof/>
                <w:sz w:val="19"/>
                <w:szCs w:val="19"/>
                <w:lang w:val="en-GB"/>
              </w:rPr>
            </w:pPr>
          </w:p>
        </w:tc>
        <w:tc>
          <w:tcPr>
            <w:tcW w:w="6123" w:type="dxa"/>
            <w:gridSpan w:val="8"/>
            <w:tcBorders>
              <w:top w:val="single" w:sz="4" w:space="0" w:color="001D77"/>
              <w:bottom w:val="single" w:sz="4" w:space="0" w:color="001D77"/>
            </w:tcBorders>
            <w:vAlign w:val="center"/>
            <w:hideMark/>
          </w:tcPr>
          <w:p w:rsidR="00B07FBD" w:rsidRPr="00FC7F86" w:rsidRDefault="00730317" w:rsidP="009F47A4">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in qualifying grades</w:t>
            </w:r>
            <w:r w:rsidR="00B07FBD" w:rsidRPr="00FC7F86">
              <w:rPr>
                <w:rFonts w:ascii="Fira Sans" w:hAnsi="Fira Sans" w:cs="Arial"/>
                <w:noProof/>
                <w:sz w:val="19"/>
                <w:szCs w:val="19"/>
                <w:lang w:val="en-GB"/>
              </w:rPr>
              <w:t xml:space="preserve"> </w:t>
            </w:r>
            <w:r w:rsidR="00B07FBD" w:rsidRPr="00FC7F86">
              <w:rPr>
                <w:rFonts w:ascii="Fira Sans" w:hAnsi="Fira Sans" w:cs="Arial"/>
                <w:noProof/>
                <w:sz w:val="19"/>
                <w:szCs w:val="19"/>
                <w:vertAlign w:val="superscript"/>
                <w:lang w:val="en-GB"/>
              </w:rPr>
              <w:t>a)</w:t>
            </w:r>
          </w:p>
        </w:tc>
      </w:tr>
      <w:tr w:rsidR="005B0792" w:rsidRPr="00FC7F86" w:rsidTr="00730317">
        <w:trPr>
          <w:cantSplit/>
          <w:trHeight w:hRule="exact" w:val="567"/>
        </w:trPr>
        <w:tc>
          <w:tcPr>
            <w:tcW w:w="1985" w:type="dxa"/>
            <w:tcBorders>
              <w:top w:val="single" w:sz="4" w:space="0" w:color="001D77"/>
            </w:tcBorders>
            <w:vAlign w:val="center"/>
            <w:hideMark/>
          </w:tcPr>
          <w:p w:rsidR="005B0792" w:rsidRPr="00FC7F86" w:rsidRDefault="00730317" w:rsidP="005B0792">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Wheat</w:t>
            </w:r>
          </w:p>
        </w:tc>
        <w:tc>
          <w:tcPr>
            <w:tcW w:w="733"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tcBorders>
            <w:vAlign w:val="center"/>
          </w:tcPr>
          <w:p w:rsidR="005B0792" w:rsidRPr="00FC7F86" w:rsidRDefault="007168F7" w:rsidP="005B0792">
            <w:pPr>
              <w:pStyle w:val="Tekstpodstawowy"/>
              <w:spacing w:before="120" w:line="240" w:lineRule="exact"/>
              <w:jc w:val="right"/>
              <w:rPr>
                <w:rFonts w:ascii="Fira Sans" w:hAnsi="Fira Sans" w:cs="Arial"/>
                <w:b/>
                <w:noProof/>
                <w:sz w:val="19"/>
                <w:szCs w:val="19"/>
                <w:lang w:val="en-GB"/>
              </w:rPr>
            </w:pPr>
            <w:r w:rsidRPr="00FC7F86">
              <w:rPr>
                <w:rFonts w:ascii="Fira Sans" w:hAnsi="Fira Sans" w:cs="Arial"/>
                <w:b/>
                <w:noProof/>
                <w:sz w:val="19"/>
                <w:szCs w:val="19"/>
                <w:lang w:val="en-GB"/>
              </w:rPr>
              <w:t>3</w:t>
            </w:r>
            <w:r w:rsidR="002A46F7">
              <w:rPr>
                <w:rFonts w:ascii="Fira Sans" w:hAnsi="Fira Sans" w:cs="Arial"/>
                <w:b/>
                <w:noProof/>
                <w:sz w:val="19"/>
                <w:szCs w:val="19"/>
                <w:lang w:val="en-GB"/>
              </w:rPr>
              <w:t>.</w:t>
            </w:r>
            <w:r w:rsidRPr="00FC7F86">
              <w:rPr>
                <w:rFonts w:ascii="Fira Sans" w:hAnsi="Fira Sans" w:cs="Arial"/>
                <w:b/>
                <w:noProof/>
                <w:sz w:val="19"/>
                <w:szCs w:val="19"/>
                <w:lang w:val="en-GB"/>
              </w:rPr>
              <w:t>8</w:t>
            </w:r>
          </w:p>
        </w:tc>
      </w:tr>
      <w:tr w:rsidR="005B0792" w:rsidRPr="00FC7F86" w:rsidTr="00730317">
        <w:trPr>
          <w:cantSplit/>
          <w:trHeight w:hRule="exact" w:val="567"/>
        </w:trPr>
        <w:tc>
          <w:tcPr>
            <w:tcW w:w="1985" w:type="dxa"/>
            <w:vAlign w:val="center"/>
            <w:hideMark/>
          </w:tcPr>
          <w:p w:rsidR="005B0792" w:rsidRPr="00FC7F86" w:rsidRDefault="00730317" w:rsidP="005B0792">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Rye</w:t>
            </w:r>
          </w:p>
        </w:tc>
        <w:tc>
          <w:tcPr>
            <w:tcW w:w="733"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4</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vAlign w:val="center"/>
          </w:tcPr>
          <w:p w:rsidR="005B0792" w:rsidRPr="00FC7F86" w:rsidRDefault="007168F7" w:rsidP="005B0792">
            <w:pPr>
              <w:pStyle w:val="Tekstpodstawowy"/>
              <w:spacing w:before="120" w:line="240" w:lineRule="exact"/>
              <w:jc w:val="right"/>
              <w:rPr>
                <w:rFonts w:ascii="Fira Sans" w:hAnsi="Fira Sans" w:cs="Arial"/>
                <w:b/>
                <w:noProof/>
                <w:sz w:val="19"/>
                <w:szCs w:val="19"/>
                <w:lang w:val="en-GB"/>
              </w:rPr>
            </w:pPr>
            <w:r w:rsidRPr="00FC7F86">
              <w:rPr>
                <w:rFonts w:ascii="Fira Sans" w:hAnsi="Fira Sans" w:cs="Arial"/>
                <w:b/>
                <w:noProof/>
                <w:sz w:val="19"/>
                <w:szCs w:val="19"/>
                <w:lang w:val="en-GB"/>
              </w:rPr>
              <w:t>3</w:t>
            </w:r>
            <w:r w:rsidR="002A46F7">
              <w:rPr>
                <w:rFonts w:ascii="Fira Sans" w:hAnsi="Fira Sans" w:cs="Arial"/>
                <w:b/>
                <w:noProof/>
                <w:sz w:val="19"/>
                <w:szCs w:val="19"/>
                <w:lang w:val="en-GB"/>
              </w:rPr>
              <w:t>.</w:t>
            </w:r>
            <w:r w:rsidRPr="00FC7F86">
              <w:rPr>
                <w:rFonts w:ascii="Fira Sans" w:hAnsi="Fira Sans" w:cs="Arial"/>
                <w:b/>
                <w:noProof/>
                <w:sz w:val="19"/>
                <w:szCs w:val="19"/>
                <w:lang w:val="en-GB"/>
              </w:rPr>
              <w:t>8</w:t>
            </w:r>
          </w:p>
        </w:tc>
      </w:tr>
      <w:tr w:rsidR="005B0792" w:rsidRPr="00FC7F86" w:rsidTr="00730317">
        <w:trPr>
          <w:cantSplit/>
          <w:trHeight w:hRule="exact" w:val="567"/>
        </w:trPr>
        <w:tc>
          <w:tcPr>
            <w:tcW w:w="1985" w:type="dxa"/>
            <w:vAlign w:val="center"/>
            <w:hideMark/>
          </w:tcPr>
          <w:p w:rsidR="005B0792" w:rsidRPr="00FC7F86" w:rsidRDefault="00730317" w:rsidP="005B0792">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Barley</w:t>
            </w:r>
          </w:p>
        </w:tc>
        <w:tc>
          <w:tcPr>
            <w:tcW w:w="733"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vAlign w:val="center"/>
          </w:tcPr>
          <w:p w:rsidR="005B0792" w:rsidRPr="00FC7F86" w:rsidRDefault="007168F7" w:rsidP="005B0792">
            <w:pPr>
              <w:pStyle w:val="Tekstpodstawowy"/>
              <w:spacing w:before="120" w:line="240" w:lineRule="exact"/>
              <w:jc w:val="right"/>
              <w:rPr>
                <w:rFonts w:ascii="Fira Sans" w:hAnsi="Fira Sans" w:cs="Arial"/>
                <w:b/>
                <w:noProof/>
                <w:sz w:val="19"/>
                <w:szCs w:val="19"/>
                <w:lang w:val="en-GB"/>
              </w:rPr>
            </w:pPr>
            <w:r w:rsidRPr="00FC7F86">
              <w:rPr>
                <w:rFonts w:ascii="Fira Sans" w:hAnsi="Fira Sans" w:cs="Arial"/>
                <w:b/>
                <w:noProof/>
                <w:sz w:val="19"/>
                <w:szCs w:val="19"/>
                <w:lang w:val="en-GB"/>
              </w:rPr>
              <w:t>3</w:t>
            </w:r>
            <w:r w:rsidR="002A46F7">
              <w:rPr>
                <w:rFonts w:ascii="Fira Sans" w:hAnsi="Fira Sans" w:cs="Arial"/>
                <w:b/>
                <w:noProof/>
                <w:sz w:val="19"/>
                <w:szCs w:val="19"/>
                <w:lang w:val="en-GB"/>
              </w:rPr>
              <w:t>.</w:t>
            </w:r>
            <w:r w:rsidRPr="00FC7F86">
              <w:rPr>
                <w:rFonts w:ascii="Fira Sans" w:hAnsi="Fira Sans" w:cs="Arial"/>
                <w:b/>
                <w:noProof/>
                <w:sz w:val="19"/>
                <w:szCs w:val="19"/>
                <w:lang w:val="en-GB"/>
              </w:rPr>
              <w:t>8</w:t>
            </w:r>
          </w:p>
        </w:tc>
      </w:tr>
      <w:tr w:rsidR="005B0792" w:rsidRPr="00FC7F86" w:rsidTr="00730317">
        <w:trPr>
          <w:cantSplit/>
          <w:trHeight w:hRule="exact" w:val="567"/>
        </w:trPr>
        <w:tc>
          <w:tcPr>
            <w:tcW w:w="1985" w:type="dxa"/>
            <w:vAlign w:val="center"/>
            <w:hideMark/>
          </w:tcPr>
          <w:p w:rsidR="005B0792" w:rsidRPr="00FC7F86" w:rsidRDefault="00730317" w:rsidP="005B0792">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Triticale</w:t>
            </w:r>
          </w:p>
        </w:tc>
        <w:tc>
          <w:tcPr>
            <w:tcW w:w="733"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5B0792" w:rsidRPr="00FC7F86" w:rsidRDefault="007168F7" w:rsidP="005B0792">
            <w:pPr>
              <w:pStyle w:val="Tekstpodstawowy"/>
              <w:spacing w:before="120" w:line="240" w:lineRule="exact"/>
              <w:jc w:val="right"/>
              <w:rPr>
                <w:rFonts w:ascii="Fira Sans" w:hAnsi="Fira Sans" w:cs="Arial"/>
                <w:b/>
                <w:noProof/>
                <w:sz w:val="19"/>
                <w:szCs w:val="19"/>
                <w:lang w:val="en-GB"/>
              </w:rPr>
            </w:pPr>
            <w:r w:rsidRPr="00FC7F86">
              <w:rPr>
                <w:rFonts w:ascii="Fira Sans" w:hAnsi="Fira Sans" w:cs="Arial"/>
                <w:b/>
                <w:noProof/>
                <w:sz w:val="19"/>
                <w:szCs w:val="19"/>
                <w:lang w:val="en-GB"/>
              </w:rPr>
              <w:t>3</w:t>
            </w:r>
            <w:r w:rsidR="002A46F7">
              <w:rPr>
                <w:rFonts w:ascii="Fira Sans" w:hAnsi="Fira Sans" w:cs="Arial"/>
                <w:b/>
                <w:noProof/>
                <w:sz w:val="19"/>
                <w:szCs w:val="19"/>
                <w:lang w:val="en-GB"/>
              </w:rPr>
              <w:t>.</w:t>
            </w:r>
            <w:r w:rsidRPr="00FC7F86">
              <w:rPr>
                <w:rFonts w:ascii="Fira Sans" w:hAnsi="Fira Sans" w:cs="Arial"/>
                <w:b/>
                <w:noProof/>
                <w:sz w:val="19"/>
                <w:szCs w:val="19"/>
                <w:lang w:val="en-GB"/>
              </w:rPr>
              <w:t>9</w:t>
            </w:r>
          </w:p>
        </w:tc>
      </w:tr>
      <w:tr w:rsidR="005B0792" w:rsidRPr="00FC7F86" w:rsidTr="00730317">
        <w:trPr>
          <w:cantSplit/>
          <w:trHeight w:hRule="exact" w:val="567"/>
        </w:trPr>
        <w:tc>
          <w:tcPr>
            <w:tcW w:w="1985" w:type="dxa"/>
            <w:tcBorders>
              <w:bottom w:val="single" w:sz="4" w:space="0" w:color="001D77"/>
            </w:tcBorders>
            <w:vAlign w:val="center"/>
            <w:hideMark/>
          </w:tcPr>
          <w:p w:rsidR="005B0792" w:rsidRPr="00FC7F86" w:rsidRDefault="00730317" w:rsidP="005B0792">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Cereal mixtures</w:t>
            </w:r>
          </w:p>
        </w:tc>
        <w:tc>
          <w:tcPr>
            <w:tcW w:w="733"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4</w:t>
            </w:r>
          </w:p>
        </w:tc>
        <w:tc>
          <w:tcPr>
            <w:tcW w:w="770"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tcBorders>
              <w:bottom w:val="single" w:sz="4" w:space="0" w:color="001D77"/>
            </w:tcBorders>
            <w:vAlign w:val="center"/>
          </w:tcPr>
          <w:p w:rsidR="005B0792" w:rsidRPr="00FC7F86" w:rsidRDefault="007168F7" w:rsidP="005B0792">
            <w:pPr>
              <w:pStyle w:val="Tekstpodstawowy"/>
              <w:spacing w:before="120" w:line="240" w:lineRule="exact"/>
              <w:jc w:val="right"/>
              <w:rPr>
                <w:rFonts w:ascii="Fira Sans" w:hAnsi="Fira Sans" w:cs="Arial"/>
                <w:b/>
                <w:noProof/>
                <w:sz w:val="19"/>
                <w:szCs w:val="19"/>
                <w:lang w:val="en-GB"/>
              </w:rPr>
            </w:pPr>
            <w:r w:rsidRPr="00FC7F86">
              <w:rPr>
                <w:rFonts w:ascii="Fira Sans" w:hAnsi="Fira Sans" w:cs="Arial"/>
                <w:b/>
                <w:noProof/>
                <w:sz w:val="19"/>
                <w:szCs w:val="19"/>
                <w:lang w:val="en-GB"/>
              </w:rPr>
              <w:t>3</w:t>
            </w:r>
            <w:r w:rsidR="002A46F7">
              <w:rPr>
                <w:rFonts w:ascii="Fira Sans" w:hAnsi="Fira Sans" w:cs="Arial"/>
                <w:b/>
                <w:noProof/>
                <w:sz w:val="19"/>
                <w:szCs w:val="19"/>
                <w:lang w:val="en-GB"/>
              </w:rPr>
              <w:t>.</w:t>
            </w:r>
            <w:r w:rsidRPr="00FC7F86">
              <w:rPr>
                <w:rFonts w:ascii="Fira Sans" w:hAnsi="Fira Sans" w:cs="Arial"/>
                <w:b/>
                <w:noProof/>
                <w:sz w:val="19"/>
                <w:szCs w:val="19"/>
                <w:lang w:val="en-GB"/>
              </w:rPr>
              <w:t>8</w:t>
            </w:r>
          </w:p>
        </w:tc>
      </w:tr>
      <w:tr w:rsidR="005B0792" w:rsidRPr="00FC7F86" w:rsidTr="00730317">
        <w:trPr>
          <w:cantSplit/>
          <w:trHeight w:hRule="exact" w:val="567"/>
        </w:trPr>
        <w:tc>
          <w:tcPr>
            <w:tcW w:w="1985" w:type="dxa"/>
            <w:tcBorders>
              <w:top w:val="single" w:sz="4" w:space="0" w:color="001D77"/>
              <w:bottom w:val="single" w:sz="4" w:space="0" w:color="001D77"/>
            </w:tcBorders>
            <w:vAlign w:val="center"/>
            <w:hideMark/>
          </w:tcPr>
          <w:p w:rsidR="005B0792" w:rsidRPr="00FC7F86" w:rsidRDefault="005B0792" w:rsidP="005B0792">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w:t>
            </w:r>
            <w:r w:rsidR="00730317" w:rsidRPr="00FC7F86">
              <w:rPr>
                <w:rFonts w:ascii="Fira Sans" w:hAnsi="Fira Sans" w:cs="Arial"/>
                <w:noProof/>
                <w:sz w:val="19"/>
                <w:szCs w:val="19"/>
                <w:lang w:val="en-GB"/>
              </w:rPr>
              <w:t>ape and turnip rape</w:t>
            </w:r>
          </w:p>
        </w:tc>
        <w:tc>
          <w:tcPr>
            <w:tcW w:w="733"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sidR="002A46F7">
              <w:rPr>
                <w:rFonts w:ascii="Fira Sans" w:hAnsi="Fira Sans" w:cs="Arial"/>
                <w:noProof/>
                <w:sz w:val="19"/>
                <w:szCs w:val="19"/>
                <w:lang w:val="en-GB"/>
              </w:rPr>
              <w:t>.</w:t>
            </w:r>
            <w:r w:rsidRPr="00FC7F86">
              <w:rPr>
                <w:rFonts w:ascii="Fira Sans" w:hAnsi="Fira Sans" w:cs="Arial"/>
                <w:noProof/>
                <w:sz w:val="19"/>
                <w:szCs w:val="19"/>
                <w:lang w:val="en-GB"/>
              </w:rPr>
              <w:t>0</w:t>
            </w:r>
          </w:p>
        </w:tc>
        <w:tc>
          <w:tcPr>
            <w:tcW w:w="770" w:type="dxa"/>
            <w:tcBorders>
              <w:top w:val="single" w:sz="4" w:space="0" w:color="001D77"/>
              <w:bottom w:val="single" w:sz="4" w:space="0" w:color="001D77"/>
            </w:tcBorders>
            <w:vAlign w:val="center"/>
          </w:tcPr>
          <w:p w:rsidR="005B0792" w:rsidRPr="00FC7F86" w:rsidRDefault="005B0792" w:rsidP="005B0792">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tcBorders>
              <w:top w:val="single" w:sz="4" w:space="0" w:color="001D77"/>
              <w:bottom w:val="single" w:sz="4" w:space="0" w:color="001D77"/>
            </w:tcBorders>
            <w:vAlign w:val="center"/>
          </w:tcPr>
          <w:p w:rsidR="005B0792" w:rsidRPr="00FC7F86" w:rsidRDefault="007168F7" w:rsidP="005B0792">
            <w:pPr>
              <w:pStyle w:val="Tekstpodstawowy"/>
              <w:spacing w:before="120" w:line="240" w:lineRule="exact"/>
              <w:jc w:val="right"/>
              <w:rPr>
                <w:rFonts w:ascii="Fira Sans" w:hAnsi="Fira Sans" w:cs="Arial"/>
                <w:b/>
                <w:noProof/>
                <w:sz w:val="19"/>
                <w:szCs w:val="19"/>
                <w:lang w:val="en-GB"/>
              </w:rPr>
            </w:pPr>
            <w:r w:rsidRPr="00FC7F86">
              <w:rPr>
                <w:rFonts w:ascii="Fira Sans" w:hAnsi="Fira Sans" w:cs="Arial"/>
                <w:b/>
                <w:noProof/>
                <w:sz w:val="19"/>
                <w:szCs w:val="19"/>
                <w:lang w:val="en-GB"/>
              </w:rPr>
              <w:t>3</w:t>
            </w:r>
            <w:r w:rsidR="002A46F7">
              <w:rPr>
                <w:rFonts w:ascii="Fira Sans" w:hAnsi="Fira Sans" w:cs="Arial"/>
                <w:b/>
                <w:noProof/>
                <w:sz w:val="19"/>
                <w:szCs w:val="19"/>
                <w:lang w:val="en-GB"/>
              </w:rPr>
              <w:t>.</w:t>
            </w:r>
            <w:r w:rsidRPr="00FC7F86">
              <w:rPr>
                <w:rFonts w:ascii="Fira Sans" w:hAnsi="Fira Sans" w:cs="Arial"/>
                <w:b/>
                <w:noProof/>
                <w:sz w:val="19"/>
                <w:szCs w:val="19"/>
                <w:lang w:val="en-GB"/>
              </w:rPr>
              <w:t>9</w:t>
            </w:r>
          </w:p>
        </w:tc>
      </w:tr>
    </w:tbl>
    <w:p w:rsidR="006758C5" w:rsidRPr="00FC7F86" w:rsidRDefault="00B97382" w:rsidP="00B97382">
      <w:pPr>
        <w:pStyle w:val="Tekstblokowy"/>
        <w:widowControl w:val="0"/>
        <w:spacing w:before="120" w:line="240" w:lineRule="auto"/>
        <w:ind w:left="0" w:right="0" w:firstLine="0"/>
        <w:jc w:val="left"/>
        <w:rPr>
          <w:rFonts w:ascii="Fira Sans" w:hAnsi="Fira Sans"/>
          <w:i/>
          <w:noProof/>
          <w:sz w:val="16"/>
          <w:szCs w:val="16"/>
          <w:lang w:val="en-GB"/>
        </w:rPr>
      </w:pPr>
      <w:r w:rsidRPr="00FC7F86">
        <w:rPr>
          <w:rFonts w:ascii="Fira Sans" w:hAnsi="Fira Sans"/>
          <w:i/>
          <w:noProof/>
          <w:sz w:val="16"/>
          <w:szCs w:val="16"/>
          <w:lang w:val="en-GB"/>
        </w:rPr>
        <w:t xml:space="preserve">a) </w:t>
      </w:r>
      <w:r w:rsidR="005A3677" w:rsidRPr="00FC7F86">
        <w:rPr>
          <w:rFonts w:ascii="Fira Sans" w:hAnsi="Fira Sans"/>
          <w:i/>
          <w:noProof/>
          <w:sz w:val="16"/>
          <w:szCs w:val="16"/>
          <w:lang w:val="en-GB"/>
        </w:rPr>
        <w:t>A grade of</w:t>
      </w:r>
      <w:r w:rsidR="006758C5" w:rsidRPr="00FC7F86">
        <w:rPr>
          <w:rFonts w:ascii="Fira Sans" w:hAnsi="Fira Sans"/>
          <w:i/>
          <w:noProof/>
          <w:sz w:val="16"/>
          <w:szCs w:val="16"/>
          <w:lang w:val="en-GB"/>
        </w:rPr>
        <w:t xml:space="preserve"> „5” </w:t>
      </w:r>
      <w:r w:rsidR="005A3677" w:rsidRPr="00FC7F86">
        <w:rPr>
          <w:rFonts w:ascii="Fira Sans" w:hAnsi="Fira Sans"/>
          <w:i/>
          <w:noProof/>
          <w:sz w:val="16"/>
          <w:szCs w:val="16"/>
          <w:lang w:val="en-GB"/>
        </w:rPr>
        <w:t>indicates very good condition</w:t>
      </w:r>
      <w:r w:rsidR="002D44DC">
        <w:rPr>
          <w:rFonts w:ascii="Fira Sans" w:hAnsi="Fira Sans"/>
          <w:i/>
          <w:noProof/>
          <w:sz w:val="16"/>
          <w:szCs w:val="16"/>
          <w:lang w:val="en-GB"/>
        </w:rPr>
        <w:t>,</w:t>
      </w:r>
      <w:r w:rsidR="006758C5" w:rsidRPr="00FC7F86">
        <w:rPr>
          <w:rFonts w:ascii="Fira Sans" w:hAnsi="Fira Sans"/>
          <w:i/>
          <w:noProof/>
          <w:sz w:val="16"/>
          <w:szCs w:val="16"/>
          <w:lang w:val="en-GB"/>
        </w:rPr>
        <w:t xml:space="preserve"> „4”– </w:t>
      </w:r>
      <w:r w:rsidR="005A3677" w:rsidRPr="00FC7F86">
        <w:rPr>
          <w:rFonts w:ascii="Fira Sans" w:hAnsi="Fira Sans"/>
          <w:i/>
          <w:noProof/>
          <w:sz w:val="16"/>
          <w:szCs w:val="16"/>
          <w:lang w:val="en-GB"/>
        </w:rPr>
        <w:t>goo</w:t>
      </w:r>
      <w:r w:rsidR="002D44DC">
        <w:rPr>
          <w:rFonts w:ascii="Fira Sans" w:hAnsi="Fira Sans"/>
          <w:i/>
          <w:noProof/>
          <w:sz w:val="16"/>
          <w:szCs w:val="16"/>
          <w:lang w:val="en-GB"/>
        </w:rPr>
        <w:t>d,</w:t>
      </w:r>
      <w:r w:rsidR="006758C5" w:rsidRPr="00FC7F86">
        <w:rPr>
          <w:rFonts w:ascii="Fira Sans" w:hAnsi="Fira Sans"/>
          <w:i/>
          <w:noProof/>
          <w:sz w:val="16"/>
          <w:szCs w:val="16"/>
          <w:lang w:val="en-GB"/>
        </w:rPr>
        <w:t xml:space="preserve"> „3”– </w:t>
      </w:r>
      <w:r w:rsidR="005A3677" w:rsidRPr="00FC7F86">
        <w:rPr>
          <w:rFonts w:ascii="Fira Sans" w:hAnsi="Fira Sans"/>
          <w:i/>
          <w:noProof/>
          <w:sz w:val="16"/>
          <w:szCs w:val="16"/>
          <w:lang w:val="en-GB"/>
        </w:rPr>
        <w:t>sufficient</w:t>
      </w:r>
      <w:r w:rsidR="002D44DC">
        <w:rPr>
          <w:rFonts w:ascii="Fira Sans" w:hAnsi="Fira Sans"/>
          <w:i/>
          <w:noProof/>
          <w:sz w:val="16"/>
          <w:szCs w:val="16"/>
          <w:lang w:val="en-GB"/>
        </w:rPr>
        <w:t>,</w:t>
      </w:r>
      <w:r w:rsidR="006758C5" w:rsidRPr="00FC7F86">
        <w:rPr>
          <w:rFonts w:ascii="Fira Sans" w:hAnsi="Fira Sans"/>
          <w:i/>
          <w:noProof/>
          <w:sz w:val="16"/>
          <w:szCs w:val="16"/>
          <w:lang w:val="en-GB"/>
        </w:rPr>
        <w:t xml:space="preserve"> „2” – </w:t>
      </w:r>
      <w:r w:rsidR="009A7B1B" w:rsidRPr="00FC7F86">
        <w:rPr>
          <w:rFonts w:ascii="Fira Sans" w:hAnsi="Fira Sans"/>
          <w:i/>
          <w:noProof/>
          <w:sz w:val="16"/>
          <w:szCs w:val="16"/>
          <w:lang w:val="en-GB"/>
        </w:rPr>
        <w:t>poor</w:t>
      </w:r>
      <w:r w:rsidR="002D44DC">
        <w:rPr>
          <w:rFonts w:ascii="Fira Sans" w:hAnsi="Fira Sans"/>
          <w:i/>
          <w:noProof/>
          <w:sz w:val="16"/>
          <w:szCs w:val="16"/>
          <w:lang w:val="en-GB"/>
        </w:rPr>
        <w:t>,</w:t>
      </w:r>
      <w:r w:rsidR="006758C5" w:rsidRPr="00FC7F86">
        <w:rPr>
          <w:rFonts w:ascii="Fira Sans" w:hAnsi="Fira Sans"/>
          <w:i/>
          <w:noProof/>
          <w:sz w:val="16"/>
          <w:szCs w:val="16"/>
          <w:lang w:val="en-GB"/>
        </w:rPr>
        <w:t xml:space="preserve"> „1”– </w:t>
      </w:r>
      <w:r w:rsidR="009A7B1B" w:rsidRPr="00FC7F86">
        <w:rPr>
          <w:rFonts w:ascii="Fira Sans" w:hAnsi="Fira Sans"/>
          <w:i/>
          <w:noProof/>
          <w:sz w:val="16"/>
          <w:szCs w:val="16"/>
          <w:lang w:val="en-GB"/>
        </w:rPr>
        <w:t>bad</w:t>
      </w:r>
      <w:r w:rsidR="002D44DC">
        <w:rPr>
          <w:rFonts w:ascii="Fira Sans" w:hAnsi="Fira Sans"/>
          <w:i/>
          <w:noProof/>
          <w:sz w:val="16"/>
          <w:szCs w:val="16"/>
          <w:lang w:val="en-GB"/>
        </w:rPr>
        <w:t>,</w:t>
      </w:r>
      <w:r w:rsidR="006758C5" w:rsidRPr="00FC7F86">
        <w:rPr>
          <w:rFonts w:ascii="Fira Sans" w:hAnsi="Fira Sans"/>
          <w:i/>
          <w:noProof/>
          <w:sz w:val="16"/>
          <w:szCs w:val="16"/>
          <w:lang w:val="en-GB"/>
        </w:rPr>
        <w:t xml:space="preserve"> </w:t>
      </w:r>
      <w:r w:rsidR="009A7B1B" w:rsidRPr="00FC7F86">
        <w:rPr>
          <w:rFonts w:ascii="Fira Sans" w:hAnsi="Fira Sans"/>
          <w:i/>
          <w:noProof/>
          <w:sz w:val="16"/>
          <w:szCs w:val="16"/>
          <w:lang w:val="en-GB"/>
        </w:rPr>
        <w:t>disaster</w:t>
      </w:r>
      <w:r w:rsidR="006758C5" w:rsidRPr="00FC7F86">
        <w:rPr>
          <w:rFonts w:ascii="Fira Sans" w:hAnsi="Fira Sans"/>
          <w:i/>
          <w:noProof/>
          <w:sz w:val="16"/>
          <w:szCs w:val="16"/>
          <w:lang w:val="en-GB"/>
        </w:rPr>
        <w:t>.</w:t>
      </w:r>
    </w:p>
    <w:p w:rsidR="001D35A5" w:rsidRPr="00FC7F86" w:rsidRDefault="00682572" w:rsidP="00B97382">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The course of agrometeorological conditions during the winter of 2022/2023</w:t>
      </w:r>
    </w:p>
    <w:p w:rsidR="00803E9F" w:rsidRPr="00FC7F86" w:rsidRDefault="00DC18F1" w:rsidP="00B97382">
      <w:pPr>
        <w:pStyle w:val="Tekstpodstawowy"/>
        <w:spacing w:before="120" w:line="288" w:lineRule="auto"/>
        <w:rPr>
          <w:rFonts w:ascii="Fira Sans" w:hAnsi="Fira Sans"/>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5880100</wp:posOffset>
                </wp:positionH>
                <wp:positionV relativeFrom="paragraph">
                  <wp:posOffset>793750</wp:posOffset>
                </wp:positionV>
                <wp:extent cx="1594485" cy="1095375"/>
                <wp:effectExtent l="0" t="0" r="0" b="0"/>
                <wp:wrapTight wrapText="bothSides">
                  <wp:wrapPolygon edited="0">
                    <wp:start x="774" y="0"/>
                    <wp:lineTo x="774" y="21037"/>
                    <wp:lineTo x="20645" y="21037"/>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95375"/>
                        </a:xfrm>
                        <a:prstGeom prst="rect">
                          <a:avLst/>
                        </a:prstGeom>
                        <a:noFill/>
                        <a:ln w="9525">
                          <a:noFill/>
                          <a:miter lim="800000"/>
                          <a:headEnd/>
                          <a:tailEnd/>
                        </a:ln>
                      </wps:spPr>
                      <wps:txbx>
                        <w:txbxContent>
                          <w:p w:rsidR="009A0FC5" w:rsidRPr="00FC7F86" w:rsidRDefault="00E613E2" w:rsidP="009A0FC5">
                            <w:pPr>
                              <w:pStyle w:val="tekstzboku"/>
                              <w:rPr>
                                <w:noProof/>
                                <w:lang w:val="en-GB"/>
                              </w:rPr>
                            </w:pPr>
                            <w:r w:rsidRPr="00FC7F86">
                              <w:rPr>
                                <w:noProof/>
                                <w:lang w:val="en-GB"/>
                              </w:rPr>
                              <w:t>The course of weather conditions during the winter was generally fa</w:t>
                            </w:r>
                            <w:r w:rsidR="00D2260C">
                              <w:rPr>
                                <w:noProof/>
                                <w:lang w:val="en-GB"/>
                              </w:rPr>
                              <w:t>vorable</w:t>
                            </w:r>
                            <w:r w:rsidRPr="00FC7F86">
                              <w:rPr>
                                <w:noProof/>
                                <w:lang w:val="en-GB"/>
                              </w:rPr>
                              <w:t xml:space="preserve"> for overwintering 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0" type="#_x0000_t202" style="position:absolute;margin-left:463pt;margin-top:62.5pt;width:125.55pt;height:86.2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" filled="f" stroked="f">
                <v:textbox>
                  <w:txbxContent>
                    <w:p w:rsidR="009A0FC5" w:rsidRPr="00FC7F86" w:rsidRDefault="00E613E2" w:rsidP="009A0FC5">
                      <w:pPr>
                        <w:pStyle w:val="tekstzboku"/>
                        <w:rPr>
                          <w:noProof/>
                          <w:lang w:val="en-GB"/>
                        </w:rPr>
                      </w:pPr>
                      <w:r w:rsidRPr="00FC7F86">
                        <w:rPr>
                          <w:noProof/>
                          <w:lang w:val="en-GB"/>
                        </w:rPr>
                        <w:t>The course of weather conditions during the winter was generally fa</w:t>
                      </w:r>
                      <w:r w:rsidR="00D2260C">
                        <w:rPr>
                          <w:noProof/>
                          <w:lang w:val="en-GB"/>
                        </w:rPr>
                        <w:t>vorable</w:t>
                      </w:r>
                      <w:r w:rsidRPr="00FC7F86">
                        <w:rPr>
                          <w:noProof/>
                          <w:lang w:val="en-GB"/>
                        </w:rPr>
                        <w:t xml:space="preserve"> for overwintering plants</w:t>
                      </w:r>
                    </w:p>
                  </w:txbxContent>
                </v:textbox>
                <w10:wrap type="tight" anchorx="page"/>
              </v:shape>
            </w:pict>
          </mc:Fallback>
        </mc:AlternateContent>
      </w:r>
      <w:r w:rsidR="00770013" w:rsidRPr="00FC7F86">
        <w:rPr>
          <w:rFonts w:ascii="Fira Sans" w:hAnsi="Fira Sans" w:cs="Calibri"/>
          <w:noProof/>
          <w:sz w:val="19"/>
          <w:szCs w:val="19"/>
          <w:lang w:val="en-GB"/>
        </w:rPr>
        <w:t>Air and soil temperatures in November supported vegetation and created good conditions for the emergence</w:t>
      </w:r>
      <w:r w:rsidR="002D44DC">
        <w:rPr>
          <w:rFonts w:ascii="Fira Sans" w:hAnsi="Fira Sans" w:cs="Calibri"/>
          <w:noProof/>
          <w:sz w:val="19"/>
          <w:szCs w:val="19"/>
          <w:lang w:val="en-GB"/>
        </w:rPr>
        <w:t>,</w:t>
      </w:r>
      <w:r w:rsidR="00770013" w:rsidRPr="00FC7F86">
        <w:rPr>
          <w:rFonts w:ascii="Fira Sans" w:hAnsi="Fira Sans" w:cs="Calibri"/>
          <w:noProof/>
          <w:sz w:val="19"/>
          <w:szCs w:val="19"/>
          <w:lang w:val="en-GB"/>
        </w:rPr>
        <w:t xml:space="preserve"> growth and development of late</w:t>
      </w:r>
      <w:r w:rsidR="002D44DC">
        <w:rPr>
          <w:rFonts w:ascii="Fira Sans" w:hAnsi="Fira Sans" w:cs="Calibri"/>
          <w:noProof/>
          <w:sz w:val="19"/>
          <w:szCs w:val="19"/>
          <w:lang w:val="en-GB"/>
        </w:rPr>
        <w:t>-</w:t>
      </w:r>
      <w:r w:rsidR="00770013" w:rsidRPr="00FC7F86">
        <w:rPr>
          <w:rFonts w:ascii="Fira Sans" w:hAnsi="Fira Sans" w:cs="Calibri"/>
          <w:noProof/>
          <w:sz w:val="19"/>
          <w:szCs w:val="19"/>
          <w:lang w:val="en-GB"/>
        </w:rPr>
        <w:t>sown winter crops. It also enabled autumn field work and harvesting of root and fodder crops. Winter crops sown at optimum agrotechnical dates in November were tillering. Daily fluctuations in air temperature favored hardening of plants</w:t>
      </w:r>
      <w:r w:rsidR="00E5220E" w:rsidRPr="00FC7F86">
        <w:rPr>
          <w:rFonts w:ascii="Fira Sans" w:hAnsi="Fira Sans" w:cs="Calibri"/>
          <w:noProof/>
          <w:sz w:val="19"/>
          <w:szCs w:val="19"/>
          <w:lang w:val="en-GB"/>
        </w:rPr>
        <w:t>.</w:t>
      </w:r>
      <w:r w:rsidR="00E5220E" w:rsidRPr="00FC7F86">
        <w:rPr>
          <w:rFonts w:ascii="Fira Sans" w:hAnsi="Fira Sans"/>
          <w:noProof/>
          <w:sz w:val="19"/>
          <w:szCs w:val="19"/>
          <w:lang w:val="en-GB"/>
        </w:rPr>
        <w:t xml:space="preserve"> </w:t>
      </w:r>
      <w:r w:rsidR="001D35A5" w:rsidRPr="00FC7F86">
        <w:rPr>
          <w:rFonts w:ascii="Fira Sans" w:hAnsi="Fira Sans"/>
          <w:noProof/>
          <w:sz w:val="19"/>
          <w:szCs w:val="19"/>
          <w:lang w:val="en-GB"/>
        </w:rPr>
        <w:t xml:space="preserve"> </w:t>
      </w:r>
    </w:p>
    <w:p w:rsidR="0007301B" w:rsidRPr="00FC7F86" w:rsidRDefault="007B7CC5" w:rsidP="00B97382">
      <w:pPr>
        <w:pStyle w:val="Tekstpodstawowy"/>
        <w:spacing w:before="120" w:line="288" w:lineRule="auto"/>
        <w:rPr>
          <w:rFonts w:ascii="Fira Sans" w:hAnsi="Fira Sans" w:cs="Calibri"/>
          <w:noProof/>
          <w:sz w:val="19"/>
          <w:szCs w:val="19"/>
          <w:lang w:val="en-GB"/>
        </w:rPr>
      </w:pPr>
      <w:r>
        <w:rPr>
          <w:rFonts w:ascii="Fira Sans" w:hAnsi="Fira Sans" w:cs="Calibri"/>
          <w:noProof/>
          <w:sz w:val="19"/>
          <w:szCs w:val="19"/>
          <w:lang w:val="en-GB"/>
        </w:rPr>
        <w:t>Significant</w:t>
      </w:r>
      <w:r w:rsidR="00FB2BAD" w:rsidRPr="00FC7F86">
        <w:rPr>
          <w:rFonts w:ascii="Fira Sans" w:hAnsi="Fira Sans" w:cs="Calibri"/>
          <w:noProof/>
          <w:sz w:val="19"/>
          <w:szCs w:val="19"/>
          <w:lang w:val="en-GB"/>
        </w:rPr>
        <w:t xml:space="preserve"> drops in air temperature near the ground surface recorded mainly in the first and second decades of December</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reaching as low as -17°C and </w:t>
      </w:r>
      <w:r>
        <w:rPr>
          <w:rFonts w:ascii="Fira Sans" w:hAnsi="Fira Sans" w:cs="Calibri"/>
          <w:noProof/>
          <w:sz w:val="19"/>
          <w:szCs w:val="19"/>
          <w:lang w:val="en-GB"/>
        </w:rPr>
        <w:t>locally</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did not cause excessive cooling of the soil at the depth of the tillering node</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thanks to the lingering snow cover. In the third decade of December</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as a result of warming (in places the air temperature rose to as much as 18°C)</w:t>
      </w:r>
      <w:r w:rsidR="002A46F7">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melting snow combined with rainfall caused the formation of water ponds in the fields in places. The air temperature</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which remained high for this time of year in January and February</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caused disturbances in the winter dormancy of plants</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while melting snow and rain and rain with snow ensured good soil moisture. As a result of diurnal fluctuations in air temperature</w:t>
      </w:r>
      <w:r w:rsidR="002D44D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there were repeated processes of freezing and thawing of the topsoil</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which could cause weakening of the root system of plants. The course of weather in March </w:t>
      </w:r>
      <w:r>
        <w:rPr>
          <w:rFonts w:ascii="Fira Sans" w:hAnsi="Fira Sans" w:cs="Calibri"/>
          <w:noProof/>
          <w:sz w:val="19"/>
          <w:szCs w:val="19"/>
          <w:lang w:val="en-GB"/>
        </w:rPr>
        <w:t xml:space="preserve">was </w:t>
      </w:r>
      <w:r w:rsidR="00FB2BAD" w:rsidRPr="00FC7F86">
        <w:rPr>
          <w:rFonts w:ascii="Fira Sans" w:hAnsi="Fira Sans" w:cs="Calibri"/>
          <w:noProof/>
          <w:sz w:val="19"/>
          <w:szCs w:val="19"/>
          <w:lang w:val="en-GB"/>
        </w:rPr>
        <w:t xml:space="preserve">varied. </w:t>
      </w:r>
      <w:r w:rsidR="00BC2447">
        <w:rPr>
          <w:rFonts w:ascii="Fira Sans" w:hAnsi="Fira Sans" w:cs="Calibri"/>
          <w:noProof/>
          <w:sz w:val="19"/>
          <w:szCs w:val="19"/>
          <w:lang w:val="en-GB"/>
        </w:rPr>
        <w:t>In t</w:t>
      </w:r>
      <w:r w:rsidR="00BC2447" w:rsidRPr="00FC7F86">
        <w:rPr>
          <w:rFonts w:ascii="Fira Sans" w:hAnsi="Fira Sans" w:cs="Calibri"/>
          <w:noProof/>
          <w:sz w:val="19"/>
          <w:szCs w:val="19"/>
          <w:lang w:val="en-GB"/>
        </w:rPr>
        <w:t>he beginning of the month the start of vegetation of winter crops and permanent grassland</w:t>
      </w:r>
      <w:r w:rsidR="00BC2447">
        <w:rPr>
          <w:rFonts w:ascii="Fira Sans" w:hAnsi="Fira Sans" w:cs="Calibri"/>
          <w:noProof/>
          <w:sz w:val="19"/>
          <w:szCs w:val="19"/>
          <w:lang w:val="en-GB"/>
        </w:rPr>
        <w:t xml:space="preserve"> was observed</w:t>
      </w:r>
      <w:r w:rsidR="00FB2BAD" w:rsidRPr="00FC7F86">
        <w:rPr>
          <w:rFonts w:ascii="Fira Sans" w:hAnsi="Fira Sans" w:cs="Calibri"/>
          <w:noProof/>
          <w:sz w:val="19"/>
          <w:szCs w:val="19"/>
          <w:lang w:val="en-GB"/>
        </w:rPr>
        <w:t>. Cool days with frosts recorded during the month were not conducive to intensive plant growth. Rainfall occurring in March contributed to good</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and in places even excessive</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moisture in the topsoil. Excessive soil moisture made spring field work difficult or impossible</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Locally</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at the end of the month</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sowing of oats</w:t>
      </w:r>
      <w:r w:rsidR="008E672C">
        <w:rPr>
          <w:rFonts w:ascii="Fira Sans" w:hAnsi="Fira Sans" w:cs="Calibri"/>
          <w:noProof/>
          <w:sz w:val="19"/>
          <w:szCs w:val="19"/>
          <w:lang w:val="en-GB"/>
        </w:rPr>
        <w:t>,</w:t>
      </w:r>
      <w:r w:rsidR="00FB2BAD" w:rsidRPr="00FC7F86">
        <w:rPr>
          <w:rFonts w:ascii="Fira Sans" w:hAnsi="Fira Sans" w:cs="Calibri"/>
          <w:noProof/>
          <w:sz w:val="19"/>
          <w:szCs w:val="19"/>
          <w:lang w:val="en-GB"/>
        </w:rPr>
        <w:t xml:space="preserve"> spring wheat and spring barley began in evenly moistened fields</w:t>
      </w:r>
      <w:r w:rsidR="002A7D92" w:rsidRPr="00FC7F86">
        <w:rPr>
          <w:rFonts w:ascii="Fira Sans" w:hAnsi="Fira Sans" w:cs="Calibri"/>
          <w:noProof/>
          <w:sz w:val="19"/>
          <w:szCs w:val="19"/>
          <w:lang w:val="en-GB"/>
        </w:rPr>
        <w:t>.</w:t>
      </w:r>
    </w:p>
    <w:p w:rsidR="00BD50AE" w:rsidRPr="00FC7F86" w:rsidRDefault="00FB2BAD" w:rsidP="00B97382">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In April</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the country's agro-meteorological conditions were varied</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with rainfall providing good soil moisture and fully securing the water needs of plants</w:t>
      </w:r>
      <w:r w:rsidR="00BD50AE" w:rsidRPr="00FC7F86">
        <w:rPr>
          <w:rFonts w:ascii="Fira Sans" w:hAnsi="Fira Sans" w:cs="Calibri"/>
          <w:noProof/>
          <w:sz w:val="19"/>
          <w:szCs w:val="19"/>
          <w:lang w:val="en-GB"/>
        </w:rPr>
        <w:t>.</w:t>
      </w:r>
    </w:p>
    <w:p w:rsidR="00E141E2" w:rsidRPr="00FC7F86" w:rsidRDefault="00E141E2" w:rsidP="00416D46">
      <w:pPr>
        <w:spacing w:before="360" w:after="120" w:line="240" w:lineRule="auto"/>
        <w:rPr>
          <w:rFonts w:ascii="Fira Sans" w:hAnsi="Fira Sans" w:cs="Arial"/>
          <w:b/>
          <w:noProof/>
          <w:sz w:val="18"/>
          <w:szCs w:val="19"/>
          <w:lang w:val="en-GB"/>
        </w:rPr>
      </w:pPr>
      <w:r w:rsidRPr="00FC7F86">
        <w:rPr>
          <w:rFonts w:ascii="Fira Sans" w:hAnsi="Fira Sans" w:cs="Arial"/>
          <w:b/>
          <w:noProof/>
          <w:sz w:val="18"/>
          <w:szCs w:val="19"/>
          <w:lang w:val="en-GB"/>
        </w:rPr>
        <w:lastRenderedPageBreak/>
        <w:t>Tabl</w:t>
      </w:r>
      <w:r w:rsidR="00FE7E80" w:rsidRPr="00FC7F86">
        <w:rPr>
          <w:rFonts w:ascii="Fira Sans" w:hAnsi="Fira Sans" w:cs="Arial"/>
          <w:b/>
          <w:noProof/>
          <w:sz w:val="18"/>
          <w:szCs w:val="19"/>
          <w:lang w:val="en-GB"/>
        </w:rPr>
        <w:t>e</w:t>
      </w:r>
      <w:r w:rsidRPr="00FC7F86">
        <w:rPr>
          <w:rFonts w:ascii="Fira Sans" w:hAnsi="Fira Sans" w:cs="Arial"/>
          <w:b/>
          <w:noProof/>
          <w:sz w:val="18"/>
          <w:szCs w:val="19"/>
          <w:lang w:val="en-GB"/>
        </w:rPr>
        <w:t xml:space="preserve"> 2. </w:t>
      </w:r>
      <w:r w:rsidR="000860F1" w:rsidRPr="00FC7F86">
        <w:rPr>
          <w:rFonts w:ascii="Fira Sans" w:hAnsi="Fira Sans" w:cs="Arial"/>
          <w:b/>
          <w:noProof/>
          <w:sz w:val="18"/>
          <w:szCs w:val="19"/>
          <w:lang w:val="en-GB"/>
        </w:rPr>
        <w:t>Air temperature and precipitation from autumn 2022 to spring 2023</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0860F1" w:rsidRPr="00FC7F86" w:rsidTr="00B97382">
        <w:trPr>
          <w:cantSplit/>
          <w:trHeight w:hRule="exact" w:val="624"/>
        </w:trPr>
        <w:tc>
          <w:tcPr>
            <w:tcW w:w="2198" w:type="dxa"/>
            <w:vMerge w:val="restart"/>
            <w:tcBorders>
              <w:top w:val="single" w:sz="4" w:space="0" w:color="001D77"/>
              <w:bottom w:val="single" w:sz="4" w:space="0" w:color="001D77"/>
            </w:tcBorders>
            <w:vAlign w:val="center"/>
            <w:hideMark/>
          </w:tcPr>
          <w:p w:rsidR="000860F1" w:rsidRPr="00FC7F86" w:rsidRDefault="000860F1" w:rsidP="000860F1">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E141E2" w:rsidRPr="00FC7F86" w:rsidTr="009F47A4">
        <w:trPr>
          <w:cantSplit/>
          <w:trHeight w:hRule="exact" w:val="624"/>
        </w:trPr>
        <w:tc>
          <w:tcPr>
            <w:tcW w:w="2198" w:type="dxa"/>
            <w:vMerge/>
            <w:tcBorders>
              <w:top w:val="single" w:sz="4" w:space="0" w:color="001D77"/>
              <w:bottom w:val="single" w:sz="4" w:space="0" w:color="001D77"/>
            </w:tcBorders>
            <w:vAlign w:val="center"/>
            <w:hideMark/>
          </w:tcPr>
          <w:p w:rsidR="00E141E2" w:rsidRPr="00FC7F86" w:rsidRDefault="00E141E2" w:rsidP="00D50B18">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E141E2" w:rsidRPr="00FC7F86" w:rsidRDefault="000860F1" w:rsidP="009F47A4">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deviation</w:t>
            </w:r>
            <w:r w:rsidR="00E141E2" w:rsidRPr="00FC7F86">
              <w:rPr>
                <w:rFonts w:ascii="Fira Sans" w:hAnsi="Fira Sans" w:cs="Arial"/>
                <w:noProof/>
                <w:sz w:val="19"/>
                <w:szCs w:val="19"/>
                <w:lang w:val="en-GB"/>
              </w:rPr>
              <w:t xml:space="preserve"> </w:t>
            </w:r>
            <w:r w:rsidRPr="00FC7F86">
              <w:rPr>
                <w:rFonts w:ascii="Fira Sans" w:hAnsi="Fira Sans" w:cs="Arial"/>
                <w:noProof/>
                <w:sz w:val="19"/>
                <w:szCs w:val="19"/>
                <w:lang w:val="en-GB"/>
              </w:rPr>
              <w:t>from the norm</w:t>
            </w:r>
            <w:r w:rsidR="00E141E2" w:rsidRPr="00FC7F86">
              <w:rPr>
                <w:rFonts w:ascii="Fira Sans" w:hAnsi="Fira Sans" w:cs="Arial"/>
                <w:noProof/>
                <w:sz w:val="19"/>
                <w:szCs w:val="19"/>
                <w:lang w:val="en-GB"/>
              </w:rPr>
              <w:t xml:space="preserve"> </w:t>
            </w:r>
            <w:r w:rsidR="00E141E2"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E141E2" w:rsidRPr="00FC7F86" w:rsidTr="009F47A4">
        <w:trPr>
          <w:trHeight w:hRule="exact" w:val="510"/>
        </w:trPr>
        <w:tc>
          <w:tcPr>
            <w:tcW w:w="2198" w:type="dxa"/>
            <w:tcBorders>
              <w:top w:val="single" w:sz="4" w:space="0" w:color="001D77"/>
            </w:tcBorders>
            <w:vAlign w:val="center"/>
            <w:hideMark/>
          </w:tcPr>
          <w:p w:rsidR="00E141E2" w:rsidRPr="00FC7F86" w:rsidRDefault="000860F1" w:rsidP="00803E9F">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AUTUMN</w:t>
            </w:r>
            <w:r w:rsidR="00E141E2" w:rsidRPr="00FC7F86">
              <w:rPr>
                <w:rFonts w:ascii="Fira Sans" w:hAnsi="Fira Sans" w:cs="Arial"/>
                <w:b/>
                <w:noProof/>
                <w:sz w:val="19"/>
                <w:szCs w:val="19"/>
                <w:lang w:val="en-GB"/>
              </w:rPr>
              <w:t xml:space="preserve"> </w:t>
            </w:r>
            <w:r w:rsidR="00E141E2" w:rsidRPr="00FC7F86">
              <w:rPr>
                <w:rFonts w:ascii="Fira Sans" w:hAnsi="Fira Sans" w:cs="Arial"/>
                <w:noProof/>
                <w:sz w:val="19"/>
                <w:szCs w:val="19"/>
                <w:vertAlign w:val="superscript"/>
                <w:lang w:val="en-GB"/>
              </w:rPr>
              <w:t>b)</w:t>
            </w:r>
            <w:r w:rsidR="00E141E2" w:rsidRPr="00FC7F86">
              <w:rPr>
                <w:rFonts w:ascii="Fira Sans" w:hAnsi="Fira Sans" w:cs="Arial"/>
                <w:b/>
                <w:noProof/>
                <w:sz w:val="19"/>
                <w:szCs w:val="19"/>
                <w:vertAlign w:val="superscript"/>
                <w:lang w:val="en-GB"/>
              </w:rPr>
              <w:t xml:space="preserve"> </w:t>
            </w:r>
            <w:r w:rsidR="00E141E2" w:rsidRPr="00FC7F86">
              <w:rPr>
                <w:rFonts w:ascii="Fira Sans" w:hAnsi="Fira Sans" w:cs="Arial"/>
                <w:b/>
                <w:noProof/>
                <w:sz w:val="19"/>
                <w:szCs w:val="19"/>
                <w:lang w:val="en-GB"/>
              </w:rPr>
              <w:t>202</w:t>
            </w:r>
            <w:r w:rsidR="00213CA3" w:rsidRPr="00FC7F86">
              <w:rPr>
                <w:rFonts w:ascii="Fira Sans" w:hAnsi="Fira Sans" w:cs="Arial"/>
                <w:b/>
                <w:noProof/>
                <w:sz w:val="19"/>
                <w:szCs w:val="19"/>
                <w:lang w:val="en-GB"/>
              </w:rPr>
              <w:t>2</w:t>
            </w:r>
          </w:p>
        </w:tc>
        <w:tc>
          <w:tcPr>
            <w:tcW w:w="5790" w:type="dxa"/>
            <w:gridSpan w:val="4"/>
            <w:tcBorders>
              <w:top w:val="single" w:sz="4" w:space="0" w:color="001D77"/>
            </w:tcBorders>
            <w:vAlign w:val="center"/>
          </w:tcPr>
          <w:p w:rsidR="00E141E2" w:rsidRPr="00FC7F86" w:rsidRDefault="00E141E2" w:rsidP="00803E9F">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213CA3" w:rsidRPr="00FC7F86" w:rsidTr="009F47A4">
        <w:trPr>
          <w:trHeight w:hRule="exact" w:val="510"/>
        </w:trPr>
        <w:tc>
          <w:tcPr>
            <w:tcW w:w="2198" w:type="dxa"/>
            <w:vAlign w:val="center"/>
          </w:tcPr>
          <w:p w:rsidR="00213CA3" w:rsidRPr="00FC7F86" w:rsidRDefault="000860F1" w:rsidP="00213C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12</w:t>
            </w:r>
            <w:r w:rsidR="002A46F7">
              <w:rPr>
                <w:rFonts w:ascii="Fira Sans" w:hAnsi="Fira Sans" w:cs="Arial"/>
                <w:noProof/>
                <w:sz w:val="19"/>
                <w:szCs w:val="19"/>
                <w:lang w:val="en-GB"/>
              </w:rPr>
              <w:t>.</w:t>
            </w:r>
            <w:r w:rsidRPr="00FC7F86">
              <w:rPr>
                <w:rFonts w:ascii="Fira Sans" w:hAnsi="Fira Sans" w:cs="Arial"/>
                <w:noProof/>
                <w:sz w:val="19"/>
                <w:szCs w:val="19"/>
                <w:lang w:val="en-GB"/>
              </w:rPr>
              <w:t>4</w:t>
            </w:r>
          </w:p>
        </w:tc>
        <w:tc>
          <w:tcPr>
            <w:tcW w:w="1498"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sidR="002A46F7">
              <w:rPr>
                <w:rFonts w:ascii="Fira Sans" w:hAnsi="Fira Sans" w:cs="Arial"/>
                <w:noProof/>
                <w:sz w:val="19"/>
                <w:szCs w:val="19"/>
                <w:lang w:val="en-GB"/>
              </w:rPr>
              <w:t>.</w:t>
            </w:r>
            <w:r w:rsidRPr="00FC7F86">
              <w:rPr>
                <w:rFonts w:ascii="Fira Sans" w:hAnsi="Fira Sans" w:cs="Arial"/>
                <w:noProof/>
                <w:sz w:val="19"/>
                <w:szCs w:val="19"/>
                <w:lang w:val="en-GB"/>
              </w:rPr>
              <w:t>4</w:t>
            </w:r>
          </w:p>
        </w:tc>
        <w:tc>
          <w:tcPr>
            <w:tcW w:w="1622"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69</w:t>
            </w:r>
            <w:r w:rsidR="002A46F7">
              <w:rPr>
                <w:rFonts w:ascii="Fira Sans" w:hAnsi="Fira Sans" w:cs="Arial"/>
                <w:noProof/>
                <w:sz w:val="19"/>
                <w:szCs w:val="19"/>
                <w:lang w:val="en-GB"/>
              </w:rPr>
              <w:t>.</w:t>
            </w:r>
            <w:r w:rsidRPr="00FC7F86">
              <w:rPr>
                <w:rFonts w:ascii="Fira Sans" w:hAnsi="Fira Sans" w:cs="Arial"/>
                <w:noProof/>
                <w:sz w:val="19"/>
                <w:szCs w:val="19"/>
                <w:lang w:val="en-GB"/>
              </w:rPr>
              <w:t>3</w:t>
            </w:r>
          </w:p>
        </w:tc>
        <w:tc>
          <w:tcPr>
            <w:tcW w:w="1374"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117</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r>
      <w:tr w:rsidR="00213CA3" w:rsidRPr="00FC7F86" w:rsidTr="009F47A4">
        <w:trPr>
          <w:trHeight w:hRule="exact" w:val="510"/>
        </w:trPr>
        <w:tc>
          <w:tcPr>
            <w:tcW w:w="2198" w:type="dxa"/>
            <w:vAlign w:val="center"/>
          </w:tcPr>
          <w:p w:rsidR="00213CA3" w:rsidRPr="00FC7F86" w:rsidRDefault="000860F1" w:rsidP="00213C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11</w:t>
            </w:r>
            <w:r w:rsidR="002A46F7">
              <w:rPr>
                <w:rFonts w:ascii="Fira Sans" w:hAnsi="Fira Sans" w:cs="Arial"/>
                <w:noProof/>
                <w:sz w:val="19"/>
                <w:szCs w:val="19"/>
                <w:lang w:val="en-GB"/>
              </w:rPr>
              <w:t>.</w:t>
            </w:r>
            <w:r w:rsidRPr="00FC7F86">
              <w:rPr>
                <w:rFonts w:ascii="Fira Sans" w:hAnsi="Fira Sans" w:cs="Arial"/>
                <w:noProof/>
                <w:sz w:val="19"/>
                <w:szCs w:val="19"/>
                <w:lang w:val="en-GB"/>
              </w:rPr>
              <w:t>2</w:t>
            </w:r>
          </w:p>
        </w:tc>
        <w:tc>
          <w:tcPr>
            <w:tcW w:w="1498"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2</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1622"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26</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1374"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57</w:t>
            </w:r>
            <w:r w:rsidR="002A46F7">
              <w:rPr>
                <w:rFonts w:ascii="Fira Sans" w:hAnsi="Fira Sans" w:cs="Arial"/>
                <w:noProof/>
                <w:sz w:val="19"/>
                <w:szCs w:val="19"/>
                <w:lang w:val="en-GB"/>
              </w:rPr>
              <w:t>.</w:t>
            </w:r>
            <w:r w:rsidRPr="00FC7F86">
              <w:rPr>
                <w:rFonts w:ascii="Fira Sans" w:hAnsi="Fira Sans" w:cs="Arial"/>
                <w:noProof/>
                <w:sz w:val="19"/>
                <w:szCs w:val="19"/>
                <w:lang w:val="en-GB"/>
              </w:rPr>
              <w:t>1</w:t>
            </w:r>
          </w:p>
        </w:tc>
      </w:tr>
      <w:tr w:rsidR="00213CA3" w:rsidRPr="00FC7F86" w:rsidTr="009F47A4">
        <w:trPr>
          <w:trHeight w:hRule="exact" w:val="510"/>
        </w:trPr>
        <w:tc>
          <w:tcPr>
            <w:tcW w:w="2198" w:type="dxa"/>
            <w:vAlign w:val="center"/>
          </w:tcPr>
          <w:p w:rsidR="00213CA3" w:rsidRPr="00FC7F86" w:rsidRDefault="000860F1" w:rsidP="00213C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sidR="002A46F7">
              <w:rPr>
                <w:rFonts w:ascii="Fira Sans" w:hAnsi="Fira Sans" w:cs="Arial"/>
                <w:noProof/>
                <w:sz w:val="19"/>
                <w:szCs w:val="19"/>
                <w:lang w:val="en-GB"/>
              </w:rPr>
              <w:t>.</w:t>
            </w:r>
            <w:r w:rsidRPr="00FC7F86">
              <w:rPr>
                <w:rFonts w:ascii="Fira Sans" w:hAnsi="Fira Sans" w:cs="Arial"/>
                <w:noProof/>
                <w:sz w:val="19"/>
                <w:szCs w:val="19"/>
                <w:lang w:val="en-GB"/>
              </w:rPr>
              <w:t>3</w:t>
            </w:r>
          </w:p>
        </w:tc>
        <w:tc>
          <w:tcPr>
            <w:tcW w:w="1498"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0</w:t>
            </w:r>
            <w:r w:rsidR="002A46F7">
              <w:rPr>
                <w:rFonts w:ascii="Fira Sans" w:hAnsi="Fira Sans" w:cs="Arial"/>
                <w:noProof/>
                <w:sz w:val="19"/>
                <w:szCs w:val="19"/>
                <w:lang w:val="en-GB"/>
              </w:rPr>
              <w:t>.</w:t>
            </w:r>
            <w:r w:rsidRPr="00FC7F86">
              <w:rPr>
                <w:rFonts w:ascii="Fira Sans" w:hAnsi="Fira Sans" w:cs="Arial"/>
                <w:noProof/>
                <w:sz w:val="19"/>
                <w:szCs w:val="19"/>
                <w:lang w:val="en-GB"/>
              </w:rPr>
              <w:t>3</w:t>
            </w:r>
          </w:p>
        </w:tc>
        <w:tc>
          <w:tcPr>
            <w:tcW w:w="1622"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19</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1374" w:type="dxa"/>
            <w:vAlign w:val="center"/>
          </w:tcPr>
          <w:p w:rsidR="00213CA3" w:rsidRPr="00FC7F86" w:rsidRDefault="00213CA3" w:rsidP="00213CA3">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51</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r>
      <w:tr w:rsidR="00E141E2" w:rsidRPr="00FC7F86" w:rsidTr="009F47A4">
        <w:trPr>
          <w:trHeight w:hRule="exact" w:val="510"/>
        </w:trPr>
        <w:tc>
          <w:tcPr>
            <w:tcW w:w="2198" w:type="dxa"/>
            <w:vAlign w:val="center"/>
          </w:tcPr>
          <w:p w:rsidR="00E141E2" w:rsidRPr="00FC7F86" w:rsidRDefault="000860F1" w:rsidP="00803E9F">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WINTER</w:t>
            </w:r>
            <w:r w:rsidR="00E141E2" w:rsidRPr="00FC7F86">
              <w:rPr>
                <w:rFonts w:ascii="Fira Sans" w:hAnsi="Fira Sans" w:cs="Arial"/>
                <w:b/>
                <w:noProof/>
                <w:sz w:val="19"/>
                <w:szCs w:val="19"/>
                <w:lang w:val="en-GB"/>
              </w:rPr>
              <w:t xml:space="preserve"> </w:t>
            </w:r>
            <w:r w:rsidR="00E141E2" w:rsidRPr="00FC7F86">
              <w:rPr>
                <w:rFonts w:ascii="Fira Sans" w:hAnsi="Fira Sans" w:cs="Arial"/>
                <w:noProof/>
                <w:sz w:val="19"/>
                <w:szCs w:val="19"/>
                <w:vertAlign w:val="superscript"/>
                <w:lang w:val="en-GB"/>
              </w:rPr>
              <w:t>b)</w:t>
            </w:r>
            <w:r w:rsidR="00E141E2" w:rsidRPr="00FC7F86">
              <w:rPr>
                <w:rFonts w:ascii="Fira Sans" w:hAnsi="Fira Sans" w:cs="Arial"/>
                <w:b/>
                <w:noProof/>
                <w:sz w:val="19"/>
                <w:szCs w:val="19"/>
                <w:vertAlign w:val="superscript"/>
                <w:lang w:val="en-GB"/>
              </w:rPr>
              <w:t xml:space="preserve"> </w:t>
            </w:r>
            <w:r w:rsidR="00E141E2" w:rsidRPr="00FC7F86">
              <w:rPr>
                <w:rFonts w:ascii="Fira Sans" w:hAnsi="Fira Sans" w:cs="Arial"/>
                <w:b/>
                <w:noProof/>
                <w:sz w:val="19"/>
                <w:szCs w:val="19"/>
                <w:lang w:val="en-GB"/>
              </w:rPr>
              <w:t>202</w:t>
            </w:r>
            <w:r w:rsidR="00213CA3" w:rsidRPr="00FC7F86">
              <w:rPr>
                <w:rFonts w:ascii="Fira Sans" w:hAnsi="Fira Sans" w:cs="Arial"/>
                <w:b/>
                <w:noProof/>
                <w:sz w:val="19"/>
                <w:szCs w:val="19"/>
                <w:lang w:val="en-GB"/>
              </w:rPr>
              <w:t>2</w:t>
            </w:r>
            <w:r w:rsidR="00E141E2" w:rsidRPr="00FC7F86">
              <w:rPr>
                <w:rFonts w:ascii="Fira Sans" w:hAnsi="Fira Sans" w:cs="Arial"/>
                <w:b/>
                <w:noProof/>
                <w:sz w:val="19"/>
                <w:szCs w:val="19"/>
                <w:lang w:val="en-GB"/>
              </w:rPr>
              <w:t>/202</w:t>
            </w:r>
            <w:r w:rsidR="00213CA3" w:rsidRPr="00FC7F86">
              <w:rPr>
                <w:rFonts w:ascii="Fira Sans" w:hAnsi="Fira Sans" w:cs="Arial"/>
                <w:b/>
                <w:noProof/>
                <w:sz w:val="19"/>
                <w:szCs w:val="19"/>
                <w:lang w:val="en-GB"/>
              </w:rPr>
              <w:t>3</w:t>
            </w:r>
          </w:p>
        </w:tc>
        <w:tc>
          <w:tcPr>
            <w:tcW w:w="1296" w:type="dxa"/>
            <w:vAlign w:val="center"/>
          </w:tcPr>
          <w:p w:rsidR="00E141E2" w:rsidRPr="00FC7F86" w:rsidRDefault="00E141E2"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498" w:type="dxa"/>
            <w:vAlign w:val="center"/>
          </w:tcPr>
          <w:p w:rsidR="00E141E2" w:rsidRPr="00FC7F86" w:rsidRDefault="00E141E2"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622" w:type="dxa"/>
            <w:vAlign w:val="center"/>
          </w:tcPr>
          <w:p w:rsidR="00E141E2" w:rsidRPr="00FC7F86" w:rsidRDefault="00E141E2"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374" w:type="dxa"/>
            <w:vAlign w:val="center"/>
          </w:tcPr>
          <w:p w:rsidR="00E141E2" w:rsidRPr="00FC7F86" w:rsidRDefault="00E141E2"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E141E2" w:rsidRPr="00FC7F86" w:rsidTr="009F47A4">
        <w:trPr>
          <w:trHeight w:hRule="exact" w:val="510"/>
        </w:trPr>
        <w:tc>
          <w:tcPr>
            <w:tcW w:w="2198" w:type="dxa"/>
            <w:vAlign w:val="center"/>
          </w:tcPr>
          <w:p w:rsidR="00E141E2" w:rsidRPr="00FC7F86" w:rsidRDefault="009C6A9D" w:rsidP="00803E9F">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0</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1498"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0</w:t>
            </w:r>
            <w:r w:rsidR="002A46F7">
              <w:rPr>
                <w:rFonts w:ascii="Fira Sans" w:hAnsi="Fira Sans" w:cs="Arial"/>
                <w:noProof/>
                <w:sz w:val="19"/>
                <w:szCs w:val="19"/>
                <w:lang w:val="en-GB"/>
              </w:rPr>
              <w:t>.</w:t>
            </w:r>
            <w:r w:rsidRPr="00FC7F86">
              <w:rPr>
                <w:rFonts w:ascii="Fira Sans" w:hAnsi="Fira Sans" w:cs="Arial"/>
                <w:noProof/>
                <w:sz w:val="19"/>
                <w:szCs w:val="19"/>
                <w:lang w:val="en-GB"/>
              </w:rPr>
              <w:t>4</w:t>
            </w:r>
          </w:p>
        </w:tc>
        <w:tc>
          <w:tcPr>
            <w:tcW w:w="1622"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45</w:t>
            </w:r>
            <w:r w:rsidR="002A46F7">
              <w:rPr>
                <w:rFonts w:ascii="Fira Sans" w:hAnsi="Fira Sans" w:cs="Arial"/>
                <w:noProof/>
                <w:sz w:val="19"/>
                <w:szCs w:val="19"/>
                <w:lang w:val="en-GB"/>
              </w:rPr>
              <w:t>.</w:t>
            </w:r>
            <w:r w:rsidRPr="00FC7F86">
              <w:rPr>
                <w:rFonts w:ascii="Fira Sans" w:hAnsi="Fira Sans" w:cs="Arial"/>
                <w:noProof/>
                <w:sz w:val="19"/>
                <w:szCs w:val="19"/>
                <w:lang w:val="en-GB"/>
              </w:rPr>
              <w:t>3</w:t>
            </w:r>
          </w:p>
        </w:tc>
        <w:tc>
          <w:tcPr>
            <w:tcW w:w="1374"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123</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r>
      <w:tr w:rsidR="00E141E2" w:rsidRPr="00FC7F86" w:rsidTr="009F47A4">
        <w:trPr>
          <w:trHeight w:hRule="exact" w:val="510"/>
        </w:trPr>
        <w:tc>
          <w:tcPr>
            <w:tcW w:w="2198" w:type="dxa"/>
            <w:vAlign w:val="center"/>
          </w:tcPr>
          <w:p w:rsidR="00E141E2" w:rsidRPr="00FC7F86" w:rsidRDefault="009C6A9D" w:rsidP="00803E9F">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2</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1498"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sidR="002A46F7">
              <w:rPr>
                <w:rFonts w:ascii="Fira Sans" w:hAnsi="Fira Sans" w:cs="Arial"/>
                <w:noProof/>
                <w:sz w:val="19"/>
                <w:szCs w:val="19"/>
                <w:lang w:val="en-GB"/>
              </w:rPr>
              <w:t>.</w:t>
            </w:r>
            <w:r w:rsidRPr="00FC7F86">
              <w:rPr>
                <w:rFonts w:ascii="Fira Sans" w:hAnsi="Fira Sans" w:cs="Arial"/>
                <w:noProof/>
                <w:sz w:val="19"/>
                <w:szCs w:val="19"/>
                <w:lang w:val="en-GB"/>
              </w:rPr>
              <w:t>1</w:t>
            </w:r>
          </w:p>
        </w:tc>
        <w:tc>
          <w:tcPr>
            <w:tcW w:w="1622"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51</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1374"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146</w:t>
            </w:r>
            <w:r w:rsidR="002A46F7">
              <w:rPr>
                <w:rFonts w:ascii="Fira Sans" w:hAnsi="Fira Sans" w:cs="Arial"/>
                <w:noProof/>
                <w:sz w:val="19"/>
                <w:szCs w:val="19"/>
                <w:lang w:val="en-GB"/>
              </w:rPr>
              <w:t>.</w:t>
            </w:r>
            <w:r w:rsidRPr="00FC7F86">
              <w:rPr>
                <w:rFonts w:ascii="Fira Sans" w:hAnsi="Fira Sans" w:cs="Arial"/>
                <w:noProof/>
                <w:sz w:val="19"/>
                <w:szCs w:val="19"/>
                <w:lang w:val="en-GB"/>
              </w:rPr>
              <w:t>2</w:t>
            </w:r>
          </w:p>
        </w:tc>
      </w:tr>
      <w:tr w:rsidR="00E141E2" w:rsidRPr="00FC7F86" w:rsidTr="009F47A4">
        <w:trPr>
          <w:trHeight w:hRule="exact" w:val="510"/>
        </w:trPr>
        <w:tc>
          <w:tcPr>
            <w:tcW w:w="2198" w:type="dxa"/>
            <w:vAlign w:val="center"/>
          </w:tcPr>
          <w:p w:rsidR="00E141E2" w:rsidRPr="00FC7F86" w:rsidRDefault="009C6A9D" w:rsidP="00803E9F">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1498"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1622"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40</w:t>
            </w:r>
            <w:r w:rsidR="002A46F7">
              <w:rPr>
                <w:rFonts w:ascii="Fira Sans" w:hAnsi="Fira Sans" w:cs="Arial"/>
                <w:noProof/>
                <w:sz w:val="19"/>
                <w:szCs w:val="19"/>
                <w:lang w:val="en-GB"/>
              </w:rPr>
              <w:t>.</w:t>
            </w:r>
            <w:r w:rsidRPr="00FC7F86">
              <w:rPr>
                <w:rFonts w:ascii="Fira Sans" w:hAnsi="Fira Sans" w:cs="Arial"/>
                <w:noProof/>
                <w:sz w:val="19"/>
                <w:szCs w:val="19"/>
                <w:lang w:val="en-GB"/>
              </w:rPr>
              <w:t>7</w:t>
            </w:r>
          </w:p>
        </w:tc>
        <w:tc>
          <w:tcPr>
            <w:tcW w:w="1374" w:type="dxa"/>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129</w:t>
            </w:r>
            <w:r w:rsidR="002A46F7">
              <w:rPr>
                <w:rFonts w:ascii="Fira Sans" w:hAnsi="Fira Sans" w:cs="Arial"/>
                <w:noProof/>
                <w:sz w:val="19"/>
                <w:szCs w:val="19"/>
                <w:lang w:val="en-GB"/>
              </w:rPr>
              <w:t>.</w:t>
            </w:r>
            <w:r w:rsidRPr="00FC7F86">
              <w:rPr>
                <w:rFonts w:ascii="Fira Sans" w:hAnsi="Fira Sans" w:cs="Arial"/>
                <w:noProof/>
                <w:sz w:val="19"/>
                <w:szCs w:val="19"/>
                <w:lang w:val="en-GB"/>
              </w:rPr>
              <w:t>0</w:t>
            </w:r>
          </w:p>
        </w:tc>
      </w:tr>
      <w:tr w:rsidR="00E141E2" w:rsidRPr="00FC7F86" w:rsidTr="009F47A4">
        <w:trPr>
          <w:trHeight w:hRule="exact" w:val="510"/>
        </w:trPr>
        <w:tc>
          <w:tcPr>
            <w:tcW w:w="2198" w:type="dxa"/>
            <w:tcBorders>
              <w:bottom w:val="single" w:sz="4" w:space="0" w:color="001D77"/>
            </w:tcBorders>
            <w:vAlign w:val="center"/>
            <w:hideMark/>
          </w:tcPr>
          <w:p w:rsidR="00E141E2" w:rsidRPr="00FC7F86" w:rsidRDefault="009C6A9D" w:rsidP="00803E9F">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SPRING</w:t>
            </w:r>
            <w:r w:rsidR="00E141E2" w:rsidRPr="00FC7F86">
              <w:rPr>
                <w:rFonts w:ascii="Fira Sans" w:hAnsi="Fira Sans" w:cs="Arial"/>
                <w:b/>
                <w:noProof/>
                <w:sz w:val="19"/>
                <w:szCs w:val="19"/>
                <w:lang w:val="en-GB"/>
              </w:rPr>
              <w:t xml:space="preserve"> </w:t>
            </w:r>
            <w:r w:rsidR="00E141E2" w:rsidRPr="00FC7F86">
              <w:rPr>
                <w:rFonts w:ascii="Fira Sans" w:hAnsi="Fira Sans" w:cs="Arial"/>
                <w:noProof/>
                <w:sz w:val="19"/>
                <w:szCs w:val="19"/>
                <w:vertAlign w:val="superscript"/>
                <w:lang w:val="en-GB"/>
              </w:rPr>
              <w:t>b)</w:t>
            </w:r>
            <w:r w:rsidR="00E141E2" w:rsidRPr="00FC7F86">
              <w:rPr>
                <w:rFonts w:ascii="Fira Sans" w:hAnsi="Fira Sans" w:cs="Arial"/>
                <w:b/>
                <w:noProof/>
                <w:sz w:val="19"/>
                <w:szCs w:val="19"/>
                <w:vertAlign w:val="superscript"/>
                <w:lang w:val="en-GB"/>
              </w:rPr>
              <w:t xml:space="preserve"> </w:t>
            </w:r>
            <w:r w:rsidR="00E141E2" w:rsidRPr="00FC7F86">
              <w:rPr>
                <w:rFonts w:ascii="Fira Sans" w:hAnsi="Fira Sans" w:cs="Arial"/>
                <w:b/>
                <w:noProof/>
                <w:sz w:val="19"/>
                <w:szCs w:val="19"/>
                <w:lang w:val="en-GB"/>
              </w:rPr>
              <w:t>202</w:t>
            </w:r>
            <w:r w:rsidR="00213CA3" w:rsidRPr="00FC7F86">
              <w:rPr>
                <w:rFonts w:ascii="Fira Sans" w:hAnsi="Fira Sans" w:cs="Arial"/>
                <w:b/>
                <w:noProof/>
                <w:sz w:val="19"/>
                <w:szCs w:val="19"/>
                <w:lang w:val="en-GB"/>
              </w:rPr>
              <w:t>3</w:t>
            </w:r>
          </w:p>
        </w:tc>
        <w:tc>
          <w:tcPr>
            <w:tcW w:w="5790" w:type="dxa"/>
            <w:gridSpan w:val="4"/>
            <w:tcBorders>
              <w:bottom w:val="single" w:sz="4" w:space="0" w:color="001D77"/>
            </w:tcBorders>
            <w:vAlign w:val="center"/>
          </w:tcPr>
          <w:p w:rsidR="00E141E2" w:rsidRPr="00FC7F86" w:rsidRDefault="00E141E2"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E141E2" w:rsidRPr="00FC7F86" w:rsidTr="009F47A4">
        <w:trPr>
          <w:trHeight w:hRule="exact" w:val="510"/>
        </w:trPr>
        <w:tc>
          <w:tcPr>
            <w:tcW w:w="2198" w:type="dxa"/>
            <w:tcBorders>
              <w:top w:val="single" w:sz="4" w:space="0" w:color="001D77"/>
              <w:bottom w:val="single" w:sz="4" w:space="0" w:color="001D77"/>
            </w:tcBorders>
            <w:vAlign w:val="center"/>
            <w:hideMark/>
          </w:tcPr>
          <w:p w:rsidR="00E141E2" w:rsidRPr="00FC7F86" w:rsidRDefault="00E141E2" w:rsidP="00803E9F">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w:t>
            </w:r>
            <w:r w:rsidR="009C6A9D" w:rsidRPr="00FC7F86">
              <w:rPr>
                <w:rFonts w:ascii="Fira Sans" w:hAnsi="Fira Sans" w:cs="Arial"/>
                <w:noProof/>
                <w:sz w:val="19"/>
                <w:szCs w:val="19"/>
                <w:lang w:val="en-GB"/>
              </w:rPr>
              <w:t>ch</w:t>
            </w:r>
          </w:p>
        </w:tc>
        <w:tc>
          <w:tcPr>
            <w:tcW w:w="1296" w:type="dxa"/>
            <w:tcBorders>
              <w:top w:val="single" w:sz="4" w:space="0" w:color="001D77"/>
              <w:bottom w:val="single" w:sz="4" w:space="0" w:color="001D77"/>
            </w:tcBorders>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sidR="002A46F7">
              <w:rPr>
                <w:rFonts w:ascii="Fira Sans" w:hAnsi="Fira Sans" w:cs="Arial"/>
                <w:noProof/>
                <w:sz w:val="19"/>
                <w:szCs w:val="19"/>
                <w:lang w:val="en-GB"/>
              </w:rPr>
              <w:t>.</w:t>
            </w:r>
            <w:r w:rsidRPr="00FC7F86">
              <w:rPr>
                <w:rFonts w:ascii="Fira Sans" w:hAnsi="Fira Sans" w:cs="Arial"/>
                <w:noProof/>
                <w:sz w:val="19"/>
                <w:szCs w:val="19"/>
                <w:lang w:val="en-GB"/>
              </w:rPr>
              <w:t>6</w:t>
            </w:r>
          </w:p>
        </w:tc>
        <w:tc>
          <w:tcPr>
            <w:tcW w:w="1498" w:type="dxa"/>
            <w:tcBorders>
              <w:top w:val="single" w:sz="4" w:space="0" w:color="001D77"/>
              <w:bottom w:val="single" w:sz="4" w:space="0" w:color="001D77"/>
            </w:tcBorders>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w:t>
            </w:r>
            <w:r w:rsidR="002A46F7">
              <w:rPr>
                <w:rFonts w:ascii="Fira Sans" w:hAnsi="Fira Sans" w:cs="Arial"/>
                <w:noProof/>
                <w:sz w:val="19"/>
                <w:szCs w:val="19"/>
                <w:lang w:val="en-GB"/>
              </w:rPr>
              <w:t>.</w:t>
            </w:r>
            <w:r w:rsidRPr="00FC7F86">
              <w:rPr>
                <w:rFonts w:ascii="Fira Sans" w:hAnsi="Fira Sans" w:cs="Arial"/>
                <w:noProof/>
                <w:sz w:val="19"/>
                <w:szCs w:val="19"/>
                <w:lang w:val="en-GB"/>
              </w:rPr>
              <w:t>5</w:t>
            </w:r>
          </w:p>
        </w:tc>
        <w:tc>
          <w:tcPr>
            <w:tcW w:w="1622" w:type="dxa"/>
            <w:tcBorders>
              <w:top w:val="single" w:sz="4" w:space="0" w:color="001D77"/>
              <w:bottom w:val="single" w:sz="4" w:space="0" w:color="001D77"/>
            </w:tcBorders>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38</w:t>
            </w:r>
            <w:r w:rsidR="002A46F7">
              <w:rPr>
                <w:rFonts w:ascii="Fira Sans" w:hAnsi="Fira Sans" w:cs="Arial"/>
                <w:noProof/>
                <w:sz w:val="19"/>
                <w:szCs w:val="19"/>
                <w:lang w:val="en-GB"/>
              </w:rPr>
              <w:t>.</w:t>
            </w:r>
            <w:r w:rsidRPr="00FC7F86">
              <w:rPr>
                <w:rFonts w:ascii="Fira Sans" w:hAnsi="Fira Sans" w:cs="Arial"/>
                <w:noProof/>
                <w:sz w:val="19"/>
                <w:szCs w:val="19"/>
                <w:lang w:val="en-GB"/>
              </w:rPr>
              <w:t>9</w:t>
            </w:r>
          </w:p>
        </w:tc>
        <w:tc>
          <w:tcPr>
            <w:tcW w:w="1374" w:type="dxa"/>
            <w:tcBorders>
              <w:top w:val="single" w:sz="4" w:space="0" w:color="001D77"/>
              <w:bottom w:val="single" w:sz="4" w:space="0" w:color="001D77"/>
            </w:tcBorders>
            <w:vAlign w:val="center"/>
          </w:tcPr>
          <w:p w:rsidR="00E141E2" w:rsidRPr="00FC7F86" w:rsidRDefault="00213CA3" w:rsidP="00EA1DBD">
            <w:pPr>
              <w:overflowPunct w:val="0"/>
              <w:autoSpaceDE w:val="0"/>
              <w:autoSpaceDN w:val="0"/>
              <w:adjustRightInd w:val="0"/>
              <w:spacing w:before="120" w:after="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103</w:t>
            </w:r>
            <w:r w:rsidR="002A46F7">
              <w:rPr>
                <w:rFonts w:ascii="Fira Sans" w:hAnsi="Fira Sans" w:cs="Arial"/>
                <w:noProof/>
                <w:sz w:val="19"/>
                <w:szCs w:val="19"/>
                <w:lang w:val="en-GB"/>
              </w:rPr>
              <w:t>.</w:t>
            </w:r>
            <w:r w:rsidRPr="00FC7F86">
              <w:rPr>
                <w:rFonts w:ascii="Fira Sans" w:hAnsi="Fira Sans" w:cs="Arial"/>
                <w:noProof/>
                <w:sz w:val="19"/>
                <w:szCs w:val="19"/>
                <w:lang w:val="en-GB"/>
              </w:rPr>
              <w:t>1</w:t>
            </w:r>
          </w:p>
        </w:tc>
      </w:tr>
    </w:tbl>
    <w:p w:rsidR="00E141E2" w:rsidRPr="00FC7F86" w:rsidRDefault="00E141E2" w:rsidP="009150CE">
      <w:pPr>
        <w:pStyle w:val="Tekstblokowy"/>
        <w:widowControl w:val="0"/>
        <w:spacing w:before="120" w:line="240" w:lineRule="exact"/>
        <w:ind w:left="227" w:right="0" w:hanging="227"/>
        <w:jc w:val="left"/>
        <w:rPr>
          <w:rFonts w:ascii="Fira Sans" w:hAnsi="Fira Sans"/>
          <w:i/>
          <w:noProof/>
          <w:sz w:val="16"/>
          <w:szCs w:val="16"/>
          <w:lang w:val="en-GB"/>
        </w:rPr>
      </w:pPr>
      <w:r w:rsidRPr="00FC7F86">
        <w:rPr>
          <w:rFonts w:ascii="Fira Sans" w:hAnsi="Fira Sans"/>
          <w:i/>
          <w:noProof/>
          <w:sz w:val="16"/>
          <w:szCs w:val="16"/>
          <w:lang w:val="en-GB"/>
        </w:rPr>
        <w:t xml:space="preserve">a) </w:t>
      </w:r>
      <w:r w:rsidR="0001182D">
        <w:rPr>
          <w:rFonts w:ascii="Fira Sans" w:hAnsi="Fira Sans"/>
          <w:i/>
          <w:noProof/>
          <w:sz w:val="16"/>
          <w:szCs w:val="16"/>
          <w:lang w:val="en-GB"/>
        </w:rPr>
        <w:t>F</w:t>
      </w:r>
      <w:r w:rsidR="0001182D" w:rsidRPr="00FC7F86">
        <w:rPr>
          <w:rFonts w:ascii="Fira Sans" w:hAnsi="Fira Sans"/>
          <w:i/>
          <w:noProof/>
          <w:sz w:val="16"/>
          <w:szCs w:val="16"/>
          <w:lang w:val="en-GB"/>
        </w:rPr>
        <w:t>rom 2021</w:t>
      </w:r>
      <w:r w:rsidR="0001182D">
        <w:rPr>
          <w:rFonts w:ascii="Fira Sans" w:hAnsi="Fira Sans"/>
          <w:i/>
          <w:noProof/>
          <w:sz w:val="16"/>
          <w:szCs w:val="16"/>
          <w:lang w:val="en-GB"/>
        </w:rPr>
        <w:t xml:space="preserve"> </w:t>
      </w:r>
      <w:r w:rsidR="000E578A" w:rsidRPr="00FC7F86">
        <w:rPr>
          <w:rFonts w:ascii="Fira Sans" w:hAnsi="Fira Sans"/>
          <w:i/>
          <w:noProof/>
          <w:sz w:val="16"/>
          <w:szCs w:val="16"/>
          <w:lang w:val="en-GB"/>
        </w:rPr>
        <w:t xml:space="preserve">IMiGW adopts </w:t>
      </w:r>
      <w:r w:rsidR="0001182D" w:rsidRPr="00FC7F86">
        <w:rPr>
          <w:rFonts w:ascii="Fira Sans" w:hAnsi="Fira Sans"/>
          <w:i/>
          <w:noProof/>
          <w:sz w:val="16"/>
          <w:szCs w:val="16"/>
          <w:lang w:val="en-GB"/>
        </w:rPr>
        <w:t xml:space="preserve">as the average norm </w:t>
      </w:r>
      <w:r w:rsidR="0001182D">
        <w:rPr>
          <w:rFonts w:ascii="Fira Sans" w:hAnsi="Fira Sans"/>
          <w:i/>
          <w:noProof/>
          <w:sz w:val="16"/>
          <w:szCs w:val="16"/>
          <w:lang w:val="en-GB"/>
        </w:rPr>
        <w:t xml:space="preserve">from years </w:t>
      </w:r>
      <w:r w:rsidR="000E578A" w:rsidRPr="00FC7F86">
        <w:rPr>
          <w:rFonts w:ascii="Fira Sans" w:hAnsi="Fira Sans"/>
          <w:i/>
          <w:noProof/>
          <w:sz w:val="16"/>
          <w:szCs w:val="16"/>
          <w:lang w:val="en-GB"/>
        </w:rPr>
        <w:t>1991-2020.</w:t>
      </w:r>
    </w:p>
    <w:p w:rsidR="00E141E2" w:rsidRPr="00FC7F86" w:rsidRDefault="00E141E2" w:rsidP="00B97382">
      <w:pPr>
        <w:pStyle w:val="Tekstblokowy"/>
        <w:widowControl w:val="0"/>
        <w:spacing w:after="120" w:line="240" w:lineRule="exact"/>
        <w:ind w:left="0" w:right="0" w:firstLine="0"/>
        <w:jc w:val="left"/>
        <w:rPr>
          <w:rFonts w:ascii="Fira Sans" w:hAnsi="Fira Sans"/>
          <w:i/>
          <w:noProof/>
          <w:sz w:val="16"/>
          <w:szCs w:val="16"/>
          <w:lang w:val="en-GB"/>
        </w:rPr>
      </w:pPr>
      <w:r w:rsidRPr="00FC7F86">
        <w:rPr>
          <w:rFonts w:ascii="Fira Sans" w:hAnsi="Fira Sans"/>
          <w:i/>
          <w:noProof/>
          <w:sz w:val="16"/>
          <w:szCs w:val="16"/>
          <w:lang w:val="en-GB"/>
        </w:rPr>
        <w:t xml:space="preserve">b) </w:t>
      </w:r>
      <w:r w:rsidR="000E578A" w:rsidRPr="00FC7F86">
        <w:rPr>
          <w:rFonts w:ascii="Fira Sans" w:hAnsi="Fira Sans"/>
          <w:i/>
          <w:noProof/>
          <w:sz w:val="16"/>
          <w:szCs w:val="16"/>
          <w:lang w:val="en-GB"/>
        </w:rPr>
        <w:t>Monthly averages /CUS calculations based on IMiGW data/</w:t>
      </w:r>
      <w:r w:rsidRPr="00FC7F86">
        <w:rPr>
          <w:rFonts w:ascii="Fira Sans" w:hAnsi="Fira Sans"/>
          <w:i/>
          <w:noProof/>
          <w:sz w:val="16"/>
          <w:szCs w:val="16"/>
          <w:lang w:val="en-GB"/>
        </w:rPr>
        <w:t>.</w:t>
      </w:r>
    </w:p>
    <w:p w:rsidR="00693A83" w:rsidRPr="00FC7F86" w:rsidRDefault="008C6B29" w:rsidP="00F174E4">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Preliminary assessment of overwintering of winter cereals and rape and turnip rape</w:t>
      </w:r>
    </w:p>
    <w:p w:rsidR="00693A83" w:rsidRPr="00FC7F86" w:rsidRDefault="00F47370" w:rsidP="00E84C43">
      <w:pPr>
        <w:spacing w:before="120" w:after="120" w:line="288" w:lineRule="auto"/>
        <w:jc w:val="both"/>
        <w:rPr>
          <w:rFonts w:ascii="Fira Sans" w:hAnsi="Fira Sans" w:cs="Calibri"/>
          <w:noProof/>
          <w:sz w:val="19"/>
          <w:szCs w:val="19"/>
          <w:lang w:val="en-GB"/>
        </w:rPr>
      </w:pPr>
      <w:r w:rsidRPr="00FC7F86">
        <w:rPr>
          <w:rFonts w:ascii="Fira Sans" w:hAnsi="Fira Sans" w:cs="Calibri"/>
          <w:noProof/>
          <w:sz w:val="19"/>
          <w:szCs w:val="19"/>
          <w:lang w:val="en-GB"/>
        </w:rPr>
        <w:t xml:space="preserve">Monolithic and field surveys conducted by </w:t>
      </w:r>
      <w:r w:rsidR="00347CE8">
        <w:rPr>
          <w:rFonts w:ascii="Fira Sans" w:hAnsi="Fira Sans" w:cs="Calibri"/>
          <w:noProof/>
          <w:sz w:val="19"/>
          <w:szCs w:val="19"/>
          <w:lang w:val="en-GB"/>
        </w:rPr>
        <w:t>voivodeships</w:t>
      </w:r>
      <w:r w:rsidRPr="00FC7F86">
        <w:rPr>
          <w:rFonts w:ascii="Fira Sans" w:hAnsi="Fira Sans" w:cs="Calibri"/>
          <w:noProof/>
          <w:sz w:val="19"/>
          <w:szCs w:val="19"/>
          <w:lang w:val="en-GB"/>
        </w:rPr>
        <w:t xml:space="preserve"> appraisers in late February and the first half of March this year show that winter crops across the country overwintered similarly to last year</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with virtually no losses</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and their condition assessed in early spring was good</w:t>
      </w:r>
      <w:r w:rsidR="008D0676" w:rsidRPr="00FC7F86">
        <w:rPr>
          <w:rFonts w:ascii="Fira Sans" w:hAnsi="Fira Sans" w:cs="Calibri"/>
          <w:noProof/>
          <w:sz w:val="19"/>
          <w:szCs w:val="19"/>
          <w:lang w:val="en-GB"/>
        </w:rPr>
        <w:t xml:space="preserve">. </w:t>
      </w:r>
    </w:p>
    <w:p w:rsidR="00693A83" w:rsidRPr="00FC7F86" w:rsidRDefault="00A9490F" w:rsidP="0038486F">
      <w:pPr>
        <w:spacing w:before="120" w:after="120" w:line="288" w:lineRule="auto"/>
        <w:jc w:val="both"/>
        <w:rPr>
          <w:rFonts w:ascii="Fira Sans" w:hAnsi="Fira Sans" w:cs="Calibri"/>
          <w:noProof/>
          <w:sz w:val="19"/>
          <w:szCs w:val="19"/>
          <w:lang w:val="en-GB"/>
        </w:rPr>
      </w:pPr>
      <w:r w:rsidRPr="00FC7F86">
        <w:rPr>
          <w:rFonts w:ascii="Fira Sans" w:hAnsi="Fira Sans" w:cs="Calibri"/>
          <w:noProof/>
          <w:sz w:val="19"/>
          <w:szCs w:val="19"/>
          <w:lang w:val="en-GB"/>
        </w:rPr>
        <w:t>Locally</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winter losses (plant damage) were reported in the following </w:t>
      </w:r>
      <w:r w:rsidR="00C92136">
        <w:rPr>
          <w:rFonts w:ascii="Fira Sans" w:hAnsi="Fira Sans" w:cs="Calibri"/>
          <w:noProof/>
          <w:sz w:val="19"/>
          <w:szCs w:val="19"/>
          <w:lang w:val="en-GB"/>
        </w:rPr>
        <w:t>voivodeships</w:t>
      </w:r>
      <w:r w:rsidRPr="00FC7F86">
        <w:rPr>
          <w:rFonts w:ascii="Fira Sans" w:hAnsi="Fira Sans" w:cs="Calibri"/>
          <w:noProof/>
          <w:sz w:val="19"/>
          <w:szCs w:val="19"/>
          <w:lang w:val="en-GB"/>
        </w:rPr>
        <w:t xml:space="preserve"> due to</w:t>
      </w:r>
      <w:r w:rsidR="00693A83" w:rsidRPr="00FC7F86">
        <w:rPr>
          <w:rFonts w:ascii="Fira Sans" w:hAnsi="Fira Sans" w:cs="Calibri"/>
          <w:noProof/>
          <w:sz w:val="19"/>
          <w:szCs w:val="19"/>
          <w:lang w:val="en-GB"/>
        </w:rPr>
        <w:t xml:space="preserve">: </w:t>
      </w:r>
    </w:p>
    <w:p w:rsidR="00E354DC" w:rsidRPr="00FC7F86" w:rsidRDefault="00D7340E"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temperature fluctuations in the </w:t>
      </w:r>
      <w:r w:rsidR="00E354DC" w:rsidRPr="00FC7F86">
        <w:rPr>
          <w:rFonts w:ascii="Fira Sans" w:hAnsi="Fira Sans"/>
          <w:noProof/>
          <w:sz w:val="19"/>
          <w:szCs w:val="19"/>
          <w:lang w:val="en-GB"/>
        </w:rPr>
        <w:t>zachodniopomorski</w:t>
      </w:r>
      <w:r w:rsidRPr="00FC7F86">
        <w:rPr>
          <w:rFonts w:ascii="Fira Sans" w:hAnsi="Fira Sans"/>
          <w:noProof/>
          <w:sz w:val="19"/>
          <w:szCs w:val="19"/>
          <w:lang w:val="en-GB"/>
        </w:rPr>
        <w:t>e voivodeship</w:t>
      </w:r>
      <w:r w:rsidR="008E672C">
        <w:rPr>
          <w:rFonts w:ascii="Fira Sans" w:hAnsi="Fira Sans"/>
          <w:noProof/>
          <w:sz w:val="19"/>
          <w:szCs w:val="19"/>
          <w:lang w:val="en-GB"/>
        </w:rPr>
        <w:t>;</w:t>
      </w:r>
    </w:p>
    <w:p w:rsidR="00B3742B" w:rsidRPr="00FC7F86" w:rsidRDefault="00280B91"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drying winds in the </w:t>
      </w:r>
      <w:r w:rsidR="00B3742B" w:rsidRPr="00FC7F86">
        <w:rPr>
          <w:rFonts w:ascii="Fira Sans" w:hAnsi="Fira Sans"/>
          <w:noProof/>
          <w:sz w:val="19"/>
          <w:szCs w:val="19"/>
          <w:lang w:val="en-GB"/>
        </w:rPr>
        <w:t>mazowiecki</w:t>
      </w:r>
      <w:r w:rsidRPr="00FC7F86">
        <w:rPr>
          <w:rFonts w:ascii="Fira Sans" w:hAnsi="Fira Sans"/>
          <w:noProof/>
          <w:sz w:val="19"/>
          <w:szCs w:val="19"/>
          <w:lang w:val="en-GB"/>
        </w:rPr>
        <w:t>e voivodeship</w:t>
      </w:r>
      <w:r w:rsidR="008E672C">
        <w:rPr>
          <w:rFonts w:ascii="Fira Sans" w:hAnsi="Fira Sans"/>
          <w:noProof/>
          <w:sz w:val="19"/>
          <w:szCs w:val="19"/>
          <w:lang w:val="en-GB"/>
        </w:rPr>
        <w:t>;</w:t>
      </w:r>
    </w:p>
    <w:p w:rsidR="00B3742B" w:rsidRPr="00FC7F86" w:rsidRDefault="00280B91"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snow muld in the</w:t>
      </w:r>
      <w:r w:rsidR="00B3742B" w:rsidRPr="00FC7F86">
        <w:rPr>
          <w:rFonts w:ascii="Fira Sans" w:hAnsi="Fira Sans"/>
          <w:noProof/>
          <w:sz w:val="19"/>
          <w:szCs w:val="19"/>
          <w:lang w:val="en-GB"/>
        </w:rPr>
        <w:t xml:space="preserve"> mazowiecki</w:t>
      </w:r>
      <w:r w:rsidRPr="00FC7F86">
        <w:rPr>
          <w:rFonts w:ascii="Fira Sans" w:hAnsi="Fira Sans"/>
          <w:noProof/>
          <w:sz w:val="19"/>
          <w:szCs w:val="19"/>
          <w:lang w:val="en-GB"/>
        </w:rPr>
        <w:t>e</w:t>
      </w:r>
      <w:r w:rsidR="00B3742B" w:rsidRPr="00FC7F86">
        <w:rPr>
          <w:rFonts w:ascii="Fira Sans" w:hAnsi="Fira Sans"/>
          <w:noProof/>
          <w:sz w:val="19"/>
          <w:szCs w:val="19"/>
          <w:lang w:val="en-GB"/>
        </w:rPr>
        <w:t xml:space="preserve"> </w:t>
      </w:r>
      <w:r w:rsidRPr="00FC7F86">
        <w:rPr>
          <w:rFonts w:ascii="Fira Sans" w:hAnsi="Fira Sans"/>
          <w:noProof/>
          <w:sz w:val="19"/>
          <w:szCs w:val="19"/>
          <w:lang w:val="en-GB"/>
        </w:rPr>
        <w:t>and</w:t>
      </w:r>
      <w:r w:rsidR="00B3742B" w:rsidRPr="00FC7F86">
        <w:rPr>
          <w:rFonts w:ascii="Fira Sans" w:hAnsi="Fira Sans"/>
          <w:noProof/>
          <w:sz w:val="19"/>
          <w:szCs w:val="19"/>
          <w:lang w:val="en-GB"/>
        </w:rPr>
        <w:t xml:space="preserve"> warmińsko-mazurski</w:t>
      </w:r>
      <w:r w:rsidRPr="00FC7F86">
        <w:rPr>
          <w:rFonts w:ascii="Fira Sans" w:hAnsi="Fira Sans"/>
          <w:noProof/>
          <w:sz w:val="19"/>
          <w:szCs w:val="19"/>
          <w:lang w:val="en-GB"/>
        </w:rPr>
        <w:t>e voivodeships</w:t>
      </w:r>
      <w:r w:rsidR="008E672C">
        <w:rPr>
          <w:rFonts w:ascii="Fira Sans" w:hAnsi="Fira Sans"/>
          <w:noProof/>
          <w:sz w:val="19"/>
          <w:szCs w:val="19"/>
          <w:lang w:val="en-GB"/>
        </w:rPr>
        <w:t>;</w:t>
      </w:r>
    </w:p>
    <w:p w:rsidR="00B3742B" w:rsidRPr="00FC7F86" w:rsidRDefault="00280B91"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occurrence of stagnant water in terrain depressions causing plants to get we in the</w:t>
      </w:r>
      <w:r w:rsidR="00B3742B" w:rsidRPr="00FC7F86">
        <w:rPr>
          <w:rFonts w:ascii="Fira Sans" w:hAnsi="Fira Sans"/>
          <w:noProof/>
          <w:sz w:val="19"/>
          <w:szCs w:val="19"/>
          <w:lang w:val="en-GB"/>
        </w:rPr>
        <w:t xml:space="preserve"> </w:t>
      </w:r>
      <w:r w:rsidR="00497263" w:rsidRPr="00FC7F86">
        <w:rPr>
          <w:rFonts w:ascii="Fira Sans" w:hAnsi="Fira Sans"/>
          <w:noProof/>
          <w:sz w:val="19"/>
          <w:szCs w:val="19"/>
          <w:lang w:val="en-GB"/>
        </w:rPr>
        <w:t>pomor</w:t>
      </w:r>
      <w:r w:rsidR="00B3742B" w:rsidRPr="00FC7F86">
        <w:rPr>
          <w:rFonts w:ascii="Fira Sans" w:hAnsi="Fira Sans"/>
          <w:noProof/>
          <w:sz w:val="19"/>
          <w:szCs w:val="19"/>
          <w:lang w:val="en-GB"/>
        </w:rPr>
        <w:t>ski</w:t>
      </w:r>
      <w:r w:rsidRPr="00FC7F86">
        <w:rPr>
          <w:rFonts w:ascii="Fira Sans" w:hAnsi="Fira Sans"/>
          <w:noProof/>
          <w:sz w:val="19"/>
          <w:szCs w:val="19"/>
          <w:lang w:val="en-GB"/>
        </w:rPr>
        <w:t>e</w:t>
      </w:r>
      <w:r w:rsidR="00B3742B" w:rsidRPr="00FC7F86">
        <w:rPr>
          <w:rFonts w:ascii="Fira Sans" w:hAnsi="Fira Sans"/>
          <w:noProof/>
          <w:sz w:val="19"/>
          <w:szCs w:val="19"/>
          <w:lang w:val="en-GB"/>
        </w:rPr>
        <w:t xml:space="preserve"> </w:t>
      </w:r>
      <w:r w:rsidRPr="00FC7F86">
        <w:rPr>
          <w:rFonts w:ascii="Fira Sans" w:hAnsi="Fira Sans"/>
          <w:noProof/>
          <w:sz w:val="19"/>
          <w:szCs w:val="19"/>
          <w:lang w:val="en-GB"/>
        </w:rPr>
        <w:t>and</w:t>
      </w:r>
      <w:r w:rsidR="00B3742B" w:rsidRPr="00FC7F86">
        <w:rPr>
          <w:rFonts w:ascii="Fira Sans" w:hAnsi="Fira Sans"/>
          <w:noProof/>
          <w:sz w:val="19"/>
          <w:szCs w:val="19"/>
          <w:lang w:val="en-GB"/>
        </w:rPr>
        <w:t xml:space="preserve"> warmińsko-mazurski</w:t>
      </w:r>
      <w:r w:rsidRPr="00FC7F86">
        <w:rPr>
          <w:rFonts w:ascii="Fira Sans" w:hAnsi="Fira Sans"/>
          <w:noProof/>
          <w:sz w:val="19"/>
          <w:szCs w:val="19"/>
          <w:lang w:val="en-GB"/>
        </w:rPr>
        <w:t>e voivodeships</w:t>
      </w:r>
      <w:r w:rsidR="008E672C">
        <w:rPr>
          <w:rFonts w:ascii="Fira Sans" w:hAnsi="Fira Sans"/>
          <w:noProof/>
          <w:sz w:val="19"/>
          <w:szCs w:val="19"/>
          <w:lang w:val="en-GB"/>
        </w:rPr>
        <w:t>;</w:t>
      </w:r>
    </w:p>
    <w:p w:rsidR="00B3742B" w:rsidRPr="00FC7F86" w:rsidRDefault="00280B91"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occurrence of ice cover in the mazowieckie voivodeship</w:t>
      </w:r>
      <w:r w:rsidR="008E672C">
        <w:rPr>
          <w:rFonts w:ascii="Fira Sans" w:hAnsi="Fira Sans"/>
          <w:noProof/>
          <w:sz w:val="19"/>
          <w:szCs w:val="19"/>
          <w:lang w:val="en-GB"/>
        </w:rPr>
        <w:t>;</w:t>
      </w:r>
    </w:p>
    <w:p w:rsidR="00B3742B" w:rsidRPr="00FC7F86" w:rsidRDefault="00280B91"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other causes (e.g. forest animals) in the </w:t>
      </w:r>
      <w:r w:rsidR="00B3742B" w:rsidRPr="00FC7F86">
        <w:rPr>
          <w:rFonts w:ascii="Fira Sans" w:hAnsi="Fira Sans"/>
          <w:noProof/>
          <w:sz w:val="19"/>
          <w:szCs w:val="19"/>
          <w:lang w:val="en-GB"/>
        </w:rPr>
        <w:t>lubuski</w:t>
      </w:r>
      <w:r w:rsidRPr="00FC7F86">
        <w:rPr>
          <w:rFonts w:ascii="Fira Sans" w:hAnsi="Fira Sans"/>
          <w:noProof/>
          <w:sz w:val="19"/>
          <w:szCs w:val="19"/>
          <w:lang w:val="en-GB"/>
        </w:rPr>
        <w:t>e</w:t>
      </w:r>
      <w:r w:rsidR="002A46F7">
        <w:rPr>
          <w:rFonts w:ascii="Fira Sans" w:hAnsi="Fira Sans"/>
          <w:noProof/>
          <w:sz w:val="19"/>
          <w:szCs w:val="19"/>
          <w:lang w:val="en-GB"/>
        </w:rPr>
        <w:t>.</w:t>
      </w:r>
      <w:r w:rsidR="00B3742B" w:rsidRPr="00FC7F86">
        <w:rPr>
          <w:rFonts w:ascii="Fira Sans" w:hAnsi="Fira Sans"/>
          <w:noProof/>
          <w:sz w:val="19"/>
          <w:szCs w:val="19"/>
          <w:lang w:val="en-GB"/>
        </w:rPr>
        <w:t xml:space="preserve"> warmińsko-mazurski</w:t>
      </w:r>
      <w:r w:rsidRPr="00FC7F86">
        <w:rPr>
          <w:rFonts w:ascii="Fira Sans" w:hAnsi="Fira Sans"/>
          <w:noProof/>
          <w:sz w:val="19"/>
          <w:szCs w:val="19"/>
          <w:lang w:val="en-GB"/>
        </w:rPr>
        <w:t>e</w:t>
      </w:r>
      <w:r w:rsidR="00106C68" w:rsidRPr="00FC7F86">
        <w:rPr>
          <w:rFonts w:ascii="Fira Sans" w:hAnsi="Fira Sans"/>
          <w:noProof/>
          <w:sz w:val="19"/>
          <w:szCs w:val="19"/>
          <w:lang w:val="en-GB"/>
        </w:rPr>
        <w:t xml:space="preserve"> </w:t>
      </w:r>
      <w:r w:rsidRPr="00FC7F86">
        <w:rPr>
          <w:rFonts w:ascii="Fira Sans" w:hAnsi="Fira Sans"/>
          <w:noProof/>
          <w:sz w:val="19"/>
          <w:szCs w:val="19"/>
          <w:lang w:val="en-GB"/>
        </w:rPr>
        <w:t>and</w:t>
      </w:r>
      <w:r w:rsidR="00106C68" w:rsidRPr="00FC7F86">
        <w:rPr>
          <w:rFonts w:ascii="Fira Sans" w:hAnsi="Fira Sans"/>
          <w:noProof/>
          <w:sz w:val="19"/>
          <w:szCs w:val="19"/>
          <w:lang w:val="en-GB"/>
        </w:rPr>
        <w:t xml:space="preserve"> </w:t>
      </w:r>
      <w:r w:rsidR="00B3742B" w:rsidRPr="00FC7F86">
        <w:rPr>
          <w:rFonts w:ascii="Fira Sans" w:hAnsi="Fira Sans"/>
          <w:noProof/>
          <w:sz w:val="19"/>
          <w:szCs w:val="19"/>
          <w:lang w:val="en-GB"/>
        </w:rPr>
        <w:t>zachodniopomorski</w:t>
      </w:r>
      <w:r w:rsidRPr="00FC7F86">
        <w:rPr>
          <w:rFonts w:ascii="Fira Sans" w:hAnsi="Fira Sans"/>
          <w:noProof/>
          <w:sz w:val="19"/>
          <w:szCs w:val="19"/>
          <w:lang w:val="en-GB"/>
        </w:rPr>
        <w:t>e voivodeships.</w:t>
      </w:r>
    </w:p>
    <w:p w:rsidR="00BE05C8" w:rsidRPr="00FC7F86" w:rsidRDefault="00507D4D" w:rsidP="009F47A4">
      <w:pPr>
        <w:pStyle w:val="Tekstpodstawowywcity"/>
        <w:widowControl w:val="0"/>
        <w:spacing w:after="0" w:line="240" w:lineRule="auto"/>
        <w:ind w:left="0"/>
        <w:rPr>
          <w:rFonts w:ascii="Fira Sans" w:eastAsia="Calibri" w:hAnsi="Fira Sans" w:cs="Arial"/>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73280" behindDoc="1" locked="0" layoutInCell="1" allowOverlap="1" wp14:anchorId="030AB78A" wp14:editId="4D2FCADA">
                <wp:simplePos x="0" y="0"/>
                <wp:positionH relativeFrom="column">
                  <wp:posOffset>5391150</wp:posOffset>
                </wp:positionH>
                <wp:positionV relativeFrom="paragraph">
                  <wp:posOffset>79375</wp:posOffset>
                </wp:positionV>
                <wp:extent cx="1612265" cy="1304925"/>
                <wp:effectExtent l="0" t="0" r="0" b="0"/>
                <wp:wrapTight wrapText="bothSides">
                  <wp:wrapPolygon edited="0">
                    <wp:start x="766" y="0"/>
                    <wp:lineTo x="766" y="21127"/>
                    <wp:lineTo x="20673" y="21127"/>
                    <wp:lineTo x="20673" y="0"/>
                    <wp:lineTo x="766"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304925"/>
                        </a:xfrm>
                        <a:prstGeom prst="rect">
                          <a:avLst/>
                        </a:prstGeom>
                        <a:noFill/>
                        <a:ln w="9525">
                          <a:noFill/>
                          <a:miter lim="800000"/>
                          <a:headEnd/>
                          <a:tailEnd/>
                        </a:ln>
                      </wps:spPr>
                      <wps:txbx>
                        <w:txbxContent>
                          <w:p w:rsidR="00693A83" w:rsidRPr="00FC7F86" w:rsidRDefault="00507D4D" w:rsidP="00693A83">
                            <w:pPr>
                              <w:pStyle w:val="tekstzboku"/>
                              <w:rPr>
                                <w:noProof/>
                                <w:lang w:val="en-GB"/>
                              </w:rPr>
                            </w:pPr>
                            <w:r w:rsidRPr="00FC7F86">
                              <w:rPr>
                                <w:noProof/>
                                <w:lang w:val="en-GB"/>
                              </w:rPr>
                              <w:t>Only about 1.1 thousand hectares of winter cereal acreage and about 1.1 thousand hectares of rapeseed and canola sown in autumn 2022 were qualified for plowing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B78A" id="_x0000_s1031" type="#_x0000_t202" style="position:absolute;margin-left:424.5pt;margin-top:6.25pt;width:126.95pt;height:102.75pt;z-index:-25144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" filled="f" stroked="f">
                <v:textbox>
                  <w:txbxContent>
                    <w:p w:rsidR="00693A83" w:rsidRPr="00FC7F86" w:rsidRDefault="00507D4D" w:rsidP="00693A83">
                      <w:pPr>
                        <w:pStyle w:val="tekstzboku"/>
                        <w:rPr>
                          <w:noProof/>
                          <w:lang w:val="en-GB"/>
                        </w:rPr>
                      </w:pPr>
                      <w:r w:rsidRPr="00FC7F86">
                        <w:rPr>
                          <w:noProof/>
                          <w:lang w:val="en-GB"/>
                        </w:rPr>
                        <w:t>Only about 1.1 thousand hectares of winter cereal acreage and about 1.1 thousand hectares of rapeseed and canola sown in autumn 2022 were qualified for plowing</w:t>
                      </w:r>
                    </w:p>
                  </w:txbxContent>
                </v:textbox>
                <w10:wrap type="tight"/>
              </v:shape>
            </w:pict>
          </mc:Fallback>
        </mc:AlternateContent>
      </w:r>
    </w:p>
    <w:p w:rsidR="00693A83" w:rsidRPr="00FC7F86" w:rsidRDefault="00E70804" w:rsidP="0038486F">
      <w:pPr>
        <w:spacing w:before="120" w:after="120" w:line="288" w:lineRule="auto"/>
        <w:jc w:val="both"/>
        <w:rPr>
          <w:rFonts w:ascii="Fira Sans" w:eastAsia="Calibri" w:hAnsi="Fira Sans" w:cs="Arial"/>
          <w:noProof/>
          <w:sz w:val="19"/>
          <w:szCs w:val="19"/>
          <w:lang w:val="en-GB"/>
        </w:rPr>
      </w:pPr>
      <w:r w:rsidRPr="00FC7F86">
        <w:rPr>
          <w:rFonts w:ascii="Fira Sans" w:hAnsi="Fira Sans" w:cs="Calibri"/>
          <w:noProof/>
          <w:sz w:val="19"/>
          <w:szCs w:val="19"/>
          <w:lang w:val="en-GB"/>
        </w:rPr>
        <w:t xml:space="preserve">According to an assessment by </w:t>
      </w:r>
      <w:r w:rsidR="008C70E8">
        <w:rPr>
          <w:rFonts w:ascii="Fira Sans" w:hAnsi="Fira Sans" w:cs="Calibri"/>
          <w:noProof/>
          <w:sz w:val="19"/>
          <w:szCs w:val="19"/>
          <w:lang w:val="en-GB"/>
        </w:rPr>
        <w:t>voivodeships</w:t>
      </w:r>
      <w:r w:rsidRPr="00FC7F86">
        <w:rPr>
          <w:rFonts w:ascii="Fira Sans" w:hAnsi="Fira Sans" w:cs="Calibri"/>
          <w:noProof/>
          <w:sz w:val="19"/>
          <w:szCs w:val="19"/>
          <w:lang w:val="en-GB"/>
        </w:rPr>
        <w:t xml:space="preserve"> appraisers of the Statistic</w:t>
      </w:r>
      <w:r w:rsidR="00AC6995">
        <w:rPr>
          <w:rFonts w:ascii="Fira Sans" w:hAnsi="Fira Sans" w:cs="Calibri"/>
          <w:noProof/>
          <w:sz w:val="19"/>
          <w:szCs w:val="19"/>
          <w:lang w:val="en-GB"/>
        </w:rPr>
        <w:t>s</w:t>
      </w:r>
      <w:r w:rsidRPr="00FC7F86">
        <w:rPr>
          <w:rFonts w:ascii="Fira Sans" w:hAnsi="Fira Sans" w:cs="Calibri"/>
          <w:noProof/>
          <w:sz w:val="19"/>
          <w:szCs w:val="19"/>
          <w:lang w:val="en-GB"/>
        </w:rPr>
        <w:t xml:space="preserve"> </w:t>
      </w:r>
      <w:r w:rsidR="00AC6995">
        <w:rPr>
          <w:rFonts w:ascii="Fira Sans" w:hAnsi="Fira Sans" w:cs="Calibri"/>
          <w:noProof/>
          <w:sz w:val="19"/>
          <w:szCs w:val="19"/>
          <w:lang w:val="en-GB"/>
        </w:rPr>
        <w:t>Poland</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onl</w:t>
      </w:r>
      <w:bookmarkStart w:id="0" w:name="_GoBack"/>
      <w:bookmarkEnd w:id="0"/>
      <w:r w:rsidRPr="00FC7F86">
        <w:rPr>
          <w:rFonts w:ascii="Fira Sans" w:hAnsi="Fira Sans" w:cs="Calibri"/>
          <w:noProof/>
          <w:sz w:val="19"/>
          <w:szCs w:val="19"/>
          <w:lang w:val="en-GB"/>
        </w:rPr>
        <w:t xml:space="preserve">y about 0.1% of the area sown </w:t>
      </w:r>
      <w:r w:rsidR="00AC6995">
        <w:rPr>
          <w:rFonts w:ascii="Fira Sans" w:hAnsi="Fira Sans" w:cs="Calibri"/>
          <w:noProof/>
          <w:sz w:val="19"/>
          <w:szCs w:val="19"/>
          <w:lang w:val="en-GB"/>
        </w:rPr>
        <w:t>of</w:t>
      </w:r>
      <w:r w:rsidRPr="00FC7F86">
        <w:rPr>
          <w:rFonts w:ascii="Fira Sans" w:hAnsi="Fira Sans" w:cs="Calibri"/>
          <w:noProof/>
          <w:sz w:val="19"/>
          <w:szCs w:val="19"/>
          <w:lang w:val="en-GB"/>
        </w:rPr>
        <w:t xml:space="preserve"> winter cereals and about 0.1% of the area of winter rape and </w:t>
      </w:r>
      <w:r w:rsidR="001E5E49" w:rsidRPr="00FC7F86">
        <w:rPr>
          <w:rFonts w:ascii="Fira Sans" w:hAnsi="Fira Sans" w:cs="Calibri"/>
          <w:noProof/>
          <w:sz w:val="19"/>
          <w:szCs w:val="19"/>
          <w:lang w:val="en-GB"/>
        </w:rPr>
        <w:t>turnip rape</w:t>
      </w:r>
      <w:r w:rsidRPr="00FC7F86">
        <w:rPr>
          <w:rFonts w:ascii="Fira Sans" w:hAnsi="Fira Sans" w:cs="Calibri"/>
          <w:noProof/>
          <w:sz w:val="19"/>
          <w:szCs w:val="19"/>
          <w:lang w:val="en-GB"/>
        </w:rPr>
        <w:t xml:space="preserve"> were qualified for plowing in the country.</w:t>
      </w:r>
    </w:p>
    <w:p w:rsidR="00693A83" w:rsidRPr="00FC7F86" w:rsidRDefault="001E5E49" w:rsidP="00AC4130">
      <w:pPr>
        <w:spacing w:before="120" w:after="120" w:line="288" w:lineRule="auto"/>
        <w:rPr>
          <w:rFonts w:ascii="Fira Sans" w:hAnsi="Fira Sans"/>
          <w:noProof/>
          <w:sz w:val="19"/>
          <w:shd w:val="clear" w:color="auto" w:fill="FFFFFF"/>
          <w:lang w:val="en-GB"/>
        </w:rPr>
      </w:pPr>
      <w:r w:rsidRPr="00FC7F86">
        <w:rPr>
          <w:rFonts w:ascii="Fira Sans" w:hAnsi="Fira Sans"/>
          <w:noProof/>
          <w:sz w:val="19"/>
          <w:shd w:val="clear" w:color="auto" w:fill="FFFFFF"/>
          <w:lang w:val="en-GB"/>
        </w:rPr>
        <w:t>In the surveyed monolithic and field samples</w:t>
      </w:r>
      <w:r w:rsidR="008E672C">
        <w:rPr>
          <w:rFonts w:ascii="Fira Sans" w:hAnsi="Fira Sans"/>
          <w:noProof/>
          <w:sz w:val="19"/>
          <w:shd w:val="clear" w:color="auto" w:fill="FFFFFF"/>
          <w:lang w:val="en-GB"/>
        </w:rPr>
        <w:t>,</w:t>
      </w:r>
      <w:r w:rsidRPr="00FC7F86">
        <w:rPr>
          <w:rFonts w:ascii="Fira Sans" w:hAnsi="Fira Sans"/>
          <w:noProof/>
          <w:sz w:val="19"/>
          <w:shd w:val="clear" w:color="auto" w:fill="FFFFFF"/>
          <w:lang w:val="en-GB"/>
        </w:rPr>
        <w:t xml:space="preserve"> the proportion of live plants and germinating seeds was for the current year:</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wheat</w:t>
      </w:r>
      <w:r w:rsidR="00693A83" w:rsidRPr="00FC7F86">
        <w:rPr>
          <w:rFonts w:ascii="Fira Sans" w:hAnsi="Fira Sans"/>
          <w:noProof/>
          <w:sz w:val="19"/>
          <w:szCs w:val="19"/>
          <w:lang w:val="en-GB"/>
        </w:rPr>
        <w:t xml:space="preserve"> – </w:t>
      </w:r>
      <w:r w:rsidRPr="00FC7F86">
        <w:rPr>
          <w:rFonts w:ascii="Fira Sans" w:hAnsi="Fira Sans"/>
          <w:noProof/>
          <w:sz w:val="19"/>
          <w:szCs w:val="19"/>
          <w:lang w:val="en-GB"/>
        </w:rPr>
        <w:t>nearly</w:t>
      </w:r>
      <w:r w:rsidR="00693A83" w:rsidRPr="00FC7F86">
        <w:rPr>
          <w:rFonts w:ascii="Fira Sans" w:hAnsi="Fira Sans"/>
          <w:noProof/>
          <w:sz w:val="19"/>
          <w:szCs w:val="19"/>
          <w:lang w:val="en-GB"/>
        </w:rPr>
        <w:t xml:space="preserve"> 9</w:t>
      </w:r>
      <w:r w:rsidR="00C0684A" w:rsidRPr="00FC7F86">
        <w:rPr>
          <w:rFonts w:ascii="Fira Sans" w:hAnsi="Fira Sans"/>
          <w:noProof/>
          <w:sz w:val="19"/>
          <w:szCs w:val="19"/>
          <w:lang w:val="en-GB"/>
        </w:rPr>
        <w:t>1</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rye</w:t>
      </w:r>
      <w:r w:rsidR="00693A83" w:rsidRPr="00FC7F86">
        <w:rPr>
          <w:rFonts w:ascii="Fira Sans" w:hAnsi="Fira Sans"/>
          <w:noProof/>
          <w:sz w:val="19"/>
          <w:szCs w:val="19"/>
          <w:lang w:val="en-GB"/>
        </w:rPr>
        <w:t xml:space="preserve"> – </w:t>
      </w:r>
      <w:r w:rsidR="00AC6995">
        <w:rPr>
          <w:rFonts w:ascii="Fira Sans" w:hAnsi="Fira Sans"/>
          <w:noProof/>
          <w:sz w:val="19"/>
          <w:szCs w:val="19"/>
          <w:lang w:val="en-GB"/>
        </w:rPr>
        <w:t>nearly</w:t>
      </w:r>
      <w:r w:rsidRPr="00FC7F86">
        <w:rPr>
          <w:rFonts w:ascii="Fira Sans" w:hAnsi="Fira Sans"/>
          <w:noProof/>
          <w:sz w:val="19"/>
          <w:szCs w:val="19"/>
          <w:lang w:val="en-GB"/>
        </w:rPr>
        <w:t xml:space="preserve"> to</w:t>
      </w:r>
      <w:r w:rsidR="00C0684A" w:rsidRPr="00FC7F86">
        <w:rPr>
          <w:rFonts w:ascii="Fira Sans" w:hAnsi="Fira Sans"/>
          <w:noProof/>
          <w:sz w:val="19"/>
          <w:szCs w:val="19"/>
          <w:lang w:val="en-GB"/>
        </w:rPr>
        <w:t xml:space="preserve"> </w:t>
      </w:r>
      <w:r w:rsidR="00693A83" w:rsidRPr="00FC7F86">
        <w:rPr>
          <w:rFonts w:ascii="Fira Sans" w:hAnsi="Fira Sans"/>
          <w:noProof/>
          <w:sz w:val="19"/>
          <w:szCs w:val="19"/>
          <w:lang w:val="en-GB"/>
        </w:rPr>
        <w:t>9</w:t>
      </w:r>
      <w:r w:rsidR="00CC3885" w:rsidRPr="00FC7F86">
        <w:rPr>
          <w:rFonts w:ascii="Fira Sans" w:hAnsi="Fira Sans"/>
          <w:noProof/>
          <w:sz w:val="19"/>
          <w:szCs w:val="19"/>
          <w:lang w:val="en-GB"/>
        </w:rPr>
        <w:t>5</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lastRenderedPageBreak/>
        <w:t>winter barley</w:t>
      </w:r>
      <w:r w:rsidR="00CC3885" w:rsidRPr="00FC7F86">
        <w:rPr>
          <w:rFonts w:ascii="Fira Sans" w:hAnsi="Fira Sans"/>
          <w:noProof/>
          <w:sz w:val="19"/>
          <w:szCs w:val="19"/>
          <w:lang w:val="en-GB"/>
        </w:rPr>
        <w:t xml:space="preserve"> – </w:t>
      </w:r>
      <w:r w:rsidRPr="00FC7F86">
        <w:rPr>
          <w:rFonts w:ascii="Fira Sans" w:hAnsi="Fira Sans"/>
          <w:noProof/>
          <w:sz w:val="19"/>
          <w:szCs w:val="19"/>
          <w:lang w:val="en-GB"/>
        </w:rPr>
        <w:t>about</w:t>
      </w:r>
      <w:r w:rsidR="004054C6" w:rsidRPr="00FC7F86">
        <w:rPr>
          <w:rFonts w:ascii="Fira Sans" w:hAnsi="Fira Sans"/>
          <w:noProof/>
          <w:sz w:val="19"/>
          <w:szCs w:val="19"/>
          <w:lang w:val="en-GB"/>
        </w:rPr>
        <w:t xml:space="preserve"> 9</w:t>
      </w:r>
      <w:r w:rsidR="00C0684A" w:rsidRPr="00FC7F86">
        <w:rPr>
          <w:rFonts w:ascii="Fira Sans" w:hAnsi="Fira Sans"/>
          <w:noProof/>
          <w:sz w:val="19"/>
          <w:szCs w:val="19"/>
          <w:lang w:val="en-GB"/>
        </w:rPr>
        <w:t>2</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triticale</w:t>
      </w:r>
      <w:r w:rsidR="00693A83" w:rsidRPr="00FC7F86">
        <w:rPr>
          <w:rFonts w:ascii="Fira Sans" w:hAnsi="Fira Sans"/>
          <w:noProof/>
          <w:sz w:val="19"/>
          <w:szCs w:val="19"/>
          <w:lang w:val="en-GB"/>
        </w:rPr>
        <w:t xml:space="preserve"> – 9</w:t>
      </w:r>
      <w:r w:rsidR="004054C6" w:rsidRPr="00FC7F86">
        <w:rPr>
          <w:rFonts w:ascii="Fira Sans" w:hAnsi="Fira Sans"/>
          <w:noProof/>
          <w:sz w:val="19"/>
          <w:szCs w:val="19"/>
          <w:lang w:val="en-GB"/>
        </w:rPr>
        <w:t>7</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cs="Calibri"/>
          <w:noProof/>
          <w:sz w:val="19"/>
          <w:szCs w:val="19"/>
          <w:lang w:val="en-GB"/>
        </w:rPr>
        <w:t>winter rape and turnip rape</w:t>
      </w:r>
      <w:r w:rsidRPr="00FC7F86">
        <w:rPr>
          <w:rFonts w:ascii="Fira Sans" w:hAnsi="Fira Sans"/>
          <w:noProof/>
          <w:sz w:val="19"/>
          <w:szCs w:val="19"/>
          <w:lang w:val="en-GB"/>
        </w:rPr>
        <w:t xml:space="preserve"> </w:t>
      </w:r>
      <w:r w:rsidR="00693A83" w:rsidRPr="00FC7F86">
        <w:rPr>
          <w:rFonts w:ascii="Fira Sans" w:hAnsi="Fira Sans"/>
          <w:noProof/>
          <w:sz w:val="19"/>
          <w:szCs w:val="19"/>
          <w:lang w:val="en-GB"/>
        </w:rPr>
        <w:t xml:space="preserve">– </w:t>
      </w:r>
      <w:r w:rsidRPr="00FC7F86">
        <w:rPr>
          <w:rFonts w:ascii="Fira Sans" w:hAnsi="Fira Sans"/>
          <w:noProof/>
          <w:sz w:val="19"/>
          <w:szCs w:val="19"/>
          <w:lang w:val="en-GB"/>
        </w:rPr>
        <w:t>more than</w:t>
      </w:r>
      <w:r w:rsidR="00693A83" w:rsidRPr="00FC7F86">
        <w:rPr>
          <w:rFonts w:ascii="Fira Sans" w:hAnsi="Fira Sans"/>
          <w:noProof/>
          <w:sz w:val="19"/>
          <w:szCs w:val="19"/>
          <w:lang w:val="en-GB"/>
        </w:rPr>
        <w:t xml:space="preserve"> 9</w:t>
      </w:r>
      <w:r w:rsidR="00C0684A" w:rsidRPr="00FC7F86">
        <w:rPr>
          <w:rFonts w:ascii="Fira Sans" w:hAnsi="Fira Sans"/>
          <w:noProof/>
          <w:sz w:val="19"/>
          <w:szCs w:val="19"/>
          <w:lang w:val="en-GB"/>
        </w:rPr>
        <w:t>3</w:t>
      </w:r>
      <w:r w:rsidR="00693A83" w:rsidRPr="00FC7F86">
        <w:rPr>
          <w:rFonts w:ascii="Fira Sans" w:hAnsi="Fira Sans"/>
          <w:noProof/>
          <w:sz w:val="19"/>
          <w:szCs w:val="19"/>
          <w:lang w:val="en-GB"/>
        </w:rPr>
        <w:t>%.</w:t>
      </w:r>
    </w:p>
    <w:p w:rsidR="00693A83" w:rsidRPr="00FC7F86" w:rsidRDefault="0084689D" w:rsidP="0038486F">
      <w:pPr>
        <w:spacing w:before="120" w:after="120" w:line="288" w:lineRule="auto"/>
        <w:jc w:val="both"/>
        <w:rPr>
          <w:rFonts w:ascii="Fira Sans" w:hAnsi="Fira Sans" w:cs="Calibri"/>
          <w:noProof/>
          <w:sz w:val="19"/>
          <w:szCs w:val="19"/>
          <w:lang w:val="en-GB"/>
        </w:rPr>
      </w:pPr>
      <w:r>
        <w:rPr>
          <w:rFonts w:ascii="Fira Sans" w:hAnsi="Fira Sans" w:cs="Calibri"/>
          <w:noProof/>
          <w:sz w:val="19"/>
          <w:szCs w:val="19"/>
          <w:lang w:val="en-GB"/>
        </w:rPr>
        <w:t>Moreover</w:t>
      </w:r>
      <w:r w:rsidR="00507D4D" w:rsidRPr="00FC7F86">
        <w:rPr>
          <w:rFonts w:ascii="Fira Sans" w:hAnsi="Fira Sans" w:cs="Calibri"/>
          <w:noProof/>
          <w:sz w:val="19"/>
          <w:szCs w:val="19"/>
          <w:lang w:val="en-GB"/>
        </w:rPr>
        <w:t xml:space="preserve"> between 2% and 7% of doubtful plants were found in the surveyed monolithic samples. The highest number of doubtful plants was recorded in winter wheat plantations</w:t>
      </w:r>
      <w:r w:rsidR="008E672C">
        <w:rPr>
          <w:rFonts w:ascii="Fira Sans" w:hAnsi="Fira Sans" w:cs="Calibri"/>
          <w:noProof/>
          <w:sz w:val="19"/>
          <w:szCs w:val="19"/>
          <w:lang w:val="en-GB"/>
        </w:rPr>
        <w:t>,</w:t>
      </w:r>
      <w:r w:rsidR="00507D4D" w:rsidRPr="00FC7F86">
        <w:rPr>
          <w:rFonts w:ascii="Fira Sans" w:hAnsi="Fira Sans" w:cs="Calibri"/>
          <w:noProof/>
          <w:sz w:val="19"/>
          <w:szCs w:val="19"/>
          <w:lang w:val="en-GB"/>
        </w:rPr>
        <w:t xml:space="preserve"> and the lowest in winter triticale plantations</w:t>
      </w:r>
      <w:r w:rsidR="00693A83" w:rsidRPr="00FC7F86">
        <w:rPr>
          <w:rFonts w:ascii="Fira Sans" w:hAnsi="Fira Sans" w:cs="Calibri"/>
          <w:noProof/>
          <w:sz w:val="19"/>
          <w:szCs w:val="19"/>
          <w:lang w:val="en-GB"/>
        </w:rPr>
        <w:t xml:space="preserve">. </w:t>
      </w:r>
    </w:p>
    <w:p w:rsidR="00835FE3" w:rsidRPr="00FC7F86" w:rsidRDefault="00C56CBF" w:rsidP="00DC18F1">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Evaluation of wintering of trees</w:t>
      </w:r>
      <w:r w:rsidR="008E672C">
        <w:rPr>
          <w:rFonts w:ascii="Fira Sans" w:eastAsia="Times New Roman" w:hAnsi="Fira Sans" w:cs="Times New Roman"/>
          <w:b/>
          <w:noProof/>
          <w:color w:val="002777"/>
          <w:sz w:val="19"/>
          <w:szCs w:val="19"/>
          <w:lang w:val="en-GB" w:eastAsia="pl-PL"/>
        </w:rPr>
        <w:t>,</w:t>
      </w:r>
      <w:r w:rsidRPr="00FC7F86">
        <w:rPr>
          <w:rFonts w:ascii="Fira Sans" w:eastAsia="Times New Roman" w:hAnsi="Fira Sans" w:cs="Times New Roman"/>
          <w:b/>
          <w:noProof/>
          <w:color w:val="002777"/>
          <w:sz w:val="19"/>
          <w:szCs w:val="19"/>
          <w:lang w:val="en-GB" w:eastAsia="pl-PL"/>
        </w:rPr>
        <w:t xml:space="preserve"> fruit bushes and berry plantations and the condition of horticultural crops</w:t>
      </w:r>
    </w:p>
    <w:p w:rsidR="00974525" w:rsidRPr="00974525" w:rsidRDefault="00974525" w:rsidP="00974525">
      <w:pPr>
        <w:spacing w:before="120" w:after="120" w:line="288" w:lineRule="auto"/>
        <w:jc w:val="both"/>
        <w:rPr>
          <w:rFonts w:ascii="Fira Sans" w:hAnsi="Fira Sans" w:cs="Calibri"/>
          <w:noProof/>
          <w:sz w:val="19"/>
          <w:szCs w:val="19"/>
          <w:lang w:val="en-GB"/>
        </w:rPr>
      </w:pPr>
      <w:r w:rsidRPr="00974525">
        <w:rPr>
          <w:rFonts w:ascii="Fira Sans" w:hAnsi="Fira Sans" w:cs="Calibri"/>
          <w:noProof/>
          <w:sz w:val="19"/>
          <w:szCs w:val="19"/>
          <w:lang w:val="en-GB"/>
        </w:rPr>
        <w:t xml:space="preserve">The mild winter in the 2022/23 season, likewise in previous year, facilitated fruit plants to persist in good condition. The gradual decrease in air temperature at the end of 2022 created favorable conditions for entering the winter dormancy. Rainfall, sleet and snowfall occurring from October to February had a positive impact on the level of groundwater resources. Relatively high air temperatures during this period and only sporadic short-term frosts did not cause frost losses. Favorable weather conditions in January and February in many regions of the country contributed to the </w:t>
      </w:r>
      <w:r w:rsidR="0084689D" w:rsidRPr="00974525">
        <w:rPr>
          <w:rFonts w:ascii="Fira Sans" w:hAnsi="Fira Sans" w:cs="Calibri"/>
          <w:noProof/>
          <w:sz w:val="19"/>
          <w:szCs w:val="19"/>
          <w:lang w:val="en-GB"/>
        </w:rPr>
        <w:t xml:space="preserve">plants </w:t>
      </w:r>
      <w:r w:rsidRPr="00974525">
        <w:rPr>
          <w:rFonts w:ascii="Fira Sans" w:hAnsi="Fira Sans" w:cs="Calibri"/>
          <w:noProof/>
          <w:sz w:val="19"/>
          <w:szCs w:val="19"/>
          <w:lang w:val="en-GB"/>
        </w:rPr>
        <w:t>stimulation. Deterioration of weather conditions in March and early April slowed down their development, but at the same time allowed to protect flower buds from freezing in the following weeks. A factor positively influencing trees and shrubs condition at that time was the numerous rainfall recorded in many regions of the country. On the other hand, these conditions were unfavorable to carrying out protective treatments against fungal diseases.</w:t>
      </w:r>
    </w:p>
    <w:p w:rsidR="00974525" w:rsidRPr="00974525" w:rsidRDefault="00974525" w:rsidP="00974525">
      <w:pPr>
        <w:spacing w:before="120" w:after="120" w:line="288" w:lineRule="auto"/>
        <w:jc w:val="both"/>
        <w:rPr>
          <w:rFonts w:ascii="Fira Sans" w:hAnsi="Fira Sans" w:cs="Calibri"/>
          <w:noProof/>
          <w:sz w:val="19"/>
          <w:szCs w:val="19"/>
          <w:lang w:val="en-GB"/>
        </w:rPr>
      </w:pPr>
      <w:r w:rsidRPr="00974525">
        <w:rPr>
          <w:rFonts w:ascii="Fira Sans" w:hAnsi="Fira Sans" w:cs="Calibri"/>
          <w:noProof/>
          <w:sz w:val="19"/>
          <w:szCs w:val="19"/>
          <w:lang w:val="en-GB"/>
        </w:rPr>
        <w:t>Despite the lack of snow cover, no losses or frost damage were recorded on fruit bushes plantations. However, their development was slightly slowed down by low air temperatures in March and early April. Damage caused by frost was also not found on strawberry plantations. However, due to low air temperatures, the development of these plants at the beginning of the growing season was limited. Strawberries grown under foil also develop slightly slower.</w:t>
      </w:r>
    </w:p>
    <w:p w:rsidR="00974525" w:rsidRPr="00974525" w:rsidRDefault="00974525" w:rsidP="00974525">
      <w:pPr>
        <w:spacing w:before="120" w:after="120" w:line="288" w:lineRule="auto"/>
        <w:jc w:val="both"/>
        <w:rPr>
          <w:rFonts w:ascii="Fira Sans" w:hAnsi="Fira Sans" w:cs="Calibri"/>
          <w:noProof/>
          <w:sz w:val="19"/>
          <w:szCs w:val="19"/>
          <w:lang w:val="en-GB"/>
        </w:rPr>
      </w:pPr>
      <w:r w:rsidRPr="00974525">
        <w:rPr>
          <w:rFonts w:ascii="Fira Sans" w:hAnsi="Fira Sans" w:cs="Calibri"/>
          <w:noProof/>
          <w:sz w:val="19"/>
          <w:szCs w:val="19"/>
          <w:lang w:val="en-GB"/>
        </w:rPr>
        <w:t>Low air temperatures, locally falling below zero in the night, and significant soil moisture in late March and early April made it impossible to carry out field works on time in many regions of the country, contributing to the delay in sowing ground vegetables. Where sowing has started (of such species as: carrots, peas, onions, parsley and radishes), its advancement is usually lower than in previous years. As a consequence, plant emergence is weak, and in some regions of the country it has not yet occurred. Due to unfavorable thermal conditions, vegetables produced from seedlings have not been planted the ground yet. Thanks to the rich water resources in the soil, the expected increase in air temperature will significantly accelerate plant vegetation.</w:t>
      </w:r>
    </w:p>
    <w:p w:rsidR="00F32D40" w:rsidRPr="00FC7F86" w:rsidRDefault="00F32D40" w:rsidP="00F32D40">
      <w:pPr>
        <w:spacing w:line="240" w:lineRule="auto"/>
        <w:rPr>
          <w:rFonts w:ascii="Fira Sans" w:eastAsia="Calibri" w:hAnsi="Fira Sans" w:cs="Arial"/>
          <w:noProof/>
          <w:sz w:val="19"/>
          <w:szCs w:val="19"/>
          <w:lang w:val="en-GB"/>
        </w:rPr>
      </w:pPr>
    </w:p>
    <w:p w:rsidR="004301AB" w:rsidRPr="002A46F7" w:rsidRDefault="00F32D40" w:rsidP="002A46F7">
      <w:pPr>
        <w:spacing w:before="120" w:after="120" w:line="288" w:lineRule="auto"/>
        <w:jc w:val="both"/>
        <w:rPr>
          <w:rFonts w:ascii="Fira Sans" w:hAnsi="Fira Sans" w:cs="Calibri"/>
          <w:noProof/>
          <w:sz w:val="19"/>
          <w:szCs w:val="19"/>
          <w:lang w:val="en-GB"/>
        </w:rPr>
        <w:sectPr w:rsidR="004301AB" w:rsidRPr="002A46F7" w:rsidSect="00FC58E0">
          <w:headerReference w:type="default" r:id="rId10"/>
          <w:footerReference w:type="default" r:id="rId11"/>
          <w:headerReference w:type="first" r:id="rId12"/>
          <w:footerReference w:type="first" r:id="rId13"/>
          <w:pgSz w:w="11906" w:h="16838"/>
          <w:pgMar w:top="794" w:right="3119" w:bottom="720" w:left="720" w:header="170" w:footer="397" w:gutter="0"/>
          <w:cols w:space="708"/>
          <w:titlePg/>
          <w:docGrid w:linePitch="360"/>
        </w:sectPr>
      </w:pPr>
      <w:r w:rsidRPr="002A46F7">
        <w:rPr>
          <w:rFonts w:ascii="Fira Sans" w:hAnsi="Fira Sans" w:cs="Calibri"/>
          <w:noProof/>
          <w:sz w:val="19"/>
          <w:szCs w:val="19"/>
          <w:lang w:val="en-GB"/>
        </w:rPr>
        <w:t>When quoting data from the Statistic</w:t>
      </w:r>
      <w:r w:rsidR="00D45C43">
        <w:rPr>
          <w:rFonts w:ascii="Fira Sans" w:hAnsi="Fira Sans" w:cs="Calibri"/>
          <w:noProof/>
          <w:sz w:val="19"/>
          <w:szCs w:val="19"/>
          <w:lang w:val="en-GB"/>
        </w:rPr>
        <w:t>s</w:t>
      </w:r>
      <w:r w:rsidRPr="002A46F7">
        <w:rPr>
          <w:rFonts w:ascii="Fira Sans" w:hAnsi="Fira Sans" w:cs="Calibri"/>
          <w:noProof/>
          <w:sz w:val="19"/>
          <w:szCs w:val="19"/>
          <w:lang w:val="en-GB"/>
        </w:rPr>
        <w:t xml:space="preserve"> </w:t>
      </w:r>
      <w:r w:rsidR="00D45C43">
        <w:rPr>
          <w:rFonts w:ascii="Fira Sans" w:hAnsi="Fira Sans" w:cs="Calibri"/>
          <w:noProof/>
          <w:sz w:val="19"/>
          <w:szCs w:val="19"/>
          <w:lang w:val="en-GB"/>
        </w:rPr>
        <w:t>Poland</w:t>
      </w:r>
      <w:r w:rsidRPr="002A46F7">
        <w:rPr>
          <w:rFonts w:ascii="Fira Sans" w:hAnsi="Fira Sans" w:cs="Calibri"/>
          <w:noProof/>
          <w:sz w:val="19"/>
          <w:szCs w:val="19"/>
          <w:lang w:val="en-GB"/>
        </w:rPr>
        <w:t xml:space="preserve"> please include the information: "Source of CSO data"</w:t>
      </w:r>
      <w:r w:rsidR="002A46F7" w:rsidRPr="002A46F7">
        <w:rPr>
          <w:rFonts w:ascii="Fira Sans" w:hAnsi="Fira Sans" w:cs="Calibri"/>
          <w:noProof/>
          <w:sz w:val="19"/>
          <w:szCs w:val="19"/>
          <w:lang w:val="en-GB"/>
        </w:rPr>
        <w:t>.</w:t>
      </w:r>
      <w:r w:rsidRPr="002A46F7">
        <w:rPr>
          <w:rFonts w:ascii="Fira Sans" w:hAnsi="Fira Sans" w:cs="Calibri"/>
          <w:noProof/>
          <w:sz w:val="19"/>
          <w:szCs w:val="19"/>
          <w:lang w:val="en-GB"/>
        </w:rPr>
        <w:t xml:space="preserve"> and in case of publishing calculations made on data published by the CSO</w:t>
      </w:r>
      <w:r w:rsidR="002A46F7" w:rsidRPr="002A46F7">
        <w:rPr>
          <w:rFonts w:ascii="Fira Sans" w:hAnsi="Fira Sans" w:cs="Calibri"/>
          <w:noProof/>
          <w:sz w:val="19"/>
          <w:szCs w:val="19"/>
          <w:lang w:val="en-GB"/>
        </w:rPr>
        <w:t>.</w:t>
      </w:r>
      <w:r w:rsidRPr="002A46F7">
        <w:rPr>
          <w:rFonts w:ascii="Fira Sans" w:hAnsi="Fira Sans" w:cs="Calibri"/>
          <w:noProof/>
          <w:sz w:val="19"/>
          <w:szCs w:val="19"/>
          <w:lang w:val="en-GB"/>
        </w:rPr>
        <w:t xml:space="preserve"> please include the information: "Own compilation based on CSO data</w:t>
      </w:r>
      <w:r w:rsidR="004301AB" w:rsidRPr="002A46F7">
        <w:rPr>
          <w:rFonts w:ascii="Fira Sans" w:hAnsi="Fira Sans" w:cs="Calibri"/>
          <w:noProof/>
          <w:sz w:val="19"/>
          <w:szCs w:val="19"/>
          <w:lang w:val="en-GB"/>
        </w:rPr>
        <w:t xml:space="preserve">”. </w:t>
      </w:r>
    </w:p>
    <w:tbl>
      <w:tblPr>
        <w:tblStyle w:val="Tabela-Siatka1"/>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E3386" w:rsidRPr="009E3386" w:rsidTr="00603D59">
        <w:trPr>
          <w:trHeight w:val="1626"/>
        </w:trPr>
        <w:tc>
          <w:tcPr>
            <w:tcW w:w="4926" w:type="dxa"/>
          </w:tcPr>
          <w:p w:rsidR="009E3386" w:rsidRPr="00D2260C" w:rsidRDefault="009E3386" w:rsidP="009E3386">
            <w:pPr>
              <w:spacing w:line="276" w:lineRule="auto"/>
              <w:rPr>
                <w:rFonts w:ascii="Fira Sans" w:eastAsia="Fira Sans Light" w:hAnsi="Fira Sans" w:cs="Arial"/>
                <w:noProof/>
                <w:sz w:val="20"/>
                <w:lang w:val="en-GB"/>
              </w:rPr>
            </w:pPr>
            <w:r w:rsidRPr="00D2260C">
              <w:rPr>
                <w:rFonts w:ascii="Fira Sans" w:eastAsia="Fira Sans Light" w:hAnsi="Fira Sans" w:cs="Arial"/>
                <w:noProof/>
                <w:sz w:val="20"/>
                <w:lang w:val="en-GB"/>
              </w:rPr>
              <w:lastRenderedPageBreak/>
              <w:t>Prepared by:</w:t>
            </w:r>
          </w:p>
          <w:p w:rsidR="009E3386" w:rsidRPr="00D2260C" w:rsidRDefault="009E3386" w:rsidP="009E3386">
            <w:pPr>
              <w:spacing w:after="120" w:line="276" w:lineRule="auto"/>
              <w:rPr>
                <w:rFonts w:ascii="Fira Sans" w:eastAsia="Fira Sans Light" w:hAnsi="Fira Sans" w:cs="Arial"/>
                <w:b/>
                <w:noProof/>
                <w:color w:val="000000"/>
                <w:sz w:val="20"/>
                <w:lang w:val="en-GB"/>
              </w:rPr>
            </w:pPr>
            <w:r w:rsidRPr="00D2260C">
              <w:rPr>
                <w:rFonts w:ascii="Fira Sans" w:eastAsia="Fira Sans Light" w:hAnsi="Fira Sans" w:cs="Arial"/>
                <w:b/>
                <w:noProof/>
                <w:color w:val="000000"/>
                <w:sz w:val="20"/>
                <w:lang w:val="en-GB"/>
              </w:rPr>
              <w:t>Agriculture Department</w:t>
            </w:r>
          </w:p>
          <w:p w:rsidR="009E3386" w:rsidRPr="00D2260C" w:rsidRDefault="009E3386" w:rsidP="009E3386">
            <w:pPr>
              <w:spacing w:line="276" w:lineRule="auto"/>
              <w:rPr>
                <w:rFonts w:ascii="Fira Sans" w:eastAsia="Fira Sans Light" w:hAnsi="Fira Sans" w:cs="Times New Roman"/>
                <w:b/>
                <w:noProof/>
                <w:sz w:val="19"/>
                <w:lang w:val="en-GB"/>
              </w:rPr>
            </w:pPr>
            <w:r w:rsidRPr="00D2260C">
              <w:rPr>
                <w:rFonts w:ascii="Fira Sans" w:eastAsia="Fira Sans Light" w:hAnsi="Fira Sans" w:cs="Times New Roman"/>
                <w:b/>
                <w:noProof/>
                <w:sz w:val="19"/>
                <w:lang w:val="en-GB"/>
              </w:rPr>
              <w:t>Director Artur Łączyński</w:t>
            </w:r>
          </w:p>
          <w:p w:rsidR="009E3386" w:rsidRPr="00D2260C" w:rsidRDefault="009E3386" w:rsidP="009E3386">
            <w:pPr>
              <w:keepNext/>
              <w:keepLines/>
              <w:spacing w:after="120"/>
              <w:outlineLvl w:val="2"/>
              <w:rPr>
                <w:rFonts w:ascii="Fira Sans" w:eastAsia="Times New Roman" w:hAnsi="Fira Sans" w:cs="Arial"/>
                <w:noProof/>
                <w:color w:val="000000"/>
                <w:sz w:val="20"/>
                <w:szCs w:val="24"/>
                <w:lang w:val="en-GB"/>
              </w:rPr>
            </w:pPr>
            <w:r w:rsidRPr="00D2260C">
              <w:rPr>
                <w:rFonts w:ascii="Fira Sans" w:eastAsia="Times New Roman" w:hAnsi="Fira Sans" w:cs="Arial"/>
                <w:noProof/>
                <w:color w:val="000000"/>
                <w:sz w:val="20"/>
                <w:szCs w:val="24"/>
                <w:lang w:val="en-GB"/>
              </w:rPr>
              <w:t>Phone: (+48 22) 608 34 62</w:t>
            </w:r>
          </w:p>
        </w:tc>
        <w:tc>
          <w:tcPr>
            <w:tcW w:w="4927" w:type="dxa"/>
          </w:tcPr>
          <w:p w:rsidR="009E3386" w:rsidRPr="00D2260C" w:rsidRDefault="009E3386" w:rsidP="009E3386">
            <w:pPr>
              <w:spacing w:after="120" w:line="276" w:lineRule="auto"/>
              <w:rPr>
                <w:rFonts w:ascii="Fira Sans" w:eastAsia="Fira Sans Light" w:hAnsi="Fira Sans" w:cs="Arial"/>
                <w:b/>
                <w:noProof/>
                <w:sz w:val="20"/>
                <w:lang w:val="en-GB"/>
              </w:rPr>
            </w:pPr>
            <w:r w:rsidRPr="00D2260C">
              <w:rPr>
                <w:rFonts w:ascii="Fira Sans" w:eastAsia="Fira Sans Light" w:hAnsi="Fira Sans" w:cs="Arial"/>
                <w:noProof/>
                <w:sz w:val="20"/>
                <w:lang w:val="en-GB"/>
              </w:rPr>
              <w:t>Issued by:</w:t>
            </w:r>
            <w:r w:rsidRPr="00D2260C">
              <w:rPr>
                <w:rFonts w:ascii="Fira Sans" w:eastAsia="Fira Sans Light" w:hAnsi="Fira Sans" w:cs="Arial"/>
                <w:noProof/>
                <w:sz w:val="20"/>
                <w:lang w:val="en-GB"/>
              </w:rPr>
              <w:br/>
            </w:r>
            <w:r w:rsidRPr="00D2260C">
              <w:rPr>
                <w:rFonts w:ascii="Fira Sans" w:eastAsia="Fira Sans Light" w:hAnsi="Fira Sans" w:cs="Arial"/>
                <w:b/>
                <w:noProof/>
                <w:sz w:val="20"/>
                <w:lang w:val="en-GB"/>
              </w:rPr>
              <w:t>The Spokesperson for the President</w:t>
            </w:r>
            <w:r w:rsidRPr="00D2260C">
              <w:rPr>
                <w:rFonts w:ascii="Fira Sans" w:eastAsia="Fira Sans Light" w:hAnsi="Fira Sans" w:cs="Arial"/>
                <w:b/>
                <w:noProof/>
                <w:sz w:val="20"/>
                <w:lang w:val="en-GB"/>
              </w:rPr>
              <w:br/>
              <w:t>of Statistics Poland</w:t>
            </w:r>
          </w:p>
          <w:p w:rsidR="009E3386" w:rsidRPr="00D2260C" w:rsidRDefault="009E3386" w:rsidP="009E3386">
            <w:pPr>
              <w:keepNext/>
              <w:keepLines/>
              <w:outlineLvl w:val="2"/>
              <w:rPr>
                <w:rFonts w:ascii="Fira Sans" w:eastAsia="Times New Roman" w:hAnsi="Fira Sans" w:cs="Arial"/>
                <w:b/>
                <w:noProof/>
                <w:sz w:val="20"/>
                <w:szCs w:val="28"/>
                <w:lang w:val="en-GB"/>
              </w:rPr>
            </w:pPr>
            <w:r w:rsidRPr="00D2260C">
              <w:rPr>
                <w:rFonts w:ascii="Fira Sans" w:eastAsia="Times New Roman" w:hAnsi="Fira Sans" w:cs="Arial"/>
                <w:b/>
                <w:noProof/>
                <w:sz w:val="20"/>
                <w:szCs w:val="28"/>
                <w:lang w:val="en-GB"/>
              </w:rPr>
              <w:t>Karolina Banaszek</w:t>
            </w:r>
          </w:p>
          <w:p w:rsidR="009E3386" w:rsidRPr="00D2260C" w:rsidRDefault="009E3386" w:rsidP="009E3386">
            <w:pPr>
              <w:keepNext/>
              <w:keepLines/>
              <w:outlineLvl w:val="2"/>
              <w:rPr>
                <w:rFonts w:ascii="Fira Sans" w:eastAsia="Times New Roman" w:hAnsi="Fira Sans" w:cs="Arial"/>
                <w:noProof/>
                <w:sz w:val="20"/>
                <w:szCs w:val="24"/>
                <w:lang w:val="en-GB"/>
              </w:rPr>
            </w:pPr>
            <w:r w:rsidRPr="00D2260C">
              <w:rPr>
                <w:rFonts w:ascii="Fira Sans" w:eastAsia="Times New Roman" w:hAnsi="Fira Sans" w:cs="Arial"/>
                <w:noProof/>
                <w:sz w:val="20"/>
                <w:szCs w:val="24"/>
                <w:lang w:val="en-GB"/>
              </w:rPr>
              <w:t>Phone: (+48) 695 255 011</w:t>
            </w:r>
          </w:p>
          <w:p w:rsidR="009E3386" w:rsidRPr="00D2260C" w:rsidRDefault="009E3386" w:rsidP="009E3386">
            <w:pPr>
              <w:spacing w:before="120" w:after="120" w:line="240" w:lineRule="exact"/>
              <w:rPr>
                <w:rFonts w:ascii="Fira Sans" w:eastAsia="Fira Sans Light" w:hAnsi="Fira Sans" w:cs="Times New Roman"/>
                <w:noProof/>
                <w:sz w:val="18"/>
                <w:lang w:val="en-GB"/>
              </w:rPr>
            </w:pPr>
          </w:p>
        </w:tc>
      </w:tr>
      <w:tr w:rsidR="009E3386" w:rsidRPr="009E3386" w:rsidTr="00603D59">
        <w:trPr>
          <w:trHeight w:val="418"/>
        </w:trPr>
        <w:tc>
          <w:tcPr>
            <w:tcW w:w="4926" w:type="dxa"/>
            <w:vMerge w:val="restart"/>
          </w:tcPr>
          <w:p w:rsidR="009E3386" w:rsidRPr="00D2260C" w:rsidRDefault="009E3386" w:rsidP="009E3386">
            <w:pPr>
              <w:spacing w:before="120" w:after="120" w:line="240" w:lineRule="exact"/>
              <w:rPr>
                <w:rFonts w:ascii="Fira Sans" w:eastAsia="Fira Sans Light" w:hAnsi="Fira Sans" w:cs="Times New Roman"/>
                <w:b/>
                <w:noProof/>
                <w:sz w:val="20"/>
                <w:lang w:val="en-GB"/>
              </w:rPr>
            </w:pPr>
            <w:r w:rsidRPr="00D2260C">
              <w:rPr>
                <w:rFonts w:ascii="Fira Sans" w:eastAsia="Fira Sans Light" w:hAnsi="Fira Sans" w:cs="Times New Roman"/>
                <w:b/>
                <w:noProof/>
                <w:sz w:val="20"/>
                <w:lang w:val="en-GB"/>
              </w:rPr>
              <w:t xml:space="preserve">Press Office </w:t>
            </w:r>
          </w:p>
          <w:p w:rsidR="009E3386" w:rsidRPr="00D2260C" w:rsidRDefault="009E3386" w:rsidP="009E3386">
            <w:pPr>
              <w:spacing w:before="120" w:after="120" w:line="240" w:lineRule="exact"/>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rPr>
              <w:t xml:space="preserve">Phone: (+48 22) 608 38 04 </w:t>
            </w:r>
          </w:p>
          <w:p w:rsidR="009E3386" w:rsidRPr="00D2260C" w:rsidRDefault="009E3386" w:rsidP="009E3386">
            <w:pPr>
              <w:spacing w:before="120" w:after="120" w:line="240" w:lineRule="exact"/>
              <w:rPr>
                <w:rFonts w:ascii="Fira Sans" w:eastAsia="Fira Sans Light" w:hAnsi="Fira Sans" w:cs="Times New Roman"/>
                <w:noProof/>
                <w:sz w:val="18"/>
                <w:lang w:val="en-GB"/>
              </w:rPr>
            </w:pPr>
            <w:r w:rsidRPr="00D2260C">
              <w:rPr>
                <w:rFonts w:ascii="Fira Sans" w:eastAsia="Fira Sans Light" w:hAnsi="Fira Sans" w:cs="Times New Roman"/>
                <w:b/>
                <w:noProof/>
                <w:sz w:val="20"/>
                <w:lang w:val="en-GB"/>
              </w:rPr>
              <w:t>e-mail:</w:t>
            </w:r>
            <w:r w:rsidRPr="00D2260C">
              <w:rPr>
                <w:rFonts w:ascii="Fira Sans" w:eastAsia="Fira Sans Light" w:hAnsi="Fira Sans" w:cs="Times New Roman"/>
                <w:noProof/>
                <w:sz w:val="20"/>
                <w:lang w:val="en-GB"/>
              </w:rPr>
              <w:t xml:space="preserve"> </w:t>
            </w:r>
            <w:hyperlink r:id="rId14" w:history="1">
              <w:r w:rsidRPr="00D2260C">
                <w:rPr>
                  <w:rFonts w:ascii="Fira Sans" w:eastAsia="Times New Roman" w:hAnsi="Fira Sans" w:cs="Arial"/>
                  <w:b/>
                  <w:noProof/>
                  <w:sz w:val="20"/>
                  <w:szCs w:val="20"/>
                  <w:u w:val="single"/>
                  <w:lang w:val="en-GB"/>
                </w:rPr>
                <w:t>obslugaprasowa@stat.gov.pl</w:t>
              </w:r>
            </w:hyperlink>
          </w:p>
        </w:tc>
        <w:tc>
          <w:tcPr>
            <w:tcW w:w="4927" w:type="dxa"/>
            <w:vAlign w:val="center"/>
          </w:tcPr>
          <w:p w:rsidR="009E3386" w:rsidRPr="00D2260C" w:rsidRDefault="009E3386" w:rsidP="009E3386">
            <w:pPr>
              <w:spacing w:before="120" w:after="120" w:line="240" w:lineRule="exact"/>
              <w:ind w:firstLine="680"/>
              <w:rPr>
                <w:rFonts w:ascii="Fira Sans" w:eastAsia="Fira Sans Light" w:hAnsi="Fira Sans" w:cs="Times New Roman"/>
                <w:noProof/>
                <w:sz w:val="18"/>
                <w:lang w:val="en-GB"/>
              </w:rPr>
            </w:pPr>
            <w:r w:rsidRPr="00D2260C">
              <w:rPr>
                <w:rFonts w:ascii="Fira Sans" w:eastAsia="Fira Sans Light" w:hAnsi="Fira Sans" w:cs="Times New Roman"/>
                <w:noProof/>
                <w:sz w:val="20"/>
                <w:lang w:val="en-GB" w:eastAsia="pl-PL"/>
              </w:rPr>
              <w:drawing>
                <wp:anchor distT="0" distB="0" distL="114300" distR="114300" simplePos="0" relativeHeight="251886592" behindDoc="0" locked="0" layoutInCell="1" allowOverlap="1" wp14:anchorId="702F0BA7" wp14:editId="57DEFEA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www.stat.gov.pl/en/</w:t>
            </w:r>
            <w:r w:rsidRPr="00D2260C">
              <w:rPr>
                <w:rFonts w:ascii="Fira Sans" w:eastAsia="Fira Sans Light" w:hAnsi="Fira Sans" w:cs="Times New Roman"/>
                <w:noProof/>
                <w:sz w:val="18"/>
                <w:lang w:val="en-GB"/>
              </w:rPr>
              <w:t xml:space="preserve">     </w:t>
            </w:r>
          </w:p>
        </w:tc>
      </w:tr>
      <w:tr w:rsidR="009E3386" w:rsidRPr="009E3386" w:rsidTr="00603D59">
        <w:trPr>
          <w:trHeight w:val="418"/>
        </w:trPr>
        <w:tc>
          <w:tcPr>
            <w:tcW w:w="4926" w:type="dxa"/>
            <w:vMerge/>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vAlign w:val="center"/>
          </w:tcPr>
          <w:p w:rsidR="009E3386" w:rsidRPr="00D2260C" w:rsidRDefault="009E3386" w:rsidP="009E3386">
            <w:pPr>
              <w:spacing w:before="120" w:after="120" w:line="240" w:lineRule="exact"/>
              <w:ind w:firstLine="680"/>
              <w:rPr>
                <w:rFonts w:ascii="Fira Sans" w:eastAsia="Fira Sans Light" w:hAnsi="Fira Sans" w:cs="Times New Roman"/>
                <w:noProof/>
                <w:sz w:val="18"/>
                <w:lang w:val="en-GB"/>
              </w:rPr>
            </w:pPr>
            <w:r w:rsidRPr="00D2260C">
              <w:rPr>
                <w:rFonts w:ascii="Fira Sans" w:eastAsia="Fira Sans Light" w:hAnsi="Fira Sans" w:cs="Times New Roman"/>
                <w:noProof/>
                <w:sz w:val="20"/>
                <w:lang w:val="en-GB" w:eastAsia="pl-PL"/>
              </w:rPr>
              <w:drawing>
                <wp:anchor distT="0" distB="0" distL="114300" distR="114300" simplePos="0" relativeHeight="251887616" behindDoc="0" locked="0" layoutInCell="1" allowOverlap="1" wp14:anchorId="20DD1A2D" wp14:editId="5D41F654">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w:t>
            </w:r>
            <w:r w:rsidRPr="00D2260C">
              <w:rPr>
                <w:rFonts w:ascii="Fira Sans" w:eastAsia="Fira Sans Light" w:hAnsi="Fira Sans" w:cs="Times New Roman"/>
                <w:noProof/>
                <w:sz w:val="20"/>
                <w:lang w:val="en-GB" w:eastAsia="pl-PL"/>
              </w:rPr>
              <w:t>StatPoland</w:t>
            </w:r>
          </w:p>
        </w:tc>
      </w:tr>
      <w:tr w:rsidR="009E3386" w:rsidRPr="009E3386" w:rsidTr="00603D59">
        <w:trPr>
          <w:trHeight w:val="480"/>
        </w:trPr>
        <w:tc>
          <w:tcPr>
            <w:tcW w:w="4926" w:type="dxa"/>
            <w:vMerge/>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18"/>
                <w:lang w:val="en-GB"/>
              </w:rPr>
            </w:pPr>
            <w:r w:rsidRPr="00D2260C">
              <w:rPr>
                <w:rFonts w:ascii="Fira Sans" w:eastAsia="Fira Sans Light" w:hAnsi="Fira Sans" w:cs="Times New Roman"/>
                <w:noProof/>
                <w:sz w:val="20"/>
                <w:lang w:val="en-GB" w:eastAsia="pl-PL"/>
              </w:rPr>
              <w:drawing>
                <wp:anchor distT="0" distB="0" distL="114300" distR="114300" simplePos="0" relativeHeight="251888640" behindDoc="0" locked="0" layoutInCell="1" allowOverlap="1" wp14:anchorId="4693E761" wp14:editId="33205F8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@GlownyUrzadStatystyczny</w:t>
            </w:r>
            <w:r w:rsidRPr="00D2260C">
              <w:rPr>
                <w:rFonts w:ascii="Fira Sans" w:eastAsia="Fira Sans Light" w:hAnsi="Fira Sans" w:cs="Times New Roman"/>
                <w:noProof/>
                <w:sz w:val="20"/>
                <w:lang w:val="en-GB" w:eastAsia="pl-PL"/>
              </w:rPr>
              <w:t xml:space="preserve"> </w:t>
            </w:r>
          </w:p>
        </w:tc>
      </w:tr>
      <w:tr w:rsidR="009E3386" w:rsidRPr="009E3386" w:rsidTr="00603D59">
        <w:trPr>
          <w:trHeight w:val="480"/>
        </w:trPr>
        <w:tc>
          <w:tcPr>
            <w:tcW w:w="4926" w:type="dxa"/>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eastAsia="pl-PL"/>
              </w:rPr>
              <w:drawing>
                <wp:anchor distT="0" distB="0" distL="114300" distR="114300" simplePos="0" relativeHeight="251889664" behindDoc="0" locked="0" layoutInCell="1" allowOverlap="1" wp14:anchorId="7BFDE8CD" wp14:editId="56D8FF1A">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gus_stat</w:t>
            </w:r>
          </w:p>
        </w:tc>
      </w:tr>
      <w:tr w:rsidR="009E3386" w:rsidRPr="009E3386" w:rsidTr="00603D59">
        <w:trPr>
          <w:trHeight w:val="480"/>
        </w:trPr>
        <w:tc>
          <w:tcPr>
            <w:tcW w:w="4926" w:type="dxa"/>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eastAsia="pl-PL"/>
              </w:rPr>
              <w:drawing>
                <wp:anchor distT="0" distB="0" distL="114300" distR="114300" simplePos="0" relativeHeight="251890688" behindDoc="0" locked="0" layoutInCell="1" allowOverlap="1" wp14:anchorId="5DBF6162" wp14:editId="1207DDBF">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2260C">
              <w:rPr>
                <w:rFonts w:ascii="Fira Sans" w:eastAsia="Fira Sans Light" w:hAnsi="Fira Sans" w:cs="Times New Roman"/>
                <w:noProof/>
                <w:sz w:val="20"/>
                <w:lang w:val="en-GB"/>
              </w:rPr>
              <w:t>glownyurzadstatystycznygus</w:t>
            </w:r>
          </w:p>
        </w:tc>
      </w:tr>
      <w:tr w:rsidR="009E3386" w:rsidRPr="009E3386" w:rsidTr="00603D59">
        <w:trPr>
          <w:trHeight w:val="953"/>
        </w:trPr>
        <w:tc>
          <w:tcPr>
            <w:tcW w:w="4926" w:type="dxa"/>
          </w:tcPr>
          <w:p w:rsidR="009E3386" w:rsidRPr="00D2260C" w:rsidRDefault="009E3386" w:rsidP="009E3386">
            <w:pPr>
              <w:spacing w:before="120" w:after="120" w:line="240" w:lineRule="exact"/>
              <w:rPr>
                <w:rFonts w:ascii="Fira Sans" w:eastAsia="Fira Sans Light" w:hAnsi="Fira Sans" w:cs="Times New Roman"/>
                <w:b/>
                <w:noProof/>
                <w:sz w:val="20"/>
                <w:lang w:val="en-GB"/>
              </w:rPr>
            </w:pPr>
          </w:p>
        </w:tc>
        <w:tc>
          <w:tcPr>
            <w:tcW w:w="4927" w:type="dxa"/>
          </w:tcPr>
          <w:p w:rsidR="009E3386" w:rsidRPr="00D2260C" w:rsidRDefault="009E3386" w:rsidP="009E3386">
            <w:pPr>
              <w:spacing w:before="120" w:after="120" w:line="240" w:lineRule="exact"/>
              <w:ind w:firstLine="680"/>
              <w:rPr>
                <w:rFonts w:ascii="Fira Sans" w:eastAsia="Fira Sans Light" w:hAnsi="Fira Sans" w:cs="Times New Roman"/>
                <w:noProof/>
                <w:sz w:val="20"/>
                <w:lang w:val="en-GB"/>
              </w:rPr>
            </w:pPr>
            <w:r w:rsidRPr="00D2260C">
              <w:rPr>
                <w:rFonts w:ascii="Fira Sans" w:eastAsia="Fira Sans Light" w:hAnsi="Fira Sans" w:cs="Times New Roman"/>
                <w:noProof/>
                <w:sz w:val="20"/>
                <w:lang w:val="en-GB" w:eastAsia="pl-PL"/>
              </w:rPr>
              <w:t>glownyurzadstatystyczny</w:t>
            </w:r>
            <w:r w:rsidRPr="00D2260C">
              <w:rPr>
                <w:rFonts w:ascii="Fira Sans" w:eastAsia="Fira Sans Light" w:hAnsi="Fira Sans" w:cs="Times New Roman"/>
                <w:noProof/>
                <w:sz w:val="20"/>
                <w:lang w:val="en-GB" w:eastAsia="pl-PL"/>
              </w:rPr>
              <w:drawing>
                <wp:anchor distT="0" distB="0" distL="114300" distR="114300" simplePos="0" relativeHeight="251891712" behindDoc="0" locked="0" layoutInCell="1" allowOverlap="1" wp14:anchorId="52D2A680" wp14:editId="764A6C97">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E3386" w:rsidRPr="009E3386" w:rsidTr="009E3386">
        <w:trPr>
          <w:trHeight w:val="4114"/>
        </w:trPr>
        <w:tc>
          <w:tcPr>
            <w:tcW w:w="9853" w:type="dxa"/>
            <w:gridSpan w:val="2"/>
            <w:shd w:val="clear" w:color="auto" w:fill="D9D9D9"/>
          </w:tcPr>
          <w:p w:rsidR="009E3386" w:rsidRPr="00D2260C" w:rsidRDefault="009E3386" w:rsidP="009E3386">
            <w:pPr>
              <w:shd w:val="clear" w:color="auto" w:fill="D9D9D9"/>
              <w:spacing w:before="120" w:after="120" w:line="240" w:lineRule="exact"/>
              <w:rPr>
                <w:rFonts w:ascii="Fira Sans" w:eastAsia="Fira Sans Light" w:hAnsi="Fira Sans" w:cs="Times New Roman"/>
                <w:b/>
                <w:noProof/>
                <w:sz w:val="19"/>
                <w:lang w:val="en-GB"/>
              </w:rPr>
            </w:pPr>
            <w:r w:rsidRPr="00D2260C">
              <w:rPr>
                <w:rFonts w:ascii="Fira Sans" w:eastAsia="Fira Sans Light" w:hAnsi="Fira Sans" w:cs="Times New Roman"/>
                <w:b/>
                <w:noProof/>
                <w:sz w:val="19"/>
                <w:lang w:val="en-GB"/>
              </w:rPr>
              <w:t>Related information</w:t>
            </w:r>
          </w:p>
          <w:p w:rsidR="009E3386" w:rsidRPr="001D63F7" w:rsidRDefault="009E3386" w:rsidP="001D63F7">
            <w:pPr>
              <w:pStyle w:val="Nagwek2"/>
              <w:outlineLvl w:val="1"/>
              <w:rPr>
                <w:rFonts w:ascii="Fira Sans" w:eastAsia="Fira Sans Light" w:hAnsi="Fira Sans" w:cs="Times New Roman"/>
                <w:noProof/>
                <w:color w:val="0000FF"/>
                <w:sz w:val="19"/>
                <w:szCs w:val="22"/>
                <w:u w:val="single"/>
                <w:lang w:val="en-GB"/>
              </w:rPr>
            </w:pPr>
            <w:r w:rsidRPr="001D63F7">
              <w:rPr>
                <w:rFonts w:ascii="Fira Sans" w:eastAsia="Fira Sans Light" w:hAnsi="Fira Sans" w:cs="Times New Roman"/>
                <w:noProof/>
                <w:color w:val="0000FF"/>
                <w:sz w:val="19"/>
                <w:szCs w:val="22"/>
                <w:u w:val="single"/>
                <w:lang w:val="en-GB"/>
              </w:rPr>
              <w:fldChar w:fldCharType="begin"/>
            </w:r>
            <w:r w:rsidRPr="001D63F7">
              <w:rPr>
                <w:rFonts w:ascii="Fira Sans" w:eastAsia="Fira Sans Light" w:hAnsi="Fira Sans" w:cs="Times New Roman"/>
                <w:noProof/>
                <w:color w:val="0000FF"/>
                <w:sz w:val="19"/>
                <w:szCs w:val="22"/>
                <w:u w:val="single"/>
                <w:lang w:val="en-GB"/>
              </w:rPr>
              <w:instrText>HYPERLINK "https://stat.gov.pl/" \o "description hyperlink "</w:instrText>
            </w:r>
            <w:r w:rsidRPr="001D63F7">
              <w:rPr>
                <w:rFonts w:ascii="Fira Sans" w:eastAsia="Fira Sans Light" w:hAnsi="Fira Sans" w:cs="Times New Roman"/>
                <w:noProof/>
                <w:color w:val="0000FF"/>
                <w:sz w:val="19"/>
                <w:szCs w:val="22"/>
                <w:u w:val="single"/>
                <w:lang w:val="en-GB"/>
              </w:rPr>
              <w:fldChar w:fldCharType="separate"/>
            </w:r>
            <w:r w:rsidRPr="001D63F7">
              <w:rPr>
                <w:rFonts w:ascii="Fira Sans" w:eastAsia="Fira Sans Light" w:hAnsi="Fira Sans" w:cs="Times New Roman"/>
                <w:noProof/>
                <w:color w:val="0000FF"/>
                <w:sz w:val="19"/>
                <w:szCs w:val="22"/>
                <w:u w:val="single"/>
                <w:lang w:val="en-GB"/>
              </w:rPr>
              <w:t>Land use and sown area in 2019</w:t>
            </w:r>
          </w:p>
          <w:p w:rsidR="009E3386" w:rsidRPr="00D2260C" w:rsidRDefault="009E3386" w:rsidP="009E3386">
            <w:pPr>
              <w:pStyle w:val="Nagwek2"/>
              <w:outlineLvl w:val="1"/>
              <w:rPr>
                <w:rFonts w:ascii="Fira Sans" w:eastAsia="Fira Sans Light" w:hAnsi="Fira Sans" w:cs="Times New Roman"/>
                <w:noProof/>
                <w:color w:val="0000FF"/>
                <w:sz w:val="19"/>
                <w:szCs w:val="22"/>
                <w:u w:val="single"/>
                <w:lang w:val="en-GB"/>
              </w:rPr>
            </w:pPr>
            <w:r w:rsidRPr="001D63F7">
              <w:rPr>
                <w:rFonts w:ascii="Fira Sans" w:eastAsia="Fira Sans Light" w:hAnsi="Fira Sans" w:cs="Times New Roman"/>
                <w:noProof/>
                <w:color w:val="0000FF"/>
                <w:sz w:val="19"/>
                <w:szCs w:val="22"/>
                <w:u w:val="single"/>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r w:rsidRPr="00D2260C">
              <w:rPr>
                <w:rFonts w:ascii="Fira Sans" w:eastAsia="Fira Sans Light" w:hAnsi="Fira Sans" w:cs="Times New Roman"/>
                <w:noProof/>
                <w:color w:val="0000FF"/>
                <w:sz w:val="19"/>
                <w:szCs w:val="22"/>
                <w:u w:val="single"/>
                <w:lang w:val="en-GB"/>
              </w:rPr>
              <w:t>Production of agricultural and horticultural crops in 2021</w:t>
            </w:r>
          </w:p>
          <w:p w:rsidR="009E3386" w:rsidRPr="00D2260C" w:rsidRDefault="009E3386" w:rsidP="009E3386">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9E3386" w:rsidRPr="00D2260C" w:rsidRDefault="009E3386" w:rsidP="009E3386">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9E3386" w:rsidRPr="00D2260C" w:rsidRDefault="009E3386" w:rsidP="009E3386">
            <w:pPr>
              <w:rPr>
                <w:rFonts w:ascii="Fira Sans" w:hAnsi="Fira Sans"/>
                <w:noProof/>
                <w:color w:val="001D77"/>
                <w:sz w:val="18"/>
                <w:szCs w:val="18"/>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hyperlink r:id="rId21" w:history="1">
              <w:r w:rsidRPr="00D2260C">
                <w:rPr>
                  <w:rFonts w:ascii="Fira Sans" w:hAnsi="Fira Sans"/>
                  <w:noProof/>
                  <w:color w:val="001D77"/>
                  <w:sz w:val="18"/>
                  <w:szCs w:val="18"/>
                  <w:u w:val="single"/>
                  <w:lang w:val="en-GB"/>
                </w:rPr>
                <w:t xml:space="preserve">BDL: </w:t>
              </w:r>
              <w:r w:rsidR="00970741" w:rsidRPr="00D2260C">
                <w:rPr>
                  <w:rFonts w:ascii="Fira Sans" w:hAnsi="Fira Sans"/>
                  <w:noProof/>
                  <w:color w:val="001D77"/>
                  <w:sz w:val="18"/>
                  <w:szCs w:val="18"/>
                  <w:u w:val="single"/>
                  <w:lang w:val="en-GB"/>
                </w:rPr>
                <w:t>Sown</w:t>
              </w:r>
              <w:r w:rsidRPr="00D2260C">
                <w:rPr>
                  <w:rFonts w:ascii="Fira Sans" w:hAnsi="Fira Sans"/>
                  <w:noProof/>
                  <w:color w:val="001D77"/>
                  <w:sz w:val="18"/>
                  <w:szCs w:val="18"/>
                  <w:u w:val="single"/>
                  <w:lang w:val="en-GB"/>
                </w:rPr>
                <w:t xml:space="preserve"> </w:t>
              </w:r>
              <w:r w:rsidR="00970741" w:rsidRPr="00D2260C">
                <w:rPr>
                  <w:rFonts w:ascii="Fira Sans" w:hAnsi="Fira Sans"/>
                  <w:noProof/>
                  <w:color w:val="001D77"/>
                  <w:sz w:val="18"/>
                  <w:szCs w:val="18"/>
                  <w:u w:val="single"/>
                  <w:lang w:val="en-GB"/>
                </w:rPr>
                <w:t>area</w:t>
              </w:r>
              <w:r w:rsidRPr="00D2260C">
                <w:rPr>
                  <w:rFonts w:ascii="Fira Sans" w:hAnsi="Fira Sans"/>
                  <w:noProof/>
                  <w:color w:val="001D77"/>
                  <w:sz w:val="18"/>
                  <w:szCs w:val="18"/>
                  <w:u w:val="single"/>
                  <w:lang w:val="en-GB"/>
                </w:rPr>
                <w:t xml:space="preserve"> </w:t>
              </w:r>
            </w:hyperlink>
          </w:p>
          <w:p w:rsidR="009E3386" w:rsidRPr="00D2260C" w:rsidRDefault="009E3386" w:rsidP="009E3386">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9E3386" w:rsidRPr="00D2260C" w:rsidRDefault="009E3386" w:rsidP="009E3386">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9E3386" w:rsidRPr="00D2260C" w:rsidRDefault="009E3386" w:rsidP="009E3386">
            <w:pPr>
              <w:pStyle w:val="Nagwek4"/>
              <w:outlineLvl w:val="3"/>
              <w:rPr>
                <w:rFonts w:ascii="Fira Sans" w:eastAsiaTheme="minorHAnsi" w:hAnsi="Fira Sans" w:cstheme="minorBidi"/>
                <w:i w:val="0"/>
                <w:iCs w:val="0"/>
                <w:noProof/>
                <w:color w:val="001D77"/>
                <w:sz w:val="18"/>
                <w:szCs w:val="18"/>
                <w:u w:val="single"/>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 xml:space="preserve"> HYPERLINK "https://stat.gov.pl/" \o "description hyperlink " </w:instrText>
            </w:r>
            <w:r w:rsidRPr="00D2260C">
              <w:rPr>
                <w:rFonts w:ascii="Fira Sans" w:eastAsia="Fira Sans Light" w:hAnsi="Fira Sans" w:cs="Times New Roman"/>
                <w:noProof/>
                <w:sz w:val="19"/>
                <w:lang w:val="en-GB"/>
              </w:rPr>
              <w:fldChar w:fldCharType="separate"/>
            </w:r>
            <w:hyperlink r:id="rId22" w:history="1">
              <w:r w:rsidRPr="00D2260C">
                <w:rPr>
                  <w:rStyle w:val="Hipercze"/>
                  <w:rFonts w:ascii="Fira Sans" w:eastAsiaTheme="minorHAnsi" w:hAnsi="Fira Sans" w:cstheme="minorBidi"/>
                  <w:i w:val="0"/>
                  <w:iCs w:val="0"/>
                  <w:noProof/>
                  <w:color w:val="001D77"/>
                  <w:sz w:val="18"/>
                  <w:szCs w:val="18"/>
                  <w:lang w:val="en-GB"/>
                </w:rPr>
                <w:t xml:space="preserve"> </w:t>
              </w:r>
              <w:r w:rsidR="00970741" w:rsidRPr="00D2260C">
                <w:rPr>
                  <w:rStyle w:val="Hipercze"/>
                  <w:rFonts w:ascii="Fira Sans" w:eastAsiaTheme="minorHAnsi" w:hAnsi="Fira Sans" w:cstheme="minorBidi"/>
                  <w:i w:val="0"/>
                  <w:iCs w:val="0"/>
                  <w:noProof/>
                  <w:color w:val="001D77"/>
                  <w:sz w:val="18"/>
                  <w:szCs w:val="18"/>
                  <w:lang w:val="en-GB"/>
                </w:rPr>
                <w:t xml:space="preserve">Crop area </w:t>
              </w:r>
            </w:hyperlink>
          </w:p>
          <w:p w:rsidR="009E3386" w:rsidRPr="009E3386" w:rsidRDefault="009E3386" w:rsidP="009E3386">
            <w:pPr>
              <w:spacing w:before="120" w:after="120" w:line="240" w:lineRule="exact"/>
              <w:rPr>
                <w:rFonts w:ascii="Fira Sans" w:eastAsia="Fira Sans Light" w:hAnsi="Fira Sans" w:cs="Times New Roman"/>
                <w:color w:val="0000FF"/>
                <w:sz w:val="19"/>
                <w:u w:val="single"/>
              </w:rPr>
            </w:pPr>
            <w:r w:rsidRPr="00D2260C">
              <w:rPr>
                <w:rFonts w:ascii="Fira Sans" w:eastAsia="Fira Sans Light" w:hAnsi="Fira Sans" w:cs="Times New Roman"/>
                <w:noProof/>
                <w:color w:val="0000FF"/>
                <w:sz w:val="19"/>
                <w:u w:val="single"/>
                <w:lang w:val="en-GB"/>
              </w:rPr>
              <w:fldChar w:fldCharType="end"/>
            </w:r>
            <w:r w:rsidRPr="009E3386">
              <w:rPr>
                <w:rFonts w:ascii="Fira Sans" w:eastAsia="Fira Sans Light" w:hAnsi="Fira Sans" w:cs="Times New Roman"/>
                <w:color w:val="0000FF"/>
                <w:sz w:val="19"/>
                <w:u w:val="single"/>
              </w:rPr>
              <w:t xml:space="preserve"> </w:t>
            </w:r>
          </w:p>
          <w:p w:rsidR="009E3386" w:rsidRPr="009E3386" w:rsidRDefault="009E3386" w:rsidP="009E3386">
            <w:pPr>
              <w:spacing w:before="120" w:after="120" w:line="240" w:lineRule="exact"/>
              <w:rPr>
                <w:rFonts w:ascii="Fira Sans" w:eastAsia="Fira Sans Light" w:hAnsi="Fira Sans" w:cs="Times New Roman"/>
                <w:color w:val="0000FF"/>
                <w:sz w:val="19"/>
                <w:u w:val="single"/>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tc>
      </w:tr>
    </w:tbl>
    <w:p w:rsidR="00BA5779" w:rsidRDefault="00BA5779" w:rsidP="00BA5779">
      <w:pPr>
        <w:rPr>
          <w:sz w:val="20"/>
        </w:rPr>
      </w:pPr>
    </w:p>
    <w:p w:rsidR="00BA5779" w:rsidRDefault="00BA5779" w:rsidP="00BA5779">
      <w:pPr>
        <w:rPr>
          <w:sz w:val="18"/>
        </w:rPr>
      </w:pPr>
    </w:p>
    <w:p w:rsidR="00BA5779" w:rsidRPr="00001C5B" w:rsidRDefault="00BA5779" w:rsidP="00BA5779">
      <w:pPr>
        <w:rPr>
          <w:sz w:val="18"/>
        </w:rPr>
      </w:pPr>
    </w:p>
    <w:p w:rsidR="00815A82" w:rsidRPr="000744C0" w:rsidRDefault="00815A82" w:rsidP="00CD26D8">
      <w:pPr>
        <w:rPr>
          <w:sz w:val="18"/>
        </w:rPr>
      </w:pPr>
    </w:p>
    <w:sectPr w:rsidR="00815A82" w:rsidRPr="000744C0" w:rsidSect="003B18B6">
      <w:headerReference w:type="default" r:id="rId23"/>
      <w:footerReference w:type="default" r:id="rId2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D36" w:rsidRDefault="00973D36" w:rsidP="000662E2">
      <w:pPr>
        <w:spacing w:after="0" w:line="240" w:lineRule="auto"/>
      </w:pPr>
      <w:r>
        <w:separator/>
      </w:r>
    </w:p>
  </w:endnote>
  <w:endnote w:type="continuationSeparator" w:id="0">
    <w:p w:rsidR="00973D36" w:rsidRDefault="00973D3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Pr="006F2D45" w:rsidRDefault="003113AE">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sidR="0028513C">
      <w:rPr>
        <w:noProof/>
        <w:sz w:val="18"/>
        <w:szCs w:val="18"/>
      </w:rPr>
      <w:t>4</w:t>
    </w:r>
    <w:r w:rsidRPr="006F2D45">
      <w:rPr>
        <w:sz w:val="18"/>
        <w:szCs w:val="18"/>
      </w:rPr>
      <w:fldChar w:fldCharType="end"/>
    </w:r>
  </w:p>
  <w:p w:rsidR="003113AE" w:rsidRDefault="003113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Pr="009F24C7" w:rsidRDefault="003113AE">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sidR="0028513C">
      <w:rPr>
        <w:noProof/>
        <w:sz w:val="18"/>
        <w:szCs w:val="18"/>
      </w:rPr>
      <w:t>5</w:t>
    </w:r>
    <w:r w:rsidRPr="009F24C7">
      <w:rPr>
        <w:sz w:val="18"/>
        <w:szCs w:val="18"/>
      </w:rPr>
      <w:fldChar w:fldCharType="end"/>
    </w:r>
  </w:p>
  <w:p w:rsidR="003113AE" w:rsidRDefault="003113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3B18B6" w:rsidRDefault="003737BA" w:rsidP="003B18B6">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D36" w:rsidRDefault="00973D36" w:rsidP="000662E2">
      <w:pPr>
        <w:spacing w:after="0" w:line="240" w:lineRule="auto"/>
      </w:pPr>
      <w:r>
        <w:separator/>
      </w:r>
    </w:p>
  </w:footnote>
  <w:footnote w:type="continuationSeparator" w:id="0">
    <w:p w:rsidR="00973D36" w:rsidRDefault="00973D36" w:rsidP="000662E2">
      <w:pPr>
        <w:spacing w:after="0" w:line="240" w:lineRule="auto"/>
      </w:pPr>
      <w:r>
        <w:continuationSeparator/>
      </w:r>
    </w:p>
  </w:footnote>
  <w:footnote w:id="1">
    <w:p w:rsidR="00181448" w:rsidRPr="00FC7F86" w:rsidRDefault="00181448" w:rsidP="00181448">
      <w:pPr>
        <w:spacing w:after="0" w:line="240" w:lineRule="auto"/>
        <w:ind w:right="96"/>
        <w:rPr>
          <w:rFonts w:ascii="Fira Sans" w:hAnsi="Fira Sans"/>
          <w:sz w:val="19"/>
          <w:szCs w:val="19"/>
          <w:lang w:val="en-GB"/>
        </w:rPr>
      </w:pPr>
      <w:r w:rsidRPr="00C10C81">
        <w:rPr>
          <w:rStyle w:val="Odwoanieprzypisudolnego"/>
        </w:rPr>
        <w:footnoteRef/>
      </w:r>
      <w:r>
        <w:rPr>
          <w:szCs w:val="19"/>
        </w:rPr>
        <w:t xml:space="preserve"> </w:t>
      </w:r>
      <w:r w:rsidRPr="00FC7F86">
        <w:rPr>
          <w:rFonts w:ascii="Fira Sans" w:hAnsi="Fira Sans"/>
          <w:sz w:val="19"/>
          <w:szCs w:val="19"/>
          <w:lang w:val="en-GB"/>
        </w:rPr>
        <w:t xml:space="preserve">The information contains the results of a preliminary assessment of overwintering of winter crops and orchard plants carried out by </w:t>
      </w:r>
      <w:r w:rsidR="00F11684">
        <w:rPr>
          <w:rFonts w:ascii="Fira Sans" w:hAnsi="Fira Sans"/>
          <w:sz w:val="19"/>
          <w:szCs w:val="19"/>
          <w:lang w:val="en-GB"/>
        </w:rPr>
        <w:t>Statistics Poland</w:t>
      </w:r>
      <w:r w:rsidRPr="00FC7F86">
        <w:rPr>
          <w:rFonts w:ascii="Fira Sans" w:hAnsi="Fira Sans"/>
          <w:sz w:val="19"/>
          <w:szCs w:val="19"/>
          <w:lang w:val="en-GB"/>
        </w:rPr>
        <w:t xml:space="preserve"> provincial appraisers. The assessment of overwintering of winter crops and orchard plants was made on the basis of a monolithic survey conducted in mid-March and an inspection of fields, meadows and orchards conducted at the end of March, as well as observations of agrometeorological conditions and their impact on the condition of agricultural and horticultural crops.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Default="003113AE"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Default="00181448"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2"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181448" w:rsidRDefault="00181448"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81448" w:rsidRDefault="00181448"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181448" w:rsidRDefault="00181448" w:rsidP="00F32458">
    <w:pPr>
      <w:pStyle w:val="Nagwek"/>
      <w:rPr>
        <w:noProof/>
        <w:lang w:eastAsia="pl-PL"/>
      </w:rPr>
    </w:pPr>
  </w:p>
  <w:p w:rsidR="003113AE" w:rsidRDefault="003113AE" w:rsidP="00F32458">
    <w:pPr>
      <w:pStyle w:val="Nagwek"/>
      <w:rPr>
        <w:noProof/>
        <w:lang w:eastAsia="pl-PL"/>
      </w:rPr>
    </w:pPr>
  </w:p>
  <w:p w:rsidR="003113AE" w:rsidRDefault="003113AE"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3pt;height:125.25pt;visibility:visible" o:bullet="t">
        <v:imagedata r:id="rId1" o:title=""/>
      </v:shape>
    </w:pict>
  </w:numPicBullet>
  <w:numPicBullet w:numPicBulletId="1">
    <w:pict>
      <v:shape id="_x0000_i1043"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6"/>
  </w:num>
  <w:num w:numId="8">
    <w:abstractNumId w:val="12"/>
  </w:num>
  <w:num w:numId="9">
    <w:abstractNumId w:val="15"/>
  </w:num>
  <w:num w:numId="10">
    <w:abstractNumId w:val="11"/>
  </w:num>
  <w:num w:numId="11">
    <w:abstractNumId w:val="10"/>
  </w:num>
  <w:num w:numId="12">
    <w:abstractNumId w:val="4"/>
  </w:num>
  <w:num w:numId="13">
    <w:abstractNumId w:val="14"/>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AE5"/>
    <w:rsid w:val="00020239"/>
    <w:rsid w:val="0002066A"/>
    <w:rsid w:val="00021DD6"/>
    <w:rsid w:val="000235C9"/>
    <w:rsid w:val="00024A98"/>
    <w:rsid w:val="00024DEB"/>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B29"/>
    <w:rsid w:val="00033D83"/>
    <w:rsid w:val="000351B2"/>
    <w:rsid w:val="00035240"/>
    <w:rsid w:val="000353E2"/>
    <w:rsid w:val="00036F4A"/>
    <w:rsid w:val="000371D8"/>
    <w:rsid w:val="00040975"/>
    <w:rsid w:val="000413A4"/>
    <w:rsid w:val="00042DB1"/>
    <w:rsid w:val="00043884"/>
    <w:rsid w:val="00043B66"/>
    <w:rsid w:val="0004582E"/>
    <w:rsid w:val="0005061D"/>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D6E"/>
    <w:rsid w:val="00082265"/>
    <w:rsid w:val="00082E97"/>
    <w:rsid w:val="00082FFF"/>
    <w:rsid w:val="000833A1"/>
    <w:rsid w:val="00084390"/>
    <w:rsid w:val="0008542E"/>
    <w:rsid w:val="00085ACF"/>
    <w:rsid w:val="000860D2"/>
    <w:rsid w:val="000860F1"/>
    <w:rsid w:val="00086109"/>
    <w:rsid w:val="00086286"/>
    <w:rsid w:val="000876F4"/>
    <w:rsid w:val="00087925"/>
    <w:rsid w:val="0009010D"/>
    <w:rsid w:val="000905EC"/>
    <w:rsid w:val="0009071A"/>
    <w:rsid w:val="00090D41"/>
    <w:rsid w:val="000918B1"/>
    <w:rsid w:val="000919DC"/>
    <w:rsid w:val="00091D0E"/>
    <w:rsid w:val="00091FD1"/>
    <w:rsid w:val="00092E4D"/>
    <w:rsid w:val="00093582"/>
    <w:rsid w:val="00093BF6"/>
    <w:rsid w:val="00094502"/>
    <w:rsid w:val="00094CA6"/>
    <w:rsid w:val="00094DCE"/>
    <w:rsid w:val="0009554F"/>
    <w:rsid w:val="00095CDD"/>
    <w:rsid w:val="00095D16"/>
    <w:rsid w:val="0009787C"/>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72CE"/>
    <w:rsid w:val="000B75B7"/>
    <w:rsid w:val="000B75F1"/>
    <w:rsid w:val="000B773F"/>
    <w:rsid w:val="000C078A"/>
    <w:rsid w:val="000C07E7"/>
    <w:rsid w:val="000C08EB"/>
    <w:rsid w:val="000C0976"/>
    <w:rsid w:val="000C135D"/>
    <w:rsid w:val="000C1B2D"/>
    <w:rsid w:val="000C1DD4"/>
    <w:rsid w:val="000C273D"/>
    <w:rsid w:val="000C3778"/>
    <w:rsid w:val="000C3D60"/>
    <w:rsid w:val="000C3DD9"/>
    <w:rsid w:val="000C4ABF"/>
    <w:rsid w:val="000C6380"/>
    <w:rsid w:val="000C7AE4"/>
    <w:rsid w:val="000C7DFF"/>
    <w:rsid w:val="000D0188"/>
    <w:rsid w:val="000D0894"/>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E05CA"/>
    <w:rsid w:val="000E0625"/>
    <w:rsid w:val="000E0918"/>
    <w:rsid w:val="000E2460"/>
    <w:rsid w:val="000E2733"/>
    <w:rsid w:val="000E3723"/>
    <w:rsid w:val="000E3FFC"/>
    <w:rsid w:val="000E45B0"/>
    <w:rsid w:val="000E46C1"/>
    <w:rsid w:val="000E578A"/>
    <w:rsid w:val="000E57B8"/>
    <w:rsid w:val="000E584B"/>
    <w:rsid w:val="000E63E9"/>
    <w:rsid w:val="000E6F4A"/>
    <w:rsid w:val="000E6FE6"/>
    <w:rsid w:val="000E75BB"/>
    <w:rsid w:val="000E7C08"/>
    <w:rsid w:val="000E7D3C"/>
    <w:rsid w:val="000F0C6A"/>
    <w:rsid w:val="000F11C3"/>
    <w:rsid w:val="000F17D8"/>
    <w:rsid w:val="000F1DF0"/>
    <w:rsid w:val="000F1F10"/>
    <w:rsid w:val="000F2614"/>
    <w:rsid w:val="000F2BAF"/>
    <w:rsid w:val="000F3964"/>
    <w:rsid w:val="000F3E03"/>
    <w:rsid w:val="000F4B12"/>
    <w:rsid w:val="000F523E"/>
    <w:rsid w:val="000F5A18"/>
    <w:rsid w:val="000F5A35"/>
    <w:rsid w:val="000F5C8F"/>
    <w:rsid w:val="000F6067"/>
    <w:rsid w:val="000F6260"/>
    <w:rsid w:val="000F72FE"/>
    <w:rsid w:val="000F78B6"/>
    <w:rsid w:val="000F7D3C"/>
    <w:rsid w:val="001005FB"/>
    <w:rsid w:val="001011C3"/>
    <w:rsid w:val="00101D99"/>
    <w:rsid w:val="001028A7"/>
    <w:rsid w:val="00102FF5"/>
    <w:rsid w:val="00105854"/>
    <w:rsid w:val="00106015"/>
    <w:rsid w:val="0010687F"/>
    <w:rsid w:val="00106C68"/>
    <w:rsid w:val="0010740B"/>
    <w:rsid w:val="00107AD8"/>
    <w:rsid w:val="001109A5"/>
    <w:rsid w:val="00110D87"/>
    <w:rsid w:val="0011278F"/>
    <w:rsid w:val="00112C4B"/>
    <w:rsid w:val="00112D63"/>
    <w:rsid w:val="001134F2"/>
    <w:rsid w:val="001138DA"/>
    <w:rsid w:val="00113D95"/>
    <w:rsid w:val="001149A5"/>
    <w:rsid w:val="00114DB9"/>
    <w:rsid w:val="001151A1"/>
    <w:rsid w:val="0011584F"/>
    <w:rsid w:val="001158A9"/>
    <w:rsid w:val="00116087"/>
    <w:rsid w:val="0011626D"/>
    <w:rsid w:val="0011635B"/>
    <w:rsid w:val="00120FED"/>
    <w:rsid w:val="001211B1"/>
    <w:rsid w:val="0012286A"/>
    <w:rsid w:val="00123851"/>
    <w:rsid w:val="00123EC9"/>
    <w:rsid w:val="001249E4"/>
    <w:rsid w:val="00125037"/>
    <w:rsid w:val="001253F0"/>
    <w:rsid w:val="00125E6F"/>
    <w:rsid w:val="001264A1"/>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6685"/>
    <w:rsid w:val="001423B6"/>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F4B"/>
    <w:rsid w:val="0015689E"/>
    <w:rsid w:val="00157194"/>
    <w:rsid w:val="00157FA2"/>
    <w:rsid w:val="00162325"/>
    <w:rsid w:val="001629AF"/>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45D5"/>
    <w:rsid w:val="001747BD"/>
    <w:rsid w:val="00174DC2"/>
    <w:rsid w:val="0017511F"/>
    <w:rsid w:val="0017514E"/>
    <w:rsid w:val="00175234"/>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F63"/>
    <w:rsid w:val="001853B8"/>
    <w:rsid w:val="00185CFA"/>
    <w:rsid w:val="001864D0"/>
    <w:rsid w:val="001867D0"/>
    <w:rsid w:val="001867FE"/>
    <w:rsid w:val="00187245"/>
    <w:rsid w:val="00187CA7"/>
    <w:rsid w:val="00187ECF"/>
    <w:rsid w:val="00190257"/>
    <w:rsid w:val="00190EBE"/>
    <w:rsid w:val="00191893"/>
    <w:rsid w:val="00191A46"/>
    <w:rsid w:val="0019210D"/>
    <w:rsid w:val="00192299"/>
    <w:rsid w:val="00193188"/>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961"/>
    <w:rsid w:val="001A3AFB"/>
    <w:rsid w:val="001A41B3"/>
    <w:rsid w:val="001A493C"/>
    <w:rsid w:val="001A494E"/>
    <w:rsid w:val="001A4F5B"/>
    <w:rsid w:val="001A5753"/>
    <w:rsid w:val="001A5FC1"/>
    <w:rsid w:val="001A606F"/>
    <w:rsid w:val="001A6407"/>
    <w:rsid w:val="001A66F2"/>
    <w:rsid w:val="001B0680"/>
    <w:rsid w:val="001B0CE9"/>
    <w:rsid w:val="001B0D63"/>
    <w:rsid w:val="001B1508"/>
    <w:rsid w:val="001B1A09"/>
    <w:rsid w:val="001B1D50"/>
    <w:rsid w:val="001B22E2"/>
    <w:rsid w:val="001B3151"/>
    <w:rsid w:val="001B338B"/>
    <w:rsid w:val="001B34FA"/>
    <w:rsid w:val="001B4BB8"/>
    <w:rsid w:val="001B5146"/>
    <w:rsid w:val="001B534D"/>
    <w:rsid w:val="001B5D8E"/>
    <w:rsid w:val="001B5E83"/>
    <w:rsid w:val="001B6542"/>
    <w:rsid w:val="001B7112"/>
    <w:rsid w:val="001B75AA"/>
    <w:rsid w:val="001B779F"/>
    <w:rsid w:val="001B7AE5"/>
    <w:rsid w:val="001B7D6D"/>
    <w:rsid w:val="001C0587"/>
    <w:rsid w:val="001C083F"/>
    <w:rsid w:val="001C0B59"/>
    <w:rsid w:val="001C1447"/>
    <w:rsid w:val="001C1462"/>
    <w:rsid w:val="001C274A"/>
    <w:rsid w:val="001C2CE8"/>
    <w:rsid w:val="001C3269"/>
    <w:rsid w:val="001C3883"/>
    <w:rsid w:val="001C40EC"/>
    <w:rsid w:val="001C44D2"/>
    <w:rsid w:val="001C4FAF"/>
    <w:rsid w:val="001C50BC"/>
    <w:rsid w:val="001C50EE"/>
    <w:rsid w:val="001C60C1"/>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CCC"/>
    <w:rsid w:val="001D7241"/>
    <w:rsid w:val="001D73E1"/>
    <w:rsid w:val="001D77A9"/>
    <w:rsid w:val="001D7B0F"/>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7B8"/>
    <w:rsid w:val="001E6D43"/>
    <w:rsid w:val="001E6E74"/>
    <w:rsid w:val="001E7FFB"/>
    <w:rsid w:val="001F14E0"/>
    <w:rsid w:val="001F1F84"/>
    <w:rsid w:val="001F2335"/>
    <w:rsid w:val="001F23C5"/>
    <w:rsid w:val="001F2D4D"/>
    <w:rsid w:val="001F2F51"/>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72B"/>
    <w:rsid w:val="0020676D"/>
    <w:rsid w:val="00206CF6"/>
    <w:rsid w:val="00207A22"/>
    <w:rsid w:val="00207C4A"/>
    <w:rsid w:val="00210312"/>
    <w:rsid w:val="002103B9"/>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B69"/>
    <w:rsid w:val="002331DA"/>
    <w:rsid w:val="00233F6E"/>
    <w:rsid w:val="002340C7"/>
    <w:rsid w:val="002351B7"/>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A8B"/>
    <w:rsid w:val="0025034B"/>
    <w:rsid w:val="002505FD"/>
    <w:rsid w:val="002512D0"/>
    <w:rsid w:val="00252553"/>
    <w:rsid w:val="00252FFD"/>
    <w:rsid w:val="00253809"/>
    <w:rsid w:val="002539F4"/>
    <w:rsid w:val="002544CF"/>
    <w:rsid w:val="00255DDF"/>
    <w:rsid w:val="00255DF7"/>
    <w:rsid w:val="00256A5C"/>
    <w:rsid w:val="002574F9"/>
    <w:rsid w:val="00257831"/>
    <w:rsid w:val="00257D7C"/>
    <w:rsid w:val="0026023E"/>
    <w:rsid w:val="002607F2"/>
    <w:rsid w:val="0026192A"/>
    <w:rsid w:val="00262E15"/>
    <w:rsid w:val="002636F1"/>
    <w:rsid w:val="00263950"/>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610A"/>
    <w:rsid w:val="00276811"/>
    <w:rsid w:val="00276E4C"/>
    <w:rsid w:val="002774DA"/>
    <w:rsid w:val="00280B91"/>
    <w:rsid w:val="00280D93"/>
    <w:rsid w:val="00282699"/>
    <w:rsid w:val="00282CFA"/>
    <w:rsid w:val="00283B5C"/>
    <w:rsid w:val="002849F2"/>
    <w:rsid w:val="0028513C"/>
    <w:rsid w:val="002856A6"/>
    <w:rsid w:val="002857DD"/>
    <w:rsid w:val="00285B9C"/>
    <w:rsid w:val="0028655A"/>
    <w:rsid w:val="00286B0C"/>
    <w:rsid w:val="002874C3"/>
    <w:rsid w:val="002876E1"/>
    <w:rsid w:val="0029019A"/>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B12"/>
    <w:rsid w:val="002B6B47"/>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483"/>
    <w:rsid w:val="002F1A3E"/>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D4"/>
    <w:rsid w:val="00312412"/>
    <w:rsid w:val="00312BFA"/>
    <w:rsid w:val="0031352A"/>
    <w:rsid w:val="00314113"/>
    <w:rsid w:val="00314886"/>
    <w:rsid w:val="003148D1"/>
    <w:rsid w:val="00314C0E"/>
    <w:rsid w:val="00317420"/>
    <w:rsid w:val="003175A2"/>
    <w:rsid w:val="003175E9"/>
    <w:rsid w:val="003201A8"/>
    <w:rsid w:val="003201EE"/>
    <w:rsid w:val="00320411"/>
    <w:rsid w:val="003210A3"/>
    <w:rsid w:val="0032156E"/>
    <w:rsid w:val="00321888"/>
    <w:rsid w:val="00322EDD"/>
    <w:rsid w:val="00323276"/>
    <w:rsid w:val="00323374"/>
    <w:rsid w:val="00323556"/>
    <w:rsid w:val="00323898"/>
    <w:rsid w:val="003240D3"/>
    <w:rsid w:val="003246B6"/>
    <w:rsid w:val="0032615D"/>
    <w:rsid w:val="00326354"/>
    <w:rsid w:val="00326B5B"/>
    <w:rsid w:val="00326BDD"/>
    <w:rsid w:val="00326D24"/>
    <w:rsid w:val="00327F74"/>
    <w:rsid w:val="00331948"/>
    <w:rsid w:val="003320FF"/>
    <w:rsid w:val="00332320"/>
    <w:rsid w:val="0033366D"/>
    <w:rsid w:val="003336AD"/>
    <w:rsid w:val="00333E93"/>
    <w:rsid w:val="0033484A"/>
    <w:rsid w:val="003350D8"/>
    <w:rsid w:val="0033577F"/>
    <w:rsid w:val="003359AF"/>
    <w:rsid w:val="0033794A"/>
    <w:rsid w:val="00340B9B"/>
    <w:rsid w:val="0034177B"/>
    <w:rsid w:val="003429C6"/>
    <w:rsid w:val="00342AA1"/>
    <w:rsid w:val="003431C5"/>
    <w:rsid w:val="003437C4"/>
    <w:rsid w:val="00343856"/>
    <w:rsid w:val="0034427B"/>
    <w:rsid w:val="003442B9"/>
    <w:rsid w:val="00346600"/>
    <w:rsid w:val="003472FB"/>
    <w:rsid w:val="00347CE8"/>
    <w:rsid w:val="00347D72"/>
    <w:rsid w:val="00347E2A"/>
    <w:rsid w:val="00347F09"/>
    <w:rsid w:val="003503B2"/>
    <w:rsid w:val="0035081D"/>
    <w:rsid w:val="00350DE0"/>
    <w:rsid w:val="003515FD"/>
    <w:rsid w:val="00351838"/>
    <w:rsid w:val="003533AF"/>
    <w:rsid w:val="003541F1"/>
    <w:rsid w:val="00354285"/>
    <w:rsid w:val="0035442C"/>
    <w:rsid w:val="003544E3"/>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8E7"/>
    <w:rsid w:val="003C59E0"/>
    <w:rsid w:val="003C5E5E"/>
    <w:rsid w:val="003C63C3"/>
    <w:rsid w:val="003C6462"/>
    <w:rsid w:val="003C64B1"/>
    <w:rsid w:val="003C68C9"/>
    <w:rsid w:val="003C6C8D"/>
    <w:rsid w:val="003C7803"/>
    <w:rsid w:val="003D0F33"/>
    <w:rsid w:val="003D0F56"/>
    <w:rsid w:val="003D2D18"/>
    <w:rsid w:val="003D4270"/>
    <w:rsid w:val="003D4522"/>
    <w:rsid w:val="003D4F95"/>
    <w:rsid w:val="003D5F42"/>
    <w:rsid w:val="003D60A9"/>
    <w:rsid w:val="003D641F"/>
    <w:rsid w:val="003D6E11"/>
    <w:rsid w:val="003D74B0"/>
    <w:rsid w:val="003D7B05"/>
    <w:rsid w:val="003E0718"/>
    <w:rsid w:val="003E07CE"/>
    <w:rsid w:val="003E0955"/>
    <w:rsid w:val="003E09E1"/>
    <w:rsid w:val="003E2B57"/>
    <w:rsid w:val="003E3302"/>
    <w:rsid w:val="003E3878"/>
    <w:rsid w:val="003E42BA"/>
    <w:rsid w:val="003E4725"/>
    <w:rsid w:val="003E494F"/>
    <w:rsid w:val="003E4AF6"/>
    <w:rsid w:val="003E4E1D"/>
    <w:rsid w:val="003E5AA9"/>
    <w:rsid w:val="003E73C4"/>
    <w:rsid w:val="003E765E"/>
    <w:rsid w:val="003F011E"/>
    <w:rsid w:val="003F08F3"/>
    <w:rsid w:val="003F0D64"/>
    <w:rsid w:val="003F0F15"/>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7A"/>
    <w:rsid w:val="004137F0"/>
    <w:rsid w:val="00413C24"/>
    <w:rsid w:val="00413F31"/>
    <w:rsid w:val="004143BA"/>
    <w:rsid w:val="00414493"/>
    <w:rsid w:val="00414DBE"/>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BF8"/>
    <w:rsid w:val="00430079"/>
    <w:rsid w:val="004301AB"/>
    <w:rsid w:val="004306BA"/>
    <w:rsid w:val="00430E29"/>
    <w:rsid w:val="00431406"/>
    <w:rsid w:val="00431C02"/>
    <w:rsid w:val="00432E1D"/>
    <w:rsid w:val="0043376A"/>
    <w:rsid w:val="00433DF5"/>
    <w:rsid w:val="004347B5"/>
    <w:rsid w:val="00434EE1"/>
    <w:rsid w:val="00435037"/>
    <w:rsid w:val="004351E1"/>
    <w:rsid w:val="00435B09"/>
    <w:rsid w:val="00435BEB"/>
    <w:rsid w:val="00436006"/>
    <w:rsid w:val="004370F4"/>
    <w:rsid w:val="00437194"/>
    <w:rsid w:val="00437395"/>
    <w:rsid w:val="004374C2"/>
    <w:rsid w:val="0043789B"/>
    <w:rsid w:val="00440D80"/>
    <w:rsid w:val="00440F03"/>
    <w:rsid w:val="00441EB5"/>
    <w:rsid w:val="00442692"/>
    <w:rsid w:val="00442F7E"/>
    <w:rsid w:val="00443C99"/>
    <w:rsid w:val="00443E25"/>
    <w:rsid w:val="00444169"/>
    <w:rsid w:val="00444690"/>
    <w:rsid w:val="00445047"/>
    <w:rsid w:val="0044541F"/>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F6"/>
    <w:rsid w:val="00473906"/>
    <w:rsid w:val="0047395E"/>
    <w:rsid w:val="004745B1"/>
    <w:rsid w:val="004746D5"/>
    <w:rsid w:val="00474849"/>
    <w:rsid w:val="00474ADF"/>
    <w:rsid w:val="00474E69"/>
    <w:rsid w:val="00477E10"/>
    <w:rsid w:val="004803D8"/>
    <w:rsid w:val="00480B92"/>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2B01"/>
    <w:rsid w:val="00492C50"/>
    <w:rsid w:val="00492D5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5DB5"/>
    <w:rsid w:val="004A6298"/>
    <w:rsid w:val="004A64F0"/>
    <w:rsid w:val="004A7CDA"/>
    <w:rsid w:val="004A7DE9"/>
    <w:rsid w:val="004B0516"/>
    <w:rsid w:val="004B11E6"/>
    <w:rsid w:val="004B199F"/>
    <w:rsid w:val="004B2312"/>
    <w:rsid w:val="004B235A"/>
    <w:rsid w:val="004B24E8"/>
    <w:rsid w:val="004B2C80"/>
    <w:rsid w:val="004B3942"/>
    <w:rsid w:val="004B4C0D"/>
    <w:rsid w:val="004B5767"/>
    <w:rsid w:val="004B71E0"/>
    <w:rsid w:val="004B7263"/>
    <w:rsid w:val="004B7D58"/>
    <w:rsid w:val="004C01FE"/>
    <w:rsid w:val="004C05AA"/>
    <w:rsid w:val="004C1289"/>
    <w:rsid w:val="004C148E"/>
    <w:rsid w:val="004C151A"/>
    <w:rsid w:val="004C168F"/>
    <w:rsid w:val="004C1895"/>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E48"/>
    <w:rsid w:val="004D2922"/>
    <w:rsid w:val="004D29B5"/>
    <w:rsid w:val="004D2C21"/>
    <w:rsid w:val="004D2E79"/>
    <w:rsid w:val="004D32C3"/>
    <w:rsid w:val="004D33C7"/>
    <w:rsid w:val="004D3A51"/>
    <w:rsid w:val="004D4131"/>
    <w:rsid w:val="004D426C"/>
    <w:rsid w:val="004D4FCC"/>
    <w:rsid w:val="004D597B"/>
    <w:rsid w:val="004D5E6F"/>
    <w:rsid w:val="004D76BB"/>
    <w:rsid w:val="004D76BC"/>
    <w:rsid w:val="004D77D8"/>
    <w:rsid w:val="004D7BEF"/>
    <w:rsid w:val="004E0172"/>
    <w:rsid w:val="004E0793"/>
    <w:rsid w:val="004E10FE"/>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BA4"/>
    <w:rsid w:val="00502ED7"/>
    <w:rsid w:val="00503FA8"/>
    <w:rsid w:val="0050466E"/>
    <w:rsid w:val="005048AB"/>
    <w:rsid w:val="00505485"/>
    <w:rsid w:val="0050572E"/>
    <w:rsid w:val="005059A8"/>
    <w:rsid w:val="00505A92"/>
    <w:rsid w:val="005073D1"/>
    <w:rsid w:val="00507D4D"/>
    <w:rsid w:val="00507EC8"/>
    <w:rsid w:val="00512E5E"/>
    <w:rsid w:val="005130E1"/>
    <w:rsid w:val="00513D8B"/>
    <w:rsid w:val="00515AEF"/>
    <w:rsid w:val="00516639"/>
    <w:rsid w:val="00517385"/>
    <w:rsid w:val="00517E68"/>
    <w:rsid w:val="005203F1"/>
    <w:rsid w:val="005203FC"/>
    <w:rsid w:val="0052160C"/>
    <w:rsid w:val="005219C4"/>
    <w:rsid w:val="00521BC3"/>
    <w:rsid w:val="00523169"/>
    <w:rsid w:val="00524DF5"/>
    <w:rsid w:val="005253F9"/>
    <w:rsid w:val="00525564"/>
    <w:rsid w:val="00526A6E"/>
    <w:rsid w:val="00526A8C"/>
    <w:rsid w:val="005278F8"/>
    <w:rsid w:val="00530B6C"/>
    <w:rsid w:val="00531632"/>
    <w:rsid w:val="00535EEB"/>
    <w:rsid w:val="00536175"/>
    <w:rsid w:val="005363D8"/>
    <w:rsid w:val="00537210"/>
    <w:rsid w:val="005405C1"/>
    <w:rsid w:val="00540647"/>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1A44"/>
    <w:rsid w:val="005520D8"/>
    <w:rsid w:val="0055212F"/>
    <w:rsid w:val="005521CD"/>
    <w:rsid w:val="00552AC2"/>
    <w:rsid w:val="00552B66"/>
    <w:rsid w:val="00553AC9"/>
    <w:rsid w:val="00555816"/>
    <w:rsid w:val="00555A18"/>
    <w:rsid w:val="00555FA7"/>
    <w:rsid w:val="00556091"/>
    <w:rsid w:val="00556201"/>
    <w:rsid w:val="00556CF1"/>
    <w:rsid w:val="00556DCC"/>
    <w:rsid w:val="00557C4C"/>
    <w:rsid w:val="00557D6B"/>
    <w:rsid w:val="005605B7"/>
    <w:rsid w:val="00560945"/>
    <w:rsid w:val="00560D27"/>
    <w:rsid w:val="0056282D"/>
    <w:rsid w:val="005628D3"/>
    <w:rsid w:val="0056376E"/>
    <w:rsid w:val="00564313"/>
    <w:rsid w:val="005644E7"/>
    <w:rsid w:val="00565FD3"/>
    <w:rsid w:val="0056664B"/>
    <w:rsid w:val="0056706A"/>
    <w:rsid w:val="00567E75"/>
    <w:rsid w:val="00570C48"/>
    <w:rsid w:val="00571613"/>
    <w:rsid w:val="00572358"/>
    <w:rsid w:val="005744DB"/>
    <w:rsid w:val="00574F37"/>
    <w:rsid w:val="00575608"/>
    <w:rsid w:val="005762A7"/>
    <w:rsid w:val="005770D0"/>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3195"/>
    <w:rsid w:val="00593CE2"/>
    <w:rsid w:val="0059448F"/>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E98"/>
    <w:rsid w:val="005B2464"/>
    <w:rsid w:val="005B3092"/>
    <w:rsid w:val="005B348D"/>
    <w:rsid w:val="005B46C4"/>
    <w:rsid w:val="005B4A9F"/>
    <w:rsid w:val="005B5E07"/>
    <w:rsid w:val="005B72A8"/>
    <w:rsid w:val="005C0C2A"/>
    <w:rsid w:val="005C17B6"/>
    <w:rsid w:val="005C1ACD"/>
    <w:rsid w:val="005C1EAD"/>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187A"/>
    <w:rsid w:val="005D1D90"/>
    <w:rsid w:val="005D2D91"/>
    <w:rsid w:val="005D4D2A"/>
    <w:rsid w:val="005D501E"/>
    <w:rsid w:val="005D53AF"/>
    <w:rsid w:val="005D600B"/>
    <w:rsid w:val="005D627C"/>
    <w:rsid w:val="005D640E"/>
    <w:rsid w:val="005D678E"/>
    <w:rsid w:val="005D6849"/>
    <w:rsid w:val="005D6965"/>
    <w:rsid w:val="005D6F34"/>
    <w:rsid w:val="005D71A3"/>
    <w:rsid w:val="005E025D"/>
    <w:rsid w:val="005E1420"/>
    <w:rsid w:val="005E142F"/>
    <w:rsid w:val="005E1A58"/>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CD1"/>
    <w:rsid w:val="005F4D9F"/>
    <w:rsid w:val="005F5455"/>
    <w:rsid w:val="005F55E7"/>
    <w:rsid w:val="005F5A80"/>
    <w:rsid w:val="005F5EBE"/>
    <w:rsid w:val="005F6143"/>
    <w:rsid w:val="005F6742"/>
    <w:rsid w:val="005F72F0"/>
    <w:rsid w:val="005F7CDE"/>
    <w:rsid w:val="006004C8"/>
    <w:rsid w:val="006005DD"/>
    <w:rsid w:val="00600D78"/>
    <w:rsid w:val="00603389"/>
    <w:rsid w:val="00603DBF"/>
    <w:rsid w:val="006044FF"/>
    <w:rsid w:val="006055F7"/>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3022E"/>
    <w:rsid w:val="00630E17"/>
    <w:rsid w:val="00631EDA"/>
    <w:rsid w:val="006322C3"/>
    <w:rsid w:val="00632905"/>
    <w:rsid w:val="0063332A"/>
    <w:rsid w:val="0063437B"/>
    <w:rsid w:val="0063489F"/>
    <w:rsid w:val="00634D68"/>
    <w:rsid w:val="00635035"/>
    <w:rsid w:val="006359F5"/>
    <w:rsid w:val="00635BAB"/>
    <w:rsid w:val="00636043"/>
    <w:rsid w:val="00636475"/>
    <w:rsid w:val="00636EAD"/>
    <w:rsid w:val="00637C47"/>
    <w:rsid w:val="00640054"/>
    <w:rsid w:val="006403CA"/>
    <w:rsid w:val="006413D0"/>
    <w:rsid w:val="00641A8A"/>
    <w:rsid w:val="00641BDB"/>
    <w:rsid w:val="00642076"/>
    <w:rsid w:val="006426D6"/>
    <w:rsid w:val="00642866"/>
    <w:rsid w:val="0064301C"/>
    <w:rsid w:val="00644285"/>
    <w:rsid w:val="006455C4"/>
    <w:rsid w:val="00645A93"/>
    <w:rsid w:val="00645F40"/>
    <w:rsid w:val="0064618C"/>
    <w:rsid w:val="006470F5"/>
    <w:rsid w:val="006500CF"/>
    <w:rsid w:val="006502A5"/>
    <w:rsid w:val="0065069A"/>
    <w:rsid w:val="006527B4"/>
    <w:rsid w:val="0065331A"/>
    <w:rsid w:val="006537E1"/>
    <w:rsid w:val="0065412C"/>
    <w:rsid w:val="00654689"/>
    <w:rsid w:val="006547DB"/>
    <w:rsid w:val="00657760"/>
    <w:rsid w:val="00660683"/>
    <w:rsid w:val="00660F3A"/>
    <w:rsid w:val="00660F74"/>
    <w:rsid w:val="00660FA0"/>
    <w:rsid w:val="006624B9"/>
    <w:rsid w:val="0066291C"/>
    <w:rsid w:val="006630A6"/>
    <w:rsid w:val="00663362"/>
    <w:rsid w:val="00663A15"/>
    <w:rsid w:val="006644F5"/>
    <w:rsid w:val="00665C80"/>
    <w:rsid w:val="00665D45"/>
    <w:rsid w:val="00666682"/>
    <w:rsid w:val="006673CA"/>
    <w:rsid w:val="00667532"/>
    <w:rsid w:val="00670F4C"/>
    <w:rsid w:val="00671524"/>
    <w:rsid w:val="0067221A"/>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414D"/>
    <w:rsid w:val="00684D61"/>
    <w:rsid w:val="00684F96"/>
    <w:rsid w:val="006852A8"/>
    <w:rsid w:val="00685EF2"/>
    <w:rsid w:val="0068668C"/>
    <w:rsid w:val="00686ABC"/>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5769"/>
    <w:rsid w:val="006A589D"/>
    <w:rsid w:val="006A60D5"/>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DB5"/>
    <w:rsid w:val="006B7BC2"/>
    <w:rsid w:val="006B7DF6"/>
    <w:rsid w:val="006C0189"/>
    <w:rsid w:val="006C042D"/>
    <w:rsid w:val="006C079F"/>
    <w:rsid w:val="006C11A7"/>
    <w:rsid w:val="006C1BDE"/>
    <w:rsid w:val="006C2B48"/>
    <w:rsid w:val="006C346A"/>
    <w:rsid w:val="006C37F5"/>
    <w:rsid w:val="006C3A9E"/>
    <w:rsid w:val="006C3F12"/>
    <w:rsid w:val="006C3FF7"/>
    <w:rsid w:val="006C5899"/>
    <w:rsid w:val="006C5B9F"/>
    <w:rsid w:val="006C5E82"/>
    <w:rsid w:val="006C6414"/>
    <w:rsid w:val="006C68A3"/>
    <w:rsid w:val="006C6A45"/>
    <w:rsid w:val="006C7D2B"/>
    <w:rsid w:val="006D0428"/>
    <w:rsid w:val="006D069F"/>
    <w:rsid w:val="006D0CAA"/>
    <w:rsid w:val="006D0E00"/>
    <w:rsid w:val="006D0FC5"/>
    <w:rsid w:val="006D1017"/>
    <w:rsid w:val="006D101B"/>
    <w:rsid w:val="006D15FE"/>
    <w:rsid w:val="006D17F9"/>
    <w:rsid w:val="006D1A04"/>
    <w:rsid w:val="006D219B"/>
    <w:rsid w:val="006D29B1"/>
    <w:rsid w:val="006D2A57"/>
    <w:rsid w:val="006D3144"/>
    <w:rsid w:val="006D4054"/>
    <w:rsid w:val="006D4A2D"/>
    <w:rsid w:val="006D5912"/>
    <w:rsid w:val="006D5CF6"/>
    <w:rsid w:val="006D5EAF"/>
    <w:rsid w:val="006D612C"/>
    <w:rsid w:val="006D6332"/>
    <w:rsid w:val="006D6503"/>
    <w:rsid w:val="006D6CF9"/>
    <w:rsid w:val="006D6D07"/>
    <w:rsid w:val="006D6DFE"/>
    <w:rsid w:val="006D7090"/>
    <w:rsid w:val="006D72B2"/>
    <w:rsid w:val="006E02EC"/>
    <w:rsid w:val="006E0A6F"/>
    <w:rsid w:val="006E1DE9"/>
    <w:rsid w:val="006E26B3"/>
    <w:rsid w:val="006E2A01"/>
    <w:rsid w:val="006E2BFD"/>
    <w:rsid w:val="006E3077"/>
    <w:rsid w:val="006E49D2"/>
    <w:rsid w:val="006E500B"/>
    <w:rsid w:val="006E65EF"/>
    <w:rsid w:val="006E6EC2"/>
    <w:rsid w:val="006E71E2"/>
    <w:rsid w:val="006E7DBE"/>
    <w:rsid w:val="006F0035"/>
    <w:rsid w:val="006F0852"/>
    <w:rsid w:val="006F0AFB"/>
    <w:rsid w:val="006F1B33"/>
    <w:rsid w:val="006F209C"/>
    <w:rsid w:val="006F2453"/>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DD3"/>
    <w:rsid w:val="00707CF2"/>
    <w:rsid w:val="00707ECB"/>
    <w:rsid w:val="00710A0D"/>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3422"/>
    <w:rsid w:val="00723536"/>
    <w:rsid w:val="007238E6"/>
    <w:rsid w:val="00724BB7"/>
    <w:rsid w:val="00725A9D"/>
    <w:rsid w:val="00725B72"/>
    <w:rsid w:val="00726294"/>
    <w:rsid w:val="007262C5"/>
    <w:rsid w:val="007264ED"/>
    <w:rsid w:val="00726702"/>
    <w:rsid w:val="007268C8"/>
    <w:rsid w:val="00726991"/>
    <w:rsid w:val="007269FB"/>
    <w:rsid w:val="00730317"/>
    <w:rsid w:val="00730884"/>
    <w:rsid w:val="007309C1"/>
    <w:rsid w:val="00730E35"/>
    <w:rsid w:val="007316E0"/>
    <w:rsid w:val="007322C7"/>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610"/>
    <w:rsid w:val="0074395E"/>
    <w:rsid w:val="00744556"/>
    <w:rsid w:val="00744AA8"/>
    <w:rsid w:val="007456A5"/>
    <w:rsid w:val="00746187"/>
    <w:rsid w:val="007465CF"/>
    <w:rsid w:val="0074773B"/>
    <w:rsid w:val="007501DF"/>
    <w:rsid w:val="00750795"/>
    <w:rsid w:val="00750915"/>
    <w:rsid w:val="00750979"/>
    <w:rsid w:val="00751990"/>
    <w:rsid w:val="00751F70"/>
    <w:rsid w:val="00752CD8"/>
    <w:rsid w:val="00752D23"/>
    <w:rsid w:val="007530C0"/>
    <w:rsid w:val="0075362E"/>
    <w:rsid w:val="00753CFF"/>
    <w:rsid w:val="00753EF7"/>
    <w:rsid w:val="007541AE"/>
    <w:rsid w:val="0075492B"/>
    <w:rsid w:val="00755069"/>
    <w:rsid w:val="007556E7"/>
    <w:rsid w:val="007558EE"/>
    <w:rsid w:val="007566A9"/>
    <w:rsid w:val="00756761"/>
    <w:rsid w:val="00757B7A"/>
    <w:rsid w:val="007603B4"/>
    <w:rsid w:val="00760E3C"/>
    <w:rsid w:val="007618EE"/>
    <w:rsid w:val="00761D1B"/>
    <w:rsid w:val="00761DBB"/>
    <w:rsid w:val="0076254F"/>
    <w:rsid w:val="00762709"/>
    <w:rsid w:val="00762B33"/>
    <w:rsid w:val="007658A5"/>
    <w:rsid w:val="00765F07"/>
    <w:rsid w:val="00766538"/>
    <w:rsid w:val="00766661"/>
    <w:rsid w:val="0076709C"/>
    <w:rsid w:val="007678AE"/>
    <w:rsid w:val="00767965"/>
    <w:rsid w:val="00770013"/>
    <w:rsid w:val="0077120E"/>
    <w:rsid w:val="00772292"/>
    <w:rsid w:val="00776A66"/>
    <w:rsid w:val="007778F4"/>
    <w:rsid w:val="00777BA6"/>
    <w:rsid w:val="00777F28"/>
    <w:rsid w:val="007801CC"/>
    <w:rsid w:val="007801F5"/>
    <w:rsid w:val="0078034A"/>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1AA"/>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48"/>
    <w:rsid w:val="007A64FD"/>
    <w:rsid w:val="007A6A73"/>
    <w:rsid w:val="007A6CB9"/>
    <w:rsid w:val="007B1A56"/>
    <w:rsid w:val="007B2642"/>
    <w:rsid w:val="007B285E"/>
    <w:rsid w:val="007B2CFB"/>
    <w:rsid w:val="007B2EFF"/>
    <w:rsid w:val="007B33D5"/>
    <w:rsid w:val="007B4120"/>
    <w:rsid w:val="007B419D"/>
    <w:rsid w:val="007B4827"/>
    <w:rsid w:val="007B4B3D"/>
    <w:rsid w:val="007B5197"/>
    <w:rsid w:val="007B5AA4"/>
    <w:rsid w:val="007B6718"/>
    <w:rsid w:val="007B7CC5"/>
    <w:rsid w:val="007C07FD"/>
    <w:rsid w:val="007C0D84"/>
    <w:rsid w:val="007C1A1F"/>
    <w:rsid w:val="007C229B"/>
    <w:rsid w:val="007C2B59"/>
    <w:rsid w:val="007C2D19"/>
    <w:rsid w:val="007C2D84"/>
    <w:rsid w:val="007C2EC3"/>
    <w:rsid w:val="007C387E"/>
    <w:rsid w:val="007C47BC"/>
    <w:rsid w:val="007C4EAC"/>
    <w:rsid w:val="007C5932"/>
    <w:rsid w:val="007C5CA4"/>
    <w:rsid w:val="007C77F3"/>
    <w:rsid w:val="007D072A"/>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5089"/>
    <w:rsid w:val="007E5F0A"/>
    <w:rsid w:val="007E6B0B"/>
    <w:rsid w:val="007E7373"/>
    <w:rsid w:val="007F04CF"/>
    <w:rsid w:val="007F0D21"/>
    <w:rsid w:val="007F18D8"/>
    <w:rsid w:val="007F2AC2"/>
    <w:rsid w:val="007F2BE5"/>
    <w:rsid w:val="007F324B"/>
    <w:rsid w:val="007F3410"/>
    <w:rsid w:val="007F3FFD"/>
    <w:rsid w:val="007F43FE"/>
    <w:rsid w:val="007F4661"/>
    <w:rsid w:val="007F5592"/>
    <w:rsid w:val="007F6092"/>
    <w:rsid w:val="007F6D0A"/>
    <w:rsid w:val="007F6ECC"/>
    <w:rsid w:val="007F7EAF"/>
    <w:rsid w:val="00801431"/>
    <w:rsid w:val="00801829"/>
    <w:rsid w:val="00802001"/>
    <w:rsid w:val="00803130"/>
    <w:rsid w:val="00803467"/>
    <w:rsid w:val="00803A2F"/>
    <w:rsid w:val="00803E14"/>
    <w:rsid w:val="00803E9F"/>
    <w:rsid w:val="00804CD0"/>
    <w:rsid w:val="00805216"/>
    <w:rsid w:val="0080553C"/>
    <w:rsid w:val="00805A3C"/>
    <w:rsid w:val="00805B46"/>
    <w:rsid w:val="00806279"/>
    <w:rsid w:val="008075AB"/>
    <w:rsid w:val="0080760D"/>
    <w:rsid w:val="0080761A"/>
    <w:rsid w:val="00807AE2"/>
    <w:rsid w:val="00807BA7"/>
    <w:rsid w:val="008104D1"/>
    <w:rsid w:val="0081068C"/>
    <w:rsid w:val="00810C5E"/>
    <w:rsid w:val="00810DEF"/>
    <w:rsid w:val="00811F04"/>
    <w:rsid w:val="0081216E"/>
    <w:rsid w:val="008147E0"/>
    <w:rsid w:val="008152E5"/>
    <w:rsid w:val="008155BE"/>
    <w:rsid w:val="008157D7"/>
    <w:rsid w:val="00815A82"/>
    <w:rsid w:val="00816019"/>
    <w:rsid w:val="00816213"/>
    <w:rsid w:val="00816657"/>
    <w:rsid w:val="008168D8"/>
    <w:rsid w:val="0081691B"/>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630A"/>
    <w:rsid w:val="00826342"/>
    <w:rsid w:val="00826769"/>
    <w:rsid w:val="00826A4E"/>
    <w:rsid w:val="0082736D"/>
    <w:rsid w:val="0082763A"/>
    <w:rsid w:val="0083133D"/>
    <w:rsid w:val="00831730"/>
    <w:rsid w:val="00831F69"/>
    <w:rsid w:val="00832C45"/>
    <w:rsid w:val="00832DF6"/>
    <w:rsid w:val="0083308A"/>
    <w:rsid w:val="0083385A"/>
    <w:rsid w:val="00833D1F"/>
    <w:rsid w:val="00834AD3"/>
    <w:rsid w:val="00835FE3"/>
    <w:rsid w:val="00837709"/>
    <w:rsid w:val="008401C6"/>
    <w:rsid w:val="00840696"/>
    <w:rsid w:val="00840E5C"/>
    <w:rsid w:val="008413B4"/>
    <w:rsid w:val="008415A7"/>
    <w:rsid w:val="0084181D"/>
    <w:rsid w:val="00841D7F"/>
    <w:rsid w:val="00842DA2"/>
    <w:rsid w:val="00843135"/>
    <w:rsid w:val="00843509"/>
    <w:rsid w:val="00843795"/>
    <w:rsid w:val="00843BF3"/>
    <w:rsid w:val="0084406B"/>
    <w:rsid w:val="0084428E"/>
    <w:rsid w:val="00844A04"/>
    <w:rsid w:val="00844BE6"/>
    <w:rsid w:val="0084689D"/>
    <w:rsid w:val="00847555"/>
    <w:rsid w:val="008477E3"/>
    <w:rsid w:val="00847816"/>
    <w:rsid w:val="0085039B"/>
    <w:rsid w:val="0085046E"/>
    <w:rsid w:val="00850B65"/>
    <w:rsid w:val="008518D9"/>
    <w:rsid w:val="00851F23"/>
    <w:rsid w:val="00852448"/>
    <w:rsid w:val="0085281C"/>
    <w:rsid w:val="00852976"/>
    <w:rsid w:val="00853813"/>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4080"/>
    <w:rsid w:val="00865F66"/>
    <w:rsid w:val="00866AEB"/>
    <w:rsid w:val="00866C55"/>
    <w:rsid w:val="00867A14"/>
    <w:rsid w:val="00867C94"/>
    <w:rsid w:val="008718D6"/>
    <w:rsid w:val="00871D56"/>
    <w:rsid w:val="0087337D"/>
    <w:rsid w:val="00874989"/>
    <w:rsid w:val="00874E38"/>
    <w:rsid w:val="00875905"/>
    <w:rsid w:val="00875A6F"/>
    <w:rsid w:val="00875B6D"/>
    <w:rsid w:val="00875E3E"/>
    <w:rsid w:val="0087758F"/>
    <w:rsid w:val="0087770B"/>
    <w:rsid w:val="008778BF"/>
    <w:rsid w:val="0088258A"/>
    <w:rsid w:val="00882E3A"/>
    <w:rsid w:val="00883203"/>
    <w:rsid w:val="00883229"/>
    <w:rsid w:val="008849C5"/>
    <w:rsid w:val="00884B3F"/>
    <w:rsid w:val="008851BE"/>
    <w:rsid w:val="0088572F"/>
    <w:rsid w:val="00886332"/>
    <w:rsid w:val="00886DE9"/>
    <w:rsid w:val="008878C9"/>
    <w:rsid w:val="00887EA6"/>
    <w:rsid w:val="008902D8"/>
    <w:rsid w:val="008914E2"/>
    <w:rsid w:val="008918A2"/>
    <w:rsid w:val="00891BA7"/>
    <w:rsid w:val="00891C59"/>
    <w:rsid w:val="00891D87"/>
    <w:rsid w:val="00892C15"/>
    <w:rsid w:val="0089339B"/>
    <w:rsid w:val="008942D0"/>
    <w:rsid w:val="008956F7"/>
    <w:rsid w:val="00897149"/>
    <w:rsid w:val="0089720B"/>
    <w:rsid w:val="00897445"/>
    <w:rsid w:val="008A0475"/>
    <w:rsid w:val="008A0908"/>
    <w:rsid w:val="008A0A17"/>
    <w:rsid w:val="008A22FC"/>
    <w:rsid w:val="008A2389"/>
    <w:rsid w:val="008A26D9"/>
    <w:rsid w:val="008A28C2"/>
    <w:rsid w:val="008A39CE"/>
    <w:rsid w:val="008A4366"/>
    <w:rsid w:val="008A664E"/>
    <w:rsid w:val="008A6F93"/>
    <w:rsid w:val="008B0BD6"/>
    <w:rsid w:val="008B1098"/>
    <w:rsid w:val="008B21A3"/>
    <w:rsid w:val="008B2A59"/>
    <w:rsid w:val="008B2AD1"/>
    <w:rsid w:val="008B2FE5"/>
    <w:rsid w:val="008B3A10"/>
    <w:rsid w:val="008B4430"/>
    <w:rsid w:val="008B5202"/>
    <w:rsid w:val="008B54A4"/>
    <w:rsid w:val="008B66CC"/>
    <w:rsid w:val="008B6749"/>
    <w:rsid w:val="008B6EA3"/>
    <w:rsid w:val="008B7293"/>
    <w:rsid w:val="008B7345"/>
    <w:rsid w:val="008B7703"/>
    <w:rsid w:val="008C07AC"/>
    <w:rsid w:val="008C08DC"/>
    <w:rsid w:val="008C0F73"/>
    <w:rsid w:val="008C4680"/>
    <w:rsid w:val="008C480F"/>
    <w:rsid w:val="008C4970"/>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959"/>
    <w:rsid w:val="008D3F71"/>
    <w:rsid w:val="008D4448"/>
    <w:rsid w:val="008D4651"/>
    <w:rsid w:val="008D5100"/>
    <w:rsid w:val="008D5199"/>
    <w:rsid w:val="008D5697"/>
    <w:rsid w:val="008D58FC"/>
    <w:rsid w:val="008D59D4"/>
    <w:rsid w:val="008D6266"/>
    <w:rsid w:val="008D698E"/>
    <w:rsid w:val="008D6EAB"/>
    <w:rsid w:val="008D74C3"/>
    <w:rsid w:val="008D78A8"/>
    <w:rsid w:val="008E0077"/>
    <w:rsid w:val="008E097D"/>
    <w:rsid w:val="008E0F64"/>
    <w:rsid w:val="008E141C"/>
    <w:rsid w:val="008E16BC"/>
    <w:rsid w:val="008E2974"/>
    <w:rsid w:val="008E2C24"/>
    <w:rsid w:val="008E37FC"/>
    <w:rsid w:val="008E3A90"/>
    <w:rsid w:val="008E457E"/>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37B"/>
    <w:rsid w:val="008F3638"/>
    <w:rsid w:val="008F3D71"/>
    <w:rsid w:val="008F52BA"/>
    <w:rsid w:val="008F6639"/>
    <w:rsid w:val="008F68AD"/>
    <w:rsid w:val="008F6F31"/>
    <w:rsid w:val="008F77C1"/>
    <w:rsid w:val="008F7DF4"/>
    <w:rsid w:val="008F7F47"/>
    <w:rsid w:val="0090053C"/>
    <w:rsid w:val="009012B4"/>
    <w:rsid w:val="009018A4"/>
    <w:rsid w:val="009043FA"/>
    <w:rsid w:val="00904AE7"/>
    <w:rsid w:val="00904C08"/>
    <w:rsid w:val="009056AE"/>
    <w:rsid w:val="00905C1F"/>
    <w:rsid w:val="00906301"/>
    <w:rsid w:val="00910C98"/>
    <w:rsid w:val="00912115"/>
    <w:rsid w:val="009123F3"/>
    <w:rsid w:val="00912639"/>
    <w:rsid w:val="00913661"/>
    <w:rsid w:val="009150CE"/>
    <w:rsid w:val="00917178"/>
    <w:rsid w:val="00917989"/>
    <w:rsid w:val="00917CD6"/>
    <w:rsid w:val="00917EF4"/>
    <w:rsid w:val="00920258"/>
    <w:rsid w:val="0092032A"/>
    <w:rsid w:val="009210A5"/>
    <w:rsid w:val="00921F2A"/>
    <w:rsid w:val="009220A2"/>
    <w:rsid w:val="009227A6"/>
    <w:rsid w:val="00923803"/>
    <w:rsid w:val="00923D70"/>
    <w:rsid w:val="00924355"/>
    <w:rsid w:val="00925708"/>
    <w:rsid w:val="00925EC3"/>
    <w:rsid w:val="00925F48"/>
    <w:rsid w:val="00927640"/>
    <w:rsid w:val="00927A93"/>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D57"/>
    <w:rsid w:val="00973D31"/>
    <w:rsid w:val="00973D36"/>
    <w:rsid w:val="00974525"/>
    <w:rsid w:val="009753AA"/>
    <w:rsid w:val="0097629D"/>
    <w:rsid w:val="009768F3"/>
    <w:rsid w:val="00977927"/>
    <w:rsid w:val="009779E6"/>
    <w:rsid w:val="00977C0F"/>
    <w:rsid w:val="00977CA8"/>
    <w:rsid w:val="009808D2"/>
    <w:rsid w:val="0098135C"/>
    <w:rsid w:val="0098156A"/>
    <w:rsid w:val="00982086"/>
    <w:rsid w:val="00982117"/>
    <w:rsid w:val="00983B65"/>
    <w:rsid w:val="00985759"/>
    <w:rsid w:val="00985853"/>
    <w:rsid w:val="0098681B"/>
    <w:rsid w:val="00986EFC"/>
    <w:rsid w:val="009872DC"/>
    <w:rsid w:val="009903EE"/>
    <w:rsid w:val="00990A3E"/>
    <w:rsid w:val="0099132B"/>
    <w:rsid w:val="0099143D"/>
    <w:rsid w:val="00993416"/>
    <w:rsid w:val="00993726"/>
    <w:rsid w:val="00994BF9"/>
    <w:rsid w:val="00995F7D"/>
    <w:rsid w:val="00996941"/>
    <w:rsid w:val="00996A42"/>
    <w:rsid w:val="00996D02"/>
    <w:rsid w:val="00996D62"/>
    <w:rsid w:val="00996EE9"/>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845"/>
    <w:rsid w:val="009F2474"/>
    <w:rsid w:val="009F2576"/>
    <w:rsid w:val="009F3DC4"/>
    <w:rsid w:val="009F47A4"/>
    <w:rsid w:val="009F49F4"/>
    <w:rsid w:val="009F59A8"/>
    <w:rsid w:val="009F6421"/>
    <w:rsid w:val="009F6957"/>
    <w:rsid w:val="009F6A49"/>
    <w:rsid w:val="009F6AF0"/>
    <w:rsid w:val="009F6F11"/>
    <w:rsid w:val="009F731F"/>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66C2"/>
    <w:rsid w:val="00A066CE"/>
    <w:rsid w:val="00A06C33"/>
    <w:rsid w:val="00A06D63"/>
    <w:rsid w:val="00A06EA4"/>
    <w:rsid w:val="00A07058"/>
    <w:rsid w:val="00A07104"/>
    <w:rsid w:val="00A076A5"/>
    <w:rsid w:val="00A11706"/>
    <w:rsid w:val="00A11740"/>
    <w:rsid w:val="00A11B01"/>
    <w:rsid w:val="00A11D67"/>
    <w:rsid w:val="00A123A6"/>
    <w:rsid w:val="00A139F5"/>
    <w:rsid w:val="00A14117"/>
    <w:rsid w:val="00A14619"/>
    <w:rsid w:val="00A14C84"/>
    <w:rsid w:val="00A15446"/>
    <w:rsid w:val="00A15AE6"/>
    <w:rsid w:val="00A16EC3"/>
    <w:rsid w:val="00A170A9"/>
    <w:rsid w:val="00A17659"/>
    <w:rsid w:val="00A17C5B"/>
    <w:rsid w:val="00A2138E"/>
    <w:rsid w:val="00A22158"/>
    <w:rsid w:val="00A22444"/>
    <w:rsid w:val="00A22A76"/>
    <w:rsid w:val="00A24C54"/>
    <w:rsid w:val="00A253C7"/>
    <w:rsid w:val="00A258F1"/>
    <w:rsid w:val="00A261D4"/>
    <w:rsid w:val="00A279E6"/>
    <w:rsid w:val="00A27C08"/>
    <w:rsid w:val="00A302FF"/>
    <w:rsid w:val="00A30649"/>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D99"/>
    <w:rsid w:val="00A41653"/>
    <w:rsid w:val="00A41BA9"/>
    <w:rsid w:val="00A4203D"/>
    <w:rsid w:val="00A42CE5"/>
    <w:rsid w:val="00A43B90"/>
    <w:rsid w:val="00A4576B"/>
    <w:rsid w:val="00A46313"/>
    <w:rsid w:val="00A470CE"/>
    <w:rsid w:val="00A4756A"/>
    <w:rsid w:val="00A47A10"/>
    <w:rsid w:val="00A47A73"/>
    <w:rsid w:val="00A47D80"/>
    <w:rsid w:val="00A51763"/>
    <w:rsid w:val="00A5188B"/>
    <w:rsid w:val="00A524AC"/>
    <w:rsid w:val="00A52FBA"/>
    <w:rsid w:val="00A53016"/>
    <w:rsid w:val="00A53132"/>
    <w:rsid w:val="00A5362E"/>
    <w:rsid w:val="00A536CA"/>
    <w:rsid w:val="00A54E97"/>
    <w:rsid w:val="00A54F03"/>
    <w:rsid w:val="00A55C76"/>
    <w:rsid w:val="00A563F2"/>
    <w:rsid w:val="00A566E8"/>
    <w:rsid w:val="00A5696C"/>
    <w:rsid w:val="00A56A97"/>
    <w:rsid w:val="00A56B24"/>
    <w:rsid w:val="00A5744F"/>
    <w:rsid w:val="00A5789C"/>
    <w:rsid w:val="00A63CC4"/>
    <w:rsid w:val="00A648FB"/>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626"/>
    <w:rsid w:val="00A80797"/>
    <w:rsid w:val="00A80FF5"/>
    <w:rsid w:val="00A81235"/>
    <w:rsid w:val="00A82991"/>
    <w:rsid w:val="00A82EE1"/>
    <w:rsid w:val="00A844B5"/>
    <w:rsid w:val="00A84C3A"/>
    <w:rsid w:val="00A85657"/>
    <w:rsid w:val="00A85BD2"/>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8A"/>
    <w:rsid w:val="00A93918"/>
    <w:rsid w:val="00A9490F"/>
    <w:rsid w:val="00A94A37"/>
    <w:rsid w:val="00A94ADB"/>
    <w:rsid w:val="00A9693B"/>
    <w:rsid w:val="00A96BA8"/>
    <w:rsid w:val="00A97A0E"/>
    <w:rsid w:val="00AA0A84"/>
    <w:rsid w:val="00AA0B2B"/>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217A"/>
    <w:rsid w:val="00AB2CEA"/>
    <w:rsid w:val="00AB31B3"/>
    <w:rsid w:val="00AB334B"/>
    <w:rsid w:val="00AB33A3"/>
    <w:rsid w:val="00AB3D3E"/>
    <w:rsid w:val="00AB3E11"/>
    <w:rsid w:val="00AB3F4B"/>
    <w:rsid w:val="00AB529E"/>
    <w:rsid w:val="00AB5478"/>
    <w:rsid w:val="00AB587B"/>
    <w:rsid w:val="00AB6123"/>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75E"/>
    <w:rsid w:val="00AC6995"/>
    <w:rsid w:val="00AC6D6A"/>
    <w:rsid w:val="00AC791F"/>
    <w:rsid w:val="00AD016B"/>
    <w:rsid w:val="00AD0323"/>
    <w:rsid w:val="00AD06AD"/>
    <w:rsid w:val="00AD0E41"/>
    <w:rsid w:val="00AD1310"/>
    <w:rsid w:val="00AD1E62"/>
    <w:rsid w:val="00AD407F"/>
    <w:rsid w:val="00AD48CD"/>
    <w:rsid w:val="00AD4B17"/>
    <w:rsid w:val="00AD4B8B"/>
    <w:rsid w:val="00AD4ECD"/>
    <w:rsid w:val="00AD5817"/>
    <w:rsid w:val="00AD6249"/>
    <w:rsid w:val="00AD6B30"/>
    <w:rsid w:val="00AD6D9D"/>
    <w:rsid w:val="00AD76C9"/>
    <w:rsid w:val="00AD7CC6"/>
    <w:rsid w:val="00AE023F"/>
    <w:rsid w:val="00AE0F98"/>
    <w:rsid w:val="00AE1F0A"/>
    <w:rsid w:val="00AE2D4B"/>
    <w:rsid w:val="00AE3916"/>
    <w:rsid w:val="00AE4825"/>
    <w:rsid w:val="00AE4F99"/>
    <w:rsid w:val="00AE5582"/>
    <w:rsid w:val="00AE59F6"/>
    <w:rsid w:val="00AE626C"/>
    <w:rsid w:val="00AE771B"/>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3E1"/>
    <w:rsid w:val="00AF6FF8"/>
    <w:rsid w:val="00AF7C98"/>
    <w:rsid w:val="00B010FE"/>
    <w:rsid w:val="00B01136"/>
    <w:rsid w:val="00B01155"/>
    <w:rsid w:val="00B01533"/>
    <w:rsid w:val="00B022DB"/>
    <w:rsid w:val="00B02447"/>
    <w:rsid w:val="00B0320A"/>
    <w:rsid w:val="00B03638"/>
    <w:rsid w:val="00B0445B"/>
    <w:rsid w:val="00B05BC9"/>
    <w:rsid w:val="00B07240"/>
    <w:rsid w:val="00B07FBD"/>
    <w:rsid w:val="00B10211"/>
    <w:rsid w:val="00B10CBB"/>
    <w:rsid w:val="00B1114D"/>
    <w:rsid w:val="00B1135C"/>
    <w:rsid w:val="00B12CC4"/>
    <w:rsid w:val="00B1362B"/>
    <w:rsid w:val="00B13D10"/>
    <w:rsid w:val="00B14952"/>
    <w:rsid w:val="00B152C9"/>
    <w:rsid w:val="00B15336"/>
    <w:rsid w:val="00B165F5"/>
    <w:rsid w:val="00B17BBC"/>
    <w:rsid w:val="00B17E1B"/>
    <w:rsid w:val="00B17F5F"/>
    <w:rsid w:val="00B2134B"/>
    <w:rsid w:val="00B2194A"/>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8A0"/>
    <w:rsid w:val="00B308FA"/>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B34"/>
    <w:rsid w:val="00B373C7"/>
    <w:rsid w:val="00B3742B"/>
    <w:rsid w:val="00B40010"/>
    <w:rsid w:val="00B41F0D"/>
    <w:rsid w:val="00B420A2"/>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513"/>
    <w:rsid w:val="00B70D57"/>
    <w:rsid w:val="00B71B74"/>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7889"/>
    <w:rsid w:val="00B87B0F"/>
    <w:rsid w:val="00B914E9"/>
    <w:rsid w:val="00B91BD8"/>
    <w:rsid w:val="00B92449"/>
    <w:rsid w:val="00B92916"/>
    <w:rsid w:val="00B92918"/>
    <w:rsid w:val="00B93974"/>
    <w:rsid w:val="00B93FBD"/>
    <w:rsid w:val="00B94AB6"/>
    <w:rsid w:val="00B94D36"/>
    <w:rsid w:val="00B95145"/>
    <w:rsid w:val="00B956EE"/>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813"/>
    <w:rsid w:val="00BA6B4F"/>
    <w:rsid w:val="00BA7692"/>
    <w:rsid w:val="00BA7706"/>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34B6"/>
    <w:rsid w:val="00BD3A58"/>
    <w:rsid w:val="00BD3AA2"/>
    <w:rsid w:val="00BD3AD5"/>
    <w:rsid w:val="00BD40A8"/>
    <w:rsid w:val="00BD4B70"/>
    <w:rsid w:val="00BD4E33"/>
    <w:rsid w:val="00BD50AE"/>
    <w:rsid w:val="00BD5271"/>
    <w:rsid w:val="00BD6478"/>
    <w:rsid w:val="00BD77A7"/>
    <w:rsid w:val="00BE05C8"/>
    <w:rsid w:val="00BE0C05"/>
    <w:rsid w:val="00BE0E2A"/>
    <w:rsid w:val="00BE1AC0"/>
    <w:rsid w:val="00BE1D49"/>
    <w:rsid w:val="00BE1FB4"/>
    <w:rsid w:val="00BE230C"/>
    <w:rsid w:val="00BE2638"/>
    <w:rsid w:val="00BE34A5"/>
    <w:rsid w:val="00BE447A"/>
    <w:rsid w:val="00BE4AC4"/>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30DE"/>
    <w:rsid w:val="00C041B3"/>
    <w:rsid w:val="00C05082"/>
    <w:rsid w:val="00C05487"/>
    <w:rsid w:val="00C06765"/>
    <w:rsid w:val="00C0684A"/>
    <w:rsid w:val="00C06950"/>
    <w:rsid w:val="00C06AA2"/>
    <w:rsid w:val="00C07640"/>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609D"/>
    <w:rsid w:val="00C16DB6"/>
    <w:rsid w:val="00C17225"/>
    <w:rsid w:val="00C200A0"/>
    <w:rsid w:val="00C201ED"/>
    <w:rsid w:val="00C22105"/>
    <w:rsid w:val="00C2254F"/>
    <w:rsid w:val="00C22C4B"/>
    <w:rsid w:val="00C22EC1"/>
    <w:rsid w:val="00C239CB"/>
    <w:rsid w:val="00C23C54"/>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4AF"/>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AF3"/>
    <w:rsid w:val="00C51B9B"/>
    <w:rsid w:val="00C51F2F"/>
    <w:rsid w:val="00C52068"/>
    <w:rsid w:val="00C52F56"/>
    <w:rsid w:val="00C53CB4"/>
    <w:rsid w:val="00C548F6"/>
    <w:rsid w:val="00C549A4"/>
    <w:rsid w:val="00C55544"/>
    <w:rsid w:val="00C56CBF"/>
    <w:rsid w:val="00C57244"/>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5EAC"/>
    <w:rsid w:val="00C7712E"/>
    <w:rsid w:val="00C771B7"/>
    <w:rsid w:val="00C771C7"/>
    <w:rsid w:val="00C77C0E"/>
    <w:rsid w:val="00C80A9C"/>
    <w:rsid w:val="00C81358"/>
    <w:rsid w:val="00C81F7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5A25"/>
    <w:rsid w:val="00CA5CB9"/>
    <w:rsid w:val="00CA625F"/>
    <w:rsid w:val="00CA6623"/>
    <w:rsid w:val="00CA6D08"/>
    <w:rsid w:val="00CA6E68"/>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DB6"/>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325E"/>
    <w:rsid w:val="00CD34AE"/>
    <w:rsid w:val="00CD44AA"/>
    <w:rsid w:val="00CD58B7"/>
    <w:rsid w:val="00CD58E3"/>
    <w:rsid w:val="00CD7426"/>
    <w:rsid w:val="00CD7950"/>
    <w:rsid w:val="00CD7DEE"/>
    <w:rsid w:val="00CE06D3"/>
    <w:rsid w:val="00CE0772"/>
    <w:rsid w:val="00CE0A64"/>
    <w:rsid w:val="00CE0F28"/>
    <w:rsid w:val="00CE1328"/>
    <w:rsid w:val="00CE22BA"/>
    <w:rsid w:val="00CE233B"/>
    <w:rsid w:val="00CE2392"/>
    <w:rsid w:val="00CE2CEB"/>
    <w:rsid w:val="00CE337F"/>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C9D"/>
    <w:rsid w:val="00CF51C8"/>
    <w:rsid w:val="00CF5E0B"/>
    <w:rsid w:val="00D00189"/>
    <w:rsid w:val="00D00EEF"/>
    <w:rsid w:val="00D00F68"/>
    <w:rsid w:val="00D013C4"/>
    <w:rsid w:val="00D0153F"/>
    <w:rsid w:val="00D01C08"/>
    <w:rsid w:val="00D01E21"/>
    <w:rsid w:val="00D025F3"/>
    <w:rsid w:val="00D02743"/>
    <w:rsid w:val="00D05163"/>
    <w:rsid w:val="00D05D30"/>
    <w:rsid w:val="00D05FA7"/>
    <w:rsid w:val="00D10042"/>
    <w:rsid w:val="00D11BC1"/>
    <w:rsid w:val="00D122F8"/>
    <w:rsid w:val="00D1323D"/>
    <w:rsid w:val="00D144A6"/>
    <w:rsid w:val="00D15421"/>
    <w:rsid w:val="00D1573D"/>
    <w:rsid w:val="00D165BA"/>
    <w:rsid w:val="00D203C9"/>
    <w:rsid w:val="00D205EC"/>
    <w:rsid w:val="00D21ED7"/>
    <w:rsid w:val="00D2260C"/>
    <w:rsid w:val="00D248E2"/>
    <w:rsid w:val="00D253DB"/>
    <w:rsid w:val="00D25423"/>
    <w:rsid w:val="00D254E8"/>
    <w:rsid w:val="00D25AF1"/>
    <w:rsid w:val="00D25E1A"/>
    <w:rsid w:val="00D261A2"/>
    <w:rsid w:val="00D26B46"/>
    <w:rsid w:val="00D27D2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73D"/>
    <w:rsid w:val="00D40CAD"/>
    <w:rsid w:val="00D40CBF"/>
    <w:rsid w:val="00D41099"/>
    <w:rsid w:val="00D41219"/>
    <w:rsid w:val="00D42249"/>
    <w:rsid w:val="00D434AC"/>
    <w:rsid w:val="00D4389C"/>
    <w:rsid w:val="00D44D7E"/>
    <w:rsid w:val="00D457C0"/>
    <w:rsid w:val="00D45C43"/>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7B2"/>
    <w:rsid w:val="00D80CF1"/>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E2C"/>
    <w:rsid w:val="00DA26CD"/>
    <w:rsid w:val="00DA2824"/>
    <w:rsid w:val="00DA2EBC"/>
    <w:rsid w:val="00DA2EDF"/>
    <w:rsid w:val="00DA391D"/>
    <w:rsid w:val="00DA4AAD"/>
    <w:rsid w:val="00DA5307"/>
    <w:rsid w:val="00DA5A1F"/>
    <w:rsid w:val="00DA5C0C"/>
    <w:rsid w:val="00DA5E01"/>
    <w:rsid w:val="00DA6A5B"/>
    <w:rsid w:val="00DA6D4B"/>
    <w:rsid w:val="00DA6F3F"/>
    <w:rsid w:val="00DA7CE5"/>
    <w:rsid w:val="00DB147A"/>
    <w:rsid w:val="00DB154B"/>
    <w:rsid w:val="00DB1B7A"/>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BD5"/>
    <w:rsid w:val="00DC2F16"/>
    <w:rsid w:val="00DC301C"/>
    <w:rsid w:val="00DC3553"/>
    <w:rsid w:val="00DC35BB"/>
    <w:rsid w:val="00DC42F7"/>
    <w:rsid w:val="00DC4FC9"/>
    <w:rsid w:val="00DC6708"/>
    <w:rsid w:val="00DC6D94"/>
    <w:rsid w:val="00DC7339"/>
    <w:rsid w:val="00DC79B6"/>
    <w:rsid w:val="00DC7A1B"/>
    <w:rsid w:val="00DD0015"/>
    <w:rsid w:val="00DD03B1"/>
    <w:rsid w:val="00DD10AE"/>
    <w:rsid w:val="00DD19F7"/>
    <w:rsid w:val="00DD1BB7"/>
    <w:rsid w:val="00DD2A37"/>
    <w:rsid w:val="00DD33B9"/>
    <w:rsid w:val="00DD35CA"/>
    <w:rsid w:val="00DD462C"/>
    <w:rsid w:val="00DD50E3"/>
    <w:rsid w:val="00DD6945"/>
    <w:rsid w:val="00DD6958"/>
    <w:rsid w:val="00DD6CCB"/>
    <w:rsid w:val="00DD78F9"/>
    <w:rsid w:val="00DE08D5"/>
    <w:rsid w:val="00DE2AA7"/>
    <w:rsid w:val="00DE31F3"/>
    <w:rsid w:val="00DE3E51"/>
    <w:rsid w:val="00DE4222"/>
    <w:rsid w:val="00DE50A9"/>
    <w:rsid w:val="00DE564A"/>
    <w:rsid w:val="00DE7821"/>
    <w:rsid w:val="00DF0DE3"/>
    <w:rsid w:val="00DF1833"/>
    <w:rsid w:val="00DF2367"/>
    <w:rsid w:val="00DF2827"/>
    <w:rsid w:val="00DF2D14"/>
    <w:rsid w:val="00DF3C45"/>
    <w:rsid w:val="00DF42EA"/>
    <w:rsid w:val="00DF4655"/>
    <w:rsid w:val="00DF5E51"/>
    <w:rsid w:val="00DF62E2"/>
    <w:rsid w:val="00DF65FF"/>
    <w:rsid w:val="00DF6DE7"/>
    <w:rsid w:val="00DF6FA0"/>
    <w:rsid w:val="00E00706"/>
    <w:rsid w:val="00E00E4F"/>
    <w:rsid w:val="00E01371"/>
    <w:rsid w:val="00E01436"/>
    <w:rsid w:val="00E01C25"/>
    <w:rsid w:val="00E020E5"/>
    <w:rsid w:val="00E024E6"/>
    <w:rsid w:val="00E03530"/>
    <w:rsid w:val="00E03E7C"/>
    <w:rsid w:val="00E045BD"/>
    <w:rsid w:val="00E04C02"/>
    <w:rsid w:val="00E05291"/>
    <w:rsid w:val="00E05459"/>
    <w:rsid w:val="00E05995"/>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6368"/>
    <w:rsid w:val="00E16549"/>
    <w:rsid w:val="00E16BFC"/>
    <w:rsid w:val="00E16CAF"/>
    <w:rsid w:val="00E178F3"/>
    <w:rsid w:val="00E17B77"/>
    <w:rsid w:val="00E21297"/>
    <w:rsid w:val="00E21744"/>
    <w:rsid w:val="00E22213"/>
    <w:rsid w:val="00E2311F"/>
    <w:rsid w:val="00E2333A"/>
    <w:rsid w:val="00E2346A"/>
    <w:rsid w:val="00E24FF9"/>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4DC"/>
    <w:rsid w:val="00E35D65"/>
    <w:rsid w:val="00E370F3"/>
    <w:rsid w:val="00E4031A"/>
    <w:rsid w:val="00E4066E"/>
    <w:rsid w:val="00E40A17"/>
    <w:rsid w:val="00E40F8A"/>
    <w:rsid w:val="00E4162A"/>
    <w:rsid w:val="00E41A33"/>
    <w:rsid w:val="00E420FA"/>
    <w:rsid w:val="00E426C0"/>
    <w:rsid w:val="00E42C3E"/>
    <w:rsid w:val="00E42FF9"/>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5DA"/>
    <w:rsid w:val="00E65E1D"/>
    <w:rsid w:val="00E66357"/>
    <w:rsid w:val="00E665BA"/>
    <w:rsid w:val="00E66845"/>
    <w:rsid w:val="00E66BB6"/>
    <w:rsid w:val="00E67020"/>
    <w:rsid w:val="00E671A2"/>
    <w:rsid w:val="00E672A4"/>
    <w:rsid w:val="00E67340"/>
    <w:rsid w:val="00E67DB1"/>
    <w:rsid w:val="00E67E20"/>
    <w:rsid w:val="00E70089"/>
    <w:rsid w:val="00E70804"/>
    <w:rsid w:val="00E71042"/>
    <w:rsid w:val="00E712EC"/>
    <w:rsid w:val="00E71E2F"/>
    <w:rsid w:val="00E7227F"/>
    <w:rsid w:val="00E7275E"/>
    <w:rsid w:val="00E7386B"/>
    <w:rsid w:val="00E74489"/>
    <w:rsid w:val="00E74B84"/>
    <w:rsid w:val="00E759CA"/>
    <w:rsid w:val="00E7683B"/>
    <w:rsid w:val="00E76913"/>
    <w:rsid w:val="00E76D26"/>
    <w:rsid w:val="00E7707F"/>
    <w:rsid w:val="00E816F6"/>
    <w:rsid w:val="00E81E91"/>
    <w:rsid w:val="00E824D3"/>
    <w:rsid w:val="00E827D6"/>
    <w:rsid w:val="00E83EAB"/>
    <w:rsid w:val="00E84342"/>
    <w:rsid w:val="00E84888"/>
    <w:rsid w:val="00E84C43"/>
    <w:rsid w:val="00E84EBA"/>
    <w:rsid w:val="00E854AF"/>
    <w:rsid w:val="00E85F66"/>
    <w:rsid w:val="00E864D2"/>
    <w:rsid w:val="00E86D8E"/>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FF0"/>
    <w:rsid w:val="00E950D1"/>
    <w:rsid w:val="00E95AD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DF1"/>
    <w:rsid w:val="00EB1390"/>
    <w:rsid w:val="00EB1552"/>
    <w:rsid w:val="00EB1A56"/>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B71"/>
    <w:rsid w:val="00EC0E35"/>
    <w:rsid w:val="00EC155C"/>
    <w:rsid w:val="00EC1596"/>
    <w:rsid w:val="00EC2528"/>
    <w:rsid w:val="00EC303D"/>
    <w:rsid w:val="00EC3988"/>
    <w:rsid w:val="00EC4B30"/>
    <w:rsid w:val="00EC53E1"/>
    <w:rsid w:val="00EC5989"/>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DA1"/>
    <w:rsid w:val="00EE3DB6"/>
    <w:rsid w:val="00EE40C1"/>
    <w:rsid w:val="00EE41D5"/>
    <w:rsid w:val="00EE480B"/>
    <w:rsid w:val="00EE50CF"/>
    <w:rsid w:val="00EE5445"/>
    <w:rsid w:val="00EE72AC"/>
    <w:rsid w:val="00EE7A86"/>
    <w:rsid w:val="00EE7D65"/>
    <w:rsid w:val="00EF0334"/>
    <w:rsid w:val="00EF1098"/>
    <w:rsid w:val="00EF1269"/>
    <w:rsid w:val="00EF2275"/>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675"/>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51F8"/>
    <w:rsid w:val="00F3552A"/>
    <w:rsid w:val="00F355B9"/>
    <w:rsid w:val="00F36401"/>
    <w:rsid w:val="00F366C2"/>
    <w:rsid w:val="00F366E0"/>
    <w:rsid w:val="00F37172"/>
    <w:rsid w:val="00F40A51"/>
    <w:rsid w:val="00F40C43"/>
    <w:rsid w:val="00F40D4F"/>
    <w:rsid w:val="00F41266"/>
    <w:rsid w:val="00F41469"/>
    <w:rsid w:val="00F4166A"/>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27B9"/>
    <w:rsid w:val="00F53254"/>
    <w:rsid w:val="00F53525"/>
    <w:rsid w:val="00F54D0D"/>
    <w:rsid w:val="00F54FDE"/>
    <w:rsid w:val="00F5619A"/>
    <w:rsid w:val="00F5668E"/>
    <w:rsid w:val="00F5686D"/>
    <w:rsid w:val="00F56A3E"/>
    <w:rsid w:val="00F57AE0"/>
    <w:rsid w:val="00F57B5A"/>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717"/>
    <w:rsid w:val="00F80DB0"/>
    <w:rsid w:val="00F819A9"/>
    <w:rsid w:val="00F81CDC"/>
    <w:rsid w:val="00F82177"/>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1179"/>
    <w:rsid w:val="00FB1722"/>
    <w:rsid w:val="00FB1B6C"/>
    <w:rsid w:val="00FB24AF"/>
    <w:rsid w:val="00FB2572"/>
    <w:rsid w:val="00FB2BAD"/>
    <w:rsid w:val="00FB3340"/>
    <w:rsid w:val="00FB3380"/>
    <w:rsid w:val="00FB3EBE"/>
    <w:rsid w:val="00FB42D4"/>
    <w:rsid w:val="00FB483F"/>
    <w:rsid w:val="00FB5367"/>
    <w:rsid w:val="00FB56C2"/>
    <w:rsid w:val="00FB5906"/>
    <w:rsid w:val="00FB5F0A"/>
    <w:rsid w:val="00FB6189"/>
    <w:rsid w:val="00FB6A83"/>
    <w:rsid w:val="00FB6FDA"/>
    <w:rsid w:val="00FB762F"/>
    <w:rsid w:val="00FC0CCA"/>
    <w:rsid w:val="00FC0D41"/>
    <w:rsid w:val="00FC18C6"/>
    <w:rsid w:val="00FC25E0"/>
    <w:rsid w:val="00FC2AED"/>
    <w:rsid w:val="00FC3DC9"/>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D55"/>
    <w:rsid w:val="00FD6F1D"/>
    <w:rsid w:val="00FD78A9"/>
    <w:rsid w:val="00FD7B34"/>
    <w:rsid w:val="00FD7C50"/>
    <w:rsid w:val="00FE039E"/>
    <w:rsid w:val="00FE1003"/>
    <w:rsid w:val="00FE20DF"/>
    <w:rsid w:val="00FE20FC"/>
    <w:rsid w:val="00FE22CD"/>
    <w:rsid w:val="00FE2EED"/>
    <w:rsid w:val="00FE3400"/>
    <w:rsid w:val="00FE3A25"/>
    <w:rsid w:val="00FE4675"/>
    <w:rsid w:val="00FE4DAA"/>
    <w:rsid w:val="00FE6D75"/>
    <w:rsid w:val="00FE7453"/>
    <w:rsid w:val="00FE753B"/>
    <w:rsid w:val="00FE7E80"/>
    <w:rsid w:val="00FE7F37"/>
    <w:rsid w:val="00FF1983"/>
    <w:rsid w:val="00FF41ED"/>
    <w:rsid w:val="00FF49E8"/>
    <w:rsid w:val="00FF55D2"/>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74272752"/>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dl.stat.gov.pl/BDL/dane/podgrup/temat/6/181"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bslugaprasowa@stat.gov.pl" TargetMode="External"/><Relationship Id="rId22" Type="http://schemas.openxmlformats.org/officeDocument/2006/relationships/hyperlink" Target="http://stat.gov.pl/metainformacje/slownik-pojec/pojecia-stosowane-w-statystyce-publicznej/1245,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AD3641B4-23D9-4536-AF9E-7D0EADDEB824">Preliminary assessment of overwintering of crops in 2023.DOCX.DOCX</NazwaPliku>
    <Odbiorcy2 xmlns="AD3641B4-23D9-4536-AF9E-7D0EADDEB824" xsi:nil="true"/>
    <Osoba xmlns="AD3641B4-23D9-4536-AF9E-7D0EADDEB824">STAT\MIZIOLEKD</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9745B-24EC-4E18-AAB4-7A28069BC2A5}"/>
</file>

<file path=customXml/itemProps2.xml><?xml version="1.0" encoding="utf-8"?>
<ds:datastoreItem xmlns:ds="http://schemas.openxmlformats.org/officeDocument/2006/customXml" ds:itemID="{87DAA1E9-7028-490F-AA3D-E3E2E9483023}"/>
</file>

<file path=customXml/itemProps3.xml><?xml version="1.0" encoding="utf-8"?>
<ds:datastoreItem xmlns:ds="http://schemas.openxmlformats.org/officeDocument/2006/customXml" ds:itemID="{84758C9C-2E6B-4BF1-AC27-78054B4F5921}"/>
</file>

<file path=docProps/app.xml><?xml version="1.0" encoding="utf-8"?>
<Properties xmlns="http://schemas.openxmlformats.org/officeDocument/2006/extended-properties" xmlns:vt="http://schemas.openxmlformats.org/officeDocument/2006/docPropsVTypes">
  <Template>Normal</Template>
  <TotalTime>448</TotalTime>
  <Pages>5</Pages>
  <Words>1619</Words>
  <Characters>9715</Characters>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2021-04-28T08:43:00Z</cp:lastPrinted>
  <dcterms:created xsi:type="dcterms:W3CDTF">2023-04-20T05:48:00Z</dcterms:created>
  <dcterms:modified xsi:type="dcterms:W3CDTF">2023-04-25T05:34:00Z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