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4AF43FF4"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297D65">
        <w:rPr>
          <w:lang w:val="en-GB"/>
        </w:rPr>
        <w:t>January</w:t>
      </w:r>
      <w:r w:rsidR="008F6A03">
        <w:rPr>
          <w:lang w:val="en-GB"/>
        </w:rPr>
        <w:t xml:space="preserve"> </w:t>
      </w:r>
      <w:r w:rsidRPr="0072538B">
        <w:rPr>
          <w:lang w:val="en-GB"/>
        </w:rPr>
        <w:t>202</w:t>
      </w:r>
      <w:r w:rsidR="00297D65">
        <w:rPr>
          <w:lang w:val="en-GB"/>
        </w:rPr>
        <w:t>3</w:t>
      </w:r>
    </w:p>
    <w:p w14:paraId="5C93FAEB" w14:textId="3C279FC4"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38A556A3">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January 2023&#10;0.3%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3E5473AC"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484385">
                              <w:rPr>
                                <w:rFonts w:ascii="Fira Sans SemiBold" w:hAnsi="Fira Sans SemiBold"/>
                                <w:color w:val="FFFFFF" w:themeColor="background1"/>
                                <w:sz w:val="40"/>
                                <w:szCs w:val="40"/>
                                <w:lang w:val="en-GB"/>
                              </w:rPr>
                              <w:t>0</w:t>
                            </w:r>
                            <w:r w:rsidR="007267B0" w:rsidRPr="0072538B">
                              <w:rPr>
                                <w:rStyle w:val="WartowskanikaZnak"/>
                                <w:lang w:val="en-GB"/>
                              </w:rPr>
                              <w:t>.</w:t>
                            </w:r>
                            <w:r>
                              <w:rPr>
                                <w:rStyle w:val="WartowskanikaZnak"/>
                                <w:lang w:val="en-GB"/>
                              </w:rPr>
                              <w:t>3</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January 2023&#10;0.3%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" fillcolor="#001d77" stroked="f">
                <v:stroke joinstyle="miter"/>
                <v:textbox>
                  <w:txbxContent>
                    <w:p w14:paraId="30951E30" w14:textId="3E5473AC"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484385">
                        <w:rPr>
                          <w:rFonts w:ascii="Fira Sans SemiBold" w:hAnsi="Fira Sans SemiBold"/>
                          <w:color w:val="FFFFFF" w:themeColor="background1"/>
                          <w:sz w:val="40"/>
                          <w:szCs w:val="40"/>
                          <w:lang w:val="en-GB"/>
                        </w:rPr>
                        <w:t>0</w:t>
                      </w:r>
                      <w:r w:rsidR="007267B0" w:rsidRPr="0072538B">
                        <w:rPr>
                          <w:rStyle w:val="WartowskanikaZnak"/>
                          <w:lang w:val="en-GB"/>
                        </w:rPr>
                        <w:t>.</w:t>
                      </w:r>
                      <w:r>
                        <w:rPr>
                          <w:rStyle w:val="WartowskanikaZnak"/>
                          <w:lang w:val="en-GB"/>
                        </w:rPr>
                        <w:t>3</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C17E72">
        <w:rPr>
          <w:rFonts w:cs="Arial"/>
          <w:lang w:val="en-US"/>
        </w:rPr>
        <w:t>January</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C17E72">
        <w:rPr>
          <w:rStyle w:val="Odwoanieprzypisudolnego"/>
          <w:rFonts w:cs="Arial"/>
          <w:lang w:val="en-US"/>
        </w:rPr>
        <w:footnoteReference w:id="2"/>
      </w:r>
      <w:r w:rsidR="002C2874">
        <w:rPr>
          <w:rFonts w:cs="Arial"/>
          <w:lang w:val="en-US"/>
        </w:rPr>
        <w:t xml:space="preserve"> </w:t>
      </w:r>
      <w:r w:rsidR="0083146D">
        <w:rPr>
          <w:rFonts w:cs="Arial"/>
          <w:lang w:val="en-US"/>
        </w:rPr>
        <w:t xml:space="preserve">were by </w:t>
      </w:r>
      <w:r w:rsidR="004C40E2">
        <w:rPr>
          <w:rFonts w:cs="Arial"/>
          <w:lang w:val="en-US"/>
        </w:rPr>
        <w:t>0</w:t>
      </w:r>
      <w:r w:rsidR="00FE4CC6">
        <w:rPr>
          <w:rFonts w:cs="Arial"/>
          <w:lang w:val="en-US"/>
        </w:rPr>
        <w:t>.</w:t>
      </w:r>
      <w:r w:rsidR="00C17E72">
        <w:rPr>
          <w:rFonts w:cs="Arial"/>
          <w:lang w:val="en-US"/>
        </w:rPr>
        <w:t>3</w:t>
      </w:r>
      <w:r w:rsidR="0083146D">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C17E72">
        <w:rPr>
          <w:rFonts w:cs="Arial"/>
          <w:lang w:val="en-US"/>
        </w:rPr>
        <w:t>10</w:t>
      </w:r>
      <w:r w:rsidR="00B24BF3" w:rsidRPr="00FA6B3C">
        <w:rPr>
          <w:rFonts w:cs="Arial"/>
          <w:lang w:val="en-US"/>
        </w:rPr>
        <w:t>.</w:t>
      </w:r>
      <w:r w:rsidR="00C17E72">
        <w:rPr>
          <w:rFonts w:cs="Arial"/>
          <w:lang w:val="en-US"/>
        </w:rPr>
        <w:t>6</w:t>
      </w:r>
      <w:r w:rsidR="0083146D" w:rsidRPr="00FA6B3C">
        <w:rPr>
          <w:rFonts w:cs="Arial"/>
          <w:lang w:val="en-US"/>
        </w:rPr>
        <w:t>% in </w:t>
      </w:r>
      <w:r w:rsidR="00C17E72">
        <w:rPr>
          <w:rFonts w:cs="Arial"/>
          <w:lang w:val="en-US"/>
        </w:rPr>
        <w:t>January</w:t>
      </w:r>
      <w:r w:rsidR="00EB5BF6">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C17E72">
        <w:rPr>
          <w:lang w:val="en-US"/>
        </w:rPr>
        <w:t>Decem</w:t>
      </w:r>
      <w:r w:rsidR="004D3D4E">
        <w:rPr>
          <w:lang w:val="en-US"/>
        </w:rPr>
        <w:t>ber</w:t>
      </w:r>
      <w:r w:rsidR="00EB5BF6" w:rsidRPr="0022598B">
        <w:rPr>
          <w:lang w:val="en-US"/>
        </w:rPr>
        <w:t xml:space="preserve"> </w:t>
      </w:r>
      <w:r w:rsidR="0083146D" w:rsidRPr="0022598B">
        <w:rPr>
          <w:lang w:val="en-US"/>
        </w:rPr>
        <w:t>202</w:t>
      </w:r>
      <w:r w:rsidR="00E717DB" w:rsidRPr="0022598B">
        <w:rPr>
          <w:lang w:val="en-US"/>
        </w:rPr>
        <w:t>2</w:t>
      </w:r>
      <w:r w:rsidR="0083146D" w:rsidRPr="0022598B">
        <w:rPr>
          <w:lang w:val="en-US"/>
        </w:rPr>
        <w:t xml:space="preserve"> </w:t>
      </w:r>
      <w:r w:rsidR="007A22EB" w:rsidRPr="0022598B">
        <w:rPr>
          <w:lang w:val="en-US"/>
        </w:rPr>
        <w:t>a</w:t>
      </w:r>
      <w:r w:rsidR="00C17E72">
        <w:rPr>
          <w:lang w:val="en-US"/>
        </w:rPr>
        <w:t xml:space="preserve"> de</w:t>
      </w:r>
      <w:r w:rsidR="00E96BD5" w:rsidRPr="0022598B">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C17E72">
        <w:rPr>
          <w:lang w:val="en-US"/>
        </w:rPr>
        <w:t>2</w:t>
      </w:r>
      <w:r w:rsidR="00DB5370">
        <w:rPr>
          <w:lang w:val="en-US"/>
        </w:rPr>
        <w:t>3</w:t>
      </w:r>
      <w:r w:rsidR="00A230A1" w:rsidRPr="0022598B">
        <w:rPr>
          <w:lang w:val="en-US"/>
        </w:rPr>
        <w:t>.</w:t>
      </w:r>
      <w:r w:rsidR="00DB5370">
        <w:rPr>
          <w:lang w:val="en-US"/>
        </w:rPr>
        <w:t>1</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543F1909" w:rsidR="00281287" w:rsidRPr="0013430B" w:rsidRDefault="00281287" w:rsidP="00704EF8">
      <w:pPr>
        <w:pStyle w:val="Lead"/>
        <w:spacing w:before="0"/>
        <w:rPr>
          <w:spacing w:val="-8"/>
          <w:lang w:val="en-US"/>
        </w:rPr>
      </w:pP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11F707C6">
                <wp:simplePos x="0" y="0"/>
                <wp:positionH relativeFrom="column">
                  <wp:posOffset>5299710</wp:posOffset>
                </wp:positionH>
                <wp:positionV relativeFrom="paragraph">
                  <wp:posOffset>401320</wp:posOffset>
                </wp:positionV>
                <wp:extent cx="1725295" cy="884555"/>
                <wp:effectExtent l="0" t="0" r="0" b="0"/>
                <wp:wrapTight wrapText="bothSides">
                  <wp:wrapPolygon edited="0">
                    <wp:start x="715" y="0"/>
                    <wp:lineTo x="715" y="20933"/>
                    <wp:lineTo x="20749" y="20933"/>
                    <wp:lineTo x="20749" y="0"/>
                    <wp:lineTo x="715" y="0"/>
                  </wp:wrapPolygon>
                </wp:wrapTight>
                <wp:docPr id="2" name="Pole tekstowe 2" descr="In January 2023 a decrease in retail sales (at constant prices) y/y was recorded in most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4555"/>
                        </a:xfrm>
                        <a:prstGeom prst="rect">
                          <a:avLst/>
                        </a:prstGeom>
                        <a:noFill/>
                        <a:ln w="9525">
                          <a:noFill/>
                          <a:miter lim="800000"/>
                          <a:headEnd/>
                          <a:tailEnd/>
                        </a:ln>
                      </wps:spPr>
                      <wps:txbx>
                        <w:txbxContent>
                          <w:p w14:paraId="66113316" w14:textId="6AFCE98A" w:rsidR="00D616D2" w:rsidRPr="0072538B" w:rsidRDefault="00C134D5" w:rsidP="005F45EE">
                            <w:pPr>
                              <w:pStyle w:val="tekstzboku"/>
                              <w:rPr>
                                <w:bCs w:val="0"/>
                                <w:lang w:val="en-GB"/>
                              </w:rPr>
                            </w:pPr>
                            <w:r>
                              <w:rPr>
                                <w:bCs w:val="0"/>
                                <w:lang w:val="en-GB"/>
                              </w:rPr>
                              <w:t>I</w:t>
                            </w:r>
                            <w:r w:rsidR="003251A8">
                              <w:rPr>
                                <w:bCs w:val="0"/>
                                <w:lang w:val="en-GB"/>
                              </w:rPr>
                              <w:t xml:space="preserve">n </w:t>
                            </w:r>
                            <w:r w:rsidR="00403DBB">
                              <w:rPr>
                                <w:bCs w:val="0"/>
                                <w:lang w:val="en-GB"/>
                              </w:rPr>
                              <w:t>January</w:t>
                            </w:r>
                            <w:r w:rsidR="00E16BE6">
                              <w:rPr>
                                <w:bCs w:val="0"/>
                                <w:lang w:val="en-GB"/>
                              </w:rPr>
                              <w:t xml:space="preserve"> </w:t>
                            </w:r>
                            <w:r w:rsidR="003251A8">
                              <w:rPr>
                                <w:bCs w:val="0"/>
                                <w:lang w:val="en-GB"/>
                              </w:rPr>
                              <w:t>202</w:t>
                            </w:r>
                            <w:r w:rsidR="00403DBB">
                              <w:rPr>
                                <w:bCs w:val="0"/>
                                <w:lang w:val="en-GB"/>
                              </w:rPr>
                              <w:t>3</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in most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anuary 2023 a decrease in retail sales (at constant prices) y/y was recorded in most groups" style="position:absolute;margin-left:417.3pt;margin-top:31.6pt;width:135.85pt;height:69.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" filled="f" stroked="f">
                <v:textbox>
                  <w:txbxContent>
                    <w:p w14:paraId="66113316" w14:textId="6AFCE98A" w:rsidR="00D616D2" w:rsidRPr="0072538B" w:rsidRDefault="00C134D5" w:rsidP="005F45EE">
                      <w:pPr>
                        <w:pStyle w:val="tekstzboku"/>
                        <w:rPr>
                          <w:bCs w:val="0"/>
                          <w:lang w:val="en-GB"/>
                        </w:rPr>
                      </w:pPr>
                      <w:r>
                        <w:rPr>
                          <w:bCs w:val="0"/>
                          <w:lang w:val="en-GB"/>
                        </w:rPr>
                        <w:t>I</w:t>
                      </w:r>
                      <w:r w:rsidR="003251A8">
                        <w:rPr>
                          <w:bCs w:val="0"/>
                          <w:lang w:val="en-GB"/>
                        </w:rPr>
                        <w:t xml:space="preserve">n </w:t>
                      </w:r>
                      <w:r w:rsidR="00403DBB">
                        <w:rPr>
                          <w:bCs w:val="0"/>
                          <w:lang w:val="en-GB"/>
                        </w:rPr>
                        <w:t>January</w:t>
                      </w:r>
                      <w:r w:rsidR="00E16BE6">
                        <w:rPr>
                          <w:bCs w:val="0"/>
                          <w:lang w:val="en-GB"/>
                        </w:rPr>
                        <w:t xml:space="preserve"> </w:t>
                      </w:r>
                      <w:r w:rsidR="003251A8">
                        <w:rPr>
                          <w:bCs w:val="0"/>
                          <w:lang w:val="en-GB"/>
                        </w:rPr>
                        <w:t>202</w:t>
                      </w:r>
                      <w:r w:rsidR="00403DBB">
                        <w:rPr>
                          <w:bCs w:val="0"/>
                          <w:lang w:val="en-GB"/>
                        </w:rPr>
                        <w:t>3</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in most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3EBB17AD" w:rsidR="002263F7" w:rsidRDefault="00FB7FC5" w:rsidP="0072538B">
      <w:pPr>
        <w:rPr>
          <w:szCs w:val="19"/>
          <w:lang w:val="en-US" w:eastAsia="pl-PL"/>
        </w:rPr>
      </w:pPr>
      <w:r w:rsidRPr="00431311">
        <w:rPr>
          <w:spacing w:val="-4"/>
          <w:lang w:val="en-US" w:eastAsia="pl-PL"/>
        </w:rPr>
        <w:t xml:space="preserve">In </w:t>
      </w:r>
      <w:r w:rsidR="00CD0AB5">
        <w:rPr>
          <w:spacing w:val="-4"/>
          <w:lang w:val="en-US" w:eastAsia="pl-PL"/>
        </w:rPr>
        <w:t xml:space="preserve">January </w:t>
      </w:r>
      <w:r w:rsidRPr="00431311">
        <w:rPr>
          <w:spacing w:val="-4"/>
          <w:lang w:val="en-US" w:eastAsia="pl-PL"/>
        </w:rPr>
        <w:t>202</w:t>
      </w:r>
      <w:r w:rsidR="00CD0AB5">
        <w:rPr>
          <w:spacing w:val="-4"/>
          <w:lang w:val="en-US" w:eastAsia="pl-PL"/>
        </w:rPr>
        <w:t>3</w:t>
      </w:r>
      <w:r w:rsidRPr="00431311">
        <w:rPr>
          <w:spacing w:val="-4"/>
          <w:lang w:val="en-US" w:eastAsia="pl-PL"/>
        </w:rPr>
        <w:t xml:space="preserve">, </w:t>
      </w:r>
      <w:r w:rsidR="00722847">
        <w:rPr>
          <w:spacing w:val="-4"/>
          <w:lang w:val="en-US" w:eastAsia="pl-PL"/>
        </w:rPr>
        <w:t>the highest</w:t>
      </w:r>
      <w:r w:rsidRPr="00431311">
        <w:rPr>
          <w:spacing w:val="-4"/>
          <w:lang w:val="en-US" w:eastAsia="pl-PL"/>
        </w:rPr>
        <w:t xml:space="preserve"> </w:t>
      </w:r>
      <w:r w:rsidR="00863D12">
        <w:rPr>
          <w:spacing w:val="-4"/>
          <w:lang w:val="en-US" w:eastAsia="pl-PL"/>
        </w:rPr>
        <w:t>de</w:t>
      </w:r>
      <w:r w:rsidRPr="00431311">
        <w:rPr>
          <w:spacing w:val="-4"/>
          <w:lang w:val="en-US" w:eastAsia="pl-PL"/>
        </w:rPr>
        <w:t xml:space="preserve">crease in retail sales (at constant prices) compared </w:t>
      </w:r>
      <w:r w:rsidR="004D48B4">
        <w:rPr>
          <w:spacing w:val="-4"/>
          <w:lang w:val="en-US" w:eastAsia="pl-PL"/>
        </w:rPr>
        <w:t xml:space="preserve">with </w:t>
      </w:r>
      <w:r w:rsidRPr="00431311">
        <w:rPr>
          <w:rFonts w:cs="Arial"/>
          <w:spacing w:val="-4"/>
          <w:lang w:val="en-US"/>
        </w:rPr>
        <w:t xml:space="preserve">the </w:t>
      </w:r>
      <w:r w:rsidRPr="0055706A">
        <w:rPr>
          <w:rFonts w:cs="Arial"/>
          <w:lang w:val="en-US"/>
        </w:rPr>
        <w:t>corresponding period of 202</w:t>
      </w:r>
      <w:r w:rsidR="00863D12">
        <w:rPr>
          <w:rFonts w:cs="Arial"/>
          <w:lang w:val="en-US"/>
        </w:rPr>
        <w:t>2</w:t>
      </w:r>
      <w:r w:rsidR="005E1AD7" w:rsidRPr="0055706A">
        <w:rPr>
          <w:rFonts w:cs="Arial"/>
          <w:lang w:val="en-US"/>
        </w:rPr>
        <w:t>,</w:t>
      </w:r>
      <w:r w:rsidRPr="0055706A">
        <w:rPr>
          <w:rFonts w:cs="Arial"/>
          <w:lang w:val="en-US"/>
        </w:rPr>
        <w:t xml:space="preserve"> </w:t>
      </w:r>
      <w:r w:rsidR="00AE1B4D">
        <w:rPr>
          <w:rFonts w:cs="Arial"/>
          <w:lang w:val="en-US"/>
        </w:rPr>
        <w:t>among the groups presented</w:t>
      </w:r>
      <w:r w:rsidR="005E1AD7" w:rsidRPr="0055706A">
        <w:rPr>
          <w:rFonts w:cs="Arial"/>
          <w:lang w:val="en-US"/>
        </w:rPr>
        <w:t>,</w:t>
      </w:r>
      <w:r w:rsidR="00F87A15" w:rsidRPr="0055706A">
        <w:rPr>
          <w:rFonts w:cs="Arial"/>
          <w:lang w:val="en-US"/>
        </w:rPr>
        <w:t xml:space="preserve"> </w:t>
      </w:r>
      <w:r w:rsidRPr="0055706A">
        <w:rPr>
          <w:lang w:val="en-US" w:eastAsia="pl-PL"/>
        </w:rPr>
        <w:t>was recorded</w:t>
      </w:r>
      <w:r w:rsidR="00997F7E" w:rsidRPr="0055706A">
        <w:rPr>
          <w:lang w:val="en-US" w:eastAsia="pl-PL"/>
        </w:rPr>
        <w:t xml:space="preserve"> </w:t>
      </w:r>
      <w:r w:rsidR="001F48B5" w:rsidRPr="0055706A">
        <w:rPr>
          <w:lang w:val="en-US" w:eastAsia="pl-PL"/>
        </w:rPr>
        <w:t>by units</w:t>
      </w:r>
      <w:r w:rsidR="00722847" w:rsidRPr="0055706A">
        <w:rPr>
          <w:lang w:val="en-US" w:eastAsia="pl-PL"/>
        </w:rPr>
        <w:t xml:space="preserve"> trading in </w:t>
      </w:r>
      <w:r w:rsidR="00863D12">
        <w:rPr>
          <w:lang w:val="en-US" w:eastAsia="pl-PL"/>
        </w:rPr>
        <w:t>solid, liquid and gaseous fuels (by 12.3</w:t>
      </w:r>
      <w:r w:rsidR="00CC0940">
        <w:rPr>
          <w:lang w:val="en-US" w:eastAsia="pl-PL"/>
        </w:rPr>
        <w:t xml:space="preserve">% </w:t>
      </w:r>
      <w:r w:rsidR="00CC0940" w:rsidRPr="00B0314E">
        <w:rPr>
          <w:rFonts w:cs="Arial"/>
          <w:szCs w:val="19"/>
          <w:lang w:val="en-US"/>
        </w:rPr>
        <w:t xml:space="preserve">against </w:t>
      </w:r>
      <w:r w:rsidR="00BF2C9F">
        <w:rPr>
          <w:rFonts w:cs="Arial"/>
          <w:szCs w:val="19"/>
          <w:lang w:val="en-US"/>
        </w:rPr>
        <w:t xml:space="preserve">a </w:t>
      </w:r>
      <w:r w:rsidR="00CC0940">
        <w:rPr>
          <w:rFonts w:cs="Arial"/>
          <w:szCs w:val="19"/>
          <w:lang w:val="en-US"/>
        </w:rPr>
        <w:t>de</w:t>
      </w:r>
      <w:r w:rsidR="00CC0940" w:rsidRPr="00B0314E">
        <w:rPr>
          <w:rFonts w:cs="Arial"/>
          <w:szCs w:val="19"/>
          <w:lang w:val="en-US"/>
        </w:rPr>
        <w:t xml:space="preserve">crease of </w:t>
      </w:r>
      <w:r w:rsidR="00727E3A">
        <w:rPr>
          <w:rFonts w:cs="Arial"/>
          <w:szCs w:val="19"/>
          <w:lang w:val="en-US"/>
        </w:rPr>
        <w:t>2</w:t>
      </w:r>
      <w:r w:rsidR="00CC0940" w:rsidRPr="00B0314E">
        <w:rPr>
          <w:rFonts w:cs="Arial"/>
          <w:szCs w:val="19"/>
          <w:lang w:val="en-US"/>
        </w:rPr>
        <w:t>.</w:t>
      </w:r>
      <w:r w:rsidR="00727E3A">
        <w:rPr>
          <w:rFonts w:cs="Arial"/>
          <w:szCs w:val="19"/>
          <w:lang w:val="en-US"/>
        </w:rPr>
        <w:t>2</w:t>
      </w:r>
      <w:r w:rsidR="00CC0940" w:rsidRPr="00B0314E">
        <w:rPr>
          <w:rFonts w:cs="Arial"/>
          <w:szCs w:val="19"/>
          <w:lang w:val="en-US"/>
        </w:rPr>
        <w:t>% the year before</w:t>
      </w:r>
      <w:r w:rsidR="00722847" w:rsidRPr="00B0314E">
        <w:rPr>
          <w:rFonts w:cs="Arial"/>
          <w:szCs w:val="19"/>
          <w:lang w:val="en-US"/>
        </w:rPr>
        <w:t>)</w:t>
      </w:r>
      <w:r w:rsidR="00722847">
        <w:rPr>
          <w:rFonts w:cs="Arial"/>
          <w:szCs w:val="19"/>
          <w:lang w:val="en-US"/>
        </w:rPr>
        <w:t>.</w:t>
      </w:r>
      <w:r w:rsidR="00722847">
        <w:rPr>
          <w:lang w:val="en-US" w:eastAsia="pl-PL"/>
        </w:rPr>
        <w:t xml:space="preserve"> </w:t>
      </w:r>
      <w:r w:rsidR="00D601CF">
        <w:rPr>
          <w:lang w:val="en-US" w:eastAsia="pl-PL"/>
        </w:rPr>
        <w:t xml:space="preserve">Sales also </w:t>
      </w:r>
      <w:r w:rsidR="00727E3A">
        <w:rPr>
          <w:lang w:val="en-US" w:eastAsia="pl-PL"/>
        </w:rPr>
        <w:t>declined</w:t>
      </w:r>
      <w:r w:rsidR="00D601CF">
        <w:rPr>
          <w:lang w:val="en-US" w:eastAsia="pl-PL"/>
        </w:rPr>
        <w:t xml:space="preserve"> in the groups:</w:t>
      </w:r>
      <w:r w:rsidR="00727E3A" w:rsidRPr="00727E3A">
        <w:rPr>
          <w:szCs w:val="19"/>
          <w:lang w:val="en-US" w:eastAsia="pl-PL"/>
        </w:rPr>
        <w:t xml:space="preserve"> </w:t>
      </w:r>
      <w:r w:rsidR="00727E3A" w:rsidRPr="00B0314E">
        <w:rPr>
          <w:szCs w:val="19"/>
          <w:lang w:val="en-US" w:eastAsia="pl-PL"/>
        </w:rPr>
        <w:t>“newspapers, books, other sale in specialized stores</w:t>
      </w:r>
      <w:r w:rsidR="00727E3A">
        <w:rPr>
          <w:szCs w:val="19"/>
          <w:lang w:val="en-US" w:eastAsia="pl-PL"/>
        </w:rPr>
        <w:t>”</w:t>
      </w:r>
      <w:r w:rsidR="00727E3A" w:rsidRPr="0094660D">
        <w:rPr>
          <w:szCs w:val="19"/>
          <w:lang w:val="en-US" w:eastAsia="pl-PL"/>
        </w:rPr>
        <w:t xml:space="preserve"> </w:t>
      </w:r>
      <w:r w:rsidR="00727E3A">
        <w:rPr>
          <w:szCs w:val="19"/>
          <w:lang w:val="en-US" w:eastAsia="pl-PL"/>
        </w:rPr>
        <w:t>(by 8.6%),</w:t>
      </w:r>
      <w:r w:rsidR="00D601CF" w:rsidRPr="00D601CF">
        <w:rPr>
          <w:lang w:val="en-US" w:eastAsia="pl-PL"/>
        </w:rPr>
        <w:t xml:space="preserve"> </w:t>
      </w:r>
      <w:r w:rsidR="00D601CF">
        <w:rPr>
          <w:szCs w:val="19"/>
          <w:lang w:val="en-US" w:eastAsia="pl-PL"/>
        </w:rPr>
        <w:t>“food, beverages and tobacco products” (by</w:t>
      </w:r>
      <w:r w:rsidR="00E5573E">
        <w:rPr>
          <w:szCs w:val="19"/>
          <w:lang w:val="en-US" w:eastAsia="pl-PL"/>
        </w:rPr>
        <w:t xml:space="preserve"> </w:t>
      </w:r>
      <w:r w:rsidR="00601DB1">
        <w:rPr>
          <w:szCs w:val="19"/>
          <w:lang w:val="en-US" w:eastAsia="pl-PL"/>
        </w:rPr>
        <w:t>1</w:t>
      </w:r>
      <w:r w:rsidR="00D601CF">
        <w:rPr>
          <w:szCs w:val="19"/>
          <w:lang w:val="en-US" w:eastAsia="pl-PL"/>
        </w:rPr>
        <w:t>.</w:t>
      </w:r>
      <w:r w:rsidR="00727E3A">
        <w:rPr>
          <w:szCs w:val="19"/>
          <w:lang w:val="en-US" w:eastAsia="pl-PL"/>
        </w:rPr>
        <w:t>7</w:t>
      </w:r>
      <w:r w:rsidR="00D601CF">
        <w:rPr>
          <w:szCs w:val="19"/>
          <w:lang w:val="en-US" w:eastAsia="pl-PL"/>
        </w:rPr>
        <w:t>%)</w:t>
      </w:r>
      <w:r w:rsidR="00727E3A">
        <w:rPr>
          <w:szCs w:val="19"/>
          <w:lang w:val="en-US" w:eastAsia="pl-PL"/>
        </w:rPr>
        <w:t xml:space="preserve">, “motor vehicles, motorcycles, parts” (by 1.7%) and </w:t>
      </w:r>
      <w:r w:rsidR="00551F70">
        <w:rPr>
          <w:szCs w:val="19"/>
          <w:lang w:val="en-US" w:eastAsia="pl-PL"/>
        </w:rPr>
        <w:t>“</w:t>
      </w:r>
      <w:r w:rsidR="00727E3A">
        <w:rPr>
          <w:szCs w:val="19"/>
          <w:lang w:val="en-US" w:eastAsia="pl-PL"/>
        </w:rPr>
        <w:t>others</w:t>
      </w:r>
      <w:r w:rsidR="00551F70">
        <w:rPr>
          <w:szCs w:val="19"/>
          <w:lang w:val="en-US" w:eastAsia="pl-PL"/>
        </w:rPr>
        <w:t>”</w:t>
      </w:r>
      <w:r w:rsidR="00727E3A">
        <w:rPr>
          <w:szCs w:val="19"/>
          <w:lang w:val="en-US" w:eastAsia="pl-PL"/>
        </w:rPr>
        <w:t xml:space="preserve"> (by 1,0%)</w:t>
      </w:r>
      <w:r w:rsidR="00601DB1">
        <w:rPr>
          <w:szCs w:val="19"/>
          <w:lang w:val="en-US" w:eastAsia="pl-PL"/>
        </w:rPr>
        <w:t>.</w:t>
      </w:r>
      <w:r w:rsidR="00727E3A">
        <w:rPr>
          <w:szCs w:val="19"/>
          <w:lang w:val="en-US" w:eastAsia="pl-PL"/>
        </w:rPr>
        <w:t xml:space="preserve"> </w:t>
      </w:r>
      <w:r w:rsidR="000E4F51">
        <w:rPr>
          <w:szCs w:val="19"/>
          <w:lang w:val="en-US" w:eastAsia="pl-PL"/>
        </w:rPr>
        <w:t xml:space="preserve">The </w:t>
      </w:r>
      <w:r w:rsidR="003D1120">
        <w:rPr>
          <w:szCs w:val="19"/>
          <w:lang w:val="en-US" w:eastAsia="pl-PL"/>
        </w:rPr>
        <w:t>largest</w:t>
      </w:r>
      <w:r w:rsidR="005D123E">
        <w:rPr>
          <w:szCs w:val="19"/>
          <w:lang w:val="en-US" w:eastAsia="pl-PL"/>
        </w:rPr>
        <w:t xml:space="preserve"> </w:t>
      </w:r>
      <w:r w:rsidR="00727E3A">
        <w:rPr>
          <w:szCs w:val="19"/>
          <w:lang w:val="en-US" w:eastAsia="pl-PL"/>
        </w:rPr>
        <w:t>increase</w:t>
      </w:r>
      <w:r w:rsidR="00ED1EFB">
        <w:rPr>
          <w:szCs w:val="19"/>
          <w:lang w:val="en-US" w:eastAsia="pl-PL"/>
        </w:rPr>
        <w:t xml:space="preserve"> in sales </w:t>
      </w:r>
      <w:r w:rsidR="00FB18C7">
        <w:rPr>
          <w:szCs w:val="19"/>
          <w:lang w:val="en-US" w:eastAsia="pl-PL"/>
        </w:rPr>
        <w:t xml:space="preserve">was </w:t>
      </w:r>
      <w:r w:rsidR="00601DB1">
        <w:rPr>
          <w:szCs w:val="19"/>
          <w:lang w:val="en-US" w:eastAsia="pl-PL"/>
        </w:rPr>
        <w:t>reported by</w:t>
      </w:r>
      <w:r w:rsidRPr="00B0314E">
        <w:rPr>
          <w:szCs w:val="19"/>
          <w:lang w:val="en-US" w:eastAsia="pl-PL"/>
        </w:rPr>
        <w:t xml:space="preserve"> </w:t>
      </w:r>
      <w:r w:rsidR="00FB18C7">
        <w:rPr>
          <w:szCs w:val="19"/>
          <w:lang w:val="en-US" w:eastAsia="pl-PL"/>
        </w:rPr>
        <w:t xml:space="preserve">entities </w:t>
      </w:r>
      <w:r w:rsidR="00601DB1">
        <w:rPr>
          <w:szCs w:val="19"/>
          <w:lang w:val="en-US" w:eastAsia="pl-PL"/>
        </w:rPr>
        <w:t xml:space="preserve">classified in the </w:t>
      </w:r>
      <w:r w:rsidR="00727E3A">
        <w:rPr>
          <w:szCs w:val="19"/>
          <w:lang w:val="en-US" w:eastAsia="pl-PL"/>
        </w:rPr>
        <w:t xml:space="preserve">group </w:t>
      </w:r>
      <w:r w:rsidR="00727E3A" w:rsidRPr="00B0314E">
        <w:rPr>
          <w:szCs w:val="19"/>
          <w:lang w:val="en-US" w:eastAsia="pl-PL"/>
        </w:rPr>
        <w:t>“</w:t>
      </w:r>
      <w:r w:rsidR="00727E3A" w:rsidRPr="00B0314E">
        <w:rPr>
          <w:rFonts w:cs="Arial"/>
          <w:szCs w:val="19"/>
          <w:lang w:val="en-US"/>
        </w:rPr>
        <w:t>textiles, clothing, footwear</w:t>
      </w:r>
      <w:r w:rsidR="00551F70">
        <w:rPr>
          <w:rFonts w:cs="Arial"/>
          <w:szCs w:val="19"/>
          <w:lang w:val="en-US"/>
        </w:rPr>
        <w:t>”</w:t>
      </w:r>
      <w:r w:rsidR="00727E3A">
        <w:rPr>
          <w:lang w:val="en-US" w:eastAsia="pl-PL"/>
        </w:rPr>
        <w:t xml:space="preserve"> (by 15.7%)</w:t>
      </w:r>
      <w:r w:rsidR="00FC259D">
        <w:rPr>
          <w:lang w:val="en-US" w:eastAsia="pl-PL"/>
        </w:rPr>
        <w:t>.</w:t>
      </w:r>
    </w:p>
    <w:p w14:paraId="341E9B97" w14:textId="7089A24F" w:rsidR="00FB7FC5" w:rsidRDefault="00FB7FC5" w:rsidP="0072538B">
      <w:pPr>
        <w:rPr>
          <w:szCs w:val="19"/>
          <w:lang w:val="en-US" w:eastAsia="pl-PL"/>
        </w:rPr>
      </w:pPr>
      <w:r w:rsidRPr="00B0314E">
        <w:rPr>
          <w:szCs w:val="19"/>
          <w:lang w:val="en-US" w:eastAsia="pl-PL"/>
        </w:rPr>
        <w:t>In</w:t>
      </w:r>
      <w:r w:rsidR="0082513A">
        <w:rPr>
          <w:szCs w:val="19"/>
          <w:lang w:val="en-US" w:eastAsia="pl-PL"/>
        </w:rPr>
        <w:t xml:space="preserve"> </w:t>
      </w:r>
      <w:r w:rsidR="0015190B">
        <w:rPr>
          <w:szCs w:val="19"/>
          <w:lang w:val="en-US" w:eastAsia="pl-PL"/>
        </w:rPr>
        <w:t>January 2023</w:t>
      </w:r>
      <w:r w:rsidR="00DB07ED">
        <w:rPr>
          <w:szCs w:val="19"/>
          <w:lang w:val="en-US" w:eastAsia="pl-PL"/>
        </w:rPr>
        <w:t xml:space="preserve"> </w:t>
      </w:r>
      <w:r w:rsidRPr="00B0314E">
        <w:rPr>
          <w:szCs w:val="19"/>
          <w:lang w:val="en-US" w:eastAsia="pl-PL"/>
        </w:rPr>
        <w:t xml:space="preserve">compared with </w:t>
      </w:r>
      <w:r w:rsidR="0015190B">
        <w:rPr>
          <w:szCs w:val="19"/>
          <w:lang w:val="en-US" w:eastAsia="pl-PL"/>
        </w:rPr>
        <w:t>December</w:t>
      </w:r>
      <w:r w:rsidR="00D52D63">
        <w:rPr>
          <w:szCs w:val="19"/>
          <w:lang w:val="en-US" w:eastAsia="pl-PL"/>
        </w:rPr>
        <w:t xml:space="preserve"> </w:t>
      </w:r>
      <w:r>
        <w:rPr>
          <w:szCs w:val="19"/>
          <w:lang w:val="en-US" w:eastAsia="pl-PL"/>
        </w:rPr>
        <w:t>202</w:t>
      </w:r>
      <w:r w:rsidR="0015190B">
        <w:rPr>
          <w:szCs w:val="19"/>
          <w:lang w:val="en-US" w:eastAsia="pl-PL"/>
        </w:rPr>
        <w:t>2</w:t>
      </w:r>
      <w:r w:rsidRPr="00B0314E">
        <w:rPr>
          <w:szCs w:val="19"/>
          <w:lang w:val="en-US" w:eastAsia="pl-PL"/>
        </w:rPr>
        <w:t xml:space="preserve">, a </w:t>
      </w:r>
      <w:r w:rsidR="0094660D">
        <w:rPr>
          <w:szCs w:val="19"/>
          <w:lang w:val="en-US" w:eastAsia="pl-PL"/>
        </w:rPr>
        <w:t>de</w:t>
      </w:r>
      <w:r w:rsidRPr="00B0314E">
        <w:rPr>
          <w:szCs w:val="19"/>
          <w:lang w:val="en-US" w:eastAsia="pl-PL"/>
        </w:rPr>
        <w:t>crease in retail sales value via Internet at</w:t>
      </w:r>
      <w:r>
        <w:rPr>
          <w:szCs w:val="19"/>
          <w:lang w:val="en-US" w:eastAsia="pl-PL"/>
        </w:rPr>
        <w:t> </w:t>
      </w:r>
      <w:r w:rsidRPr="00B0314E">
        <w:rPr>
          <w:szCs w:val="19"/>
          <w:lang w:val="en-US" w:eastAsia="pl-PL"/>
        </w:rPr>
        <w:t>current prices was recorded (by</w:t>
      </w:r>
      <w:r w:rsidR="00AF0EAB">
        <w:rPr>
          <w:szCs w:val="19"/>
          <w:lang w:val="en-US" w:eastAsia="pl-PL"/>
        </w:rPr>
        <w:t xml:space="preserve"> 32</w:t>
      </w:r>
      <w:r w:rsidR="004922CE">
        <w:rPr>
          <w:szCs w:val="19"/>
          <w:lang w:val="en-US" w:eastAsia="pl-PL"/>
        </w:rPr>
        <w:t>.</w:t>
      </w:r>
      <w:r w:rsidR="00AF0EAB">
        <w:rPr>
          <w:szCs w:val="19"/>
          <w:lang w:val="en-US" w:eastAsia="pl-PL"/>
        </w:rPr>
        <w:t>7</w:t>
      </w:r>
      <w:r w:rsidRPr="00B0314E">
        <w:rPr>
          <w:szCs w:val="19"/>
          <w:lang w:val="en-US" w:eastAsia="pl-PL"/>
        </w:rPr>
        <w:t>%). The share of sales</w:t>
      </w:r>
      <w:r w:rsidR="00D52D63">
        <w:rPr>
          <w:szCs w:val="19"/>
          <w:lang w:val="en-US" w:eastAsia="pl-PL"/>
        </w:rPr>
        <w:t xml:space="preserve"> via Internet </w:t>
      </w:r>
      <w:r w:rsidR="00D52D63" w:rsidRPr="00BD12E7">
        <w:rPr>
          <w:szCs w:val="19"/>
          <w:lang w:val="en-US" w:eastAsia="pl-PL"/>
        </w:rPr>
        <w:t>in</w:t>
      </w:r>
      <w:r w:rsidR="00D52D63">
        <w:rPr>
          <w:szCs w:val="19"/>
          <w:lang w:val="en-US" w:eastAsia="pl-PL"/>
        </w:rPr>
        <w:t xml:space="preserve"> “total” sales </w:t>
      </w:r>
      <w:r w:rsidR="0094660D">
        <w:rPr>
          <w:szCs w:val="19"/>
          <w:lang w:val="en-US" w:eastAsia="pl-PL"/>
        </w:rPr>
        <w:t>de-</w:t>
      </w:r>
      <w:r w:rsidR="00EE1439" w:rsidRPr="00FF00DA">
        <w:rPr>
          <w:szCs w:val="19"/>
          <w:lang w:val="en-US" w:eastAsia="pl-PL"/>
        </w:rPr>
        <w:t>creas</w:t>
      </w:r>
      <w:r w:rsidR="0082513A" w:rsidRPr="00FF00DA">
        <w:rPr>
          <w:szCs w:val="19"/>
          <w:lang w:val="en-US" w:eastAsia="pl-PL"/>
        </w:rPr>
        <w:t>ed</w:t>
      </w:r>
      <w:r w:rsidR="00D52D63">
        <w:rPr>
          <w:szCs w:val="19"/>
          <w:lang w:val="en-US" w:eastAsia="pl-PL"/>
        </w:rPr>
        <w:t xml:space="preserve"> </w:t>
      </w:r>
      <w:r w:rsidR="0082513A">
        <w:rPr>
          <w:szCs w:val="19"/>
          <w:lang w:val="en-US" w:eastAsia="pl-PL"/>
        </w:rPr>
        <w:t xml:space="preserve">from </w:t>
      </w:r>
      <w:r w:rsidR="00AF0EAB">
        <w:rPr>
          <w:szCs w:val="19"/>
          <w:lang w:val="en-US" w:eastAsia="pl-PL"/>
        </w:rPr>
        <w:t>9</w:t>
      </w:r>
      <w:r w:rsidR="0082513A">
        <w:rPr>
          <w:szCs w:val="19"/>
          <w:lang w:val="en-US" w:eastAsia="pl-PL"/>
        </w:rPr>
        <w:t>.</w:t>
      </w:r>
      <w:r w:rsidR="00AF0EAB">
        <w:rPr>
          <w:szCs w:val="19"/>
          <w:lang w:val="en-US" w:eastAsia="pl-PL"/>
        </w:rPr>
        <w:t>5</w:t>
      </w:r>
      <w:r w:rsidR="0082513A">
        <w:rPr>
          <w:szCs w:val="19"/>
          <w:lang w:val="en-US" w:eastAsia="pl-PL"/>
        </w:rPr>
        <w:t xml:space="preserve">% in </w:t>
      </w:r>
      <w:r w:rsidR="00AF0EAB">
        <w:rPr>
          <w:szCs w:val="19"/>
          <w:lang w:val="en-US" w:eastAsia="pl-PL"/>
        </w:rPr>
        <w:t>Dece</w:t>
      </w:r>
      <w:r w:rsidR="0094660D">
        <w:rPr>
          <w:szCs w:val="19"/>
          <w:lang w:val="en-US" w:eastAsia="pl-PL"/>
        </w:rPr>
        <w:t>m</w:t>
      </w:r>
      <w:r w:rsidR="00A94AF1">
        <w:rPr>
          <w:szCs w:val="19"/>
          <w:lang w:val="en-US" w:eastAsia="pl-PL"/>
        </w:rPr>
        <w:t>ber</w:t>
      </w:r>
      <w:r w:rsidR="00AF0EAB">
        <w:rPr>
          <w:szCs w:val="19"/>
          <w:lang w:val="en-US" w:eastAsia="pl-PL"/>
        </w:rPr>
        <w:t xml:space="preserve"> 2022</w:t>
      </w:r>
      <w:r w:rsidR="005622E2">
        <w:rPr>
          <w:szCs w:val="19"/>
          <w:lang w:val="en-US" w:eastAsia="pl-PL"/>
        </w:rPr>
        <w:t xml:space="preserve"> </w:t>
      </w:r>
      <w:r w:rsidR="0082513A">
        <w:rPr>
          <w:szCs w:val="19"/>
          <w:lang w:val="en-US" w:eastAsia="pl-PL"/>
        </w:rPr>
        <w:t xml:space="preserve">to </w:t>
      </w:r>
      <w:r w:rsidR="00AF0EAB">
        <w:rPr>
          <w:szCs w:val="19"/>
          <w:lang w:val="en-US" w:eastAsia="pl-PL"/>
        </w:rPr>
        <w:t>8</w:t>
      </w:r>
      <w:r w:rsidR="0082513A">
        <w:rPr>
          <w:szCs w:val="19"/>
          <w:lang w:val="en-US" w:eastAsia="pl-PL"/>
        </w:rPr>
        <w:t>.</w:t>
      </w:r>
      <w:r w:rsidR="00AF0EAB">
        <w:rPr>
          <w:szCs w:val="19"/>
          <w:lang w:val="en-US" w:eastAsia="pl-PL"/>
        </w:rPr>
        <w:t>3</w:t>
      </w:r>
      <w:r w:rsidR="0082513A">
        <w:rPr>
          <w:szCs w:val="19"/>
          <w:lang w:val="en-US" w:eastAsia="pl-PL"/>
        </w:rPr>
        <w:t xml:space="preserve">% in </w:t>
      </w:r>
      <w:r w:rsidR="00AF0EAB">
        <w:rPr>
          <w:szCs w:val="19"/>
          <w:lang w:val="en-US" w:eastAsia="pl-PL"/>
        </w:rPr>
        <w:t xml:space="preserve">January </w:t>
      </w:r>
      <w:r w:rsidR="0094660D">
        <w:rPr>
          <w:szCs w:val="19"/>
          <w:lang w:val="en-US" w:eastAsia="pl-PL"/>
        </w:rPr>
        <w:t>202</w:t>
      </w:r>
      <w:r w:rsidR="00AF0EAB">
        <w:rPr>
          <w:szCs w:val="19"/>
          <w:lang w:val="en-US" w:eastAsia="pl-PL"/>
        </w:rPr>
        <w:t>3</w:t>
      </w:r>
      <w:r w:rsidR="0082513A">
        <w:rPr>
          <w:szCs w:val="19"/>
          <w:lang w:val="en-US" w:eastAsia="pl-PL"/>
        </w:rPr>
        <w:t>.</w:t>
      </w:r>
      <w:r w:rsidR="00BD12E7" w:rsidRPr="00BD12E7">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 xml:space="preserve">a </w:t>
      </w:r>
      <w:r w:rsidR="00014747">
        <w:rPr>
          <w:szCs w:val="19"/>
          <w:lang w:val="en-US" w:eastAsia="pl-PL"/>
        </w:rPr>
        <w:t>d</w:t>
      </w:r>
      <w:r w:rsidR="002B3B5A">
        <w:rPr>
          <w:szCs w:val="19"/>
          <w:lang w:val="en-US" w:eastAsia="pl-PL"/>
        </w:rPr>
        <w:t>rop</w:t>
      </w:r>
      <w:r w:rsidR="00D81C7F" w:rsidRPr="00F02793">
        <w:rPr>
          <w:szCs w:val="19"/>
          <w:lang w:val="en-US" w:eastAsia="pl-PL"/>
        </w:rPr>
        <w:t xml:space="preserve"> </w:t>
      </w:r>
      <w:r w:rsidR="00785939" w:rsidRPr="00F02793">
        <w:rPr>
          <w:szCs w:val="19"/>
          <w:lang w:val="en-US" w:eastAsia="pl-PL"/>
        </w:rPr>
        <w:t xml:space="preserve">in share </w:t>
      </w:r>
      <w:r w:rsidRPr="00F02793">
        <w:rPr>
          <w:szCs w:val="19"/>
          <w:lang w:val="en-US" w:eastAsia="pl-PL"/>
        </w:rPr>
        <w:t>was reported by enterprises classified into the group</w:t>
      </w:r>
      <w:r w:rsidR="002C4AB5">
        <w:rPr>
          <w:szCs w:val="19"/>
          <w:lang w:val="en-US" w:eastAsia="pl-PL"/>
        </w:rPr>
        <w:t>s:</w:t>
      </w:r>
      <w:r w:rsidR="00287B53" w:rsidRPr="00F02793">
        <w:rPr>
          <w:szCs w:val="19"/>
          <w:lang w:val="en-US" w:eastAsia="pl-PL"/>
        </w:rPr>
        <w:t xml:space="preserve"> </w:t>
      </w:r>
      <w:r w:rsidR="00F169CE" w:rsidRPr="00B0314E">
        <w:rPr>
          <w:szCs w:val="19"/>
          <w:lang w:val="en-US" w:eastAsia="pl-PL"/>
        </w:rPr>
        <w:t>“newspapers, books, other sale in specialized stores</w:t>
      </w:r>
      <w:r w:rsidR="00F169CE">
        <w:rPr>
          <w:szCs w:val="19"/>
          <w:lang w:val="en-US" w:eastAsia="pl-PL"/>
        </w:rPr>
        <w:t>”</w:t>
      </w:r>
      <w:r w:rsidR="00F169CE" w:rsidRPr="0094660D">
        <w:rPr>
          <w:szCs w:val="19"/>
          <w:lang w:val="en-US" w:eastAsia="pl-PL"/>
        </w:rPr>
        <w:t xml:space="preserve"> </w:t>
      </w:r>
      <w:r w:rsidR="0094660D" w:rsidRPr="00B0314E">
        <w:rPr>
          <w:szCs w:val="19"/>
          <w:lang w:val="en-US" w:eastAsia="pl-PL"/>
        </w:rPr>
        <w:t xml:space="preserve">(from </w:t>
      </w:r>
      <w:r w:rsidR="0094660D">
        <w:rPr>
          <w:szCs w:val="19"/>
          <w:lang w:val="en-US" w:eastAsia="pl-PL"/>
        </w:rPr>
        <w:t>27.</w:t>
      </w:r>
      <w:r w:rsidR="00F169CE">
        <w:rPr>
          <w:szCs w:val="19"/>
          <w:lang w:val="en-US" w:eastAsia="pl-PL"/>
        </w:rPr>
        <w:t>5</w:t>
      </w:r>
      <w:r w:rsidR="0094660D" w:rsidRPr="00B0314E">
        <w:rPr>
          <w:szCs w:val="19"/>
          <w:lang w:val="en-US" w:eastAsia="pl-PL"/>
        </w:rPr>
        <w:t>% a</w:t>
      </w:r>
      <w:r w:rsidR="0094660D">
        <w:rPr>
          <w:szCs w:val="19"/>
          <w:lang w:val="en-US" w:eastAsia="pl-PL"/>
        </w:rPr>
        <w:t> </w:t>
      </w:r>
      <w:r w:rsidR="0094660D" w:rsidRPr="00B0314E">
        <w:rPr>
          <w:szCs w:val="19"/>
          <w:lang w:val="en-US" w:eastAsia="pl-PL"/>
        </w:rPr>
        <w:t xml:space="preserve">month ago to </w:t>
      </w:r>
      <w:r w:rsidR="00F169CE">
        <w:rPr>
          <w:szCs w:val="19"/>
          <w:lang w:val="en-US" w:eastAsia="pl-PL"/>
        </w:rPr>
        <w:t>22.</w:t>
      </w:r>
      <w:r w:rsidR="0094660D">
        <w:rPr>
          <w:szCs w:val="19"/>
          <w:lang w:val="en-US" w:eastAsia="pl-PL"/>
        </w:rPr>
        <w:t>9</w:t>
      </w:r>
      <w:r w:rsidR="0094660D" w:rsidRPr="00B0314E">
        <w:rPr>
          <w:szCs w:val="19"/>
          <w:lang w:val="en-US" w:eastAsia="pl-PL"/>
        </w:rPr>
        <w:t>%)</w:t>
      </w:r>
      <w:r w:rsidR="00387288">
        <w:rPr>
          <w:szCs w:val="19"/>
          <w:lang w:val="en-US" w:eastAsia="pl-PL"/>
        </w:rPr>
        <w:t xml:space="preserve"> </w:t>
      </w:r>
      <w:r w:rsidR="0094660D">
        <w:rPr>
          <w:szCs w:val="19"/>
          <w:lang w:val="en-US" w:eastAsia="pl-PL"/>
        </w:rPr>
        <w:t xml:space="preserve">and </w:t>
      </w:r>
      <w:r w:rsidR="002C4AB5" w:rsidRPr="00B0314E">
        <w:rPr>
          <w:szCs w:val="19"/>
          <w:lang w:val="en-US" w:eastAsia="pl-PL"/>
        </w:rPr>
        <w:t>“furniture, radio, TV a</w:t>
      </w:r>
      <w:r w:rsidR="002C4AB5">
        <w:rPr>
          <w:szCs w:val="19"/>
          <w:lang w:val="en-US" w:eastAsia="pl-PL"/>
        </w:rPr>
        <w:t>nd household appliances”</w:t>
      </w:r>
      <w:r w:rsidR="00F169CE" w:rsidRPr="00F169CE">
        <w:rPr>
          <w:szCs w:val="19"/>
          <w:lang w:val="en-US" w:eastAsia="pl-PL"/>
        </w:rPr>
        <w:t xml:space="preserve"> </w:t>
      </w:r>
      <w:r w:rsidR="00F169CE" w:rsidRPr="00CF541C">
        <w:rPr>
          <w:szCs w:val="19"/>
          <w:lang w:val="en-US" w:eastAsia="pl-PL"/>
        </w:rPr>
        <w:t>(from</w:t>
      </w:r>
      <w:r w:rsidR="00387288">
        <w:rPr>
          <w:szCs w:val="19"/>
          <w:lang w:val="en-US" w:eastAsia="pl-PL"/>
        </w:rPr>
        <w:t xml:space="preserve"> </w:t>
      </w:r>
      <w:r w:rsidR="002119E2">
        <w:rPr>
          <w:szCs w:val="19"/>
          <w:lang w:val="en-US" w:eastAsia="pl-PL"/>
        </w:rPr>
        <w:t>18</w:t>
      </w:r>
      <w:r w:rsidR="00F169CE" w:rsidRPr="00CF541C">
        <w:rPr>
          <w:szCs w:val="19"/>
          <w:lang w:val="en-US" w:eastAsia="pl-PL"/>
        </w:rPr>
        <w:t>.</w:t>
      </w:r>
      <w:r w:rsidR="002119E2">
        <w:rPr>
          <w:szCs w:val="19"/>
          <w:lang w:val="en-US" w:eastAsia="pl-PL"/>
        </w:rPr>
        <w:t>9</w:t>
      </w:r>
      <w:r w:rsidR="00F169CE" w:rsidRPr="00CF541C">
        <w:rPr>
          <w:szCs w:val="19"/>
          <w:lang w:val="en-US" w:eastAsia="pl-PL"/>
        </w:rPr>
        <w:t xml:space="preserve">% </w:t>
      </w:r>
      <w:r w:rsidR="00F169CE" w:rsidRPr="00CF541C">
        <w:rPr>
          <w:spacing w:val="-4"/>
          <w:szCs w:val="19"/>
          <w:lang w:val="en-US" w:eastAsia="pl-PL"/>
        </w:rPr>
        <w:t xml:space="preserve">to </w:t>
      </w:r>
      <w:r w:rsidR="002119E2">
        <w:rPr>
          <w:spacing w:val="-4"/>
          <w:szCs w:val="19"/>
          <w:lang w:val="en-US" w:eastAsia="pl-PL"/>
        </w:rPr>
        <w:t>18</w:t>
      </w:r>
      <w:r w:rsidR="00F169CE">
        <w:rPr>
          <w:spacing w:val="-4"/>
          <w:szCs w:val="19"/>
          <w:lang w:val="en-US" w:eastAsia="pl-PL"/>
        </w:rPr>
        <w:t>.</w:t>
      </w:r>
      <w:r w:rsidR="002119E2">
        <w:rPr>
          <w:spacing w:val="-4"/>
          <w:szCs w:val="19"/>
          <w:lang w:val="en-US" w:eastAsia="pl-PL"/>
        </w:rPr>
        <w:t>7</w:t>
      </w:r>
      <w:r w:rsidR="00F169CE" w:rsidRPr="00CF541C">
        <w:rPr>
          <w:spacing w:val="-4"/>
          <w:szCs w:val="19"/>
          <w:lang w:val="en-US" w:eastAsia="pl-PL"/>
        </w:rPr>
        <w:t>% respectively)</w:t>
      </w:r>
      <w:r w:rsidR="002119E2">
        <w:rPr>
          <w:spacing w:val="-4"/>
          <w:szCs w:val="19"/>
          <w:lang w:val="en-US" w:eastAsia="pl-PL"/>
        </w:rPr>
        <w:t>. On the other hand, an increase in the share was recorded by entities from the group</w:t>
      </w:r>
      <w:r w:rsidR="00F169CE">
        <w:rPr>
          <w:szCs w:val="19"/>
          <w:lang w:val="en-US" w:eastAsia="pl-PL"/>
        </w:rPr>
        <w:t xml:space="preserve"> </w:t>
      </w:r>
      <w:r w:rsidR="00F169CE" w:rsidRPr="00B0314E">
        <w:rPr>
          <w:szCs w:val="19"/>
          <w:lang w:val="en-US" w:eastAsia="pl-PL"/>
        </w:rPr>
        <w:t>“</w:t>
      </w:r>
      <w:r w:rsidR="00F169CE" w:rsidRPr="00B0314E">
        <w:rPr>
          <w:rFonts w:cs="Arial"/>
          <w:szCs w:val="19"/>
          <w:lang w:val="en-US"/>
        </w:rPr>
        <w:t>textiles, clothing, footwear</w:t>
      </w:r>
      <w:r w:rsidR="00F169CE" w:rsidRPr="00B0314E">
        <w:rPr>
          <w:szCs w:val="19"/>
          <w:lang w:val="en-US" w:eastAsia="pl-PL"/>
        </w:rPr>
        <w:t>”</w:t>
      </w:r>
      <w:r w:rsidR="002119E2">
        <w:rPr>
          <w:spacing w:val="-4"/>
          <w:szCs w:val="19"/>
          <w:lang w:val="en-US" w:eastAsia="pl-PL"/>
        </w:rPr>
        <w:t xml:space="preserve"> </w:t>
      </w:r>
      <w:r w:rsidR="002119E2">
        <w:rPr>
          <w:szCs w:val="19"/>
          <w:lang w:val="en-US" w:eastAsia="pl-PL"/>
        </w:rPr>
        <w:t>(from 19.7</w:t>
      </w:r>
      <w:r w:rsidR="002119E2" w:rsidRPr="00B0314E">
        <w:rPr>
          <w:szCs w:val="19"/>
          <w:lang w:val="en-US" w:eastAsia="pl-PL"/>
        </w:rPr>
        <w:t xml:space="preserve">% to </w:t>
      </w:r>
      <w:r w:rsidR="002119E2">
        <w:rPr>
          <w:szCs w:val="19"/>
          <w:lang w:val="en-US" w:eastAsia="pl-PL"/>
        </w:rPr>
        <w:t>21.5</w:t>
      </w:r>
      <w:r w:rsidR="002119E2"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01ED1D6F">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5C35513D"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p>
    <w:tbl>
      <w:tblPr>
        <w:tblW w:w="8051"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w:tblDescription w:val="Index numbers of retail sales (constant prices and current prices) - previous month=100, corresponding period of previous year=100"/>
      </w:tblPr>
      <w:tblGrid>
        <w:gridCol w:w="3403"/>
        <w:gridCol w:w="1162"/>
        <w:gridCol w:w="1162"/>
        <w:gridCol w:w="1162"/>
        <w:gridCol w:w="1162"/>
      </w:tblGrid>
      <w:tr w:rsidR="0095342B" w:rsidRPr="00382DAE" w14:paraId="5308F7E9" w14:textId="77777777" w:rsidTr="009C0C69">
        <w:trPr>
          <w:trHeight w:val="340"/>
        </w:trPr>
        <w:tc>
          <w:tcPr>
            <w:tcW w:w="3403" w:type="dxa"/>
            <w:vMerge w:val="restart"/>
            <w:tcBorders>
              <w:top w:val="nil"/>
            </w:tcBorders>
            <w:shd w:val="clear" w:color="auto" w:fill="auto"/>
            <w:vAlign w:val="center"/>
            <w:hideMark/>
          </w:tcPr>
          <w:p w14:paraId="45F37BAC" w14:textId="77777777" w:rsidR="0095342B" w:rsidRPr="00E900DB" w:rsidRDefault="0095342B" w:rsidP="009C0C69">
            <w:pPr>
              <w:spacing w:before="240" w:line="240" w:lineRule="atLeast"/>
              <w:jc w:val="center"/>
              <w:rPr>
                <w:rFonts w:cs="Arial"/>
                <w:color w:val="000000"/>
                <w:szCs w:val="19"/>
                <w:lang w:val="en-GB"/>
              </w:rPr>
            </w:pPr>
            <w:r w:rsidRPr="00E900DB">
              <w:rPr>
                <w:rFonts w:cs="Arial"/>
                <w:color w:val="000000"/>
                <w:szCs w:val="19"/>
                <w:lang w:val="en-GB"/>
              </w:rPr>
              <w:t>S</w:t>
            </w:r>
            <w:r>
              <w:rPr>
                <w:rFonts w:cs="Arial"/>
                <w:color w:val="000000"/>
                <w:szCs w:val="19"/>
                <w:lang w:val="en-GB"/>
              </w:rPr>
              <w:t>pecification</w:t>
            </w:r>
          </w:p>
        </w:tc>
        <w:tc>
          <w:tcPr>
            <w:tcW w:w="2324" w:type="dxa"/>
            <w:gridSpan w:val="2"/>
            <w:tcBorders>
              <w:top w:val="nil"/>
            </w:tcBorders>
            <w:shd w:val="clear" w:color="auto" w:fill="auto"/>
            <w:vAlign w:val="center"/>
            <w:hideMark/>
          </w:tcPr>
          <w:p w14:paraId="28DC613C" w14:textId="77777777" w:rsidR="0095342B" w:rsidRPr="00E900DB" w:rsidRDefault="0095342B" w:rsidP="009C0C69">
            <w:pPr>
              <w:spacing w:after="0" w:line="240" w:lineRule="atLeast"/>
              <w:jc w:val="center"/>
              <w:rPr>
                <w:rFonts w:cs="Arial"/>
                <w:b/>
                <w:color w:val="000000"/>
                <w:szCs w:val="19"/>
              </w:rPr>
            </w:pPr>
            <w:r w:rsidRPr="00E900DB">
              <w:rPr>
                <w:rFonts w:cs="Arial"/>
                <w:color w:val="000000"/>
                <w:szCs w:val="19"/>
                <w:lang w:val="en-GB"/>
              </w:rPr>
              <w:t>Constant prices</w:t>
            </w:r>
          </w:p>
        </w:tc>
        <w:tc>
          <w:tcPr>
            <w:tcW w:w="2324" w:type="dxa"/>
            <w:gridSpan w:val="2"/>
            <w:tcBorders>
              <w:top w:val="nil"/>
            </w:tcBorders>
            <w:shd w:val="clear" w:color="auto" w:fill="auto"/>
            <w:vAlign w:val="center"/>
          </w:tcPr>
          <w:p w14:paraId="298AF5EB" w14:textId="77777777" w:rsidR="0095342B" w:rsidRPr="00E900DB" w:rsidRDefault="0095342B" w:rsidP="009C0C69">
            <w:pPr>
              <w:spacing w:after="0" w:line="240" w:lineRule="atLeast"/>
              <w:jc w:val="center"/>
              <w:rPr>
                <w:rFonts w:cs="Arial"/>
                <w:b/>
                <w:color w:val="000000"/>
                <w:szCs w:val="19"/>
              </w:rPr>
            </w:pPr>
            <w:r w:rsidRPr="00E900DB">
              <w:rPr>
                <w:rFonts w:cs="Arial"/>
                <w:color w:val="000000"/>
                <w:szCs w:val="19"/>
                <w:lang w:val="en-GB"/>
              </w:rPr>
              <w:t>Current prices</w:t>
            </w:r>
          </w:p>
        </w:tc>
      </w:tr>
      <w:tr w:rsidR="0095342B" w:rsidRPr="00382DAE" w14:paraId="6C489C44" w14:textId="77777777" w:rsidTr="009C0C69">
        <w:trPr>
          <w:trHeight w:val="340"/>
        </w:trPr>
        <w:tc>
          <w:tcPr>
            <w:tcW w:w="3403" w:type="dxa"/>
            <w:vMerge/>
            <w:shd w:val="clear" w:color="auto" w:fill="auto"/>
            <w:vAlign w:val="center"/>
          </w:tcPr>
          <w:p w14:paraId="1A1B80AF" w14:textId="77777777" w:rsidR="0095342B" w:rsidRPr="00760B21" w:rsidRDefault="0095342B" w:rsidP="009C0C69">
            <w:pPr>
              <w:spacing w:before="240" w:line="240" w:lineRule="atLeast"/>
              <w:jc w:val="center"/>
              <w:rPr>
                <w:rFonts w:cs="Arial"/>
                <w:color w:val="000000"/>
                <w:sz w:val="16"/>
                <w:szCs w:val="16"/>
              </w:rPr>
            </w:pPr>
          </w:p>
        </w:tc>
        <w:tc>
          <w:tcPr>
            <w:tcW w:w="2324" w:type="dxa"/>
            <w:gridSpan w:val="2"/>
            <w:tcBorders>
              <w:top w:val="nil"/>
            </w:tcBorders>
            <w:shd w:val="clear" w:color="auto" w:fill="auto"/>
            <w:vAlign w:val="center"/>
          </w:tcPr>
          <w:p w14:paraId="2C2487A7" w14:textId="377FD3E2" w:rsidR="0095342B" w:rsidRPr="00E900DB" w:rsidRDefault="0095342B" w:rsidP="009C0C69">
            <w:pPr>
              <w:spacing w:after="0" w:line="240" w:lineRule="atLeast"/>
              <w:jc w:val="center"/>
              <w:rPr>
                <w:rFonts w:cs="Arial"/>
                <w:color w:val="000000"/>
                <w:szCs w:val="19"/>
              </w:rPr>
            </w:pPr>
            <w:r>
              <w:rPr>
                <w:rFonts w:cs="Arial"/>
                <w:color w:val="000000"/>
                <w:szCs w:val="19"/>
              </w:rPr>
              <w:t>01</w:t>
            </w:r>
            <w:r w:rsidRPr="00E900DB">
              <w:rPr>
                <w:rFonts w:cs="Arial"/>
                <w:color w:val="000000"/>
                <w:szCs w:val="19"/>
              </w:rPr>
              <w:t xml:space="preserve"> 202</w:t>
            </w:r>
            <w:r w:rsidR="00A479C8">
              <w:rPr>
                <w:rFonts w:cs="Arial"/>
                <w:color w:val="000000"/>
                <w:szCs w:val="19"/>
              </w:rPr>
              <w:t>3</w:t>
            </w:r>
          </w:p>
        </w:tc>
        <w:tc>
          <w:tcPr>
            <w:tcW w:w="2324" w:type="dxa"/>
            <w:gridSpan w:val="2"/>
            <w:tcBorders>
              <w:top w:val="nil"/>
            </w:tcBorders>
            <w:shd w:val="clear" w:color="auto" w:fill="auto"/>
            <w:vAlign w:val="center"/>
          </w:tcPr>
          <w:p w14:paraId="1074CF7D" w14:textId="47FE862A" w:rsidR="0095342B" w:rsidRPr="00E900DB" w:rsidRDefault="0095342B" w:rsidP="009C0C69">
            <w:pPr>
              <w:spacing w:after="0" w:line="240" w:lineRule="atLeast"/>
              <w:jc w:val="center"/>
              <w:rPr>
                <w:rFonts w:cs="Arial"/>
                <w:color w:val="000000"/>
                <w:szCs w:val="19"/>
              </w:rPr>
            </w:pPr>
            <w:r>
              <w:rPr>
                <w:rFonts w:cs="Arial"/>
                <w:color w:val="000000"/>
                <w:szCs w:val="19"/>
              </w:rPr>
              <w:t xml:space="preserve">01 </w:t>
            </w:r>
            <w:r w:rsidRPr="00E900DB">
              <w:rPr>
                <w:rFonts w:cs="Arial"/>
                <w:color w:val="000000"/>
                <w:szCs w:val="19"/>
              </w:rPr>
              <w:t>202</w:t>
            </w:r>
            <w:r w:rsidR="00A479C8">
              <w:rPr>
                <w:rFonts w:cs="Arial"/>
                <w:color w:val="000000"/>
                <w:szCs w:val="19"/>
              </w:rPr>
              <w:t>3</w:t>
            </w:r>
          </w:p>
        </w:tc>
      </w:tr>
      <w:tr w:rsidR="0095342B" w:rsidRPr="00382DAE" w14:paraId="38EED333" w14:textId="77777777" w:rsidTr="009C0C69">
        <w:trPr>
          <w:trHeight w:val="340"/>
        </w:trPr>
        <w:tc>
          <w:tcPr>
            <w:tcW w:w="3403" w:type="dxa"/>
            <w:vMerge/>
            <w:tcBorders>
              <w:bottom w:val="single" w:sz="12" w:space="0" w:color="001D77"/>
            </w:tcBorders>
            <w:vAlign w:val="center"/>
            <w:hideMark/>
          </w:tcPr>
          <w:p w14:paraId="389FBCD6" w14:textId="77777777" w:rsidR="0095342B" w:rsidRPr="00760B21" w:rsidRDefault="0095342B" w:rsidP="009C0C69">
            <w:pPr>
              <w:spacing w:line="240" w:lineRule="atLeast"/>
              <w:rPr>
                <w:rFonts w:cs="Arial"/>
                <w:color w:val="000000"/>
                <w:sz w:val="16"/>
                <w:szCs w:val="16"/>
              </w:rPr>
            </w:pPr>
          </w:p>
        </w:tc>
        <w:tc>
          <w:tcPr>
            <w:tcW w:w="1162" w:type="dxa"/>
            <w:tcBorders>
              <w:top w:val="single" w:sz="4" w:space="0" w:color="001D77"/>
              <w:bottom w:val="single" w:sz="12" w:space="0" w:color="001D77"/>
            </w:tcBorders>
            <w:shd w:val="clear" w:color="auto" w:fill="auto"/>
            <w:vAlign w:val="center"/>
            <w:hideMark/>
          </w:tcPr>
          <w:p w14:paraId="631C3961" w14:textId="32A153BF" w:rsidR="0095342B" w:rsidRPr="00E900DB" w:rsidRDefault="0095342B" w:rsidP="009C0C69">
            <w:pPr>
              <w:spacing w:after="0" w:line="240" w:lineRule="atLeast"/>
              <w:jc w:val="center"/>
              <w:rPr>
                <w:rFonts w:cs="Arial"/>
                <w:color w:val="000000"/>
                <w:szCs w:val="19"/>
              </w:rPr>
            </w:pPr>
            <w:r>
              <w:rPr>
                <w:rFonts w:cs="Arial"/>
                <w:color w:val="000000"/>
                <w:szCs w:val="19"/>
              </w:rPr>
              <w:t xml:space="preserve">12 </w:t>
            </w:r>
            <w:r w:rsidRPr="00E900DB">
              <w:rPr>
                <w:rFonts w:cs="Arial"/>
                <w:color w:val="000000"/>
                <w:szCs w:val="19"/>
              </w:rPr>
              <w:t>202</w:t>
            </w:r>
            <w:r w:rsidR="00A479C8">
              <w:rPr>
                <w:rFonts w:cs="Arial"/>
                <w:color w:val="000000"/>
                <w:szCs w:val="19"/>
              </w:rPr>
              <w:t>2</w:t>
            </w:r>
            <w:r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4CD21DB2" w14:textId="6716995F" w:rsidR="0095342B" w:rsidRPr="00E900DB" w:rsidRDefault="0095342B" w:rsidP="009C0C69">
            <w:pPr>
              <w:spacing w:after="0" w:line="240" w:lineRule="atLeast"/>
              <w:jc w:val="center"/>
              <w:rPr>
                <w:rFonts w:cs="Arial"/>
                <w:color w:val="000000"/>
                <w:szCs w:val="19"/>
              </w:rPr>
            </w:pPr>
            <w:r>
              <w:rPr>
                <w:rFonts w:cs="Arial"/>
                <w:color w:val="000000"/>
                <w:szCs w:val="19"/>
              </w:rPr>
              <w:t>01</w:t>
            </w:r>
            <w:r w:rsidRPr="00E900DB">
              <w:rPr>
                <w:rFonts w:cs="Arial"/>
                <w:color w:val="000000"/>
                <w:szCs w:val="19"/>
              </w:rPr>
              <w:t xml:space="preserve"> 202</w:t>
            </w:r>
            <w:r w:rsidR="00A479C8">
              <w:rPr>
                <w:rFonts w:cs="Arial"/>
                <w:color w:val="000000"/>
                <w:szCs w:val="19"/>
              </w:rPr>
              <w:t>2</w:t>
            </w:r>
            <w:r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33CA1F3D" w14:textId="4471B91F" w:rsidR="0095342B" w:rsidRPr="00E900DB" w:rsidRDefault="0095342B" w:rsidP="009C0C69">
            <w:pPr>
              <w:spacing w:after="0" w:line="240" w:lineRule="atLeast"/>
              <w:jc w:val="center"/>
              <w:rPr>
                <w:rFonts w:cs="Arial"/>
                <w:color w:val="000000"/>
                <w:szCs w:val="19"/>
              </w:rPr>
            </w:pPr>
            <w:r>
              <w:rPr>
                <w:rFonts w:cs="Arial"/>
                <w:color w:val="000000"/>
                <w:szCs w:val="19"/>
              </w:rPr>
              <w:t xml:space="preserve">12 </w:t>
            </w:r>
            <w:r w:rsidRPr="00E900DB">
              <w:rPr>
                <w:rFonts w:cs="Arial"/>
                <w:color w:val="000000"/>
                <w:szCs w:val="19"/>
              </w:rPr>
              <w:t>202</w:t>
            </w:r>
            <w:r w:rsidR="00A479C8">
              <w:rPr>
                <w:rFonts w:cs="Arial"/>
                <w:color w:val="000000"/>
                <w:szCs w:val="19"/>
              </w:rPr>
              <w:t>2</w:t>
            </w:r>
            <w:r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6C1D3E60" w14:textId="3F988266" w:rsidR="0095342B" w:rsidRPr="00E900DB" w:rsidRDefault="0095342B" w:rsidP="009C0C69">
            <w:pPr>
              <w:spacing w:after="0" w:line="240" w:lineRule="atLeast"/>
              <w:jc w:val="center"/>
              <w:rPr>
                <w:rFonts w:cs="Arial"/>
                <w:color w:val="000000"/>
                <w:szCs w:val="19"/>
              </w:rPr>
            </w:pPr>
            <w:r>
              <w:rPr>
                <w:rFonts w:cs="Arial"/>
                <w:color w:val="000000"/>
                <w:szCs w:val="19"/>
              </w:rPr>
              <w:t>01</w:t>
            </w:r>
            <w:r w:rsidRPr="00E900DB">
              <w:rPr>
                <w:rFonts w:cs="Arial"/>
                <w:color w:val="000000"/>
                <w:szCs w:val="19"/>
              </w:rPr>
              <w:t xml:space="preserve"> 202</w:t>
            </w:r>
            <w:r w:rsidR="002E689F">
              <w:rPr>
                <w:rFonts w:cs="Arial"/>
                <w:color w:val="000000"/>
                <w:szCs w:val="19"/>
              </w:rPr>
              <w:t>2</w:t>
            </w:r>
            <w:r w:rsidRPr="00E900DB">
              <w:rPr>
                <w:rFonts w:cs="Arial"/>
                <w:color w:val="000000"/>
                <w:szCs w:val="19"/>
              </w:rPr>
              <w:t>=100</w:t>
            </w:r>
          </w:p>
        </w:tc>
      </w:tr>
      <w:tr w:rsidR="00651DD7" w:rsidRPr="00382DAE" w14:paraId="32ED8AE5" w14:textId="77777777" w:rsidTr="009C0C69">
        <w:trPr>
          <w:trHeight w:val="369"/>
        </w:trPr>
        <w:tc>
          <w:tcPr>
            <w:tcW w:w="3403" w:type="dxa"/>
            <w:tcBorders>
              <w:top w:val="single" w:sz="12" w:space="0" w:color="001D77"/>
            </w:tcBorders>
            <w:shd w:val="clear" w:color="auto" w:fill="auto"/>
            <w:vAlign w:val="center"/>
            <w:hideMark/>
          </w:tcPr>
          <w:p w14:paraId="3D291BC7" w14:textId="77777777" w:rsidR="00651DD7" w:rsidRPr="00E900DB" w:rsidRDefault="00651DD7" w:rsidP="00651DD7">
            <w:pPr>
              <w:spacing w:before="0" w:after="0" w:line="240" w:lineRule="atLeast"/>
              <w:rPr>
                <w:rFonts w:cs="Arial"/>
                <w:b/>
                <w:bCs/>
                <w:color w:val="000000"/>
                <w:szCs w:val="19"/>
              </w:rPr>
            </w:pPr>
            <w:r w:rsidRPr="00E900DB">
              <w:rPr>
                <w:rFonts w:cs="Arial"/>
                <w:b/>
                <w:bCs/>
                <w:color w:val="000000"/>
                <w:szCs w:val="19"/>
              </w:rPr>
              <w:t>TOTAL</w:t>
            </w:r>
          </w:p>
        </w:tc>
        <w:tc>
          <w:tcPr>
            <w:tcW w:w="1162" w:type="dxa"/>
            <w:tcBorders>
              <w:top w:val="single" w:sz="12" w:space="0" w:color="001D77"/>
            </w:tcBorders>
            <w:shd w:val="clear" w:color="auto" w:fill="auto"/>
            <w:vAlign w:val="center"/>
          </w:tcPr>
          <w:p w14:paraId="6D1B695F" w14:textId="1303499A" w:rsidR="00651DD7" w:rsidRPr="00374327" w:rsidRDefault="00651DD7" w:rsidP="00651DD7">
            <w:pPr>
              <w:spacing w:before="60" w:after="0"/>
              <w:jc w:val="right"/>
              <w:rPr>
                <w:rFonts w:cs="Arial"/>
                <w:b/>
                <w:bCs/>
                <w:color w:val="000000"/>
                <w:sz w:val="16"/>
                <w:szCs w:val="16"/>
              </w:rPr>
            </w:pPr>
            <w:r>
              <w:rPr>
                <w:rFonts w:cs="Arial"/>
                <w:b/>
                <w:bCs/>
                <w:color w:val="000000"/>
                <w:szCs w:val="19"/>
              </w:rPr>
              <w:t>76</w:t>
            </w:r>
            <w:r w:rsidR="00656A84">
              <w:rPr>
                <w:rFonts w:cs="Arial"/>
                <w:b/>
                <w:bCs/>
                <w:color w:val="000000"/>
                <w:szCs w:val="19"/>
              </w:rPr>
              <w:t>.</w:t>
            </w:r>
            <w:r>
              <w:rPr>
                <w:rFonts w:cs="Arial"/>
                <w:b/>
                <w:bCs/>
                <w:color w:val="000000"/>
                <w:szCs w:val="19"/>
              </w:rPr>
              <w:t>9</w:t>
            </w:r>
          </w:p>
        </w:tc>
        <w:tc>
          <w:tcPr>
            <w:tcW w:w="1162" w:type="dxa"/>
            <w:tcBorders>
              <w:top w:val="single" w:sz="12" w:space="0" w:color="001D77"/>
            </w:tcBorders>
            <w:shd w:val="clear" w:color="auto" w:fill="auto"/>
            <w:vAlign w:val="center"/>
          </w:tcPr>
          <w:p w14:paraId="4FA657AC" w14:textId="19253124" w:rsidR="00651DD7" w:rsidRPr="00374327" w:rsidRDefault="00651DD7" w:rsidP="00651DD7">
            <w:pPr>
              <w:spacing w:before="60" w:after="0"/>
              <w:jc w:val="right"/>
              <w:rPr>
                <w:rFonts w:cs="Arial"/>
                <w:b/>
                <w:bCs/>
                <w:color w:val="000000"/>
                <w:sz w:val="16"/>
                <w:szCs w:val="16"/>
              </w:rPr>
            </w:pPr>
            <w:r>
              <w:rPr>
                <w:rFonts w:cs="Arial"/>
                <w:b/>
                <w:bCs/>
                <w:color w:val="000000"/>
                <w:szCs w:val="19"/>
              </w:rPr>
              <w:t>99</w:t>
            </w:r>
            <w:r w:rsidR="00656A84">
              <w:rPr>
                <w:rFonts w:cs="Arial"/>
                <w:b/>
                <w:bCs/>
                <w:color w:val="000000"/>
                <w:szCs w:val="19"/>
              </w:rPr>
              <w:t>.</w:t>
            </w:r>
            <w:r>
              <w:rPr>
                <w:rFonts w:cs="Arial"/>
                <w:b/>
                <w:bCs/>
                <w:color w:val="000000"/>
                <w:szCs w:val="19"/>
              </w:rPr>
              <w:t>7</w:t>
            </w:r>
          </w:p>
        </w:tc>
        <w:tc>
          <w:tcPr>
            <w:tcW w:w="1162" w:type="dxa"/>
            <w:tcBorders>
              <w:top w:val="single" w:sz="12" w:space="0" w:color="001D77"/>
            </w:tcBorders>
            <w:shd w:val="clear" w:color="auto" w:fill="auto"/>
            <w:vAlign w:val="center"/>
          </w:tcPr>
          <w:p w14:paraId="3B7E4C8F" w14:textId="63DEAA87" w:rsidR="00651DD7" w:rsidRPr="00374327" w:rsidRDefault="00651DD7" w:rsidP="00651DD7">
            <w:pPr>
              <w:spacing w:before="60" w:after="0"/>
              <w:jc w:val="right"/>
              <w:rPr>
                <w:rFonts w:cs="Arial"/>
                <w:b/>
                <w:bCs/>
                <w:color w:val="000000"/>
                <w:sz w:val="16"/>
                <w:szCs w:val="16"/>
              </w:rPr>
            </w:pPr>
            <w:r>
              <w:rPr>
                <w:rFonts w:cs="Arial"/>
                <w:b/>
                <w:bCs/>
                <w:color w:val="000000"/>
                <w:szCs w:val="19"/>
              </w:rPr>
              <w:t>77</w:t>
            </w:r>
            <w:r w:rsidR="00656A84">
              <w:rPr>
                <w:rFonts w:cs="Arial"/>
                <w:b/>
                <w:bCs/>
                <w:color w:val="000000"/>
                <w:szCs w:val="19"/>
              </w:rPr>
              <w:t>.</w:t>
            </w:r>
            <w:r>
              <w:rPr>
                <w:rFonts w:cs="Arial"/>
                <w:b/>
                <w:bCs/>
                <w:color w:val="000000"/>
                <w:szCs w:val="19"/>
              </w:rPr>
              <w:t>2</w:t>
            </w:r>
          </w:p>
        </w:tc>
        <w:tc>
          <w:tcPr>
            <w:tcW w:w="1162" w:type="dxa"/>
            <w:tcBorders>
              <w:top w:val="single" w:sz="12" w:space="0" w:color="001D77"/>
            </w:tcBorders>
            <w:shd w:val="clear" w:color="auto" w:fill="auto"/>
            <w:vAlign w:val="center"/>
          </w:tcPr>
          <w:p w14:paraId="774BD314" w14:textId="049155FB" w:rsidR="00651DD7" w:rsidRPr="00374327" w:rsidRDefault="00651DD7" w:rsidP="00651DD7">
            <w:pPr>
              <w:spacing w:before="60" w:after="0"/>
              <w:jc w:val="right"/>
              <w:rPr>
                <w:rFonts w:cs="Arial"/>
                <w:b/>
                <w:bCs/>
                <w:color w:val="000000"/>
                <w:sz w:val="16"/>
                <w:szCs w:val="16"/>
              </w:rPr>
            </w:pPr>
            <w:r>
              <w:rPr>
                <w:rFonts w:cs="Arial"/>
                <w:b/>
                <w:bCs/>
                <w:color w:val="000000"/>
                <w:szCs w:val="19"/>
              </w:rPr>
              <w:t>115</w:t>
            </w:r>
            <w:r w:rsidR="00656A84">
              <w:rPr>
                <w:rFonts w:cs="Arial"/>
                <w:b/>
                <w:bCs/>
                <w:color w:val="000000"/>
                <w:szCs w:val="19"/>
              </w:rPr>
              <w:t>.</w:t>
            </w:r>
            <w:r>
              <w:rPr>
                <w:rFonts w:cs="Arial"/>
                <w:b/>
                <w:bCs/>
                <w:color w:val="000000"/>
                <w:szCs w:val="19"/>
              </w:rPr>
              <w:t>1</w:t>
            </w:r>
          </w:p>
        </w:tc>
      </w:tr>
      <w:tr w:rsidR="00651DD7" w:rsidRPr="00382DAE" w14:paraId="3333D408" w14:textId="77777777" w:rsidTr="009C0C69">
        <w:trPr>
          <w:trHeight w:val="369"/>
        </w:trPr>
        <w:tc>
          <w:tcPr>
            <w:tcW w:w="3403" w:type="dxa"/>
            <w:shd w:val="clear" w:color="auto" w:fill="auto"/>
            <w:vAlign w:val="center"/>
            <w:hideMark/>
          </w:tcPr>
          <w:p w14:paraId="5DF64AEE" w14:textId="77777777" w:rsidR="00651DD7" w:rsidRPr="00E900DB" w:rsidRDefault="00651DD7" w:rsidP="00651DD7">
            <w:pPr>
              <w:spacing w:before="0" w:after="0" w:line="240" w:lineRule="atLeast"/>
              <w:ind w:firstLine="176"/>
              <w:rPr>
                <w:rFonts w:cs="Arial"/>
                <w:color w:val="000000"/>
                <w:szCs w:val="19"/>
              </w:rPr>
            </w:pPr>
            <w:r w:rsidRPr="00E900DB">
              <w:rPr>
                <w:rFonts w:cs="Arial"/>
                <w:color w:val="000000"/>
                <w:szCs w:val="19"/>
                <w:lang w:val="en-GB"/>
              </w:rPr>
              <w:t>of which:</w:t>
            </w:r>
          </w:p>
        </w:tc>
        <w:tc>
          <w:tcPr>
            <w:tcW w:w="1162" w:type="dxa"/>
            <w:shd w:val="clear" w:color="auto" w:fill="auto"/>
            <w:vAlign w:val="center"/>
          </w:tcPr>
          <w:p w14:paraId="4CA58133" w14:textId="77777777" w:rsidR="00651DD7" w:rsidRPr="00374327" w:rsidRDefault="00651DD7" w:rsidP="00651DD7">
            <w:pPr>
              <w:spacing w:before="0" w:after="0"/>
              <w:jc w:val="right"/>
              <w:rPr>
                <w:rFonts w:cs="Arial"/>
                <w:color w:val="000000"/>
                <w:sz w:val="16"/>
                <w:szCs w:val="16"/>
              </w:rPr>
            </w:pPr>
          </w:p>
        </w:tc>
        <w:tc>
          <w:tcPr>
            <w:tcW w:w="1162" w:type="dxa"/>
            <w:shd w:val="clear" w:color="auto" w:fill="auto"/>
            <w:vAlign w:val="center"/>
          </w:tcPr>
          <w:p w14:paraId="045A5B38" w14:textId="77777777" w:rsidR="00651DD7" w:rsidRPr="00374327" w:rsidRDefault="00651DD7" w:rsidP="00651DD7">
            <w:pPr>
              <w:spacing w:before="0" w:after="0"/>
              <w:jc w:val="right"/>
              <w:rPr>
                <w:rFonts w:cs="Arial"/>
                <w:color w:val="000000"/>
                <w:sz w:val="16"/>
                <w:szCs w:val="16"/>
              </w:rPr>
            </w:pPr>
          </w:p>
        </w:tc>
        <w:tc>
          <w:tcPr>
            <w:tcW w:w="1162" w:type="dxa"/>
            <w:shd w:val="clear" w:color="auto" w:fill="auto"/>
            <w:vAlign w:val="center"/>
          </w:tcPr>
          <w:p w14:paraId="196A3715" w14:textId="77777777" w:rsidR="00651DD7" w:rsidRPr="00374327" w:rsidRDefault="00651DD7" w:rsidP="00651DD7">
            <w:pPr>
              <w:spacing w:before="0" w:after="0"/>
              <w:jc w:val="right"/>
              <w:rPr>
                <w:rFonts w:cs="Arial"/>
                <w:color w:val="000000"/>
                <w:sz w:val="16"/>
                <w:szCs w:val="16"/>
              </w:rPr>
            </w:pPr>
          </w:p>
        </w:tc>
        <w:tc>
          <w:tcPr>
            <w:tcW w:w="1162" w:type="dxa"/>
            <w:shd w:val="clear" w:color="auto" w:fill="auto"/>
            <w:vAlign w:val="center"/>
          </w:tcPr>
          <w:p w14:paraId="1ACFDBE6" w14:textId="77777777" w:rsidR="00651DD7" w:rsidRPr="00374327" w:rsidRDefault="00651DD7" w:rsidP="00651DD7">
            <w:pPr>
              <w:spacing w:before="0" w:after="0"/>
              <w:jc w:val="right"/>
              <w:rPr>
                <w:rFonts w:cs="Arial"/>
                <w:color w:val="000000"/>
                <w:sz w:val="16"/>
                <w:szCs w:val="16"/>
              </w:rPr>
            </w:pPr>
          </w:p>
        </w:tc>
      </w:tr>
      <w:tr w:rsidR="00651DD7" w:rsidRPr="00382DAE" w14:paraId="0E54E85E" w14:textId="77777777" w:rsidTr="009C0C69">
        <w:trPr>
          <w:trHeight w:val="369"/>
        </w:trPr>
        <w:tc>
          <w:tcPr>
            <w:tcW w:w="3403" w:type="dxa"/>
            <w:shd w:val="clear" w:color="auto" w:fill="auto"/>
            <w:vAlign w:val="center"/>
            <w:hideMark/>
          </w:tcPr>
          <w:p w14:paraId="665A09B3" w14:textId="77777777" w:rsidR="00651DD7" w:rsidRPr="00E900DB" w:rsidRDefault="00651DD7" w:rsidP="00651DD7">
            <w:pPr>
              <w:spacing w:before="0" w:after="0" w:line="240" w:lineRule="atLeast"/>
              <w:rPr>
                <w:rFonts w:cs="Arial"/>
                <w:color w:val="000000"/>
                <w:szCs w:val="19"/>
              </w:rPr>
            </w:pPr>
            <w:bookmarkStart w:id="0" w:name="OLE_LINK1"/>
            <w:r w:rsidRPr="00E900DB">
              <w:rPr>
                <w:rFonts w:cs="Arial"/>
                <w:szCs w:val="19"/>
                <w:lang w:val="en-GB"/>
              </w:rPr>
              <w:t>Motor vehicles, motorcycles, parts</w:t>
            </w:r>
            <w:bookmarkEnd w:id="0"/>
          </w:p>
        </w:tc>
        <w:tc>
          <w:tcPr>
            <w:tcW w:w="1162" w:type="dxa"/>
            <w:shd w:val="clear" w:color="auto" w:fill="auto"/>
            <w:vAlign w:val="center"/>
          </w:tcPr>
          <w:p w14:paraId="27330D38" w14:textId="42776311" w:rsidR="00651DD7" w:rsidRPr="00374327" w:rsidRDefault="00651DD7" w:rsidP="00651DD7">
            <w:pPr>
              <w:spacing w:before="0" w:after="0"/>
              <w:jc w:val="right"/>
              <w:rPr>
                <w:rFonts w:cs="Arial"/>
                <w:color w:val="000000"/>
                <w:sz w:val="16"/>
                <w:szCs w:val="16"/>
              </w:rPr>
            </w:pPr>
            <w:r>
              <w:rPr>
                <w:rFonts w:cs="Arial"/>
                <w:color w:val="000000"/>
                <w:szCs w:val="19"/>
              </w:rPr>
              <w:t>86</w:t>
            </w:r>
            <w:r w:rsidR="00656A84">
              <w:rPr>
                <w:rFonts w:cs="Arial"/>
                <w:color w:val="000000"/>
                <w:szCs w:val="19"/>
              </w:rPr>
              <w:t>.</w:t>
            </w:r>
            <w:r>
              <w:rPr>
                <w:rFonts w:cs="Arial"/>
                <w:color w:val="000000"/>
                <w:szCs w:val="19"/>
              </w:rPr>
              <w:t>1</w:t>
            </w:r>
          </w:p>
        </w:tc>
        <w:tc>
          <w:tcPr>
            <w:tcW w:w="1162" w:type="dxa"/>
            <w:shd w:val="clear" w:color="auto" w:fill="auto"/>
            <w:vAlign w:val="center"/>
          </w:tcPr>
          <w:p w14:paraId="6C8ED41D" w14:textId="66E5936B" w:rsidR="00651DD7" w:rsidRPr="00374327" w:rsidRDefault="00651DD7" w:rsidP="00651DD7">
            <w:pPr>
              <w:spacing w:before="0" w:after="0"/>
              <w:jc w:val="right"/>
              <w:rPr>
                <w:rFonts w:cs="Arial"/>
                <w:color w:val="000000"/>
                <w:sz w:val="16"/>
                <w:szCs w:val="16"/>
              </w:rPr>
            </w:pPr>
            <w:r>
              <w:rPr>
                <w:rFonts w:cs="Arial"/>
                <w:color w:val="000000"/>
                <w:szCs w:val="19"/>
              </w:rPr>
              <w:t>98</w:t>
            </w:r>
            <w:r w:rsidR="00656A84">
              <w:rPr>
                <w:rFonts w:cs="Arial"/>
                <w:color w:val="000000"/>
                <w:szCs w:val="19"/>
              </w:rPr>
              <w:t>.</w:t>
            </w:r>
            <w:r>
              <w:rPr>
                <w:rFonts w:cs="Arial"/>
                <w:color w:val="000000"/>
                <w:szCs w:val="19"/>
              </w:rPr>
              <w:t>3</w:t>
            </w:r>
          </w:p>
        </w:tc>
        <w:tc>
          <w:tcPr>
            <w:tcW w:w="1162" w:type="dxa"/>
            <w:shd w:val="clear" w:color="auto" w:fill="auto"/>
            <w:vAlign w:val="center"/>
          </w:tcPr>
          <w:p w14:paraId="3E6C5445" w14:textId="38A25B9C" w:rsidR="00651DD7" w:rsidRPr="00374327" w:rsidRDefault="00651DD7" w:rsidP="00651DD7">
            <w:pPr>
              <w:spacing w:before="0" w:after="0"/>
              <w:jc w:val="right"/>
              <w:rPr>
                <w:rFonts w:cs="Arial"/>
                <w:color w:val="000000"/>
                <w:sz w:val="16"/>
                <w:szCs w:val="16"/>
              </w:rPr>
            </w:pPr>
            <w:r>
              <w:rPr>
                <w:rFonts w:cs="Arial"/>
                <w:color w:val="000000"/>
                <w:szCs w:val="19"/>
              </w:rPr>
              <w:t>86</w:t>
            </w:r>
            <w:r w:rsidR="00656A84">
              <w:rPr>
                <w:rFonts w:cs="Arial"/>
                <w:color w:val="000000"/>
                <w:szCs w:val="19"/>
              </w:rPr>
              <w:t>.</w:t>
            </w:r>
            <w:r>
              <w:rPr>
                <w:rFonts w:cs="Arial"/>
                <w:color w:val="000000"/>
                <w:szCs w:val="19"/>
              </w:rPr>
              <w:t>7</w:t>
            </w:r>
          </w:p>
        </w:tc>
        <w:tc>
          <w:tcPr>
            <w:tcW w:w="1162" w:type="dxa"/>
            <w:shd w:val="clear" w:color="auto" w:fill="auto"/>
            <w:vAlign w:val="center"/>
          </w:tcPr>
          <w:p w14:paraId="5CE9BF18" w14:textId="10ADC25A" w:rsidR="00651DD7" w:rsidRPr="00374327" w:rsidRDefault="00651DD7" w:rsidP="00651DD7">
            <w:pPr>
              <w:spacing w:before="0" w:after="0"/>
              <w:jc w:val="right"/>
              <w:rPr>
                <w:rFonts w:cs="Arial"/>
                <w:color w:val="000000"/>
                <w:sz w:val="16"/>
                <w:szCs w:val="16"/>
              </w:rPr>
            </w:pPr>
            <w:r>
              <w:rPr>
                <w:rFonts w:cs="Arial"/>
                <w:color w:val="000000"/>
                <w:szCs w:val="19"/>
              </w:rPr>
              <w:t>106</w:t>
            </w:r>
            <w:r w:rsidR="00656A84">
              <w:rPr>
                <w:rFonts w:cs="Arial"/>
                <w:color w:val="000000"/>
                <w:szCs w:val="19"/>
              </w:rPr>
              <w:t>.</w:t>
            </w:r>
            <w:r>
              <w:rPr>
                <w:rFonts w:cs="Arial"/>
                <w:color w:val="000000"/>
                <w:szCs w:val="19"/>
              </w:rPr>
              <w:t>0</w:t>
            </w:r>
          </w:p>
        </w:tc>
      </w:tr>
      <w:tr w:rsidR="00651DD7" w:rsidRPr="0072538B" w14:paraId="0289E3E0" w14:textId="77777777" w:rsidTr="009C0C69">
        <w:trPr>
          <w:trHeight w:val="369"/>
        </w:trPr>
        <w:tc>
          <w:tcPr>
            <w:tcW w:w="3403" w:type="dxa"/>
            <w:shd w:val="clear" w:color="auto" w:fill="auto"/>
            <w:vAlign w:val="center"/>
            <w:hideMark/>
          </w:tcPr>
          <w:p w14:paraId="6A632028" w14:textId="77777777" w:rsidR="00651DD7" w:rsidRPr="00E900DB" w:rsidRDefault="00651DD7" w:rsidP="00651DD7">
            <w:pPr>
              <w:spacing w:before="0" w:after="0" w:line="240" w:lineRule="atLeast"/>
              <w:rPr>
                <w:rFonts w:cs="Arial"/>
                <w:color w:val="000000"/>
                <w:szCs w:val="19"/>
                <w:lang w:val="en-US"/>
              </w:rPr>
            </w:pPr>
            <w:r w:rsidRPr="00E900DB">
              <w:rPr>
                <w:rFonts w:cs="Arial"/>
                <w:szCs w:val="19"/>
                <w:lang w:val="en-US"/>
              </w:rPr>
              <w:t>Solid, liquid and gaseous fuels</w:t>
            </w:r>
          </w:p>
        </w:tc>
        <w:tc>
          <w:tcPr>
            <w:tcW w:w="1162" w:type="dxa"/>
            <w:shd w:val="clear" w:color="auto" w:fill="auto"/>
            <w:vAlign w:val="center"/>
          </w:tcPr>
          <w:p w14:paraId="77D59FB4" w14:textId="777A9357" w:rsidR="00651DD7" w:rsidRPr="0072538B" w:rsidRDefault="00651DD7" w:rsidP="00651DD7">
            <w:pPr>
              <w:spacing w:before="0" w:after="0"/>
              <w:jc w:val="right"/>
              <w:rPr>
                <w:rFonts w:cs="Arial"/>
                <w:color w:val="000000"/>
                <w:sz w:val="16"/>
                <w:szCs w:val="16"/>
                <w:lang w:val="en-GB"/>
              </w:rPr>
            </w:pPr>
            <w:r>
              <w:rPr>
                <w:rFonts w:cs="Arial"/>
                <w:color w:val="000000"/>
                <w:szCs w:val="19"/>
              </w:rPr>
              <w:t>80</w:t>
            </w:r>
            <w:r w:rsidR="00656A84">
              <w:rPr>
                <w:rFonts w:cs="Arial"/>
                <w:color w:val="000000"/>
                <w:szCs w:val="19"/>
              </w:rPr>
              <w:t>.</w:t>
            </w:r>
            <w:r>
              <w:rPr>
                <w:rFonts w:cs="Arial"/>
                <w:color w:val="000000"/>
                <w:szCs w:val="19"/>
              </w:rPr>
              <w:t>5</w:t>
            </w:r>
          </w:p>
        </w:tc>
        <w:tc>
          <w:tcPr>
            <w:tcW w:w="1162" w:type="dxa"/>
            <w:shd w:val="clear" w:color="auto" w:fill="auto"/>
            <w:vAlign w:val="center"/>
          </w:tcPr>
          <w:p w14:paraId="595CC249" w14:textId="4A909465" w:rsidR="00651DD7" w:rsidRPr="0072538B" w:rsidRDefault="00651DD7" w:rsidP="00651DD7">
            <w:pPr>
              <w:spacing w:before="0" w:after="0"/>
              <w:jc w:val="right"/>
              <w:rPr>
                <w:rFonts w:cs="Arial"/>
                <w:color w:val="000000"/>
                <w:sz w:val="16"/>
                <w:szCs w:val="16"/>
                <w:lang w:val="en-GB"/>
              </w:rPr>
            </w:pPr>
            <w:r>
              <w:rPr>
                <w:rFonts w:cs="Arial"/>
                <w:color w:val="000000"/>
                <w:szCs w:val="19"/>
              </w:rPr>
              <w:t>87</w:t>
            </w:r>
            <w:r w:rsidR="00656A84">
              <w:rPr>
                <w:rFonts w:cs="Arial"/>
                <w:color w:val="000000"/>
                <w:szCs w:val="19"/>
              </w:rPr>
              <w:t>.</w:t>
            </w:r>
            <w:r>
              <w:rPr>
                <w:rFonts w:cs="Arial"/>
                <w:color w:val="000000"/>
                <w:szCs w:val="19"/>
              </w:rPr>
              <w:t>7</w:t>
            </w:r>
          </w:p>
        </w:tc>
        <w:tc>
          <w:tcPr>
            <w:tcW w:w="1162" w:type="dxa"/>
            <w:shd w:val="clear" w:color="auto" w:fill="auto"/>
            <w:vAlign w:val="center"/>
          </w:tcPr>
          <w:p w14:paraId="56965B23" w14:textId="5272FC72" w:rsidR="00651DD7" w:rsidRPr="0072538B" w:rsidRDefault="00651DD7" w:rsidP="00651DD7">
            <w:pPr>
              <w:spacing w:before="0" w:after="0"/>
              <w:jc w:val="right"/>
              <w:rPr>
                <w:rFonts w:cs="Arial"/>
                <w:color w:val="000000"/>
                <w:sz w:val="16"/>
                <w:szCs w:val="16"/>
                <w:lang w:val="en-GB"/>
              </w:rPr>
            </w:pPr>
            <w:r>
              <w:rPr>
                <w:rFonts w:cs="Arial"/>
                <w:color w:val="000000"/>
                <w:szCs w:val="19"/>
              </w:rPr>
              <w:t>79</w:t>
            </w:r>
            <w:r w:rsidR="00656A84">
              <w:rPr>
                <w:rFonts w:cs="Arial"/>
                <w:color w:val="000000"/>
                <w:szCs w:val="19"/>
              </w:rPr>
              <w:t>.</w:t>
            </w:r>
            <w:r>
              <w:rPr>
                <w:rFonts w:cs="Arial"/>
                <w:color w:val="000000"/>
                <w:szCs w:val="19"/>
              </w:rPr>
              <w:t>2</w:t>
            </w:r>
          </w:p>
        </w:tc>
        <w:tc>
          <w:tcPr>
            <w:tcW w:w="1162" w:type="dxa"/>
            <w:shd w:val="clear" w:color="auto" w:fill="auto"/>
            <w:vAlign w:val="center"/>
          </w:tcPr>
          <w:p w14:paraId="613327C7" w14:textId="0BDB11BE" w:rsidR="00651DD7" w:rsidRPr="0072538B" w:rsidRDefault="00651DD7" w:rsidP="00651DD7">
            <w:pPr>
              <w:spacing w:before="0" w:after="0"/>
              <w:jc w:val="right"/>
              <w:rPr>
                <w:rFonts w:cs="Arial"/>
                <w:color w:val="000000"/>
                <w:sz w:val="16"/>
                <w:szCs w:val="16"/>
                <w:lang w:val="en-GB"/>
              </w:rPr>
            </w:pPr>
            <w:r>
              <w:rPr>
                <w:rFonts w:cs="Arial"/>
                <w:color w:val="000000"/>
                <w:szCs w:val="19"/>
              </w:rPr>
              <w:t>117</w:t>
            </w:r>
            <w:r w:rsidR="00656A84">
              <w:rPr>
                <w:rFonts w:cs="Arial"/>
                <w:color w:val="000000"/>
                <w:szCs w:val="19"/>
              </w:rPr>
              <w:t>.</w:t>
            </w:r>
            <w:r>
              <w:rPr>
                <w:rFonts w:cs="Arial"/>
                <w:color w:val="000000"/>
                <w:szCs w:val="19"/>
              </w:rPr>
              <w:t>5</w:t>
            </w:r>
          </w:p>
        </w:tc>
      </w:tr>
      <w:tr w:rsidR="00651DD7" w:rsidRPr="0072538B" w14:paraId="6550DCF6" w14:textId="77777777" w:rsidTr="007E3CA5">
        <w:trPr>
          <w:trHeight w:val="567"/>
        </w:trPr>
        <w:tc>
          <w:tcPr>
            <w:tcW w:w="3403" w:type="dxa"/>
            <w:shd w:val="clear" w:color="auto" w:fill="auto"/>
            <w:vAlign w:val="center"/>
            <w:hideMark/>
          </w:tcPr>
          <w:p w14:paraId="7EF7AF09" w14:textId="77777777" w:rsidR="00651DD7" w:rsidRPr="00E900DB" w:rsidRDefault="00651DD7" w:rsidP="00651DD7">
            <w:pPr>
              <w:spacing w:before="0" w:after="0" w:line="240" w:lineRule="atLeast"/>
              <w:rPr>
                <w:rFonts w:cs="Arial"/>
                <w:color w:val="000000"/>
                <w:szCs w:val="19"/>
                <w:lang w:val="en-US"/>
              </w:rPr>
            </w:pPr>
            <w:r w:rsidRPr="00E900DB">
              <w:rPr>
                <w:rFonts w:cs="Arial"/>
                <w:szCs w:val="19"/>
                <w:lang w:val="en-US"/>
              </w:rPr>
              <w:t>Food, beverages and tobacco products</w:t>
            </w:r>
          </w:p>
        </w:tc>
        <w:tc>
          <w:tcPr>
            <w:tcW w:w="1162" w:type="dxa"/>
            <w:shd w:val="clear" w:color="auto" w:fill="auto"/>
            <w:vAlign w:val="center"/>
          </w:tcPr>
          <w:p w14:paraId="7F02E1FB" w14:textId="526ECF8A" w:rsidR="00651DD7" w:rsidRPr="0072538B" w:rsidRDefault="00651DD7" w:rsidP="00651DD7">
            <w:pPr>
              <w:spacing w:before="0" w:after="0" w:line="240" w:lineRule="auto"/>
              <w:jc w:val="right"/>
              <w:rPr>
                <w:rFonts w:cs="Arial"/>
                <w:color w:val="000000"/>
                <w:sz w:val="16"/>
                <w:szCs w:val="16"/>
                <w:lang w:val="en-GB"/>
              </w:rPr>
            </w:pPr>
            <w:r>
              <w:rPr>
                <w:rFonts w:cs="Arial"/>
                <w:color w:val="000000"/>
                <w:szCs w:val="19"/>
              </w:rPr>
              <w:t>74</w:t>
            </w:r>
            <w:r w:rsidR="00656A84">
              <w:rPr>
                <w:rFonts w:cs="Arial"/>
                <w:color w:val="000000"/>
                <w:szCs w:val="19"/>
              </w:rPr>
              <w:t>.</w:t>
            </w:r>
            <w:r>
              <w:rPr>
                <w:rFonts w:cs="Arial"/>
                <w:color w:val="000000"/>
                <w:szCs w:val="19"/>
              </w:rPr>
              <w:t>9</w:t>
            </w:r>
          </w:p>
        </w:tc>
        <w:tc>
          <w:tcPr>
            <w:tcW w:w="1162" w:type="dxa"/>
            <w:shd w:val="clear" w:color="auto" w:fill="auto"/>
            <w:vAlign w:val="center"/>
          </w:tcPr>
          <w:p w14:paraId="2CA458BD" w14:textId="67B105F9" w:rsidR="00651DD7" w:rsidRPr="0072538B" w:rsidRDefault="00651DD7" w:rsidP="00651DD7">
            <w:pPr>
              <w:spacing w:before="0" w:after="0" w:line="240" w:lineRule="auto"/>
              <w:jc w:val="right"/>
              <w:rPr>
                <w:rFonts w:cs="Arial"/>
                <w:color w:val="000000"/>
                <w:sz w:val="16"/>
                <w:szCs w:val="16"/>
                <w:lang w:val="en-GB"/>
              </w:rPr>
            </w:pPr>
            <w:r>
              <w:rPr>
                <w:rFonts w:cs="Arial"/>
                <w:color w:val="000000"/>
                <w:szCs w:val="19"/>
              </w:rPr>
              <w:t>98</w:t>
            </w:r>
            <w:r w:rsidR="00656A84">
              <w:rPr>
                <w:rFonts w:cs="Arial"/>
                <w:color w:val="000000"/>
                <w:szCs w:val="19"/>
              </w:rPr>
              <w:t>.</w:t>
            </w:r>
            <w:r>
              <w:rPr>
                <w:rFonts w:cs="Arial"/>
                <w:color w:val="000000"/>
                <w:szCs w:val="19"/>
              </w:rPr>
              <w:t>3</w:t>
            </w:r>
          </w:p>
        </w:tc>
        <w:tc>
          <w:tcPr>
            <w:tcW w:w="1162" w:type="dxa"/>
            <w:shd w:val="clear" w:color="auto" w:fill="auto"/>
            <w:vAlign w:val="center"/>
          </w:tcPr>
          <w:p w14:paraId="37ED1C8F" w14:textId="48E73CDE" w:rsidR="00651DD7" w:rsidRPr="0072538B" w:rsidRDefault="00651DD7" w:rsidP="00651DD7">
            <w:pPr>
              <w:spacing w:before="0" w:after="0" w:line="240" w:lineRule="auto"/>
              <w:jc w:val="right"/>
              <w:rPr>
                <w:rFonts w:cs="Arial"/>
                <w:color w:val="000000"/>
                <w:sz w:val="16"/>
                <w:szCs w:val="16"/>
                <w:lang w:val="en-GB"/>
              </w:rPr>
            </w:pPr>
            <w:r>
              <w:rPr>
                <w:rFonts w:cs="Arial"/>
                <w:color w:val="000000"/>
                <w:szCs w:val="19"/>
              </w:rPr>
              <w:t>76</w:t>
            </w:r>
            <w:r w:rsidR="00656A84">
              <w:rPr>
                <w:rFonts w:cs="Arial"/>
                <w:color w:val="000000"/>
                <w:szCs w:val="19"/>
              </w:rPr>
              <w:t>.</w:t>
            </w:r>
            <w:r>
              <w:rPr>
                <w:rFonts w:cs="Arial"/>
                <w:color w:val="000000"/>
                <w:szCs w:val="19"/>
              </w:rPr>
              <w:t>3</w:t>
            </w:r>
          </w:p>
        </w:tc>
        <w:tc>
          <w:tcPr>
            <w:tcW w:w="1162" w:type="dxa"/>
            <w:shd w:val="clear" w:color="auto" w:fill="auto"/>
            <w:vAlign w:val="center"/>
          </w:tcPr>
          <w:p w14:paraId="1E6D61E2" w14:textId="0D314372" w:rsidR="00651DD7" w:rsidRPr="0072538B" w:rsidRDefault="00651DD7" w:rsidP="00651DD7">
            <w:pPr>
              <w:spacing w:before="0" w:after="0" w:line="240" w:lineRule="auto"/>
              <w:jc w:val="right"/>
              <w:rPr>
                <w:rFonts w:cs="Arial"/>
                <w:color w:val="000000"/>
                <w:sz w:val="16"/>
                <w:szCs w:val="16"/>
                <w:lang w:val="en-GB"/>
              </w:rPr>
            </w:pPr>
            <w:r>
              <w:rPr>
                <w:rFonts w:cs="Arial"/>
                <w:color w:val="000000"/>
                <w:szCs w:val="19"/>
              </w:rPr>
              <w:t>116</w:t>
            </w:r>
            <w:r w:rsidR="00656A84">
              <w:rPr>
                <w:rFonts w:cs="Arial"/>
                <w:color w:val="000000"/>
                <w:szCs w:val="19"/>
              </w:rPr>
              <w:t>.</w:t>
            </w:r>
            <w:r>
              <w:rPr>
                <w:rFonts w:cs="Arial"/>
                <w:color w:val="000000"/>
                <w:szCs w:val="19"/>
              </w:rPr>
              <w:t>6</w:t>
            </w:r>
          </w:p>
        </w:tc>
      </w:tr>
      <w:tr w:rsidR="00651DD7" w:rsidRPr="00543644" w14:paraId="4B03925B" w14:textId="77777777" w:rsidTr="009C0C69">
        <w:trPr>
          <w:trHeight w:val="567"/>
        </w:trPr>
        <w:tc>
          <w:tcPr>
            <w:tcW w:w="3403" w:type="dxa"/>
            <w:shd w:val="clear" w:color="auto" w:fill="auto"/>
            <w:vAlign w:val="center"/>
            <w:hideMark/>
          </w:tcPr>
          <w:p w14:paraId="6A39BC9B" w14:textId="77777777" w:rsidR="00651DD7" w:rsidRPr="00E900DB" w:rsidRDefault="00651DD7" w:rsidP="00651DD7">
            <w:pPr>
              <w:spacing w:before="0" w:after="0" w:line="240" w:lineRule="atLeast"/>
              <w:rPr>
                <w:rFonts w:cs="Arial"/>
                <w:color w:val="000000"/>
                <w:szCs w:val="19"/>
                <w:lang w:val="en-US"/>
              </w:rPr>
            </w:pPr>
            <w:r w:rsidRPr="00E900DB">
              <w:rPr>
                <w:rFonts w:cs="Arial"/>
                <w:szCs w:val="19"/>
                <w:lang w:val="en-US"/>
              </w:rPr>
              <w:t>Other retail sales in non-specialized stores</w:t>
            </w:r>
          </w:p>
        </w:tc>
        <w:tc>
          <w:tcPr>
            <w:tcW w:w="1162" w:type="dxa"/>
            <w:shd w:val="clear" w:color="auto" w:fill="auto"/>
            <w:vAlign w:val="center"/>
          </w:tcPr>
          <w:p w14:paraId="44056E16" w14:textId="77777777" w:rsidR="00651DD7" w:rsidRPr="00374327" w:rsidRDefault="00651DD7" w:rsidP="00651DD7">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1F5D0B6D" w14:textId="77777777" w:rsidR="00651DD7" w:rsidRPr="00374327" w:rsidRDefault="00651DD7" w:rsidP="00651DD7">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4F8C085F" w14:textId="77777777" w:rsidR="00651DD7" w:rsidRPr="00374327" w:rsidRDefault="00651DD7" w:rsidP="00651DD7">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4A2A120E" w14:textId="77777777" w:rsidR="00651DD7" w:rsidRPr="00374327" w:rsidRDefault="00651DD7" w:rsidP="00651DD7">
            <w:pPr>
              <w:spacing w:before="0" w:after="0" w:line="240" w:lineRule="auto"/>
              <w:jc w:val="right"/>
              <w:rPr>
                <w:rFonts w:cs="Arial"/>
                <w:color w:val="000000"/>
                <w:sz w:val="16"/>
                <w:szCs w:val="16"/>
              </w:rPr>
            </w:pPr>
            <w:r w:rsidRPr="00522630">
              <w:rPr>
                <w:rFonts w:cs="Arial"/>
                <w:color w:val="000000"/>
                <w:szCs w:val="19"/>
              </w:rPr>
              <w:t>.</w:t>
            </w:r>
          </w:p>
        </w:tc>
      </w:tr>
      <w:tr w:rsidR="00651DD7" w:rsidRPr="00382DAE" w14:paraId="18FA7791" w14:textId="77777777" w:rsidTr="009C0C69">
        <w:trPr>
          <w:trHeight w:val="567"/>
        </w:trPr>
        <w:tc>
          <w:tcPr>
            <w:tcW w:w="3403" w:type="dxa"/>
            <w:shd w:val="clear" w:color="auto" w:fill="auto"/>
            <w:vAlign w:val="center"/>
            <w:hideMark/>
          </w:tcPr>
          <w:p w14:paraId="63127CC8" w14:textId="77777777" w:rsidR="00651DD7" w:rsidRPr="00E900DB" w:rsidRDefault="00651DD7" w:rsidP="00651DD7">
            <w:pPr>
              <w:spacing w:before="0" w:after="0" w:line="240" w:lineRule="atLeast"/>
              <w:rPr>
                <w:rFonts w:cs="Arial"/>
                <w:color w:val="000000"/>
                <w:szCs w:val="19"/>
              </w:rPr>
            </w:pPr>
            <w:r w:rsidRPr="00E900DB">
              <w:rPr>
                <w:rFonts w:cs="Arial"/>
                <w:szCs w:val="19"/>
                <w:lang w:val="en-US"/>
              </w:rPr>
              <w:t xml:space="preserve">Pharmaceuticals, cosmetics, </w:t>
            </w:r>
            <w:r w:rsidRPr="00E900DB">
              <w:rPr>
                <w:rFonts w:cs="Arial"/>
                <w:szCs w:val="19"/>
                <w:lang w:val="en-GB"/>
              </w:rPr>
              <w:t xml:space="preserve">orthopaedic </w:t>
            </w:r>
            <w:r w:rsidRPr="00E900DB">
              <w:rPr>
                <w:rFonts w:cs="Arial"/>
                <w:szCs w:val="19"/>
                <w:lang w:val="en-US"/>
              </w:rPr>
              <w:t>equipment</w:t>
            </w:r>
          </w:p>
        </w:tc>
        <w:tc>
          <w:tcPr>
            <w:tcW w:w="1162" w:type="dxa"/>
            <w:shd w:val="clear" w:color="auto" w:fill="auto"/>
            <w:vAlign w:val="center"/>
          </w:tcPr>
          <w:p w14:paraId="5749E8AF" w14:textId="19ACAA4B" w:rsidR="00651DD7" w:rsidRPr="00374327" w:rsidRDefault="00651DD7" w:rsidP="00651DD7">
            <w:pPr>
              <w:spacing w:before="0" w:after="0"/>
              <w:jc w:val="right"/>
              <w:rPr>
                <w:rFonts w:cs="Arial"/>
                <w:color w:val="000000"/>
                <w:sz w:val="16"/>
                <w:szCs w:val="16"/>
              </w:rPr>
            </w:pPr>
            <w:r>
              <w:rPr>
                <w:rFonts w:cs="Arial"/>
                <w:color w:val="000000"/>
                <w:szCs w:val="19"/>
              </w:rPr>
              <w:t>76</w:t>
            </w:r>
            <w:r w:rsidR="00656A84">
              <w:rPr>
                <w:rFonts w:cs="Arial"/>
                <w:color w:val="000000"/>
                <w:szCs w:val="19"/>
              </w:rPr>
              <w:t>.</w:t>
            </w:r>
            <w:r>
              <w:rPr>
                <w:rFonts w:cs="Arial"/>
                <w:color w:val="000000"/>
                <w:szCs w:val="19"/>
              </w:rPr>
              <w:t>7</w:t>
            </w:r>
          </w:p>
        </w:tc>
        <w:tc>
          <w:tcPr>
            <w:tcW w:w="1162" w:type="dxa"/>
            <w:shd w:val="clear" w:color="auto" w:fill="auto"/>
            <w:vAlign w:val="center"/>
          </w:tcPr>
          <w:p w14:paraId="49706E38" w14:textId="7AB05C4E" w:rsidR="00651DD7" w:rsidRPr="00374327" w:rsidRDefault="00651DD7" w:rsidP="00651DD7">
            <w:pPr>
              <w:spacing w:before="0" w:after="0"/>
              <w:jc w:val="right"/>
              <w:rPr>
                <w:rFonts w:cs="Arial"/>
                <w:color w:val="000000"/>
                <w:sz w:val="16"/>
                <w:szCs w:val="16"/>
              </w:rPr>
            </w:pPr>
            <w:r>
              <w:rPr>
                <w:rFonts w:cs="Arial"/>
                <w:color w:val="000000"/>
                <w:szCs w:val="19"/>
              </w:rPr>
              <w:t>104</w:t>
            </w:r>
            <w:r w:rsidR="00656A84">
              <w:rPr>
                <w:rFonts w:cs="Arial"/>
                <w:color w:val="000000"/>
                <w:szCs w:val="19"/>
              </w:rPr>
              <w:t>.</w:t>
            </w:r>
            <w:r>
              <w:rPr>
                <w:rFonts w:cs="Arial"/>
                <w:color w:val="000000"/>
                <w:szCs w:val="19"/>
              </w:rPr>
              <w:t>5</w:t>
            </w:r>
          </w:p>
        </w:tc>
        <w:tc>
          <w:tcPr>
            <w:tcW w:w="1162" w:type="dxa"/>
            <w:shd w:val="clear" w:color="auto" w:fill="auto"/>
            <w:vAlign w:val="center"/>
          </w:tcPr>
          <w:p w14:paraId="794142B7" w14:textId="4730C7D0" w:rsidR="00651DD7" w:rsidRPr="00374327" w:rsidRDefault="00651DD7" w:rsidP="00651DD7">
            <w:pPr>
              <w:spacing w:before="0" w:after="0"/>
              <w:jc w:val="right"/>
              <w:rPr>
                <w:rFonts w:cs="Arial"/>
                <w:color w:val="000000"/>
                <w:sz w:val="16"/>
                <w:szCs w:val="16"/>
              </w:rPr>
            </w:pPr>
            <w:r>
              <w:rPr>
                <w:rFonts w:cs="Arial"/>
                <w:color w:val="000000"/>
                <w:szCs w:val="19"/>
              </w:rPr>
              <w:t>78</w:t>
            </w:r>
            <w:r w:rsidR="00656A84">
              <w:rPr>
                <w:rFonts w:cs="Arial"/>
                <w:color w:val="000000"/>
                <w:szCs w:val="19"/>
              </w:rPr>
              <w:t>.</w:t>
            </w:r>
            <w:r>
              <w:rPr>
                <w:rFonts w:cs="Arial"/>
                <w:color w:val="000000"/>
                <w:szCs w:val="19"/>
              </w:rPr>
              <w:t>1</w:t>
            </w:r>
          </w:p>
        </w:tc>
        <w:tc>
          <w:tcPr>
            <w:tcW w:w="1162" w:type="dxa"/>
            <w:shd w:val="clear" w:color="auto" w:fill="auto"/>
            <w:vAlign w:val="center"/>
          </w:tcPr>
          <w:p w14:paraId="57A967A8" w14:textId="66345863" w:rsidR="00651DD7" w:rsidRPr="00374327" w:rsidRDefault="00651DD7" w:rsidP="00651DD7">
            <w:pPr>
              <w:spacing w:before="0" w:after="0"/>
              <w:jc w:val="right"/>
              <w:rPr>
                <w:rFonts w:cs="Arial"/>
                <w:color w:val="000000"/>
                <w:sz w:val="16"/>
                <w:szCs w:val="16"/>
              </w:rPr>
            </w:pPr>
            <w:r>
              <w:rPr>
                <w:rFonts w:cs="Arial"/>
                <w:color w:val="000000"/>
                <w:szCs w:val="19"/>
              </w:rPr>
              <w:t>115</w:t>
            </w:r>
            <w:r w:rsidR="00656A84">
              <w:rPr>
                <w:rFonts w:cs="Arial"/>
                <w:color w:val="000000"/>
                <w:szCs w:val="19"/>
              </w:rPr>
              <w:t>.</w:t>
            </w:r>
            <w:r>
              <w:rPr>
                <w:rFonts w:cs="Arial"/>
                <w:color w:val="000000"/>
                <w:szCs w:val="19"/>
              </w:rPr>
              <w:t>5</w:t>
            </w:r>
          </w:p>
        </w:tc>
      </w:tr>
      <w:tr w:rsidR="00651DD7" w:rsidRPr="00382DAE" w14:paraId="7FD162C2" w14:textId="77777777" w:rsidTr="0012242D">
        <w:trPr>
          <w:trHeight w:val="369"/>
        </w:trPr>
        <w:tc>
          <w:tcPr>
            <w:tcW w:w="3403" w:type="dxa"/>
            <w:shd w:val="clear" w:color="auto" w:fill="auto"/>
            <w:vAlign w:val="center"/>
            <w:hideMark/>
          </w:tcPr>
          <w:p w14:paraId="5BC9BFDA" w14:textId="77777777" w:rsidR="00651DD7" w:rsidRPr="00E900DB" w:rsidRDefault="00651DD7" w:rsidP="00651DD7">
            <w:pPr>
              <w:spacing w:before="0" w:after="0" w:line="240" w:lineRule="atLeast"/>
              <w:rPr>
                <w:rFonts w:cs="Arial"/>
                <w:color w:val="000000"/>
                <w:szCs w:val="19"/>
              </w:rPr>
            </w:pPr>
            <w:r w:rsidRPr="00E900DB">
              <w:rPr>
                <w:rFonts w:cs="Arial"/>
                <w:szCs w:val="19"/>
                <w:lang w:val="en-US"/>
              </w:rPr>
              <w:t>Textiles, clothing, footwear</w:t>
            </w:r>
          </w:p>
        </w:tc>
        <w:tc>
          <w:tcPr>
            <w:tcW w:w="1162" w:type="dxa"/>
            <w:shd w:val="clear" w:color="auto" w:fill="auto"/>
            <w:vAlign w:val="center"/>
          </w:tcPr>
          <w:p w14:paraId="65D207A7" w14:textId="1EFA1C58" w:rsidR="00651DD7" w:rsidRPr="00374327" w:rsidRDefault="00651DD7" w:rsidP="00651DD7">
            <w:pPr>
              <w:spacing w:before="0" w:after="0"/>
              <w:jc w:val="right"/>
              <w:rPr>
                <w:rFonts w:cs="Arial"/>
                <w:color w:val="000000"/>
                <w:sz w:val="16"/>
                <w:szCs w:val="16"/>
              </w:rPr>
            </w:pPr>
            <w:r>
              <w:rPr>
                <w:rFonts w:cs="Arial"/>
                <w:color w:val="000000"/>
                <w:szCs w:val="19"/>
              </w:rPr>
              <w:t>78</w:t>
            </w:r>
            <w:r w:rsidR="00656A84">
              <w:rPr>
                <w:rFonts w:cs="Arial"/>
                <w:color w:val="000000"/>
                <w:szCs w:val="19"/>
              </w:rPr>
              <w:t>.</w:t>
            </w:r>
            <w:r>
              <w:rPr>
                <w:rFonts w:cs="Arial"/>
                <w:color w:val="000000"/>
                <w:szCs w:val="19"/>
              </w:rPr>
              <w:t>1</w:t>
            </w:r>
          </w:p>
        </w:tc>
        <w:tc>
          <w:tcPr>
            <w:tcW w:w="1162" w:type="dxa"/>
            <w:shd w:val="clear" w:color="auto" w:fill="auto"/>
            <w:vAlign w:val="center"/>
          </w:tcPr>
          <w:p w14:paraId="457C7C5E" w14:textId="28D5FEFE" w:rsidR="00651DD7" w:rsidRPr="00374327" w:rsidRDefault="00651DD7" w:rsidP="00651DD7">
            <w:pPr>
              <w:spacing w:before="0" w:after="0"/>
              <w:jc w:val="right"/>
              <w:rPr>
                <w:rFonts w:cs="Arial"/>
                <w:color w:val="000000"/>
                <w:sz w:val="16"/>
                <w:szCs w:val="16"/>
              </w:rPr>
            </w:pPr>
            <w:r>
              <w:rPr>
                <w:rFonts w:cs="Arial"/>
                <w:color w:val="000000"/>
                <w:szCs w:val="19"/>
              </w:rPr>
              <w:t>115</w:t>
            </w:r>
            <w:r w:rsidR="00656A84">
              <w:rPr>
                <w:rFonts w:cs="Arial"/>
                <w:color w:val="000000"/>
                <w:szCs w:val="19"/>
              </w:rPr>
              <w:t>.</w:t>
            </w:r>
            <w:r>
              <w:rPr>
                <w:rFonts w:cs="Arial"/>
                <w:color w:val="000000"/>
                <w:szCs w:val="19"/>
              </w:rPr>
              <w:t>7</w:t>
            </w:r>
          </w:p>
        </w:tc>
        <w:tc>
          <w:tcPr>
            <w:tcW w:w="1162" w:type="dxa"/>
            <w:shd w:val="clear" w:color="auto" w:fill="auto"/>
            <w:vAlign w:val="center"/>
          </w:tcPr>
          <w:p w14:paraId="53BBEECD" w14:textId="193B6131" w:rsidR="00651DD7" w:rsidRPr="00374327" w:rsidRDefault="00651DD7" w:rsidP="00651DD7">
            <w:pPr>
              <w:spacing w:before="0" w:after="0"/>
              <w:jc w:val="right"/>
              <w:rPr>
                <w:rFonts w:cs="Arial"/>
                <w:color w:val="000000"/>
                <w:sz w:val="16"/>
                <w:szCs w:val="16"/>
              </w:rPr>
            </w:pPr>
            <w:r>
              <w:rPr>
                <w:rFonts w:cs="Arial"/>
                <w:color w:val="000000"/>
                <w:szCs w:val="19"/>
              </w:rPr>
              <w:t>75</w:t>
            </w:r>
            <w:r w:rsidR="00656A84">
              <w:rPr>
                <w:rFonts w:cs="Arial"/>
                <w:color w:val="000000"/>
                <w:szCs w:val="19"/>
              </w:rPr>
              <w:t>.</w:t>
            </w:r>
            <w:r>
              <w:rPr>
                <w:rFonts w:cs="Arial"/>
                <w:color w:val="000000"/>
                <w:szCs w:val="19"/>
              </w:rPr>
              <w:t>4</w:t>
            </w:r>
          </w:p>
        </w:tc>
        <w:tc>
          <w:tcPr>
            <w:tcW w:w="1162" w:type="dxa"/>
            <w:shd w:val="clear" w:color="auto" w:fill="auto"/>
            <w:vAlign w:val="center"/>
          </w:tcPr>
          <w:p w14:paraId="6BC50157" w14:textId="74C6E937" w:rsidR="00651DD7" w:rsidRPr="00374327" w:rsidRDefault="00651DD7" w:rsidP="00651DD7">
            <w:pPr>
              <w:spacing w:before="0" w:after="0"/>
              <w:jc w:val="right"/>
              <w:rPr>
                <w:rFonts w:cs="Arial"/>
                <w:color w:val="000000"/>
                <w:sz w:val="16"/>
                <w:szCs w:val="16"/>
              </w:rPr>
            </w:pPr>
            <w:r>
              <w:rPr>
                <w:rFonts w:cs="Arial"/>
                <w:color w:val="000000"/>
                <w:szCs w:val="19"/>
              </w:rPr>
              <w:t>123</w:t>
            </w:r>
            <w:r w:rsidR="00656A84">
              <w:rPr>
                <w:rFonts w:cs="Arial"/>
                <w:color w:val="000000"/>
                <w:szCs w:val="19"/>
              </w:rPr>
              <w:t>.</w:t>
            </w:r>
            <w:r>
              <w:rPr>
                <w:rFonts w:cs="Arial"/>
                <w:color w:val="000000"/>
                <w:szCs w:val="19"/>
              </w:rPr>
              <w:t>9</w:t>
            </w:r>
          </w:p>
        </w:tc>
      </w:tr>
      <w:tr w:rsidR="00651DD7" w:rsidRPr="0072538B" w14:paraId="00FFD48D" w14:textId="77777777" w:rsidTr="0012242D">
        <w:trPr>
          <w:trHeight w:val="567"/>
        </w:trPr>
        <w:tc>
          <w:tcPr>
            <w:tcW w:w="3403" w:type="dxa"/>
            <w:shd w:val="clear" w:color="auto" w:fill="auto"/>
            <w:vAlign w:val="center"/>
            <w:hideMark/>
          </w:tcPr>
          <w:p w14:paraId="1EC6ABEF" w14:textId="77777777" w:rsidR="00651DD7" w:rsidRPr="00E900DB" w:rsidRDefault="00651DD7" w:rsidP="00651DD7">
            <w:pPr>
              <w:spacing w:before="0" w:after="0" w:line="240" w:lineRule="atLeast"/>
              <w:rPr>
                <w:rFonts w:cs="Arial"/>
                <w:color w:val="000000"/>
                <w:szCs w:val="19"/>
                <w:lang w:val="en-US"/>
              </w:rPr>
            </w:pPr>
            <w:r w:rsidRPr="00E900DB">
              <w:rPr>
                <w:rFonts w:cs="Arial"/>
                <w:szCs w:val="19"/>
                <w:lang w:val="en-US"/>
              </w:rPr>
              <w:t>Furniture, radio, TV and household appliances</w:t>
            </w:r>
          </w:p>
        </w:tc>
        <w:tc>
          <w:tcPr>
            <w:tcW w:w="1162" w:type="dxa"/>
            <w:shd w:val="clear" w:color="auto" w:fill="auto"/>
            <w:vAlign w:val="center"/>
          </w:tcPr>
          <w:p w14:paraId="46BEA240" w14:textId="77D5AEFA" w:rsidR="00651DD7" w:rsidRPr="0072538B" w:rsidRDefault="00651DD7" w:rsidP="00651DD7">
            <w:pPr>
              <w:spacing w:before="0" w:after="0"/>
              <w:jc w:val="right"/>
              <w:rPr>
                <w:rFonts w:cs="Arial"/>
                <w:color w:val="000000"/>
                <w:sz w:val="16"/>
                <w:szCs w:val="16"/>
                <w:lang w:val="en-GB"/>
              </w:rPr>
            </w:pPr>
            <w:r>
              <w:rPr>
                <w:rFonts w:cs="Arial"/>
                <w:color w:val="000000"/>
                <w:szCs w:val="19"/>
              </w:rPr>
              <w:t>75</w:t>
            </w:r>
            <w:r w:rsidR="00656A84">
              <w:rPr>
                <w:rFonts w:cs="Arial"/>
                <w:color w:val="000000"/>
                <w:szCs w:val="19"/>
              </w:rPr>
              <w:t>.</w:t>
            </w:r>
            <w:r>
              <w:rPr>
                <w:rFonts w:cs="Arial"/>
                <w:color w:val="000000"/>
                <w:szCs w:val="19"/>
              </w:rPr>
              <w:t>0</w:t>
            </w:r>
          </w:p>
        </w:tc>
        <w:tc>
          <w:tcPr>
            <w:tcW w:w="1162" w:type="dxa"/>
            <w:shd w:val="clear" w:color="auto" w:fill="auto"/>
            <w:vAlign w:val="center"/>
          </w:tcPr>
          <w:p w14:paraId="1A635475" w14:textId="22B902D4" w:rsidR="00651DD7" w:rsidRPr="0072538B" w:rsidRDefault="00651DD7" w:rsidP="00651DD7">
            <w:pPr>
              <w:spacing w:before="0" w:after="0"/>
              <w:jc w:val="right"/>
              <w:rPr>
                <w:rFonts w:cs="Arial"/>
                <w:color w:val="000000"/>
                <w:sz w:val="16"/>
                <w:szCs w:val="16"/>
                <w:lang w:val="en-GB"/>
              </w:rPr>
            </w:pPr>
            <w:r>
              <w:rPr>
                <w:rFonts w:cs="Arial"/>
                <w:color w:val="000000"/>
                <w:szCs w:val="19"/>
              </w:rPr>
              <w:t>101</w:t>
            </w:r>
            <w:r w:rsidR="00656A84">
              <w:rPr>
                <w:rFonts w:cs="Arial"/>
                <w:color w:val="000000"/>
                <w:szCs w:val="19"/>
              </w:rPr>
              <w:t>.</w:t>
            </w:r>
            <w:r>
              <w:rPr>
                <w:rFonts w:cs="Arial"/>
                <w:color w:val="000000"/>
                <w:szCs w:val="19"/>
              </w:rPr>
              <w:t>4</w:t>
            </w:r>
          </w:p>
        </w:tc>
        <w:tc>
          <w:tcPr>
            <w:tcW w:w="1162" w:type="dxa"/>
            <w:shd w:val="clear" w:color="auto" w:fill="auto"/>
            <w:vAlign w:val="center"/>
          </w:tcPr>
          <w:p w14:paraId="6FABD2DC" w14:textId="711DC088" w:rsidR="00651DD7" w:rsidRPr="0072538B" w:rsidRDefault="00651DD7" w:rsidP="00651DD7">
            <w:pPr>
              <w:spacing w:before="0" w:after="0"/>
              <w:jc w:val="right"/>
              <w:rPr>
                <w:rFonts w:cs="Arial"/>
                <w:color w:val="000000"/>
                <w:sz w:val="16"/>
                <w:szCs w:val="16"/>
                <w:lang w:val="en-GB"/>
              </w:rPr>
            </w:pPr>
            <w:r>
              <w:rPr>
                <w:rFonts w:cs="Arial"/>
                <w:color w:val="000000"/>
                <w:szCs w:val="19"/>
              </w:rPr>
              <w:t>75</w:t>
            </w:r>
            <w:r w:rsidR="00656A84">
              <w:rPr>
                <w:rFonts w:cs="Arial"/>
                <w:color w:val="000000"/>
                <w:szCs w:val="19"/>
              </w:rPr>
              <w:t>.</w:t>
            </w:r>
            <w:r>
              <w:rPr>
                <w:rFonts w:cs="Arial"/>
                <w:color w:val="000000"/>
                <w:szCs w:val="19"/>
              </w:rPr>
              <w:t>9</w:t>
            </w:r>
          </w:p>
        </w:tc>
        <w:tc>
          <w:tcPr>
            <w:tcW w:w="1162" w:type="dxa"/>
            <w:shd w:val="clear" w:color="auto" w:fill="auto"/>
            <w:vAlign w:val="center"/>
          </w:tcPr>
          <w:p w14:paraId="2DC53144" w14:textId="6E483790" w:rsidR="00651DD7" w:rsidRPr="0072538B" w:rsidRDefault="00651DD7" w:rsidP="00651DD7">
            <w:pPr>
              <w:spacing w:before="0" w:after="0"/>
              <w:jc w:val="right"/>
              <w:rPr>
                <w:rFonts w:cs="Arial"/>
                <w:color w:val="000000"/>
                <w:sz w:val="16"/>
                <w:szCs w:val="16"/>
                <w:lang w:val="en-GB"/>
              </w:rPr>
            </w:pPr>
            <w:r>
              <w:rPr>
                <w:rFonts w:cs="Arial"/>
                <w:color w:val="000000"/>
                <w:szCs w:val="19"/>
              </w:rPr>
              <w:t>114</w:t>
            </w:r>
            <w:r w:rsidR="00656A84">
              <w:rPr>
                <w:rFonts w:cs="Arial"/>
                <w:color w:val="000000"/>
                <w:szCs w:val="19"/>
              </w:rPr>
              <w:t>.</w:t>
            </w:r>
            <w:r>
              <w:rPr>
                <w:rFonts w:cs="Arial"/>
                <w:color w:val="000000"/>
                <w:szCs w:val="19"/>
              </w:rPr>
              <w:t>8</w:t>
            </w:r>
          </w:p>
        </w:tc>
      </w:tr>
      <w:tr w:rsidR="00651DD7" w:rsidRPr="0072538B" w14:paraId="271D8E12" w14:textId="77777777" w:rsidTr="009C0C69">
        <w:trPr>
          <w:trHeight w:val="567"/>
        </w:trPr>
        <w:tc>
          <w:tcPr>
            <w:tcW w:w="3403" w:type="dxa"/>
            <w:shd w:val="clear" w:color="auto" w:fill="auto"/>
            <w:vAlign w:val="center"/>
            <w:hideMark/>
          </w:tcPr>
          <w:p w14:paraId="7189C657" w14:textId="77777777" w:rsidR="00651DD7" w:rsidRPr="00E900DB" w:rsidRDefault="00651DD7" w:rsidP="00651DD7">
            <w:pPr>
              <w:spacing w:before="0" w:after="0" w:line="240" w:lineRule="atLeast"/>
              <w:rPr>
                <w:rFonts w:cs="Arial"/>
                <w:color w:val="000000"/>
                <w:szCs w:val="19"/>
                <w:lang w:val="en-US"/>
              </w:rPr>
            </w:pPr>
            <w:r w:rsidRPr="00E900DB">
              <w:rPr>
                <w:rFonts w:cs="Arial"/>
                <w:szCs w:val="19"/>
                <w:lang w:val="en-US"/>
              </w:rPr>
              <w:t>Newspapers, books, other sale in specialized stores</w:t>
            </w:r>
          </w:p>
        </w:tc>
        <w:tc>
          <w:tcPr>
            <w:tcW w:w="1162" w:type="dxa"/>
            <w:shd w:val="clear" w:color="auto" w:fill="auto"/>
            <w:vAlign w:val="center"/>
          </w:tcPr>
          <w:p w14:paraId="4D8ADC62" w14:textId="057E54BE" w:rsidR="00651DD7" w:rsidRPr="0072538B" w:rsidRDefault="00651DD7" w:rsidP="00651DD7">
            <w:pPr>
              <w:spacing w:before="0" w:after="0"/>
              <w:jc w:val="right"/>
              <w:rPr>
                <w:rFonts w:cs="Arial"/>
                <w:color w:val="000000"/>
                <w:sz w:val="16"/>
                <w:szCs w:val="16"/>
                <w:lang w:val="en-GB"/>
              </w:rPr>
            </w:pPr>
            <w:r>
              <w:rPr>
                <w:rFonts w:cs="Arial"/>
                <w:color w:val="000000"/>
                <w:szCs w:val="19"/>
              </w:rPr>
              <w:t>58</w:t>
            </w:r>
            <w:r w:rsidR="00656A84">
              <w:rPr>
                <w:rFonts w:cs="Arial"/>
                <w:color w:val="000000"/>
                <w:szCs w:val="19"/>
              </w:rPr>
              <w:t>.</w:t>
            </w:r>
            <w:r>
              <w:rPr>
                <w:rFonts w:cs="Arial"/>
                <w:color w:val="000000"/>
                <w:szCs w:val="19"/>
              </w:rPr>
              <w:t>1</w:t>
            </w:r>
          </w:p>
        </w:tc>
        <w:tc>
          <w:tcPr>
            <w:tcW w:w="1162" w:type="dxa"/>
            <w:shd w:val="clear" w:color="auto" w:fill="auto"/>
            <w:vAlign w:val="center"/>
          </w:tcPr>
          <w:p w14:paraId="63358CD1" w14:textId="53332E4E" w:rsidR="00651DD7" w:rsidRPr="0072538B" w:rsidRDefault="00651DD7" w:rsidP="00651DD7">
            <w:pPr>
              <w:spacing w:before="0" w:after="0"/>
              <w:jc w:val="right"/>
              <w:rPr>
                <w:rFonts w:cs="Arial"/>
                <w:color w:val="000000"/>
                <w:sz w:val="16"/>
                <w:szCs w:val="16"/>
                <w:lang w:val="en-GB"/>
              </w:rPr>
            </w:pPr>
            <w:r>
              <w:rPr>
                <w:rFonts w:cs="Arial"/>
                <w:color w:val="000000"/>
                <w:szCs w:val="19"/>
              </w:rPr>
              <w:t>91</w:t>
            </w:r>
            <w:r w:rsidR="00656A84">
              <w:rPr>
                <w:rFonts w:cs="Arial"/>
                <w:color w:val="000000"/>
                <w:szCs w:val="19"/>
              </w:rPr>
              <w:t>.</w:t>
            </w:r>
            <w:r>
              <w:rPr>
                <w:rFonts w:cs="Arial"/>
                <w:color w:val="000000"/>
                <w:szCs w:val="19"/>
              </w:rPr>
              <w:t>4</w:t>
            </w:r>
          </w:p>
        </w:tc>
        <w:tc>
          <w:tcPr>
            <w:tcW w:w="1162" w:type="dxa"/>
            <w:shd w:val="clear" w:color="auto" w:fill="auto"/>
            <w:vAlign w:val="center"/>
          </w:tcPr>
          <w:p w14:paraId="18681960" w14:textId="05B8AEDC" w:rsidR="00651DD7" w:rsidRPr="0072538B" w:rsidRDefault="00651DD7" w:rsidP="00651DD7">
            <w:pPr>
              <w:spacing w:before="0" w:after="0"/>
              <w:jc w:val="right"/>
              <w:rPr>
                <w:rFonts w:cs="Arial"/>
                <w:color w:val="000000"/>
                <w:sz w:val="16"/>
                <w:szCs w:val="16"/>
                <w:lang w:val="en-GB"/>
              </w:rPr>
            </w:pPr>
            <w:r>
              <w:rPr>
                <w:rFonts w:cs="Arial"/>
                <w:color w:val="000000"/>
                <w:szCs w:val="19"/>
              </w:rPr>
              <w:t>59</w:t>
            </w:r>
            <w:r w:rsidR="00656A84">
              <w:rPr>
                <w:rFonts w:cs="Arial"/>
                <w:color w:val="000000"/>
                <w:szCs w:val="19"/>
              </w:rPr>
              <w:t>.</w:t>
            </w:r>
            <w:r>
              <w:rPr>
                <w:rFonts w:cs="Arial"/>
                <w:color w:val="000000"/>
                <w:szCs w:val="19"/>
              </w:rPr>
              <w:t>3</w:t>
            </w:r>
          </w:p>
        </w:tc>
        <w:tc>
          <w:tcPr>
            <w:tcW w:w="1162" w:type="dxa"/>
            <w:shd w:val="clear" w:color="auto" w:fill="auto"/>
            <w:vAlign w:val="center"/>
          </w:tcPr>
          <w:p w14:paraId="6CA23D7B" w14:textId="6AAE562C" w:rsidR="00651DD7" w:rsidRPr="0072538B" w:rsidRDefault="00651DD7" w:rsidP="00651DD7">
            <w:pPr>
              <w:spacing w:before="0" w:after="0"/>
              <w:jc w:val="right"/>
              <w:rPr>
                <w:rFonts w:cs="Arial"/>
                <w:color w:val="000000"/>
                <w:sz w:val="16"/>
                <w:szCs w:val="16"/>
                <w:lang w:val="en-GB"/>
              </w:rPr>
            </w:pPr>
            <w:r>
              <w:rPr>
                <w:rFonts w:cs="Arial"/>
                <w:color w:val="000000"/>
                <w:szCs w:val="19"/>
              </w:rPr>
              <w:t>102</w:t>
            </w:r>
            <w:r w:rsidR="00656A84">
              <w:rPr>
                <w:rFonts w:cs="Arial"/>
                <w:color w:val="000000"/>
                <w:szCs w:val="19"/>
              </w:rPr>
              <w:t>.</w:t>
            </w:r>
            <w:r>
              <w:rPr>
                <w:rFonts w:cs="Arial"/>
                <w:color w:val="000000"/>
                <w:szCs w:val="19"/>
              </w:rPr>
              <w:t>1</w:t>
            </w:r>
          </w:p>
        </w:tc>
      </w:tr>
      <w:tr w:rsidR="00651DD7" w:rsidRPr="00382DAE" w14:paraId="5A6FF92E" w14:textId="77777777" w:rsidTr="009C0C69">
        <w:trPr>
          <w:trHeight w:val="369"/>
        </w:trPr>
        <w:tc>
          <w:tcPr>
            <w:tcW w:w="3403" w:type="dxa"/>
            <w:tcBorders>
              <w:bottom w:val="nil"/>
            </w:tcBorders>
            <w:shd w:val="clear" w:color="auto" w:fill="auto"/>
            <w:vAlign w:val="center"/>
            <w:hideMark/>
          </w:tcPr>
          <w:p w14:paraId="33E02214" w14:textId="77777777" w:rsidR="00651DD7" w:rsidRPr="00E900DB" w:rsidRDefault="00651DD7" w:rsidP="00651DD7">
            <w:pPr>
              <w:spacing w:before="0" w:after="0" w:line="240" w:lineRule="atLeast"/>
              <w:rPr>
                <w:rFonts w:cs="Arial"/>
                <w:color w:val="000000"/>
                <w:szCs w:val="19"/>
              </w:rPr>
            </w:pPr>
            <w:r w:rsidRPr="00E900DB">
              <w:rPr>
                <w:rFonts w:cs="Arial"/>
                <w:szCs w:val="19"/>
                <w:lang w:val="en-US"/>
              </w:rPr>
              <w:t>Others</w:t>
            </w:r>
          </w:p>
        </w:tc>
        <w:tc>
          <w:tcPr>
            <w:tcW w:w="1162" w:type="dxa"/>
            <w:tcBorders>
              <w:bottom w:val="nil"/>
            </w:tcBorders>
            <w:shd w:val="clear" w:color="auto" w:fill="auto"/>
            <w:vAlign w:val="center"/>
          </w:tcPr>
          <w:p w14:paraId="3888356E" w14:textId="7A671506" w:rsidR="00651DD7" w:rsidRPr="00374327" w:rsidRDefault="00651DD7" w:rsidP="00651DD7">
            <w:pPr>
              <w:spacing w:before="0" w:after="0"/>
              <w:jc w:val="right"/>
              <w:rPr>
                <w:rFonts w:cs="Arial"/>
                <w:color w:val="000000"/>
                <w:sz w:val="16"/>
                <w:szCs w:val="16"/>
              </w:rPr>
            </w:pPr>
            <w:r>
              <w:rPr>
                <w:rFonts w:cs="Arial"/>
                <w:color w:val="000000"/>
                <w:szCs w:val="19"/>
              </w:rPr>
              <w:t>79</w:t>
            </w:r>
            <w:r w:rsidR="00656A84">
              <w:rPr>
                <w:rFonts w:cs="Arial"/>
                <w:color w:val="000000"/>
                <w:szCs w:val="19"/>
              </w:rPr>
              <w:t>.</w:t>
            </w:r>
            <w:r>
              <w:rPr>
                <w:rFonts w:cs="Arial"/>
                <w:color w:val="000000"/>
                <w:szCs w:val="19"/>
              </w:rPr>
              <w:t>9</w:t>
            </w:r>
          </w:p>
        </w:tc>
        <w:tc>
          <w:tcPr>
            <w:tcW w:w="1162" w:type="dxa"/>
            <w:tcBorders>
              <w:bottom w:val="nil"/>
            </w:tcBorders>
            <w:shd w:val="clear" w:color="auto" w:fill="auto"/>
            <w:vAlign w:val="center"/>
          </w:tcPr>
          <w:p w14:paraId="5C768078" w14:textId="5D0AAB63" w:rsidR="00651DD7" w:rsidRPr="00374327" w:rsidRDefault="00651DD7" w:rsidP="00651DD7">
            <w:pPr>
              <w:spacing w:before="0" w:after="0"/>
              <w:jc w:val="right"/>
              <w:rPr>
                <w:rFonts w:cs="Arial"/>
                <w:color w:val="000000"/>
                <w:sz w:val="16"/>
                <w:szCs w:val="16"/>
              </w:rPr>
            </w:pPr>
            <w:r>
              <w:rPr>
                <w:rFonts w:cs="Arial"/>
                <w:color w:val="000000"/>
                <w:szCs w:val="19"/>
              </w:rPr>
              <w:t>99</w:t>
            </w:r>
            <w:r w:rsidR="00656A84">
              <w:rPr>
                <w:rFonts w:cs="Arial"/>
                <w:color w:val="000000"/>
                <w:szCs w:val="19"/>
              </w:rPr>
              <w:t>.</w:t>
            </w:r>
            <w:r>
              <w:rPr>
                <w:rFonts w:cs="Arial"/>
                <w:color w:val="000000"/>
                <w:szCs w:val="19"/>
              </w:rPr>
              <w:t>0</w:t>
            </w:r>
          </w:p>
        </w:tc>
        <w:tc>
          <w:tcPr>
            <w:tcW w:w="1162" w:type="dxa"/>
            <w:tcBorders>
              <w:bottom w:val="nil"/>
            </w:tcBorders>
            <w:shd w:val="clear" w:color="auto" w:fill="auto"/>
            <w:vAlign w:val="center"/>
          </w:tcPr>
          <w:p w14:paraId="492B6EAF" w14:textId="128BA9BE" w:rsidR="00651DD7" w:rsidRPr="00374327" w:rsidRDefault="00651DD7" w:rsidP="00651DD7">
            <w:pPr>
              <w:spacing w:before="0" w:after="0"/>
              <w:jc w:val="right"/>
              <w:rPr>
                <w:rFonts w:cs="Arial"/>
                <w:color w:val="000000"/>
                <w:sz w:val="16"/>
                <w:szCs w:val="16"/>
              </w:rPr>
            </w:pPr>
            <w:r>
              <w:rPr>
                <w:rFonts w:cs="Arial"/>
                <w:color w:val="000000"/>
                <w:szCs w:val="19"/>
              </w:rPr>
              <w:t>80</w:t>
            </w:r>
            <w:r w:rsidR="00656A84">
              <w:rPr>
                <w:rFonts w:cs="Arial"/>
                <w:color w:val="000000"/>
                <w:szCs w:val="19"/>
              </w:rPr>
              <w:t>.</w:t>
            </w:r>
            <w:r>
              <w:rPr>
                <w:rFonts w:cs="Arial"/>
                <w:color w:val="000000"/>
                <w:szCs w:val="19"/>
              </w:rPr>
              <w:t>5</w:t>
            </w:r>
          </w:p>
        </w:tc>
        <w:tc>
          <w:tcPr>
            <w:tcW w:w="1162" w:type="dxa"/>
            <w:tcBorders>
              <w:bottom w:val="nil"/>
            </w:tcBorders>
            <w:shd w:val="clear" w:color="auto" w:fill="auto"/>
            <w:vAlign w:val="center"/>
          </w:tcPr>
          <w:p w14:paraId="2242096A" w14:textId="5BEC406C" w:rsidR="00651DD7" w:rsidRPr="00374327" w:rsidRDefault="00651DD7" w:rsidP="00651DD7">
            <w:pPr>
              <w:spacing w:before="0" w:after="0"/>
              <w:jc w:val="right"/>
              <w:rPr>
                <w:rFonts w:cs="Arial"/>
                <w:color w:val="000000"/>
                <w:sz w:val="16"/>
                <w:szCs w:val="16"/>
              </w:rPr>
            </w:pPr>
            <w:r>
              <w:rPr>
                <w:rFonts w:cs="Arial"/>
                <w:color w:val="000000"/>
                <w:szCs w:val="19"/>
              </w:rPr>
              <w:t>111</w:t>
            </w:r>
            <w:r w:rsidR="00656A84">
              <w:rPr>
                <w:rFonts w:cs="Arial"/>
                <w:color w:val="000000"/>
                <w:szCs w:val="19"/>
              </w:rPr>
              <w:t>.</w:t>
            </w:r>
            <w:r>
              <w:rPr>
                <w:rFonts w:cs="Arial"/>
                <w:color w:val="000000"/>
                <w:szCs w:val="19"/>
              </w:rPr>
              <w:t>9</w:t>
            </w:r>
          </w:p>
        </w:tc>
      </w:tr>
    </w:tbl>
    <w:p w14:paraId="5CDA15B2" w14:textId="074E207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41F1ADD4" w14:textId="23D52E8D" w:rsidR="00CD0C51" w:rsidRPr="002C7C66" w:rsidRDefault="0095342B" w:rsidP="00866BF0">
      <w:pPr>
        <w:pStyle w:val="tytuwykresu"/>
        <w:spacing w:before="360"/>
        <w:ind w:left="709" w:hanging="709"/>
        <w:rPr>
          <w:szCs w:val="18"/>
          <w:shd w:val="clear" w:color="auto" w:fill="FFFFFF"/>
          <w:lang w:val="en-US"/>
        </w:rPr>
      </w:pPr>
      <w:r w:rsidRPr="00BC695C">
        <w:rPr>
          <w:noProof/>
          <w:color w:val="339D68"/>
          <w:lang w:eastAsia="pl-PL"/>
        </w:rPr>
        <w:drawing>
          <wp:anchor distT="0" distB="0" distL="114300" distR="114300" simplePos="0" relativeHeight="251779072" behindDoc="0" locked="0" layoutInCell="1" allowOverlap="1" wp14:anchorId="5F3531B3" wp14:editId="53A2A4EA">
            <wp:simplePos x="0" y="0"/>
            <wp:positionH relativeFrom="margin">
              <wp:align>left</wp:align>
            </wp:positionH>
            <wp:positionV relativeFrom="margin">
              <wp:posOffset>5204934</wp:posOffset>
            </wp:positionV>
            <wp:extent cx="5166360" cy="2724150"/>
            <wp:effectExtent l="0" t="0" r="0" b="0"/>
            <wp:wrapSquare wrapText="bothSides"/>
            <wp:docPr id="17" name="Wykres 17" descr="Chart 2. Retail sales of goods in January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A01EBA">
        <w:rPr>
          <w:szCs w:val="18"/>
          <w:shd w:val="clear" w:color="auto" w:fill="FFFFFF"/>
          <w:lang w:val="en-US"/>
        </w:rPr>
        <w:t xml:space="preserve"> January</w:t>
      </w:r>
      <w:r w:rsidR="007069CC">
        <w:rPr>
          <w:szCs w:val="18"/>
          <w:shd w:val="clear" w:color="auto" w:fill="FFFFFF"/>
          <w:lang w:val="en-US"/>
        </w:rPr>
        <w:t xml:space="preserve">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bookmarkStart w:id="1" w:name="_GoBack"/>
      <w:bookmarkEnd w:id="1"/>
    </w:p>
    <w:p w14:paraId="7339A0AA" w14:textId="372F3CBB" w:rsidR="0095342B" w:rsidRDefault="0095342B" w:rsidP="008F49B1">
      <w:pPr>
        <w:spacing w:before="0" w:after="160" w:line="259" w:lineRule="auto"/>
        <w:rPr>
          <w:b/>
          <w:szCs w:val="23"/>
          <w:lang w:val="en-US"/>
        </w:rPr>
      </w:pPr>
    </w:p>
    <w:p w14:paraId="3AB87CA0" w14:textId="6180E568" w:rsidR="0095342B" w:rsidRDefault="0095342B" w:rsidP="008F49B1">
      <w:pPr>
        <w:spacing w:before="0" w:after="160" w:line="259" w:lineRule="auto"/>
        <w:rPr>
          <w:b/>
          <w:color w:val="002060"/>
          <w:szCs w:val="23"/>
          <w:lang w:val="en-US"/>
        </w:rPr>
      </w:pPr>
    </w:p>
    <w:p w14:paraId="46314D0E" w14:textId="77777777" w:rsidR="0095342B" w:rsidRDefault="0095342B" w:rsidP="008F49B1">
      <w:pPr>
        <w:spacing w:before="0" w:after="160" w:line="259" w:lineRule="auto"/>
        <w:rPr>
          <w:b/>
          <w:color w:val="002060"/>
          <w:szCs w:val="23"/>
          <w:lang w:val="en-US"/>
        </w:rPr>
      </w:pPr>
    </w:p>
    <w:p w14:paraId="43A39DEF" w14:textId="4A3AA0A2"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w:lastRenderedPageBreak/>
        <mc:AlternateContent>
          <mc:Choice Requires="wps">
            <w:drawing>
              <wp:anchor distT="45720" distB="45720" distL="114300" distR="114300" simplePos="0" relativeHeight="251769856" behindDoc="1" locked="0" layoutInCell="1" allowOverlap="1" wp14:anchorId="76EEB0AA" wp14:editId="649F8D57">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January 2023, there was an increase of 2.7% in retail sales seasonally adjusted in comparison with Dec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2F572B01" w:rsidR="008F49B1" w:rsidRPr="003D0EDA" w:rsidRDefault="008F49B1" w:rsidP="008F49B1">
                            <w:pPr>
                              <w:pStyle w:val="tekstzboku"/>
                              <w:rPr>
                                <w:lang w:val="en-US"/>
                              </w:rPr>
                            </w:pPr>
                            <w:r w:rsidRPr="007725C8">
                              <w:rPr>
                                <w:rFonts w:cs="Arial"/>
                                <w:lang w:val="en-US"/>
                              </w:rPr>
                              <w:t>In</w:t>
                            </w:r>
                            <w:r w:rsidR="00E97698">
                              <w:rPr>
                                <w:rFonts w:cs="Arial"/>
                                <w:lang w:val="en-US"/>
                              </w:rPr>
                              <w:t xml:space="preserve"> January</w:t>
                            </w:r>
                            <w:r w:rsidR="00CC286C">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00E97698">
                              <w:rPr>
                                <w:rFonts w:cs="Arial"/>
                                <w:lang w:val="en-US"/>
                              </w:rPr>
                              <w:t>n</w:t>
                            </w:r>
                            <w:r w:rsidRPr="00074CD7">
                              <w:rPr>
                                <w:rFonts w:cs="Arial"/>
                                <w:lang w:val="en-US"/>
                              </w:rPr>
                              <w:t> </w:t>
                            </w:r>
                            <w:r w:rsidR="00E97698">
                              <w:rPr>
                                <w:rFonts w:cs="Arial"/>
                                <w:lang w:val="en-US"/>
                              </w:rPr>
                              <w:t>in</w:t>
                            </w:r>
                            <w:r w:rsidRPr="00074CD7">
                              <w:rPr>
                                <w:rFonts w:cs="Arial"/>
                                <w:lang w:val="en-US"/>
                              </w:rPr>
                              <w:t xml:space="preserve">crease of </w:t>
                            </w:r>
                            <w:r w:rsidR="00E97698">
                              <w:rPr>
                                <w:rFonts w:cs="Arial"/>
                                <w:lang w:val="en-US"/>
                              </w:rPr>
                              <w:t>2</w:t>
                            </w:r>
                            <w:r w:rsidRPr="00074CD7">
                              <w:rPr>
                                <w:rFonts w:cs="Arial"/>
                                <w:lang w:val="en-US"/>
                              </w:rPr>
                              <w:t>.</w:t>
                            </w:r>
                            <w:r w:rsidR="00E97698">
                              <w:rPr>
                                <w:rFonts w:cs="Arial"/>
                                <w:lang w:val="en-US"/>
                              </w:rPr>
                              <w:t>7</w:t>
                            </w:r>
                            <w:r w:rsidRPr="00074CD7">
                              <w:rPr>
                                <w:rFonts w:cs="Arial"/>
                                <w:lang w:val="en-US"/>
                              </w:rPr>
                              <w:t>% in retail sales seasonally</w:t>
                            </w:r>
                            <w:r>
                              <w:rPr>
                                <w:rFonts w:cs="Arial"/>
                                <w:lang w:val="en-US"/>
                              </w:rPr>
                              <w:t xml:space="preserve"> adjusted in comparison with </w:t>
                            </w:r>
                            <w:r w:rsidR="00E97698">
                              <w:rPr>
                                <w:rFonts w:cs="Arial"/>
                                <w:lang w:val="en-US"/>
                              </w:rPr>
                              <w:t>Decem</w:t>
                            </w:r>
                            <w:r w:rsidR="00C643E1">
                              <w:rPr>
                                <w:rFonts w:cs="Arial"/>
                                <w:lang w:val="en-US"/>
                              </w:rPr>
                              <w:t xml:space="preserve">ber </w:t>
                            </w:r>
                            <w:r>
                              <w:rPr>
                                <w:rFonts w:cs="Arial"/>
                                <w:lang w:val="en-US"/>
                              </w:rPr>
                              <w:t>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January 2023, there was an increase of 2.7% in retail sales seasonally adjusted in comparison with December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" filled="f" stroked="f">
                <v:textbox>
                  <w:txbxContent>
                    <w:p w14:paraId="23D77034" w14:textId="2F572B01" w:rsidR="008F49B1" w:rsidRPr="003D0EDA" w:rsidRDefault="008F49B1" w:rsidP="008F49B1">
                      <w:pPr>
                        <w:pStyle w:val="tekstzboku"/>
                        <w:rPr>
                          <w:lang w:val="en-US"/>
                        </w:rPr>
                      </w:pPr>
                      <w:r w:rsidRPr="007725C8">
                        <w:rPr>
                          <w:rFonts w:cs="Arial"/>
                          <w:lang w:val="en-US"/>
                        </w:rPr>
                        <w:t>In</w:t>
                      </w:r>
                      <w:r w:rsidR="00E97698">
                        <w:rPr>
                          <w:rFonts w:cs="Arial"/>
                          <w:lang w:val="en-US"/>
                        </w:rPr>
                        <w:t xml:space="preserve"> January</w:t>
                      </w:r>
                      <w:r w:rsidR="00CC286C">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00E97698">
                        <w:rPr>
                          <w:rFonts w:cs="Arial"/>
                          <w:lang w:val="en-US"/>
                        </w:rPr>
                        <w:t>n</w:t>
                      </w:r>
                      <w:r w:rsidRPr="00074CD7">
                        <w:rPr>
                          <w:rFonts w:cs="Arial"/>
                          <w:lang w:val="en-US"/>
                        </w:rPr>
                        <w:t> </w:t>
                      </w:r>
                      <w:r w:rsidR="00E97698">
                        <w:rPr>
                          <w:rFonts w:cs="Arial"/>
                          <w:lang w:val="en-US"/>
                        </w:rPr>
                        <w:t>in</w:t>
                      </w:r>
                      <w:r w:rsidRPr="00074CD7">
                        <w:rPr>
                          <w:rFonts w:cs="Arial"/>
                          <w:lang w:val="en-US"/>
                        </w:rPr>
                        <w:t xml:space="preserve">crease of </w:t>
                      </w:r>
                      <w:r w:rsidR="00E97698">
                        <w:rPr>
                          <w:rFonts w:cs="Arial"/>
                          <w:lang w:val="en-US"/>
                        </w:rPr>
                        <w:t>2</w:t>
                      </w:r>
                      <w:r w:rsidRPr="00074CD7">
                        <w:rPr>
                          <w:rFonts w:cs="Arial"/>
                          <w:lang w:val="en-US"/>
                        </w:rPr>
                        <w:t>.</w:t>
                      </w:r>
                      <w:r w:rsidR="00E97698">
                        <w:rPr>
                          <w:rFonts w:cs="Arial"/>
                          <w:lang w:val="en-US"/>
                        </w:rPr>
                        <w:t>7</w:t>
                      </w:r>
                      <w:r w:rsidRPr="00074CD7">
                        <w:rPr>
                          <w:rFonts w:cs="Arial"/>
                          <w:lang w:val="en-US"/>
                        </w:rPr>
                        <w:t>% in retail sales seasonally</w:t>
                      </w:r>
                      <w:r>
                        <w:rPr>
                          <w:rFonts w:cs="Arial"/>
                          <w:lang w:val="en-US"/>
                        </w:rPr>
                        <w:t xml:space="preserve"> adjusted in comparison with </w:t>
                      </w:r>
                      <w:r w:rsidR="00E97698">
                        <w:rPr>
                          <w:rFonts w:cs="Arial"/>
                          <w:lang w:val="en-US"/>
                        </w:rPr>
                        <w:t>Decem</w:t>
                      </w:r>
                      <w:r w:rsidR="00C643E1">
                        <w:rPr>
                          <w:rFonts w:cs="Arial"/>
                          <w:lang w:val="en-US"/>
                        </w:rPr>
                        <w:t xml:space="preserve">ber </w:t>
                      </w:r>
                      <w:r>
                        <w:rPr>
                          <w:rFonts w:cs="Arial"/>
                          <w:lang w:val="en-US"/>
                        </w:rPr>
                        <w:t>202</w:t>
                      </w:r>
                      <w:r w:rsidR="00AF3FAF">
                        <w:rPr>
                          <w:rFonts w:cs="Arial"/>
                          <w:lang w:val="en-US"/>
                        </w:rPr>
                        <w:t>2</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3BACD52A"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687D63">
        <w:rPr>
          <w:rFonts w:eastAsia="Fira Sans Light" w:cs="Times New Roman"/>
          <w:szCs w:val="23"/>
          <w:lang w:val="en-US"/>
        </w:rPr>
        <w:t>January</w:t>
      </w:r>
      <w:r w:rsidR="00762466">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E97698">
        <w:rPr>
          <w:rFonts w:eastAsia="Fira Sans Light" w:cs="Times New Roman"/>
          <w:szCs w:val="23"/>
          <w:lang w:val="en-US"/>
        </w:rPr>
        <w:t>2</w:t>
      </w:r>
      <w:r w:rsidRPr="002B0592">
        <w:rPr>
          <w:rFonts w:eastAsia="Fira Sans Light" w:cs="Times New Roman"/>
          <w:szCs w:val="23"/>
          <w:lang w:val="en-US"/>
        </w:rPr>
        <w:t>.</w:t>
      </w:r>
      <w:r w:rsidR="00E97698">
        <w:rPr>
          <w:rFonts w:eastAsia="Fira Sans Light" w:cs="Times New Roman"/>
          <w:szCs w:val="23"/>
          <w:lang w:val="en-US"/>
        </w:rPr>
        <w:t>7</w:t>
      </w:r>
      <w:r w:rsidRPr="00156EF5">
        <w:rPr>
          <w:rFonts w:eastAsia="Fira Sans Light" w:cs="Times New Roman"/>
          <w:szCs w:val="23"/>
          <w:lang w:val="en-US"/>
        </w:rPr>
        <w:t xml:space="preserve">% </w:t>
      </w:r>
      <w:r w:rsidR="00687D63">
        <w:rPr>
          <w:rFonts w:eastAsia="Fira Sans Light" w:cs="Times New Roman"/>
          <w:szCs w:val="23"/>
          <w:lang w:val="en-US"/>
        </w:rPr>
        <w:t>high</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687D63">
        <w:rPr>
          <w:rFonts w:eastAsia="Fira Sans Light" w:cs="Times New Roman"/>
          <w:szCs w:val="23"/>
          <w:lang w:val="en-US"/>
        </w:rPr>
        <w:t>Decem</w:t>
      </w:r>
      <w:r w:rsidR="007241D4">
        <w:rPr>
          <w:rFonts w:eastAsia="Fira Sans Light" w:cs="Times New Roman"/>
          <w:szCs w:val="23"/>
          <w:lang w:val="en-US"/>
        </w:rPr>
        <w:t>ber</w:t>
      </w:r>
      <w:r w:rsidR="00260597">
        <w:rPr>
          <w:rFonts w:eastAsia="Fira Sans Light" w:cs="Times New Roman"/>
          <w:szCs w:val="23"/>
          <w:lang w:val="en-US"/>
        </w:rPr>
        <w:t xml:space="preserve"> </w:t>
      </w:r>
      <w:r w:rsidRPr="002B0592">
        <w:rPr>
          <w:rFonts w:eastAsia="Fira Sans Light" w:cs="Times New Roman"/>
          <w:szCs w:val="23"/>
          <w:lang w:val="en-US"/>
        </w:rPr>
        <w:t>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758590DD">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7922F7"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7922F7">
              <w:fldChar w:fldCharType="begin"/>
            </w:r>
            <w:r w:rsidR="007922F7" w:rsidRPr="007922F7">
              <w:rPr>
                <w:lang w:val="en-GB"/>
              </w:rPr>
              <w:instrText xml:space="preserve"> HYPERLINK "mailto:obslugaprasowa@stat.gov.pl" </w:instrText>
            </w:r>
            <w:r w:rsidR="007922F7">
              <w:fldChar w:fldCharType="separate"/>
            </w:r>
            <w:r w:rsidRPr="00394E26">
              <w:rPr>
                <w:rStyle w:val="Hipercze"/>
                <w:rFonts w:eastAsiaTheme="majorEastAsia" w:cs="Arial"/>
                <w:b/>
                <w:color w:val="auto"/>
                <w:sz w:val="20"/>
                <w:szCs w:val="20"/>
                <w:lang w:val="en-US"/>
              </w:rPr>
              <w:t>obslugaprasowa@stat.gov.pl</w:t>
            </w:r>
            <w:r w:rsidR="007922F7">
              <w:rPr>
                <w:rStyle w:val="Hipercze"/>
                <w:rFonts w:eastAsiaTheme="majorEastAsia" w:cs="Arial"/>
                <w:b/>
                <w:color w:val="auto"/>
                <w:sz w:val="20"/>
                <w:szCs w:val="20"/>
                <w:lang w:val="en-US"/>
              </w:rPr>
              <w:fldChar w:fldCharType="end"/>
            </w:r>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922F7"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7922F7" w:rsidP="00747B8C">
            <w:pPr>
              <w:rPr>
                <w:color w:val="001D77"/>
                <w:lang w:val="en-GB"/>
              </w:rPr>
            </w:pPr>
            <w:hyperlink r:id="rId23"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7922F7" w:rsidP="00130556">
            <w:pPr>
              <w:rPr>
                <w:rStyle w:val="Hipercze"/>
                <w:rFonts w:cstheme="minorBidi"/>
                <w:color w:val="001D77"/>
                <w:szCs w:val="19"/>
                <w:lang w:val="en-GB"/>
              </w:rPr>
            </w:pPr>
            <w:hyperlink r:id="rId24"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7922F7" w:rsidP="00130556">
            <w:pPr>
              <w:rPr>
                <w:rStyle w:val="Hipercze"/>
                <w:rFonts w:cstheme="minorBidi"/>
                <w:color w:val="001D77"/>
                <w:szCs w:val="19"/>
                <w:lang w:val="en-GB"/>
              </w:rPr>
            </w:pPr>
            <w:hyperlink r:id="rId25"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7922F7" w:rsidP="00130556">
            <w:pPr>
              <w:rPr>
                <w:rStyle w:val="Hipercze"/>
                <w:color w:val="001D77"/>
                <w:lang w:val="en-GB"/>
              </w:rPr>
            </w:pPr>
            <w:hyperlink r:id="rId26"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7922F7"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5E8D6" w14:textId="77777777" w:rsidR="00FC34B6" w:rsidRDefault="00FC34B6" w:rsidP="000662E2">
      <w:pPr>
        <w:spacing w:after="0" w:line="240" w:lineRule="auto"/>
      </w:pPr>
      <w:r>
        <w:separator/>
      </w:r>
    </w:p>
  </w:endnote>
  <w:endnote w:type="continuationSeparator" w:id="0">
    <w:p w14:paraId="0C37307B" w14:textId="77777777" w:rsidR="00FC34B6" w:rsidRDefault="00FC34B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98F3132-CE48-4965-BE0D-A4F1EEB6376D}"/>
    <w:embedBold r:id="rId2" w:fontKey="{AC2ADFCA-AA2C-4842-8148-96A74320C479}"/>
  </w:font>
  <w:font w:name="Fira Sans Light">
    <w:panose1 w:val="020B0403050000020004"/>
    <w:charset w:val="EE"/>
    <w:family w:val="swiss"/>
    <w:pitch w:val="variable"/>
    <w:sig w:usb0="600002FF" w:usb1="02000001" w:usb2="00000000" w:usb3="00000000" w:csb0="0000019F" w:csb1="00000000"/>
    <w:embedRegular r:id="rId3" w:fontKey="{E9BA2EB6-8C92-4C17-9D0E-6AB025CD5F1C}"/>
    <w:embedBold r:id="rId4" w:fontKey="{C5E878CF-E366-45B5-ACF0-46CF01864854}"/>
  </w:font>
  <w:font w:name="Fira Sans SemiBold">
    <w:panose1 w:val="020B0603050000020004"/>
    <w:charset w:val="EE"/>
    <w:family w:val="swiss"/>
    <w:pitch w:val="variable"/>
    <w:sig w:usb0="600002FF" w:usb1="02000001" w:usb2="00000000" w:usb3="00000000" w:csb0="0000019F" w:csb1="00000000"/>
    <w:embedRegular r:id="rId5" w:fontKey="{BE4FAAAD-D695-481B-99D8-3E39B6991B92}"/>
    <w:embedBold r:id="rId6" w:fontKey="{6F190343-530F-4BC6-9B0F-8764A58B2559}"/>
  </w:font>
  <w:font w:name="Fira Sans Medium">
    <w:panose1 w:val="020B0603050000020004"/>
    <w:charset w:val="EE"/>
    <w:family w:val="swiss"/>
    <w:pitch w:val="variable"/>
    <w:sig w:usb0="600002FF" w:usb1="02000001" w:usb2="00000000" w:usb3="00000000" w:csb0="0000019F" w:csb1="00000000"/>
    <w:embedRegular r:id="rId7" w:fontKey="{55467BD1-1448-483D-90CB-2C89A794DB37}"/>
    <w:embedBold r:id="rId8" w:fontKey="{8798FC6B-88C8-4D16-A8FA-4B6750A63796}"/>
    <w:embedItalic r:id="rId9" w:fontKey="{C5532716-8A4D-4CCA-9EC5-873A8D299C02}"/>
  </w:font>
  <w:font w:name="Segoe UI">
    <w:panose1 w:val="020B0502040204020203"/>
    <w:charset w:val="EE"/>
    <w:family w:val="swiss"/>
    <w:pitch w:val="variable"/>
    <w:sig w:usb0="E4002EFF" w:usb1="C000E47F" w:usb2="00000009" w:usb3="00000000" w:csb0="000001FF" w:csb1="00000000"/>
    <w:embedRegular r:id="rId10" w:fontKey="{4435970F-3C47-4837-918A-E163473F9BA6}"/>
  </w:font>
  <w:font w:name="Fira Sans Extra Condensed SemiB">
    <w:panose1 w:val="020B0603050000020004"/>
    <w:charset w:val="EE"/>
    <w:family w:val="swiss"/>
    <w:pitch w:val="variable"/>
    <w:sig w:usb0="600002FF" w:usb1="00000001" w:usb2="00000000" w:usb3="00000000" w:csb0="0000019F" w:csb1="00000000"/>
    <w:embedRegular r:id="rId11" w:fontKey="{E06A4EA7-29CF-4EE7-8FE2-0CD8EE976489}"/>
  </w:font>
  <w:font w:name="Calibri">
    <w:panose1 w:val="020F0502020204030204"/>
    <w:charset w:val="EE"/>
    <w:family w:val="swiss"/>
    <w:pitch w:val="variable"/>
    <w:sig w:usb0="E4002EFF" w:usb1="C000247B" w:usb2="00000009" w:usb3="00000000" w:csb0="000001FF" w:csb1="00000000"/>
    <w:embedRegular r:id="rId12" w:fontKey="{75D578E8-841B-41BB-A596-14900D88989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931C3" w14:textId="77777777" w:rsidR="00FC34B6" w:rsidRDefault="00FC34B6" w:rsidP="000662E2">
      <w:pPr>
        <w:spacing w:after="0" w:line="240" w:lineRule="auto"/>
      </w:pPr>
      <w:r>
        <w:separator/>
      </w:r>
    </w:p>
  </w:footnote>
  <w:footnote w:type="continuationSeparator" w:id="0">
    <w:p w14:paraId="3807EA02" w14:textId="77777777" w:rsidR="00FC34B6" w:rsidRDefault="00FC34B6"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5728FD3D" w14:textId="01B2D673" w:rsidR="00C17E72" w:rsidRDefault="00C17E72">
      <w:pPr>
        <w:pStyle w:val="Tekstprzypisudolnego"/>
      </w:pPr>
      <w:r>
        <w:rPr>
          <w:rStyle w:val="Odwoanieprzypisudolnego"/>
        </w:rPr>
        <w:footnoteRef/>
      </w:r>
      <w:r>
        <w:t xml:space="preserve"> </w:t>
      </w:r>
      <w:r w:rsidRPr="0095342B">
        <w:rPr>
          <w:sz w:val="19"/>
          <w:szCs w:val="19"/>
        </w:rPr>
        <w:t>Pre</w:t>
      </w:r>
      <w:r w:rsidR="002E6EA3" w:rsidRPr="0095342B">
        <w:rPr>
          <w:sz w:val="19"/>
          <w:szCs w:val="19"/>
        </w:rPr>
        <w:t>limina</w:t>
      </w:r>
      <w:r w:rsidR="0095342B" w:rsidRPr="0095342B">
        <w:rPr>
          <w:sz w:val="19"/>
          <w:szCs w:val="19"/>
        </w:rPr>
        <w:t>ry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F43A7E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1 Febr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5859973" w:rsidR="00F37172" w:rsidRPr="00A01B40" w:rsidRDefault="00794619" w:rsidP="00F049AB">
                          <w:pPr>
                            <w:pStyle w:val="Datainformacjisygnalnej"/>
                          </w:pPr>
                          <w:r>
                            <w:t>2</w:t>
                          </w:r>
                          <w:r w:rsidR="00297D65">
                            <w:t>1</w:t>
                          </w:r>
                          <w:r w:rsidR="002E6F8D">
                            <w:t>.</w:t>
                          </w:r>
                          <w:r w:rsidR="004C40E2">
                            <w:t>0</w:t>
                          </w:r>
                          <w:r w:rsidR="00297D65">
                            <w:t>2</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1 February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CR5Ui9NAIAACwEAAAOAAAAAAAAAAAAAAAA&#10;AC4CAABkcnMvZTJvRG9jLnhtbFBLAQItABQABgAIAAAAIQC0yVff3gAAAAoBAAAPAAAAAAAAAAAA&#10;AAAAAI4EAABkcnMvZG93bnJldi54bWxQSwUGAAAAAAQABADzAAAAmQUAAAAA&#10;" filled="f" stroked="f">
              <v:textbox>
                <w:txbxContent>
                  <w:p w14:paraId="71967FEA" w14:textId="25859973" w:rsidR="00F37172" w:rsidRPr="00A01B40" w:rsidRDefault="00794619" w:rsidP="00F049AB">
                    <w:pPr>
                      <w:pStyle w:val="Datainformacjisygnalnej"/>
                    </w:pPr>
                    <w:r>
                      <w:t>2</w:t>
                    </w:r>
                    <w:r w:rsidR="00297D65">
                      <w:t>1</w:t>
                    </w:r>
                    <w:r w:rsidR="002E6F8D">
                      <w:t>.</w:t>
                    </w:r>
                    <w:r w:rsidR="004C40E2">
                      <w:t>0</w:t>
                    </w:r>
                    <w:r w:rsidR="00297D65">
                      <w:t>2</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45pt;height:121.45pt;visibility:visible;mso-wrap-style:square" o:bullet="t">
        <v:imagedata r:id="rId1" o:title=""/>
      </v:shape>
    </w:pict>
  </w:numPicBullet>
  <w:numPicBullet w:numPicBulletId="1">
    <w:pict>
      <v:shape id="_x0000_i1027" type="#_x0000_t75" style="width:121.45pt;height:121.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4747"/>
    <w:rsid w:val="000152F5"/>
    <w:rsid w:val="00015E7B"/>
    <w:rsid w:val="00016414"/>
    <w:rsid w:val="00021CD0"/>
    <w:rsid w:val="00024FFC"/>
    <w:rsid w:val="00030CB6"/>
    <w:rsid w:val="00030F15"/>
    <w:rsid w:val="000313B2"/>
    <w:rsid w:val="0003186E"/>
    <w:rsid w:val="00033AE1"/>
    <w:rsid w:val="000360D4"/>
    <w:rsid w:val="00037E17"/>
    <w:rsid w:val="0004214A"/>
    <w:rsid w:val="00043902"/>
    <w:rsid w:val="00044D82"/>
    <w:rsid w:val="0004582E"/>
    <w:rsid w:val="000470AA"/>
    <w:rsid w:val="00054033"/>
    <w:rsid w:val="00057CA1"/>
    <w:rsid w:val="000626FD"/>
    <w:rsid w:val="000647A9"/>
    <w:rsid w:val="000662E2"/>
    <w:rsid w:val="00066883"/>
    <w:rsid w:val="00070860"/>
    <w:rsid w:val="00071B39"/>
    <w:rsid w:val="000730F9"/>
    <w:rsid w:val="0007399F"/>
    <w:rsid w:val="00074CD7"/>
    <w:rsid w:val="00074DD8"/>
    <w:rsid w:val="00075759"/>
    <w:rsid w:val="00076885"/>
    <w:rsid w:val="00076AD4"/>
    <w:rsid w:val="000806F7"/>
    <w:rsid w:val="000842FB"/>
    <w:rsid w:val="00084B5C"/>
    <w:rsid w:val="00084CAA"/>
    <w:rsid w:val="00084FBA"/>
    <w:rsid w:val="00085663"/>
    <w:rsid w:val="00086E56"/>
    <w:rsid w:val="00094CB9"/>
    <w:rsid w:val="00094DF0"/>
    <w:rsid w:val="00097840"/>
    <w:rsid w:val="000A0CCC"/>
    <w:rsid w:val="000A42C5"/>
    <w:rsid w:val="000A7F3C"/>
    <w:rsid w:val="000B0727"/>
    <w:rsid w:val="000B08D0"/>
    <w:rsid w:val="000B1730"/>
    <w:rsid w:val="000B2004"/>
    <w:rsid w:val="000B3A56"/>
    <w:rsid w:val="000C135D"/>
    <w:rsid w:val="000C5153"/>
    <w:rsid w:val="000D0274"/>
    <w:rsid w:val="000D1D43"/>
    <w:rsid w:val="000D225C"/>
    <w:rsid w:val="000D2676"/>
    <w:rsid w:val="000D2A5C"/>
    <w:rsid w:val="000D374E"/>
    <w:rsid w:val="000D39F0"/>
    <w:rsid w:val="000E0918"/>
    <w:rsid w:val="000E0B3F"/>
    <w:rsid w:val="000E34F8"/>
    <w:rsid w:val="000E4421"/>
    <w:rsid w:val="000E4F51"/>
    <w:rsid w:val="000E6ABA"/>
    <w:rsid w:val="000E770F"/>
    <w:rsid w:val="000E79A9"/>
    <w:rsid w:val="000F0D26"/>
    <w:rsid w:val="000F1F20"/>
    <w:rsid w:val="000F3294"/>
    <w:rsid w:val="000F3941"/>
    <w:rsid w:val="000F3E75"/>
    <w:rsid w:val="000F569C"/>
    <w:rsid w:val="000F5AFD"/>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30296"/>
    <w:rsid w:val="00130556"/>
    <w:rsid w:val="00132567"/>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539E"/>
    <w:rsid w:val="001669DB"/>
    <w:rsid w:val="00172C6B"/>
    <w:rsid w:val="00183046"/>
    <w:rsid w:val="0018346C"/>
    <w:rsid w:val="00183B30"/>
    <w:rsid w:val="0019245C"/>
    <w:rsid w:val="001943DD"/>
    <w:rsid w:val="00194E1E"/>
    <w:rsid w:val="001951DA"/>
    <w:rsid w:val="001958C8"/>
    <w:rsid w:val="001A1C4D"/>
    <w:rsid w:val="001A5D57"/>
    <w:rsid w:val="001A602B"/>
    <w:rsid w:val="001B053D"/>
    <w:rsid w:val="001B2F98"/>
    <w:rsid w:val="001B3957"/>
    <w:rsid w:val="001B66D4"/>
    <w:rsid w:val="001C22C7"/>
    <w:rsid w:val="001C3269"/>
    <w:rsid w:val="001D19B6"/>
    <w:rsid w:val="001D1DB4"/>
    <w:rsid w:val="001D23F1"/>
    <w:rsid w:val="001D25F9"/>
    <w:rsid w:val="001D279D"/>
    <w:rsid w:val="001D2E2D"/>
    <w:rsid w:val="001D2F93"/>
    <w:rsid w:val="001D41E1"/>
    <w:rsid w:val="001D61ED"/>
    <w:rsid w:val="001E09CF"/>
    <w:rsid w:val="001E2DF2"/>
    <w:rsid w:val="001E5520"/>
    <w:rsid w:val="001E5B2D"/>
    <w:rsid w:val="001E5EE3"/>
    <w:rsid w:val="001F0241"/>
    <w:rsid w:val="001F48B5"/>
    <w:rsid w:val="001F7C2D"/>
    <w:rsid w:val="002010C5"/>
    <w:rsid w:val="0020156C"/>
    <w:rsid w:val="002021A6"/>
    <w:rsid w:val="00205CB8"/>
    <w:rsid w:val="00207994"/>
    <w:rsid w:val="002119E2"/>
    <w:rsid w:val="00211F4F"/>
    <w:rsid w:val="00216634"/>
    <w:rsid w:val="0022439C"/>
    <w:rsid w:val="0022591D"/>
    <w:rsid w:val="0022598B"/>
    <w:rsid w:val="002263F7"/>
    <w:rsid w:val="00230643"/>
    <w:rsid w:val="00231EA9"/>
    <w:rsid w:val="00235951"/>
    <w:rsid w:val="00236D46"/>
    <w:rsid w:val="00237B7E"/>
    <w:rsid w:val="00240A7F"/>
    <w:rsid w:val="00242A2D"/>
    <w:rsid w:val="00242D31"/>
    <w:rsid w:val="00245566"/>
    <w:rsid w:val="00245A76"/>
    <w:rsid w:val="00246ACB"/>
    <w:rsid w:val="0025481E"/>
    <w:rsid w:val="002574F9"/>
    <w:rsid w:val="00260597"/>
    <w:rsid w:val="00260F7D"/>
    <w:rsid w:val="00262B61"/>
    <w:rsid w:val="00262CC6"/>
    <w:rsid w:val="00263E08"/>
    <w:rsid w:val="002645FC"/>
    <w:rsid w:val="00264ACC"/>
    <w:rsid w:val="00272452"/>
    <w:rsid w:val="00274943"/>
    <w:rsid w:val="00276811"/>
    <w:rsid w:val="00276D44"/>
    <w:rsid w:val="00280DE3"/>
    <w:rsid w:val="00281287"/>
    <w:rsid w:val="00282699"/>
    <w:rsid w:val="002835FC"/>
    <w:rsid w:val="002841BE"/>
    <w:rsid w:val="0028782F"/>
    <w:rsid w:val="00287B53"/>
    <w:rsid w:val="00290055"/>
    <w:rsid w:val="002926DF"/>
    <w:rsid w:val="00296697"/>
    <w:rsid w:val="00297D65"/>
    <w:rsid w:val="002B0472"/>
    <w:rsid w:val="002B0592"/>
    <w:rsid w:val="002B2644"/>
    <w:rsid w:val="002B34DE"/>
    <w:rsid w:val="002B3B5A"/>
    <w:rsid w:val="002B3B89"/>
    <w:rsid w:val="002B6B12"/>
    <w:rsid w:val="002C0530"/>
    <w:rsid w:val="002C21F0"/>
    <w:rsid w:val="002C2874"/>
    <w:rsid w:val="002C366F"/>
    <w:rsid w:val="002C440B"/>
    <w:rsid w:val="002C4AB5"/>
    <w:rsid w:val="002C7C66"/>
    <w:rsid w:val="002D01DF"/>
    <w:rsid w:val="002D0AD9"/>
    <w:rsid w:val="002D1978"/>
    <w:rsid w:val="002D1F67"/>
    <w:rsid w:val="002D2B14"/>
    <w:rsid w:val="002E2973"/>
    <w:rsid w:val="002E3EB3"/>
    <w:rsid w:val="002E6140"/>
    <w:rsid w:val="002E689F"/>
    <w:rsid w:val="002E6985"/>
    <w:rsid w:val="002E6EA3"/>
    <w:rsid w:val="002E6F8D"/>
    <w:rsid w:val="002E71B6"/>
    <w:rsid w:val="002F1563"/>
    <w:rsid w:val="002F2C25"/>
    <w:rsid w:val="002F35F6"/>
    <w:rsid w:val="002F77C8"/>
    <w:rsid w:val="00302290"/>
    <w:rsid w:val="00304A5E"/>
    <w:rsid w:val="00304F22"/>
    <w:rsid w:val="00306C7C"/>
    <w:rsid w:val="00312E60"/>
    <w:rsid w:val="00314F86"/>
    <w:rsid w:val="00317F4D"/>
    <w:rsid w:val="00322EDD"/>
    <w:rsid w:val="0032482D"/>
    <w:rsid w:val="003251A8"/>
    <w:rsid w:val="003309FA"/>
    <w:rsid w:val="00331D41"/>
    <w:rsid w:val="00332320"/>
    <w:rsid w:val="00334571"/>
    <w:rsid w:val="003346E1"/>
    <w:rsid w:val="00335927"/>
    <w:rsid w:val="003403B0"/>
    <w:rsid w:val="003434B0"/>
    <w:rsid w:val="00344DFE"/>
    <w:rsid w:val="00347220"/>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87288"/>
    <w:rsid w:val="00393761"/>
    <w:rsid w:val="0039499A"/>
    <w:rsid w:val="003949F3"/>
    <w:rsid w:val="00394E26"/>
    <w:rsid w:val="00396691"/>
    <w:rsid w:val="00397D18"/>
    <w:rsid w:val="003A1B36"/>
    <w:rsid w:val="003A364D"/>
    <w:rsid w:val="003A4BD9"/>
    <w:rsid w:val="003A57EB"/>
    <w:rsid w:val="003A66E6"/>
    <w:rsid w:val="003B1454"/>
    <w:rsid w:val="003B18B6"/>
    <w:rsid w:val="003B3D7C"/>
    <w:rsid w:val="003B6DF7"/>
    <w:rsid w:val="003C161B"/>
    <w:rsid w:val="003C2BC0"/>
    <w:rsid w:val="003C4C8A"/>
    <w:rsid w:val="003C59E0"/>
    <w:rsid w:val="003C5F64"/>
    <w:rsid w:val="003C6C8D"/>
    <w:rsid w:val="003C6E78"/>
    <w:rsid w:val="003D1120"/>
    <w:rsid w:val="003D2656"/>
    <w:rsid w:val="003D4F95"/>
    <w:rsid w:val="003D5F42"/>
    <w:rsid w:val="003D60A9"/>
    <w:rsid w:val="003D7542"/>
    <w:rsid w:val="003E2309"/>
    <w:rsid w:val="003E3753"/>
    <w:rsid w:val="003E3F59"/>
    <w:rsid w:val="003E73C2"/>
    <w:rsid w:val="003F24B8"/>
    <w:rsid w:val="003F4C97"/>
    <w:rsid w:val="003F666D"/>
    <w:rsid w:val="003F7FE6"/>
    <w:rsid w:val="00400193"/>
    <w:rsid w:val="00403DBB"/>
    <w:rsid w:val="004070B6"/>
    <w:rsid w:val="00412AB2"/>
    <w:rsid w:val="004132CE"/>
    <w:rsid w:val="00414755"/>
    <w:rsid w:val="00416E2B"/>
    <w:rsid w:val="00416EAF"/>
    <w:rsid w:val="004177D3"/>
    <w:rsid w:val="004212E7"/>
    <w:rsid w:val="00423087"/>
    <w:rsid w:val="004235CD"/>
    <w:rsid w:val="00423C88"/>
    <w:rsid w:val="0042446D"/>
    <w:rsid w:val="0042566C"/>
    <w:rsid w:val="00427BF8"/>
    <w:rsid w:val="00430AC9"/>
    <w:rsid w:val="00431311"/>
    <w:rsid w:val="00431C02"/>
    <w:rsid w:val="00434472"/>
    <w:rsid w:val="00434C9A"/>
    <w:rsid w:val="004372E1"/>
    <w:rsid w:val="00437395"/>
    <w:rsid w:val="00444892"/>
    <w:rsid w:val="00445047"/>
    <w:rsid w:val="00445C01"/>
    <w:rsid w:val="00445C74"/>
    <w:rsid w:val="00446749"/>
    <w:rsid w:val="00450927"/>
    <w:rsid w:val="00452B54"/>
    <w:rsid w:val="00453EB7"/>
    <w:rsid w:val="00455003"/>
    <w:rsid w:val="00463D79"/>
    <w:rsid w:val="00463E39"/>
    <w:rsid w:val="004657FC"/>
    <w:rsid w:val="00467753"/>
    <w:rsid w:val="00472D57"/>
    <w:rsid w:val="004733F6"/>
    <w:rsid w:val="00474E69"/>
    <w:rsid w:val="0047516D"/>
    <w:rsid w:val="00476A2F"/>
    <w:rsid w:val="00481895"/>
    <w:rsid w:val="00483E9F"/>
    <w:rsid w:val="00484385"/>
    <w:rsid w:val="004852E3"/>
    <w:rsid w:val="00485A2C"/>
    <w:rsid w:val="0049055A"/>
    <w:rsid w:val="00490CDE"/>
    <w:rsid w:val="00490D5C"/>
    <w:rsid w:val="004922CE"/>
    <w:rsid w:val="004923AD"/>
    <w:rsid w:val="0049621B"/>
    <w:rsid w:val="004A0902"/>
    <w:rsid w:val="004A11DF"/>
    <w:rsid w:val="004A127D"/>
    <w:rsid w:val="004A1D19"/>
    <w:rsid w:val="004A49E0"/>
    <w:rsid w:val="004B00A7"/>
    <w:rsid w:val="004B6035"/>
    <w:rsid w:val="004B6312"/>
    <w:rsid w:val="004B714F"/>
    <w:rsid w:val="004C0437"/>
    <w:rsid w:val="004C1895"/>
    <w:rsid w:val="004C40E2"/>
    <w:rsid w:val="004C6D40"/>
    <w:rsid w:val="004D082A"/>
    <w:rsid w:val="004D3D4E"/>
    <w:rsid w:val="004D48B4"/>
    <w:rsid w:val="004D6B9F"/>
    <w:rsid w:val="004D7BC2"/>
    <w:rsid w:val="004E6AA8"/>
    <w:rsid w:val="004F0C3C"/>
    <w:rsid w:val="004F0D4A"/>
    <w:rsid w:val="004F2280"/>
    <w:rsid w:val="004F23BB"/>
    <w:rsid w:val="004F24C3"/>
    <w:rsid w:val="004F3346"/>
    <w:rsid w:val="004F537D"/>
    <w:rsid w:val="004F63FC"/>
    <w:rsid w:val="005028B9"/>
    <w:rsid w:val="00502E17"/>
    <w:rsid w:val="005045EC"/>
    <w:rsid w:val="00505A92"/>
    <w:rsid w:val="00506B4A"/>
    <w:rsid w:val="005079B4"/>
    <w:rsid w:val="0051276E"/>
    <w:rsid w:val="005203F1"/>
    <w:rsid w:val="00521BC3"/>
    <w:rsid w:val="005223F1"/>
    <w:rsid w:val="0052341B"/>
    <w:rsid w:val="005246DC"/>
    <w:rsid w:val="00526B01"/>
    <w:rsid w:val="00530047"/>
    <w:rsid w:val="00533313"/>
    <w:rsid w:val="005334B4"/>
    <w:rsid w:val="00533632"/>
    <w:rsid w:val="00534013"/>
    <w:rsid w:val="00536215"/>
    <w:rsid w:val="00540C5C"/>
    <w:rsid w:val="00541E6E"/>
    <w:rsid w:val="0054251F"/>
    <w:rsid w:val="00543C75"/>
    <w:rsid w:val="00544BA8"/>
    <w:rsid w:val="00551F70"/>
    <w:rsid w:val="005520D8"/>
    <w:rsid w:val="0055371A"/>
    <w:rsid w:val="00555CFB"/>
    <w:rsid w:val="0055605A"/>
    <w:rsid w:val="00556CF1"/>
    <w:rsid w:val="0055706A"/>
    <w:rsid w:val="00561BBC"/>
    <w:rsid w:val="005622E2"/>
    <w:rsid w:val="005651C7"/>
    <w:rsid w:val="00565CCE"/>
    <w:rsid w:val="00570F89"/>
    <w:rsid w:val="0057399F"/>
    <w:rsid w:val="005762A7"/>
    <w:rsid w:val="00576A97"/>
    <w:rsid w:val="005800FF"/>
    <w:rsid w:val="00580870"/>
    <w:rsid w:val="00583CBA"/>
    <w:rsid w:val="005872BB"/>
    <w:rsid w:val="00587CEE"/>
    <w:rsid w:val="005916D7"/>
    <w:rsid w:val="005917E6"/>
    <w:rsid w:val="0059427F"/>
    <w:rsid w:val="00594CBA"/>
    <w:rsid w:val="005A25CA"/>
    <w:rsid w:val="005A5B71"/>
    <w:rsid w:val="005A698C"/>
    <w:rsid w:val="005C0CAC"/>
    <w:rsid w:val="005D062E"/>
    <w:rsid w:val="005D123E"/>
    <w:rsid w:val="005D4634"/>
    <w:rsid w:val="005E0287"/>
    <w:rsid w:val="005E0799"/>
    <w:rsid w:val="005E10F9"/>
    <w:rsid w:val="005E1200"/>
    <w:rsid w:val="005E1AD7"/>
    <w:rsid w:val="005E46EE"/>
    <w:rsid w:val="005E5810"/>
    <w:rsid w:val="005E7A69"/>
    <w:rsid w:val="005E7E90"/>
    <w:rsid w:val="005F3058"/>
    <w:rsid w:val="005F45EE"/>
    <w:rsid w:val="005F5038"/>
    <w:rsid w:val="005F5A80"/>
    <w:rsid w:val="00601DB1"/>
    <w:rsid w:val="006037BA"/>
    <w:rsid w:val="006044FF"/>
    <w:rsid w:val="00605143"/>
    <w:rsid w:val="006058B5"/>
    <w:rsid w:val="00607CC5"/>
    <w:rsid w:val="0061093C"/>
    <w:rsid w:val="00610E6F"/>
    <w:rsid w:val="0061179B"/>
    <w:rsid w:val="00611C03"/>
    <w:rsid w:val="006121B2"/>
    <w:rsid w:val="00612442"/>
    <w:rsid w:val="006125F9"/>
    <w:rsid w:val="00615AC6"/>
    <w:rsid w:val="00616C78"/>
    <w:rsid w:val="00617C7E"/>
    <w:rsid w:val="00620662"/>
    <w:rsid w:val="00621B38"/>
    <w:rsid w:val="006224B3"/>
    <w:rsid w:val="006247EB"/>
    <w:rsid w:val="00630AD6"/>
    <w:rsid w:val="0063125C"/>
    <w:rsid w:val="0063135A"/>
    <w:rsid w:val="00633014"/>
    <w:rsid w:val="00633E04"/>
    <w:rsid w:val="0063437B"/>
    <w:rsid w:val="00637FB9"/>
    <w:rsid w:val="0064017E"/>
    <w:rsid w:val="006413CA"/>
    <w:rsid w:val="00651DD7"/>
    <w:rsid w:val="00653DC3"/>
    <w:rsid w:val="00654BB6"/>
    <w:rsid w:val="00655977"/>
    <w:rsid w:val="00656A84"/>
    <w:rsid w:val="00662697"/>
    <w:rsid w:val="006673CA"/>
    <w:rsid w:val="006721D2"/>
    <w:rsid w:val="00673C26"/>
    <w:rsid w:val="00674DE5"/>
    <w:rsid w:val="00675766"/>
    <w:rsid w:val="00677ACA"/>
    <w:rsid w:val="006812AF"/>
    <w:rsid w:val="0068327D"/>
    <w:rsid w:val="006857FD"/>
    <w:rsid w:val="0068582F"/>
    <w:rsid w:val="00685A1D"/>
    <w:rsid w:val="006867EC"/>
    <w:rsid w:val="00686FBD"/>
    <w:rsid w:val="00687C47"/>
    <w:rsid w:val="00687D63"/>
    <w:rsid w:val="00691278"/>
    <w:rsid w:val="00691534"/>
    <w:rsid w:val="0069216F"/>
    <w:rsid w:val="00693880"/>
    <w:rsid w:val="00694AF0"/>
    <w:rsid w:val="006A0166"/>
    <w:rsid w:val="006A4356"/>
    <w:rsid w:val="006A4686"/>
    <w:rsid w:val="006A4FFE"/>
    <w:rsid w:val="006A66E5"/>
    <w:rsid w:val="006B0E9E"/>
    <w:rsid w:val="006B2DDB"/>
    <w:rsid w:val="006B486D"/>
    <w:rsid w:val="006B5AE4"/>
    <w:rsid w:val="006B6BD3"/>
    <w:rsid w:val="006C197A"/>
    <w:rsid w:val="006C1D3B"/>
    <w:rsid w:val="006C2E9A"/>
    <w:rsid w:val="006C598C"/>
    <w:rsid w:val="006C78B6"/>
    <w:rsid w:val="006D1507"/>
    <w:rsid w:val="006D21B9"/>
    <w:rsid w:val="006D4054"/>
    <w:rsid w:val="006D4EF4"/>
    <w:rsid w:val="006D54AD"/>
    <w:rsid w:val="006E02EC"/>
    <w:rsid w:val="006E3A93"/>
    <w:rsid w:val="006E3C4F"/>
    <w:rsid w:val="006E6F41"/>
    <w:rsid w:val="006E73E6"/>
    <w:rsid w:val="006F7E9A"/>
    <w:rsid w:val="00704EF8"/>
    <w:rsid w:val="007069CC"/>
    <w:rsid w:val="00713A10"/>
    <w:rsid w:val="0071716C"/>
    <w:rsid w:val="007203FD"/>
    <w:rsid w:val="007211B1"/>
    <w:rsid w:val="00722847"/>
    <w:rsid w:val="007241D4"/>
    <w:rsid w:val="0072538B"/>
    <w:rsid w:val="007267B0"/>
    <w:rsid w:val="007277DA"/>
    <w:rsid w:val="00727E3A"/>
    <w:rsid w:val="00731D27"/>
    <w:rsid w:val="00732902"/>
    <w:rsid w:val="00735DFC"/>
    <w:rsid w:val="007406E2"/>
    <w:rsid w:val="007412E6"/>
    <w:rsid w:val="00746187"/>
    <w:rsid w:val="007531B6"/>
    <w:rsid w:val="007533FC"/>
    <w:rsid w:val="00756D66"/>
    <w:rsid w:val="00762466"/>
    <w:rsid w:val="0076254F"/>
    <w:rsid w:val="00763753"/>
    <w:rsid w:val="00764AE1"/>
    <w:rsid w:val="00767B65"/>
    <w:rsid w:val="0077178E"/>
    <w:rsid w:val="00775979"/>
    <w:rsid w:val="0077747A"/>
    <w:rsid w:val="00777A04"/>
    <w:rsid w:val="007801F5"/>
    <w:rsid w:val="00782844"/>
    <w:rsid w:val="00783209"/>
    <w:rsid w:val="00783CA4"/>
    <w:rsid w:val="00783E81"/>
    <w:rsid w:val="007842FB"/>
    <w:rsid w:val="00785939"/>
    <w:rsid w:val="00786124"/>
    <w:rsid w:val="00786BF5"/>
    <w:rsid w:val="0079041E"/>
    <w:rsid w:val="007922F7"/>
    <w:rsid w:val="00794619"/>
    <w:rsid w:val="0079514B"/>
    <w:rsid w:val="00795252"/>
    <w:rsid w:val="00797203"/>
    <w:rsid w:val="007A0321"/>
    <w:rsid w:val="007A061E"/>
    <w:rsid w:val="007A1FAF"/>
    <w:rsid w:val="007A22EB"/>
    <w:rsid w:val="007A2DC1"/>
    <w:rsid w:val="007A478C"/>
    <w:rsid w:val="007A604A"/>
    <w:rsid w:val="007A6483"/>
    <w:rsid w:val="007B04A5"/>
    <w:rsid w:val="007B09B2"/>
    <w:rsid w:val="007B0EA7"/>
    <w:rsid w:val="007B3E43"/>
    <w:rsid w:val="007B6F86"/>
    <w:rsid w:val="007C0D76"/>
    <w:rsid w:val="007C2BD2"/>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2FF1"/>
    <w:rsid w:val="007F324B"/>
    <w:rsid w:val="007F4268"/>
    <w:rsid w:val="00802AB9"/>
    <w:rsid w:val="00803031"/>
    <w:rsid w:val="008045C9"/>
    <w:rsid w:val="0080553C"/>
    <w:rsid w:val="00805B46"/>
    <w:rsid w:val="00805DB4"/>
    <w:rsid w:val="008141B6"/>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2CEF"/>
    <w:rsid w:val="00863D12"/>
    <w:rsid w:val="00866BF0"/>
    <w:rsid w:val="00872673"/>
    <w:rsid w:val="00872B21"/>
    <w:rsid w:val="00877F6C"/>
    <w:rsid w:val="00881FFB"/>
    <w:rsid w:val="0088258A"/>
    <w:rsid w:val="008860AF"/>
    <w:rsid w:val="00886332"/>
    <w:rsid w:val="008925F0"/>
    <w:rsid w:val="0089448A"/>
    <w:rsid w:val="00894C23"/>
    <w:rsid w:val="00896D9C"/>
    <w:rsid w:val="00897877"/>
    <w:rsid w:val="008A02CA"/>
    <w:rsid w:val="008A1221"/>
    <w:rsid w:val="008A1419"/>
    <w:rsid w:val="008A1AC4"/>
    <w:rsid w:val="008A26D9"/>
    <w:rsid w:val="008A2F99"/>
    <w:rsid w:val="008A389D"/>
    <w:rsid w:val="008A549C"/>
    <w:rsid w:val="008A7B5B"/>
    <w:rsid w:val="008B0B3E"/>
    <w:rsid w:val="008B12D2"/>
    <w:rsid w:val="008B1E9B"/>
    <w:rsid w:val="008B6CF5"/>
    <w:rsid w:val="008C03AD"/>
    <w:rsid w:val="008C0C29"/>
    <w:rsid w:val="008C347F"/>
    <w:rsid w:val="008D02DA"/>
    <w:rsid w:val="008D3864"/>
    <w:rsid w:val="008D76BC"/>
    <w:rsid w:val="008E4C14"/>
    <w:rsid w:val="008E78E9"/>
    <w:rsid w:val="008E7DBA"/>
    <w:rsid w:val="008F0829"/>
    <w:rsid w:val="008F3638"/>
    <w:rsid w:val="008F4441"/>
    <w:rsid w:val="008F49B1"/>
    <w:rsid w:val="008F6A03"/>
    <w:rsid w:val="008F6B20"/>
    <w:rsid w:val="008F6F31"/>
    <w:rsid w:val="008F74DF"/>
    <w:rsid w:val="008F7D0D"/>
    <w:rsid w:val="00900724"/>
    <w:rsid w:val="00902274"/>
    <w:rsid w:val="00903AC7"/>
    <w:rsid w:val="00903F16"/>
    <w:rsid w:val="00911912"/>
    <w:rsid w:val="009127BA"/>
    <w:rsid w:val="00920AAE"/>
    <w:rsid w:val="009227A6"/>
    <w:rsid w:val="00927089"/>
    <w:rsid w:val="009272C2"/>
    <w:rsid w:val="00933EC1"/>
    <w:rsid w:val="0093502F"/>
    <w:rsid w:val="00941879"/>
    <w:rsid w:val="009445F3"/>
    <w:rsid w:val="009446AD"/>
    <w:rsid w:val="0094660D"/>
    <w:rsid w:val="00950784"/>
    <w:rsid w:val="00950A54"/>
    <w:rsid w:val="009522A9"/>
    <w:rsid w:val="009530DB"/>
    <w:rsid w:val="0095342B"/>
    <w:rsid w:val="00953676"/>
    <w:rsid w:val="00956F30"/>
    <w:rsid w:val="00957B94"/>
    <w:rsid w:val="00961031"/>
    <w:rsid w:val="00962B00"/>
    <w:rsid w:val="00966C9A"/>
    <w:rsid w:val="00966FE6"/>
    <w:rsid w:val="00967EC9"/>
    <w:rsid w:val="0097012C"/>
    <w:rsid w:val="009705EE"/>
    <w:rsid w:val="009752A3"/>
    <w:rsid w:val="00976299"/>
    <w:rsid w:val="00977927"/>
    <w:rsid w:val="0098048D"/>
    <w:rsid w:val="00981244"/>
    <w:rsid w:val="0098135C"/>
    <w:rsid w:val="0098156A"/>
    <w:rsid w:val="009902DB"/>
    <w:rsid w:val="00990605"/>
    <w:rsid w:val="00991BAC"/>
    <w:rsid w:val="0099242C"/>
    <w:rsid w:val="0099443C"/>
    <w:rsid w:val="00997EE5"/>
    <w:rsid w:val="00997F7E"/>
    <w:rsid w:val="009A059C"/>
    <w:rsid w:val="009A0F72"/>
    <w:rsid w:val="009A13CC"/>
    <w:rsid w:val="009A13CF"/>
    <w:rsid w:val="009A6764"/>
    <w:rsid w:val="009A6EA0"/>
    <w:rsid w:val="009A7146"/>
    <w:rsid w:val="009C1335"/>
    <w:rsid w:val="009C184A"/>
    <w:rsid w:val="009C1AB2"/>
    <w:rsid w:val="009C7251"/>
    <w:rsid w:val="009C78CF"/>
    <w:rsid w:val="009E0913"/>
    <w:rsid w:val="009E2E91"/>
    <w:rsid w:val="009E357D"/>
    <w:rsid w:val="009E387B"/>
    <w:rsid w:val="009E7D31"/>
    <w:rsid w:val="009F0687"/>
    <w:rsid w:val="009F35CC"/>
    <w:rsid w:val="00A01B40"/>
    <w:rsid w:val="00A01EBA"/>
    <w:rsid w:val="00A12083"/>
    <w:rsid w:val="00A128AA"/>
    <w:rsid w:val="00A139F5"/>
    <w:rsid w:val="00A15C2D"/>
    <w:rsid w:val="00A16986"/>
    <w:rsid w:val="00A17140"/>
    <w:rsid w:val="00A17C9C"/>
    <w:rsid w:val="00A17D5D"/>
    <w:rsid w:val="00A213DC"/>
    <w:rsid w:val="00A230A1"/>
    <w:rsid w:val="00A250CC"/>
    <w:rsid w:val="00A251EE"/>
    <w:rsid w:val="00A3213B"/>
    <w:rsid w:val="00A32E16"/>
    <w:rsid w:val="00A32FDA"/>
    <w:rsid w:val="00A34144"/>
    <w:rsid w:val="00A34E51"/>
    <w:rsid w:val="00A361E8"/>
    <w:rsid w:val="00A365F4"/>
    <w:rsid w:val="00A40CB3"/>
    <w:rsid w:val="00A479C8"/>
    <w:rsid w:val="00A47D80"/>
    <w:rsid w:val="00A5034D"/>
    <w:rsid w:val="00A51FE7"/>
    <w:rsid w:val="00A53132"/>
    <w:rsid w:val="00A54CFF"/>
    <w:rsid w:val="00A563F2"/>
    <w:rsid w:val="00A566E8"/>
    <w:rsid w:val="00A6087D"/>
    <w:rsid w:val="00A61005"/>
    <w:rsid w:val="00A61CAC"/>
    <w:rsid w:val="00A6545F"/>
    <w:rsid w:val="00A66347"/>
    <w:rsid w:val="00A72D1A"/>
    <w:rsid w:val="00A7392B"/>
    <w:rsid w:val="00A74758"/>
    <w:rsid w:val="00A755BC"/>
    <w:rsid w:val="00A808DA"/>
    <w:rsid w:val="00A810F9"/>
    <w:rsid w:val="00A82D31"/>
    <w:rsid w:val="00A84406"/>
    <w:rsid w:val="00A844B1"/>
    <w:rsid w:val="00A85E7E"/>
    <w:rsid w:val="00A86ECC"/>
    <w:rsid w:val="00A86FCC"/>
    <w:rsid w:val="00A874AE"/>
    <w:rsid w:val="00A9013A"/>
    <w:rsid w:val="00A90A6D"/>
    <w:rsid w:val="00A91617"/>
    <w:rsid w:val="00A94AF1"/>
    <w:rsid w:val="00A94D70"/>
    <w:rsid w:val="00A971E5"/>
    <w:rsid w:val="00A978E5"/>
    <w:rsid w:val="00AA013A"/>
    <w:rsid w:val="00AA0BA3"/>
    <w:rsid w:val="00AA710D"/>
    <w:rsid w:val="00AB0E07"/>
    <w:rsid w:val="00AB44FC"/>
    <w:rsid w:val="00AB4572"/>
    <w:rsid w:val="00AB64F3"/>
    <w:rsid w:val="00AB6916"/>
    <w:rsid w:val="00AB6D25"/>
    <w:rsid w:val="00AB72CD"/>
    <w:rsid w:val="00AC0238"/>
    <w:rsid w:val="00AC7228"/>
    <w:rsid w:val="00AD0289"/>
    <w:rsid w:val="00AD0E56"/>
    <w:rsid w:val="00AD44B8"/>
    <w:rsid w:val="00AD548B"/>
    <w:rsid w:val="00AD56FB"/>
    <w:rsid w:val="00AD6D82"/>
    <w:rsid w:val="00AD7D51"/>
    <w:rsid w:val="00AE160E"/>
    <w:rsid w:val="00AE1B4D"/>
    <w:rsid w:val="00AE1CF8"/>
    <w:rsid w:val="00AE229B"/>
    <w:rsid w:val="00AE2D4B"/>
    <w:rsid w:val="00AE4F99"/>
    <w:rsid w:val="00AF0EAB"/>
    <w:rsid w:val="00AF3FAF"/>
    <w:rsid w:val="00AF5BD2"/>
    <w:rsid w:val="00AF75E0"/>
    <w:rsid w:val="00B00842"/>
    <w:rsid w:val="00B05A5E"/>
    <w:rsid w:val="00B11B69"/>
    <w:rsid w:val="00B14952"/>
    <w:rsid w:val="00B16871"/>
    <w:rsid w:val="00B2206C"/>
    <w:rsid w:val="00B24BF3"/>
    <w:rsid w:val="00B24FFB"/>
    <w:rsid w:val="00B25B45"/>
    <w:rsid w:val="00B3144F"/>
    <w:rsid w:val="00B31E5A"/>
    <w:rsid w:val="00B32B23"/>
    <w:rsid w:val="00B32C9F"/>
    <w:rsid w:val="00B33ABA"/>
    <w:rsid w:val="00B3794D"/>
    <w:rsid w:val="00B37D87"/>
    <w:rsid w:val="00B4118E"/>
    <w:rsid w:val="00B43141"/>
    <w:rsid w:val="00B43533"/>
    <w:rsid w:val="00B46128"/>
    <w:rsid w:val="00B46AC7"/>
    <w:rsid w:val="00B47359"/>
    <w:rsid w:val="00B47D8B"/>
    <w:rsid w:val="00B50576"/>
    <w:rsid w:val="00B50844"/>
    <w:rsid w:val="00B5579E"/>
    <w:rsid w:val="00B653AB"/>
    <w:rsid w:val="00B65F9E"/>
    <w:rsid w:val="00B66B19"/>
    <w:rsid w:val="00B66FEC"/>
    <w:rsid w:val="00B671EE"/>
    <w:rsid w:val="00B67EB5"/>
    <w:rsid w:val="00B70BAC"/>
    <w:rsid w:val="00B73B18"/>
    <w:rsid w:val="00B774C3"/>
    <w:rsid w:val="00B8287C"/>
    <w:rsid w:val="00B866C5"/>
    <w:rsid w:val="00B874A1"/>
    <w:rsid w:val="00B904AC"/>
    <w:rsid w:val="00B914E9"/>
    <w:rsid w:val="00B956EE"/>
    <w:rsid w:val="00B96DAF"/>
    <w:rsid w:val="00BA1D6D"/>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12E7"/>
    <w:rsid w:val="00BD4E33"/>
    <w:rsid w:val="00BE1060"/>
    <w:rsid w:val="00BE7107"/>
    <w:rsid w:val="00BF2C9F"/>
    <w:rsid w:val="00BF6E40"/>
    <w:rsid w:val="00BF7FCA"/>
    <w:rsid w:val="00C01529"/>
    <w:rsid w:val="00C0167A"/>
    <w:rsid w:val="00C02641"/>
    <w:rsid w:val="00C030DE"/>
    <w:rsid w:val="00C03482"/>
    <w:rsid w:val="00C051A8"/>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55BD"/>
    <w:rsid w:val="00C55BDC"/>
    <w:rsid w:val="00C56612"/>
    <w:rsid w:val="00C60504"/>
    <w:rsid w:val="00C621DC"/>
    <w:rsid w:val="00C62238"/>
    <w:rsid w:val="00C64202"/>
    <w:rsid w:val="00C643E1"/>
    <w:rsid w:val="00C64A37"/>
    <w:rsid w:val="00C67FEB"/>
    <w:rsid w:val="00C7154B"/>
    <w:rsid w:val="00C7158E"/>
    <w:rsid w:val="00C7250B"/>
    <w:rsid w:val="00C7346B"/>
    <w:rsid w:val="00C760FD"/>
    <w:rsid w:val="00C7636D"/>
    <w:rsid w:val="00C77C0E"/>
    <w:rsid w:val="00C77FE2"/>
    <w:rsid w:val="00C83CE7"/>
    <w:rsid w:val="00C844FE"/>
    <w:rsid w:val="00C91687"/>
    <w:rsid w:val="00C922EC"/>
    <w:rsid w:val="00C924A8"/>
    <w:rsid w:val="00C945FE"/>
    <w:rsid w:val="00C96FAA"/>
    <w:rsid w:val="00C97A04"/>
    <w:rsid w:val="00CA107B"/>
    <w:rsid w:val="00CA484D"/>
    <w:rsid w:val="00CA4FB6"/>
    <w:rsid w:val="00CA5B30"/>
    <w:rsid w:val="00CA6C6C"/>
    <w:rsid w:val="00CA7373"/>
    <w:rsid w:val="00CA743B"/>
    <w:rsid w:val="00CA784C"/>
    <w:rsid w:val="00CB2F90"/>
    <w:rsid w:val="00CB6AD4"/>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3337A"/>
    <w:rsid w:val="00D42827"/>
    <w:rsid w:val="00D42C51"/>
    <w:rsid w:val="00D45574"/>
    <w:rsid w:val="00D45732"/>
    <w:rsid w:val="00D52D63"/>
    <w:rsid w:val="00D56A6C"/>
    <w:rsid w:val="00D601CF"/>
    <w:rsid w:val="00D6047B"/>
    <w:rsid w:val="00D616D2"/>
    <w:rsid w:val="00D63B5F"/>
    <w:rsid w:val="00D67F2B"/>
    <w:rsid w:val="00D70EF7"/>
    <w:rsid w:val="00D72DFF"/>
    <w:rsid w:val="00D73157"/>
    <w:rsid w:val="00D7329D"/>
    <w:rsid w:val="00D73CF0"/>
    <w:rsid w:val="00D804B5"/>
    <w:rsid w:val="00D81665"/>
    <w:rsid w:val="00D81C7F"/>
    <w:rsid w:val="00D8397C"/>
    <w:rsid w:val="00D86F9E"/>
    <w:rsid w:val="00D8724D"/>
    <w:rsid w:val="00D94EED"/>
    <w:rsid w:val="00D955EB"/>
    <w:rsid w:val="00D9569C"/>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5370"/>
    <w:rsid w:val="00DB706E"/>
    <w:rsid w:val="00DC3239"/>
    <w:rsid w:val="00DC4952"/>
    <w:rsid w:val="00DC6708"/>
    <w:rsid w:val="00DC7E0C"/>
    <w:rsid w:val="00DD011A"/>
    <w:rsid w:val="00DD3475"/>
    <w:rsid w:val="00DD39F4"/>
    <w:rsid w:val="00DD40A7"/>
    <w:rsid w:val="00DD4A81"/>
    <w:rsid w:val="00DD6389"/>
    <w:rsid w:val="00DE1D0A"/>
    <w:rsid w:val="00DE2400"/>
    <w:rsid w:val="00DE49A5"/>
    <w:rsid w:val="00DE58F1"/>
    <w:rsid w:val="00DE6B58"/>
    <w:rsid w:val="00DF4AB2"/>
    <w:rsid w:val="00DF5E02"/>
    <w:rsid w:val="00DF5E32"/>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47D90"/>
    <w:rsid w:val="00E500BA"/>
    <w:rsid w:val="00E5178D"/>
    <w:rsid w:val="00E51AEB"/>
    <w:rsid w:val="00E52271"/>
    <w:rsid w:val="00E522A7"/>
    <w:rsid w:val="00E5349E"/>
    <w:rsid w:val="00E541EC"/>
    <w:rsid w:val="00E54452"/>
    <w:rsid w:val="00E55581"/>
    <w:rsid w:val="00E5573E"/>
    <w:rsid w:val="00E56980"/>
    <w:rsid w:val="00E56AC5"/>
    <w:rsid w:val="00E62DB8"/>
    <w:rsid w:val="00E63182"/>
    <w:rsid w:val="00E63B0C"/>
    <w:rsid w:val="00E664C5"/>
    <w:rsid w:val="00E671A2"/>
    <w:rsid w:val="00E6734A"/>
    <w:rsid w:val="00E717DB"/>
    <w:rsid w:val="00E726C8"/>
    <w:rsid w:val="00E7669C"/>
    <w:rsid w:val="00E76D26"/>
    <w:rsid w:val="00E76EE5"/>
    <w:rsid w:val="00E831B8"/>
    <w:rsid w:val="00E85FD1"/>
    <w:rsid w:val="00E900DB"/>
    <w:rsid w:val="00E95036"/>
    <w:rsid w:val="00E95B8E"/>
    <w:rsid w:val="00E96BD5"/>
    <w:rsid w:val="00E97698"/>
    <w:rsid w:val="00EA2CBA"/>
    <w:rsid w:val="00EA34CF"/>
    <w:rsid w:val="00EA37BE"/>
    <w:rsid w:val="00EA58BF"/>
    <w:rsid w:val="00EA5B4F"/>
    <w:rsid w:val="00EA6FB0"/>
    <w:rsid w:val="00EA7E57"/>
    <w:rsid w:val="00EB08FD"/>
    <w:rsid w:val="00EB1390"/>
    <w:rsid w:val="00EB2C71"/>
    <w:rsid w:val="00EB3333"/>
    <w:rsid w:val="00EB4340"/>
    <w:rsid w:val="00EB5257"/>
    <w:rsid w:val="00EB556D"/>
    <w:rsid w:val="00EB5A7D"/>
    <w:rsid w:val="00EB5BF6"/>
    <w:rsid w:val="00EC100E"/>
    <w:rsid w:val="00EC3C64"/>
    <w:rsid w:val="00EC685B"/>
    <w:rsid w:val="00EC70AC"/>
    <w:rsid w:val="00ED11BB"/>
    <w:rsid w:val="00ED1EFB"/>
    <w:rsid w:val="00ED480B"/>
    <w:rsid w:val="00ED55C0"/>
    <w:rsid w:val="00ED682B"/>
    <w:rsid w:val="00EE1439"/>
    <w:rsid w:val="00EE41D5"/>
    <w:rsid w:val="00EE619A"/>
    <w:rsid w:val="00EE6C71"/>
    <w:rsid w:val="00EF7BD9"/>
    <w:rsid w:val="00F0166F"/>
    <w:rsid w:val="00F02793"/>
    <w:rsid w:val="00F037A4"/>
    <w:rsid w:val="00F049AB"/>
    <w:rsid w:val="00F062BC"/>
    <w:rsid w:val="00F07DC2"/>
    <w:rsid w:val="00F10F37"/>
    <w:rsid w:val="00F133EE"/>
    <w:rsid w:val="00F142DB"/>
    <w:rsid w:val="00F14EE5"/>
    <w:rsid w:val="00F152DC"/>
    <w:rsid w:val="00F1580A"/>
    <w:rsid w:val="00F169CE"/>
    <w:rsid w:val="00F21DD2"/>
    <w:rsid w:val="00F220B5"/>
    <w:rsid w:val="00F23C6A"/>
    <w:rsid w:val="00F24B9B"/>
    <w:rsid w:val="00F25EF3"/>
    <w:rsid w:val="00F27C8F"/>
    <w:rsid w:val="00F304E0"/>
    <w:rsid w:val="00F31754"/>
    <w:rsid w:val="00F32749"/>
    <w:rsid w:val="00F32D4C"/>
    <w:rsid w:val="00F32D94"/>
    <w:rsid w:val="00F33E7C"/>
    <w:rsid w:val="00F34D8D"/>
    <w:rsid w:val="00F37172"/>
    <w:rsid w:val="00F4477E"/>
    <w:rsid w:val="00F46269"/>
    <w:rsid w:val="00F51868"/>
    <w:rsid w:val="00F51C61"/>
    <w:rsid w:val="00F52C09"/>
    <w:rsid w:val="00F5408F"/>
    <w:rsid w:val="00F54EBB"/>
    <w:rsid w:val="00F60BA8"/>
    <w:rsid w:val="00F63636"/>
    <w:rsid w:val="00F64FF3"/>
    <w:rsid w:val="00F67D8F"/>
    <w:rsid w:val="00F76B7D"/>
    <w:rsid w:val="00F802BE"/>
    <w:rsid w:val="00F80E93"/>
    <w:rsid w:val="00F82038"/>
    <w:rsid w:val="00F86024"/>
    <w:rsid w:val="00F8611A"/>
    <w:rsid w:val="00F87A15"/>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762F"/>
    <w:rsid w:val="00FB7FC5"/>
    <w:rsid w:val="00FC259D"/>
    <w:rsid w:val="00FC2AED"/>
    <w:rsid w:val="00FC34B6"/>
    <w:rsid w:val="00FC5326"/>
    <w:rsid w:val="00FC5D52"/>
    <w:rsid w:val="00FD2152"/>
    <w:rsid w:val="00FD4C7E"/>
    <w:rsid w:val="00FD594E"/>
    <w:rsid w:val="00FD5EA7"/>
    <w:rsid w:val="00FD74DC"/>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stat.gov.pl/en/metainformation/glossary/terms-used-in-official-statistics/473,term.html"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bdl.stat.gov.pl/bdl/star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bdm.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aid.stat.gov.pl/EN/SitePagesDBW/HandelUslugi.aspx" TargetMode="Externa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spPr>
              <a:solidFill>
                <a:srgbClr val="001D77"/>
              </a:solidFill>
              <a:ln w="3175">
                <a:noFill/>
                <a:prstDash val="solid"/>
              </a:ln>
            </c:spPr>
            <c:extLst>
              <c:ext xmlns:c16="http://schemas.microsoft.com/office/drawing/2014/chart" uri="{C3380CC4-5D6E-409C-BE32-E72D297353CC}">
                <c16:uniqueId val="{0000000B-343E-41FA-AFAF-6EF6C3F2734B}"/>
              </c:ext>
            </c:extLst>
          </c:dPt>
          <c:cat>
            <c:multiLvlStrRef>
              <c:f>Arkusz1!$B$113:$C$149</c:f>
              <c:multiLvlStrCache>
                <c:ptCount val="3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lvl>
                <c:lvl>
                  <c:pt idx="0">
                    <c:v>2020</c:v>
                  </c:pt>
                  <c:pt idx="12">
                    <c:v>2021</c:v>
                  </c:pt>
                  <c:pt idx="24">
                    <c:v>2022</c:v>
                  </c:pt>
                  <c:pt idx="36">
                    <c:v>2023</c:v>
                  </c:pt>
                </c:lvl>
              </c:multiLvlStrCache>
            </c:multiLvlStrRef>
          </c:cat>
          <c:val>
            <c:numRef>
              <c:f>Arkusz1!$D$113:$D$149</c:f>
              <c:numCache>
                <c:formatCode>General</c:formatCode>
                <c:ptCount val="37"/>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99.7</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sz="800">
                        <a:latin typeface="Fira Sans" panose="020B0503050000020004" pitchFamily="34" charset="0"/>
                        <a:ea typeface="Fira Sans" panose="020B0503050000020004" pitchFamily="34" charset="0"/>
                      </a:rPr>
                      <a:t>98.3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8F-49A8-BCA0-55033E011EF4}"/>
                </c:ext>
              </c:extLst>
            </c:dLbl>
            <c:dLbl>
              <c:idx val="1"/>
              <c:tx>
                <c:rich>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r>
                      <a:rPr lang="en-US"/>
                      <a:t>87.7</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F-49A8-BCA0-55033E011EF4}"/>
                </c:ext>
              </c:extLst>
            </c:dLbl>
            <c:dLbl>
              <c:idx val="2"/>
              <c:tx>
                <c:rich>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r>
                      <a:rPr lang="en-US"/>
                      <a:t>98.3</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F-49A8-BCA0-55033E011EF4}"/>
                </c:ext>
              </c:extLst>
            </c:dLbl>
            <c:dLbl>
              <c:idx val="3"/>
              <c:tx>
                <c:rich>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r>
                      <a:rPr lang="en-US"/>
                      <a:t>104.5</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8F-49A8-BCA0-55033E011EF4}"/>
                </c:ext>
              </c:extLst>
            </c:dLbl>
            <c:dLbl>
              <c:idx val="4"/>
              <c:tx>
                <c:rich>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r>
                      <a:rPr lang="en-US"/>
                      <a:t>115.7</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8F-49A8-BCA0-55033E011EF4}"/>
                </c:ext>
              </c:extLst>
            </c:dLbl>
            <c:dLbl>
              <c:idx val="5"/>
              <c:tx>
                <c:rich>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r>
                      <a:rPr lang="en-US"/>
                      <a:t>101.4</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8F-49A8-BCA0-55033E011EF4}"/>
                </c:ext>
              </c:extLst>
            </c:dLbl>
            <c:dLbl>
              <c:idx val="6"/>
              <c:tx>
                <c:rich>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r>
                      <a:rPr lang="en-US"/>
                      <a:t>91.4</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8F-49A8-BCA0-55033E011EF4}"/>
                </c:ext>
              </c:extLst>
            </c:dLbl>
            <c:dLbl>
              <c:idx val="7"/>
              <c:tx>
                <c:rich>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r>
                      <a:rPr lang="en-US"/>
                      <a:t>99.0</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8F-49A8-BCA0-55033E011EF4}"/>
                </c:ext>
              </c:extLst>
            </c:dLbl>
            <c:spPr>
              <a:solidFill>
                <a:schemeClr val="bg1"/>
              </a:solid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rodz_dział_miesiąc!$DA$4:$DA$11</c:f>
              <c:numCache>
                <c:formatCode>0.0</c:formatCode>
                <c:ptCount val="8"/>
                <c:pt idx="0">
                  <c:v>98.3</c:v>
                </c:pt>
                <c:pt idx="1">
                  <c:v>87.7</c:v>
                </c:pt>
                <c:pt idx="2">
                  <c:v>98.3</c:v>
                </c:pt>
                <c:pt idx="3">
                  <c:v>104.5</c:v>
                </c:pt>
                <c:pt idx="4">
                  <c:v>115.7</c:v>
                </c:pt>
                <c:pt idx="5">
                  <c:v>101.4</c:v>
                </c:pt>
                <c:pt idx="6">
                  <c:v>91.4</c:v>
                </c:pt>
                <c:pt idx="7">
                  <c:v>99</c:v>
                </c:pt>
              </c:numCache>
            </c:numRef>
          </c:val>
          <c:extLst>
            <c:ext xmlns:c16="http://schemas.microsoft.com/office/drawing/2014/chart" uri="{C3380CC4-5D6E-409C-BE32-E72D297353CC}">
              <c16:uniqueId val="{00000008-968F-49A8-BCA0-55033E011EF4}"/>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20"/>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0"/>
              <c:tx>
                <c:rich>
                  <a:bodyPr/>
                  <a:lstStyle/>
                  <a:p>
                    <a:r>
                      <a:rPr lang="en-US"/>
                      <a:t>123.7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C5-4B26-B595-494E23A16D0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Arkusz1!$A$2:$B$62</c:f>
              <c:multiLvlStrCache>
                <c:ptCount val="6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lvl>
                <c:lvl>
                  <c:pt idx="0">
                    <c:v>2018</c:v>
                  </c:pt>
                  <c:pt idx="12">
                    <c:v>2019</c:v>
                  </c:pt>
                  <c:pt idx="24">
                    <c:v>2020</c:v>
                  </c:pt>
                  <c:pt idx="36">
                    <c:v>2021</c:v>
                  </c:pt>
                  <c:pt idx="48">
                    <c:v>2022</c:v>
                  </c:pt>
                  <c:pt idx="60">
                    <c:v>2023</c:v>
                  </c:pt>
                </c:lvl>
              </c:multiLvlStrCache>
            </c:multiLvlStrRef>
          </c:cat>
          <c:val>
            <c:numRef>
              <c:f>Arkusz1!$C$2:$C$62</c:f>
              <c:numCache>
                <c:formatCode>General</c:formatCode>
                <c:ptCount val="61"/>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123.7</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0"/>
              <c:tx>
                <c:rich>
                  <a:bodyPr/>
                  <a:lstStyle/>
                  <a:p>
                    <a:r>
                      <a:rPr lang="en-US"/>
                      <a:t>140.8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C5-4B26-B595-494E23A16D0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Arkusz1!$A$2:$B$62</c:f>
              <c:multiLvlStrCache>
                <c:ptCount val="6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lvl>
                <c:lvl>
                  <c:pt idx="0">
                    <c:v>2018</c:v>
                  </c:pt>
                  <c:pt idx="12">
                    <c:v>2019</c:v>
                  </c:pt>
                  <c:pt idx="24">
                    <c:v>2020</c:v>
                  </c:pt>
                  <c:pt idx="36">
                    <c:v>2021</c:v>
                  </c:pt>
                  <c:pt idx="48">
                    <c:v>2022</c:v>
                  </c:pt>
                  <c:pt idx="60">
                    <c:v>2023</c:v>
                  </c:pt>
                </c:lvl>
              </c:multiLvlStrCache>
            </c:multiLvlStrRef>
          </c:cat>
          <c:val>
            <c:numRef>
              <c:f>Arkusz1!$D$2:$D$62</c:f>
              <c:numCache>
                <c:formatCode>General</c:formatCode>
                <c:ptCount val="61"/>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131.30000000000001</c:v>
                </c:pt>
                <c:pt idx="26">
                  <c:v>113.9</c:v>
                </c:pt>
                <c:pt idx="27">
                  <c:v>97</c:v>
                </c:pt>
                <c:pt idx="28">
                  <c:v>115.4</c:v>
                </c:pt>
                <c:pt idx="29">
                  <c:v>124.5</c:v>
                </c:pt>
                <c:pt idx="30">
                  <c:v>128.69999999999999</c:v>
                </c:pt>
                <c:pt idx="31">
                  <c:v>129.30000000000001</c:v>
                </c:pt>
                <c:pt idx="32">
                  <c:v>128.4</c:v>
                </c:pt>
                <c:pt idx="33">
                  <c:v>126.7</c:v>
                </c:pt>
                <c:pt idx="34">
                  <c:v>125.7</c:v>
                </c:pt>
                <c:pt idx="35">
                  <c:v>127.7</c:v>
                </c:pt>
                <c:pt idx="36">
                  <c:v>126.3</c:v>
                </c:pt>
                <c:pt idx="37">
                  <c:v>131.9</c:v>
                </c:pt>
                <c:pt idx="38">
                  <c:v>129.69999999999999</c:v>
                </c:pt>
                <c:pt idx="39">
                  <c:v>120.2</c:v>
                </c:pt>
                <c:pt idx="40">
                  <c:v>133.9</c:v>
                </c:pt>
                <c:pt idx="41">
                  <c:v>134.80000000000001</c:v>
                </c:pt>
                <c:pt idx="42">
                  <c:v>134.80000000000001</c:v>
                </c:pt>
                <c:pt idx="43">
                  <c:v>135.5</c:v>
                </c:pt>
                <c:pt idx="44">
                  <c:v>135.80000000000001</c:v>
                </c:pt>
                <c:pt idx="45">
                  <c:v>137.30000000000001</c:v>
                </c:pt>
                <c:pt idx="46">
                  <c:v>140.30000000000001</c:v>
                </c:pt>
                <c:pt idx="47">
                  <c:v>135.4</c:v>
                </c:pt>
                <c:pt idx="48">
                  <c:v>140</c:v>
                </c:pt>
                <c:pt idx="49">
                  <c:v>141.9</c:v>
                </c:pt>
                <c:pt idx="50">
                  <c:v>143.9</c:v>
                </c:pt>
                <c:pt idx="51">
                  <c:v>142.69999999999999</c:v>
                </c:pt>
                <c:pt idx="52">
                  <c:v>143.6</c:v>
                </c:pt>
                <c:pt idx="53">
                  <c:v>139.6</c:v>
                </c:pt>
                <c:pt idx="54">
                  <c:v>139.4</c:v>
                </c:pt>
                <c:pt idx="55">
                  <c:v>141.69999999999999</c:v>
                </c:pt>
                <c:pt idx="56" formatCode="0.0">
                  <c:v>143</c:v>
                </c:pt>
                <c:pt idx="57">
                  <c:v>141.19999999999999</c:v>
                </c:pt>
                <c:pt idx="58">
                  <c:v>144</c:v>
                </c:pt>
                <c:pt idx="59">
                  <c:v>137.1</c:v>
                </c:pt>
                <c:pt idx="60">
                  <c:v>140.80000000000001</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0.14796</cdr:x>
      <cdr:y>0.11815</cdr:y>
    </cdr:from>
    <cdr:to>
      <cdr:x>0.29457</cdr:x>
      <cdr:y>0.27372</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764415" y="321869"/>
          <a:ext cx="757440" cy="42378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99.7</a:t>
          </a:r>
        </a:p>
      </cdr:txBody>
    </cdr:sp>
  </cdr:relSizeAnchor>
  <cdr:relSizeAnchor xmlns:cdr="http://schemas.openxmlformats.org/drawingml/2006/chartDrawing">
    <cdr:from>
      <cdr:x>0.16796</cdr:x>
      <cdr:y>0.23362</cdr:y>
    </cdr:from>
    <cdr:to>
      <cdr:x>0.21239</cdr:x>
      <cdr:y>0.39849</cdr:y>
    </cdr:to>
    <cdr:sp macro="" textlink="">
      <cdr:nvSpPr>
        <cdr:cNvPr id="4" name="Line 1033"/>
        <cdr:cNvSpPr>
          <a:spLocks xmlns:a="http://schemas.openxmlformats.org/drawingml/2006/main" noChangeShapeType="1"/>
        </cdr:cNvSpPr>
      </cdr:nvSpPr>
      <cdr:spPr bwMode="auto">
        <a:xfrm xmlns:a="http://schemas.openxmlformats.org/drawingml/2006/main" flipH="1">
          <a:off x="867742" y="636423"/>
          <a:ext cx="229538" cy="449124"/>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0.04736</cdr:x>
      <cdr:y>0.40464</cdr:y>
    </cdr:from>
    <cdr:to>
      <cdr:x>0.95448</cdr:x>
      <cdr:y>0.40587</cdr:y>
    </cdr:to>
    <cdr:sp macro="" textlink="">
      <cdr:nvSpPr>
        <cdr:cNvPr id="5" name="Line 1034"/>
        <cdr:cNvSpPr>
          <a:spLocks xmlns:a="http://schemas.openxmlformats.org/drawingml/2006/main" noChangeShapeType="1"/>
        </cdr:cNvSpPr>
      </cdr:nvSpPr>
      <cdr:spPr bwMode="auto">
        <a:xfrm xmlns:a="http://schemas.openxmlformats.org/drawingml/2006/main" flipV="1">
          <a:off x="244654" y="1102300"/>
          <a:ext cx="4686509" cy="3351"/>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625229FC-A572-4631-8E10-BBD5D580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724</Words>
  <Characters>4349</Characters>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2023-02-20T07:12:00Z</dcterms:created>
  <dcterms:modified xsi:type="dcterms:W3CDTF">2023-02-20T09:05:00Z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