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AFD1E" w14:textId="78A71192" w:rsidR="00393761" w:rsidRPr="00E43F0E" w:rsidRDefault="00535D0C" w:rsidP="00867CB8">
      <w:pPr>
        <w:pStyle w:val="Tytuinformacji0"/>
        <w:rPr>
          <w:lang w:val="en-GB"/>
        </w:rPr>
      </w:pPr>
      <w:r w:rsidRPr="00E43F0E">
        <w:rPr>
          <w:lang w:val="en-GB"/>
        </w:rPr>
        <w:t>Activities of associations and similar social organi-zations, foundations, faith-based charities, country housewives associations as well as business and p</w:t>
      </w:r>
      <w:r w:rsidR="00383C1B" w:rsidRPr="00E43F0E">
        <w:rPr>
          <w:lang w:val="en-GB"/>
        </w:rPr>
        <w:t>rofessional associations in 2022</w:t>
      </w:r>
      <w:r w:rsidRPr="00E43F0E">
        <w:rPr>
          <w:lang w:val="en-GB"/>
        </w:rPr>
        <w:t xml:space="preserve"> – preliminary re-sults</w:t>
      </w:r>
    </w:p>
    <w:p w14:paraId="5B743692" w14:textId="3BD74A7F" w:rsidR="009A1FCB" w:rsidRPr="00E43F0E" w:rsidRDefault="001C2DF5" w:rsidP="00F72259">
      <w:pPr>
        <w:pStyle w:val="LID"/>
        <w:ind w:left="3545"/>
        <w:rPr>
          <w:lang w:val="en-GB"/>
        </w:rPr>
      </w:pPr>
      <w:r w:rsidRPr="00E43F0E">
        <w:rPr>
          <w:lang w:val="en-GB"/>
        </w:rPr>
        <w:t>In 2022</w:t>
      </w:r>
      <w:r w:rsidR="00AC0BA9" w:rsidRPr="00E43F0E">
        <w:rPr>
          <w:lang w:val="en-GB"/>
        </w:rPr>
        <w:t xml:space="preserve">, </w:t>
      </w:r>
      <w:r w:rsidR="00F70B5D" w:rsidRPr="00E43F0E">
        <w:rPr>
          <w:lang w:val="en-GB"/>
        </w:rPr>
        <w:t xml:space="preserve">in Poland </w:t>
      </w:r>
      <w:r w:rsidR="008D14F3" w:rsidRPr="00E43F0E">
        <w:rPr>
          <w:lang w:val="en-GB"/>
        </w:rPr>
        <w:t>there were 103.</w:t>
      </w:r>
      <w:r w:rsidR="00AC0BA9" w:rsidRPr="00E43F0E">
        <w:rPr>
          <w:lang w:val="en-GB"/>
        </w:rPr>
        <w:t>4</w:t>
      </w:r>
      <w:r w:rsidR="008D14F3" w:rsidRPr="00E43F0E">
        <w:rPr>
          <w:lang w:val="en-GB"/>
        </w:rPr>
        <w:t xml:space="preserve"> thousand </w:t>
      </w:r>
      <w:r w:rsidR="00AC0BA9" w:rsidRPr="00E43F0E">
        <w:rPr>
          <w:lang w:val="en-GB"/>
        </w:rPr>
        <w:t xml:space="preserve">non-profit organizations, which affiliated 8,3 million members. </w:t>
      </w:r>
      <w:r w:rsidR="00867CB8" w:rsidRPr="003C6A24"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7C52081" wp14:editId="409E16B8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2204085" cy="1154430"/>
                <wp:effectExtent l="0" t="0" r="5715" b="7620"/>
                <wp:wrapSquare wrapText="bothSides"/>
                <wp:docPr id="19" name="Pole tekstowe 2" descr="Strzałka skierowana grotem w górę oznaczająca wzrost liczby organizacji non-profit w latach 2010-2022 o 29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CD45A" w14:textId="05821D2A" w:rsidR="00867CB8" w:rsidRPr="00E43F0E" w:rsidRDefault="00867CB8" w:rsidP="00867CB8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E43F0E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427290" w:rsidRPr="00E43F0E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8,6</w:t>
                            </w:r>
                            <w:r w:rsidRPr="00E43F0E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7589479D" w14:textId="48F8E199" w:rsidR="00867CB8" w:rsidRPr="00E43F0E" w:rsidRDefault="005668A8" w:rsidP="00867CB8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E43F0E">
                              <w:rPr>
                                <w:lang w:val="en-GB"/>
                              </w:rPr>
                              <w:t>increase in the number of non-profit organizations in 20</w:t>
                            </w:r>
                            <w:r w:rsidR="00427290" w:rsidRPr="00E43F0E">
                              <w:rPr>
                                <w:lang w:val="en-GB"/>
                              </w:rPr>
                              <w:t>2</w:t>
                            </w:r>
                            <w:r w:rsidR="001E329F" w:rsidRPr="00E43F0E">
                              <w:rPr>
                                <w:lang w:val="en-GB"/>
                              </w:rPr>
                              <w:t>0-2022</w:t>
                            </w:r>
                          </w:p>
                          <w:p w14:paraId="2E8D5B28" w14:textId="77777777" w:rsidR="00867CB8" w:rsidRPr="00E43F0E" w:rsidRDefault="00867CB8" w:rsidP="00867CB8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52081" id="Pole tekstowe 2" o:spid="_x0000_s1026" alt="Strzałka skierowana grotem w górę oznaczająca wzrost liczby organizacji non-profit w latach 2010-2022 o 29,1%" style="position:absolute;left:0;text-align:left;margin-left:0;margin-top:.3pt;width:173.55pt;height:90.9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" fillcolor="#001d77" stroked="f">
                <v:stroke joinstyle="miter"/>
                <v:textbox>
                  <w:txbxContent>
                    <w:p w14:paraId="5C6CD45A" w14:textId="05821D2A" w:rsidR="00867CB8" w:rsidRPr="00E43F0E" w:rsidRDefault="00867CB8" w:rsidP="00867CB8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E43F0E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427290" w:rsidRPr="00E43F0E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8,6</w:t>
                      </w:r>
                      <w:r w:rsidRPr="00E43F0E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7589479D" w14:textId="48F8E199" w:rsidR="00867CB8" w:rsidRPr="00E43F0E" w:rsidRDefault="005668A8" w:rsidP="00867CB8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E43F0E">
                        <w:rPr>
                          <w:lang w:val="en-GB"/>
                        </w:rPr>
                        <w:t>increase in the number of non-profit organizations in 20</w:t>
                      </w:r>
                      <w:r w:rsidR="00427290" w:rsidRPr="00E43F0E">
                        <w:rPr>
                          <w:lang w:val="en-GB"/>
                        </w:rPr>
                        <w:t>2</w:t>
                      </w:r>
                      <w:r w:rsidR="001E329F" w:rsidRPr="00E43F0E">
                        <w:rPr>
                          <w:lang w:val="en-GB"/>
                        </w:rPr>
                        <w:t>0-2022</w:t>
                      </w:r>
                    </w:p>
                    <w:p w14:paraId="2E8D5B28" w14:textId="77777777" w:rsidR="00867CB8" w:rsidRPr="00E43F0E" w:rsidRDefault="00867CB8" w:rsidP="00867CB8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C0BA9" w:rsidRPr="00E43F0E">
        <w:rPr>
          <w:lang w:val="en-GB"/>
        </w:rPr>
        <w:t xml:space="preserve">They had </w:t>
      </w:r>
      <w:r w:rsidR="003477BF" w:rsidRPr="00E43F0E">
        <w:rPr>
          <w:color w:val="000000" w:themeColor="text1"/>
          <w:shd w:val="clear" w:color="auto" w:fill="FFFFFF"/>
          <w:lang w:val="en-GB"/>
        </w:rPr>
        <w:t>153.</w:t>
      </w:r>
      <w:r w:rsidR="00721A8E" w:rsidRPr="00E43F0E">
        <w:rPr>
          <w:color w:val="000000" w:themeColor="text1"/>
          <w:shd w:val="clear" w:color="auto" w:fill="FFFFFF"/>
          <w:lang w:val="en-GB"/>
        </w:rPr>
        <w:t>4</w:t>
      </w:r>
      <w:r w:rsidR="002532DF" w:rsidRPr="00E43F0E">
        <w:rPr>
          <w:color w:val="000000" w:themeColor="text1"/>
          <w:shd w:val="clear" w:color="auto" w:fill="FFFFFF"/>
          <w:lang w:val="en-GB"/>
        </w:rPr>
        <w:t xml:space="preserve"> </w:t>
      </w:r>
      <w:r w:rsidR="00AC0BA9" w:rsidRPr="00E43F0E">
        <w:rPr>
          <w:color w:val="000000" w:themeColor="text1"/>
          <w:lang w:val="en-GB"/>
        </w:rPr>
        <w:t>thousand full-time jobs</w:t>
      </w:r>
      <w:r w:rsidR="00AC0BA9" w:rsidRPr="00E43F0E">
        <w:rPr>
          <w:lang w:val="en-GB"/>
        </w:rPr>
        <w:t>, which ac</w:t>
      </w:r>
      <w:r w:rsidR="00427290" w:rsidRPr="00E43F0E">
        <w:rPr>
          <w:lang w:val="en-GB"/>
        </w:rPr>
        <w:t xml:space="preserve">counted for 1.4% of the average </w:t>
      </w:r>
      <w:r w:rsidR="00AC0BA9" w:rsidRPr="00E43F0E">
        <w:rPr>
          <w:lang w:val="en-GB"/>
        </w:rPr>
        <w:t>employment in the national economy.</w:t>
      </w:r>
      <w:r w:rsidR="00F72259" w:rsidRPr="00E43F0E">
        <w:rPr>
          <w:lang w:val="en-GB"/>
        </w:rPr>
        <w:t xml:space="preserve"> </w:t>
      </w:r>
      <w:r w:rsidR="00427290" w:rsidRPr="00E43F0E">
        <w:rPr>
          <w:lang w:val="en-GB"/>
        </w:rPr>
        <w:t xml:space="preserve">In </w:t>
      </w:r>
      <w:r w:rsidR="009A1FCB" w:rsidRPr="00E43F0E">
        <w:rPr>
          <w:lang w:val="en-GB"/>
        </w:rPr>
        <w:t>connection with the hostilities in Ukraine, the organ</w:t>
      </w:r>
      <w:r w:rsidR="00427290" w:rsidRPr="00E43F0E">
        <w:rPr>
          <w:lang w:val="en-GB"/>
        </w:rPr>
        <w:t xml:space="preserve">izations provided assistance to </w:t>
      </w:r>
      <w:r w:rsidR="009A1FCB" w:rsidRPr="00E43F0E">
        <w:rPr>
          <w:lang w:val="en-GB"/>
        </w:rPr>
        <w:t xml:space="preserve">17.5 million people and transferred </w:t>
      </w:r>
      <w:r w:rsidR="00427290" w:rsidRPr="00E43F0E">
        <w:rPr>
          <w:lang w:val="en-GB"/>
        </w:rPr>
        <w:t>material and financial</w:t>
      </w:r>
      <w:r w:rsidR="00427290" w:rsidRPr="00E43F0E">
        <w:rPr>
          <w:lang w:val="en-GB"/>
        </w:rPr>
        <w:br/>
        <w:t xml:space="preserve">   </w:t>
      </w:r>
      <w:r w:rsidR="00F72259" w:rsidRPr="00E43F0E">
        <w:rPr>
          <w:lang w:val="en-GB"/>
        </w:rPr>
        <w:t xml:space="preserve">support </w:t>
      </w:r>
      <w:r w:rsidR="009A1FCB" w:rsidRPr="00E43F0E">
        <w:rPr>
          <w:lang w:val="en-GB"/>
        </w:rPr>
        <w:t>worth</w:t>
      </w:r>
      <w:r w:rsidR="00427290" w:rsidRPr="00E43F0E">
        <w:rPr>
          <w:lang w:val="en-GB"/>
        </w:rPr>
        <w:t xml:space="preserve"> </w:t>
      </w:r>
      <w:r w:rsidR="009A1FCB" w:rsidRPr="00E43F0E">
        <w:rPr>
          <w:lang w:val="en-GB"/>
        </w:rPr>
        <w:t>PLN 1.6 billion.</w:t>
      </w:r>
    </w:p>
    <w:p w14:paraId="2F566F33" w14:textId="41DDF6EE" w:rsidR="00C22105" w:rsidRPr="00E43F0E" w:rsidRDefault="009227A6" w:rsidP="00074DD8">
      <w:pPr>
        <w:pStyle w:val="Nagwek1"/>
        <w:rPr>
          <w:lang w:val="en-GB"/>
        </w:rPr>
      </w:pPr>
      <w:r w:rsidRPr="00633014">
        <w:rPr>
          <w:b w:val="0"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A9BCAFA" wp14:editId="32FAA94B">
                <wp:simplePos x="0" y="0"/>
                <wp:positionH relativeFrom="column">
                  <wp:posOffset>5243830</wp:posOffset>
                </wp:positionH>
                <wp:positionV relativeFrom="paragraph">
                  <wp:posOffset>156845</wp:posOffset>
                </wp:positionV>
                <wp:extent cx="1725295" cy="1152525"/>
                <wp:effectExtent l="0" t="0" r="0" b="0"/>
                <wp:wrapTight wrapText="bothSides">
                  <wp:wrapPolygon edited="0">
                    <wp:start x="715" y="0"/>
                    <wp:lineTo x="715" y="21064"/>
                    <wp:lineTo x="20749" y="21064"/>
                    <wp:lineTo x="20749" y="0"/>
                    <wp:lineTo x="715" y="0"/>
                  </wp:wrapPolygon>
                </wp:wrapTight>
                <wp:docPr id="2" name="Pole tekstowe 2" descr="W 2022 r. w Polsce działało 103,4 tys. organizacji non-profit, w tym 9,5 tys. jednostek posiadających status organizacji pożytku publiczn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06B4" w14:textId="6E9E90DA" w:rsidR="00813D1F" w:rsidRPr="004F515C" w:rsidRDefault="00512AC5" w:rsidP="00813D1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2022</w:t>
                            </w:r>
                            <w:r w:rsidR="00813D1F" w:rsidRPr="004F515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Poland </w:t>
                            </w:r>
                            <w:r w:rsidR="00813D1F" w:rsidRPr="004F515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there were </w:t>
                            </w:r>
                            <w:r w:rsidR="00813D1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103.4</w:t>
                            </w:r>
                            <w:r w:rsidR="00813D1F" w:rsidRPr="004F515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thousand non-profit organi</w:t>
                            </w:r>
                            <w:r w:rsidR="00813D1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zations, including 9.5 thous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. </w:t>
                            </w:r>
                            <w:r w:rsidR="00813D1F" w:rsidRPr="004F515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units with the 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tatus of public benefit organiza</w:t>
                            </w:r>
                            <w:r w:rsidR="00813D1F" w:rsidRPr="004F515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tion</w:t>
                            </w:r>
                            <w:r w:rsidR="00FF52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  <w:p w14:paraId="61CA31D1" w14:textId="77777777" w:rsidR="00813D1F" w:rsidRPr="00E43F0E" w:rsidRDefault="00813D1F" w:rsidP="003F5FE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14:paraId="30E0AD49" w14:textId="77777777" w:rsidR="00D616D2" w:rsidRPr="00E43F0E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BCAF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022 r. w Polsce działało 103,4 tys. organizacji non-profit, w tym 9,5 tys. jednostek posiadających status organizacji pożytku publicznego" style="position:absolute;margin-left:412.9pt;margin-top:12.35pt;width:135.8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" filled="f" stroked="f">
                <v:textbox>
                  <w:txbxContent>
                    <w:p w14:paraId="24E606B4" w14:textId="6E9E90DA" w:rsidR="00813D1F" w:rsidRPr="004F515C" w:rsidRDefault="00512AC5" w:rsidP="00813D1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2022</w:t>
                      </w:r>
                      <w:r w:rsidR="00813D1F" w:rsidRPr="004F515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Poland </w:t>
                      </w:r>
                      <w:r w:rsidR="00813D1F" w:rsidRPr="004F515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there were </w:t>
                      </w:r>
                      <w:r w:rsidR="00813D1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103.4</w:t>
                      </w:r>
                      <w:r w:rsidR="00813D1F" w:rsidRPr="004F515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thousand non-profit organi</w:t>
                      </w:r>
                      <w:r w:rsidR="00813D1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zations, including 9.5 thous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. </w:t>
                      </w:r>
                      <w:r w:rsidR="00813D1F" w:rsidRPr="004F515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units with the 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tatus of public benefit organiza</w:t>
                      </w:r>
                      <w:r w:rsidR="00813D1F" w:rsidRPr="004F515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tion</w:t>
                      </w:r>
                      <w:r w:rsidR="00FF52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  <w:p w14:paraId="61CA31D1" w14:textId="77777777" w:rsidR="00813D1F" w:rsidRPr="00E43F0E" w:rsidRDefault="00813D1F" w:rsidP="003F5FEB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14:paraId="30E0AD49" w14:textId="77777777" w:rsidR="00D616D2" w:rsidRPr="00E43F0E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C3B93" w:rsidRPr="00E43F0E">
        <w:rPr>
          <w:lang w:val="en-GB"/>
        </w:rPr>
        <w:t>Active organizations</w:t>
      </w:r>
    </w:p>
    <w:p w14:paraId="008E316C" w14:textId="76FD4BA7" w:rsidR="00844165" w:rsidRPr="00E43F0E" w:rsidRDefault="00512AC5" w:rsidP="00844165">
      <w:pPr>
        <w:rPr>
          <w:color w:val="000000" w:themeColor="text1"/>
          <w:shd w:val="clear" w:color="auto" w:fill="FFFFFF"/>
          <w:lang w:val="en-GB"/>
        </w:rPr>
      </w:pPr>
      <w:r w:rsidRPr="00E43F0E">
        <w:rPr>
          <w:color w:val="000000" w:themeColor="text1"/>
          <w:shd w:val="clear" w:color="auto" w:fill="FFFFFF"/>
          <w:lang w:val="en-GB"/>
        </w:rPr>
        <w:t xml:space="preserve">In 2022, </w:t>
      </w:r>
      <w:r w:rsidR="00844165" w:rsidRPr="00E43F0E">
        <w:rPr>
          <w:color w:val="000000" w:themeColor="text1"/>
          <w:shd w:val="clear" w:color="auto" w:fill="FFFFFF"/>
          <w:lang w:val="en-GB"/>
        </w:rPr>
        <w:t>103.4 thous</w:t>
      </w:r>
      <w:r w:rsidRPr="00E43F0E">
        <w:rPr>
          <w:color w:val="000000" w:themeColor="text1"/>
          <w:shd w:val="clear" w:color="auto" w:fill="FFFFFF"/>
          <w:lang w:val="en-GB"/>
        </w:rPr>
        <w:t xml:space="preserve">. </w:t>
      </w:r>
      <w:r w:rsidR="00844165" w:rsidRPr="00E43F0E">
        <w:rPr>
          <w:color w:val="000000" w:themeColor="text1"/>
          <w:shd w:val="clear" w:color="auto" w:fill="FFFFFF"/>
          <w:lang w:val="en-GB"/>
        </w:rPr>
        <w:t xml:space="preserve">non-profit organizations </w:t>
      </w:r>
      <w:r w:rsidR="00577CBC" w:rsidRPr="00E43F0E">
        <w:rPr>
          <w:color w:val="000000" w:themeColor="text1"/>
          <w:shd w:val="clear" w:color="auto" w:fill="FFFFFF"/>
          <w:lang w:val="en-GB"/>
        </w:rPr>
        <w:t xml:space="preserve">(8.2 thous. more than in 2020) </w:t>
      </w:r>
      <w:r w:rsidR="00844165" w:rsidRPr="00E43F0E">
        <w:rPr>
          <w:color w:val="000000" w:themeColor="text1"/>
          <w:shd w:val="clear" w:color="auto" w:fill="FFFFFF"/>
          <w:lang w:val="en-GB"/>
        </w:rPr>
        <w:t>were active in Poland, among which the most numerous group were associations and similar social organizations (68.9 thous</w:t>
      </w:r>
      <w:r w:rsidR="00485C4B" w:rsidRPr="00E43F0E">
        <w:rPr>
          <w:color w:val="000000" w:themeColor="text1"/>
          <w:shd w:val="clear" w:color="auto" w:fill="FFFFFF"/>
          <w:lang w:val="en-GB"/>
        </w:rPr>
        <w:t xml:space="preserve">.). </w:t>
      </w:r>
      <w:r w:rsidR="00844165" w:rsidRPr="00E43F0E">
        <w:rPr>
          <w:color w:val="000000" w:themeColor="text1"/>
          <w:shd w:val="clear" w:color="auto" w:fill="FFFFFF"/>
          <w:lang w:val="en-GB"/>
        </w:rPr>
        <w:t xml:space="preserve">The collective of </w:t>
      </w:r>
      <w:r w:rsidR="007D5E8D" w:rsidRPr="00E43F0E">
        <w:rPr>
          <w:color w:val="000000" w:themeColor="text1"/>
          <w:shd w:val="clear" w:color="auto" w:fill="FFFFFF"/>
          <w:lang w:val="en-GB"/>
        </w:rPr>
        <w:t xml:space="preserve">foundations and </w:t>
      </w:r>
      <w:r w:rsidR="00844165" w:rsidRPr="00E43F0E">
        <w:rPr>
          <w:color w:val="000000" w:themeColor="text1"/>
          <w:shd w:val="clear" w:color="auto" w:fill="FFFFFF"/>
          <w:lang w:val="en-GB"/>
        </w:rPr>
        <w:t xml:space="preserve">country housewives associations numbered </w:t>
      </w:r>
      <w:r w:rsidR="007D5E8D" w:rsidRPr="00E43F0E">
        <w:rPr>
          <w:color w:val="000000" w:themeColor="text1"/>
          <w:shd w:val="clear" w:color="auto" w:fill="FFFFFF"/>
          <w:lang w:val="en-GB"/>
        </w:rPr>
        <w:t xml:space="preserve">respectively 19.3 thous. and </w:t>
      </w:r>
      <w:r w:rsidR="00844165" w:rsidRPr="00E43F0E">
        <w:rPr>
          <w:color w:val="000000" w:themeColor="text1"/>
          <w:shd w:val="clear" w:color="auto" w:fill="FFFFFF"/>
          <w:lang w:val="en-GB"/>
        </w:rPr>
        <w:t>11.3 thous.</w:t>
      </w:r>
      <w:r w:rsidR="007D5E8D" w:rsidRPr="00E43F0E">
        <w:rPr>
          <w:color w:val="000000" w:themeColor="text1"/>
          <w:shd w:val="clear" w:color="auto" w:fill="FFFFFF"/>
          <w:lang w:val="en-GB"/>
        </w:rPr>
        <w:t xml:space="preserve"> units. </w:t>
      </w:r>
      <w:r w:rsidRPr="00E43F0E">
        <w:rPr>
          <w:lang w:val="en-GB"/>
        </w:rPr>
        <w:t>The least numerous gro</w:t>
      </w:r>
      <w:r w:rsidR="00844165" w:rsidRPr="00E43F0E">
        <w:rPr>
          <w:lang w:val="en-GB"/>
        </w:rPr>
        <w:t>u</w:t>
      </w:r>
      <w:r w:rsidRPr="00E43F0E">
        <w:rPr>
          <w:lang w:val="en-GB"/>
        </w:rPr>
        <w:t>p</w:t>
      </w:r>
      <w:r w:rsidR="00844165" w:rsidRPr="00E43F0E">
        <w:rPr>
          <w:lang w:val="en-GB"/>
        </w:rPr>
        <w:t xml:space="preserve"> were faith-based charities and business and professional associations (2.0 thous. each).</w:t>
      </w:r>
    </w:p>
    <w:p w14:paraId="173D4E1B" w14:textId="597625E1" w:rsidR="00DC3B93" w:rsidRPr="00E43F0E" w:rsidRDefault="00F26FF8" w:rsidP="00E76D26">
      <w:pPr>
        <w:rPr>
          <w:color w:val="000000" w:themeColor="text1"/>
          <w:shd w:val="clear" w:color="auto" w:fill="FFFFFF"/>
          <w:lang w:val="en-GB"/>
        </w:rPr>
      </w:pPr>
      <w:r w:rsidRPr="00E43F0E">
        <w:rPr>
          <w:lang w:val="en-GB"/>
        </w:rPr>
        <w:t>The status of public benefit organization had 9.5 thous. units. In turn, social economy entities accounted for 99.3% of active organizations</w:t>
      </w:r>
      <w:r w:rsidR="007D5E8D" w:rsidRPr="00E43F0E">
        <w:rPr>
          <w:lang w:val="en-GB"/>
        </w:rPr>
        <w:t xml:space="preserve"> (102.6 thous)</w:t>
      </w:r>
      <w:r w:rsidRPr="00E43F0E">
        <w:rPr>
          <w:lang w:val="en-GB"/>
        </w:rPr>
        <w:t xml:space="preserve">. </w:t>
      </w:r>
      <w:r w:rsidR="007D5E8D" w:rsidRPr="00E43F0E">
        <w:rPr>
          <w:color w:val="000000" w:themeColor="text1"/>
          <w:shd w:val="clear" w:color="auto" w:fill="FFFFFF"/>
          <w:lang w:val="en-GB"/>
        </w:rPr>
        <w:t>As at December 31, 2022,</w:t>
      </w:r>
      <w:r w:rsidR="007D5E8D" w:rsidRPr="00E43F0E">
        <w:rPr>
          <w:color w:val="000000" w:themeColor="text1"/>
          <w:shd w:val="clear" w:color="auto" w:fill="FFFFFF"/>
          <w:lang w:val="en-GB"/>
        </w:rPr>
        <w:br/>
      </w:r>
      <w:r w:rsidRPr="00E43F0E">
        <w:rPr>
          <w:color w:val="000000" w:themeColor="text1"/>
          <w:shd w:val="clear" w:color="auto" w:fill="FFFFFF"/>
          <w:lang w:val="en-GB"/>
        </w:rPr>
        <w:t>0.5 thous</w:t>
      </w:r>
      <w:r w:rsidR="00512AC5" w:rsidRPr="00E43F0E">
        <w:rPr>
          <w:color w:val="000000" w:themeColor="text1"/>
          <w:shd w:val="clear" w:color="auto" w:fill="FFFFFF"/>
          <w:lang w:val="en-GB"/>
        </w:rPr>
        <w:t>.</w:t>
      </w:r>
      <w:r w:rsidRPr="00E43F0E">
        <w:rPr>
          <w:color w:val="000000" w:themeColor="text1"/>
          <w:shd w:val="clear" w:color="auto" w:fill="FFFFFF"/>
          <w:lang w:val="en-GB"/>
        </w:rPr>
        <w:t xml:space="preserve"> among surveyed organizations</w:t>
      </w:r>
      <w:r w:rsidR="007D5E8D" w:rsidRPr="00E43F0E">
        <w:rPr>
          <w:color w:val="000000" w:themeColor="text1"/>
          <w:shd w:val="clear" w:color="auto" w:fill="FFFFFF"/>
          <w:lang w:val="en-GB"/>
        </w:rPr>
        <w:t>,</w:t>
      </w:r>
      <w:r w:rsidRPr="00E43F0E">
        <w:rPr>
          <w:color w:val="000000" w:themeColor="text1"/>
          <w:shd w:val="clear" w:color="auto" w:fill="FFFFFF"/>
          <w:lang w:val="en-GB"/>
        </w:rPr>
        <w:t xml:space="preserve"> were on the list of social enterprises kept by the Ministry of Family and Social Policy.</w:t>
      </w:r>
    </w:p>
    <w:p w14:paraId="48EA5F72" w14:textId="682A52F4" w:rsidR="004662E6" w:rsidRPr="00E43F0E" w:rsidRDefault="00F26FF8" w:rsidP="004662E6">
      <w:pPr>
        <w:pStyle w:val="tytuwykresu"/>
        <w:ind w:left="851" w:hanging="851"/>
        <w:rPr>
          <w:shd w:val="clear" w:color="auto" w:fill="FFFFFF"/>
          <w:lang w:val="en-GB"/>
        </w:rPr>
      </w:pPr>
      <w:r w:rsidRPr="00E43F0E">
        <w:rPr>
          <w:lang w:val="en-GB"/>
        </w:rPr>
        <w:t>Chart 1</w:t>
      </w:r>
      <w:r w:rsidR="008F4441" w:rsidRPr="00E43F0E">
        <w:rPr>
          <w:lang w:val="en-GB"/>
        </w:rPr>
        <w:t>.</w:t>
      </w:r>
      <w:r w:rsidRPr="00E43F0E">
        <w:rPr>
          <w:shd w:val="clear" w:color="auto" w:fill="FFFFFF"/>
          <w:lang w:val="en-GB"/>
        </w:rPr>
        <w:t xml:space="preserve"> Number of active non-profit organizations in 2022</w:t>
      </w:r>
    </w:p>
    <w:p w14:paraId="3ABD396D" w14:textId="751AB3DC" w:rsidR="004662E6" w:rsidRDefault="004662E6" w:rsidP="00E873B9">
      <w:pPr>
        <w:spacing w:before="240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inline distT="0" distB="0" distL="0" distR="0" wp14:anchorId="210DDD3C" wp14:editId="68039792">
            <wp:extent cx="5049078" cy="2276939"/>
            <wp:effectExtent l="0" t="0" r="0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60" cy="2281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DC94CC" w14:textId="2CB58C4B" w:rsidR="00DA6564" w:rsidRPr="00E43F0E" w:rsidRDefault="00DA6564" w:rsidP="00E873B9">
      <w:pPr>
        <w:spacing w:before="240"/>
        <w:rPr>
          <w:shd w:val="clear" w:color="auto" w:fill="FFFFFF"/>
          <w:lang w:val="en-GB"/>
        </w:rPr>
      </w:pPr>
      <w:r w:rsidRPr="00E43F0E">
        <w:rPr>
          <w:shd w:val="clear" w:color="auto" w:fill="FFFFFF"/>
          <w:lang w:val="en-GB"/>
        </w:rPr>
        <w:t>Apart from non-profit organizations with legal personality, there were also less formalized social organizations. According to the data of powiat-level local governments and city offices with poviat</w:t>
      </w:r>
      <w:r w:rsidR="007D5E8D" w:rsidRPr="00E43F0E">
        <w:rPr>
          <w:shd w:val="clear" w:color="auto" w:fill="FFFFFF"/>
          <w:lang w:val="en-GB"/>
        </w:rPr>
        <w:t xml:space="preserve"> status, in 2022 there were 10.5</w:t>
      </w:r>
      <w:r w:rsidRPr="00E43F0E">
        <w:rPr>
          <w:shd w:val="clear" w:color="auto" w:fill="FFFFFF"/>
          <w:lang w:val="en-GB"/>
        </w:rPr>
        <w:t xml:space="preserve"> thous</w:t>
      </w:r>
      <w:r w:rsidR="00512AC5" w:rsidRPr="00E43F0E">
        <w:rPr>
          <w:shd w:val="clear" w:color="auto" w:fill="FFFFFF"/>
          <w:lang w:val="en-GB"/>
        </w:rPr>
        <w:t>.</w:t>
      </w:r>
      <w:r w:rsidRPr="00E43F0E">
        <w:rPr>
          <w:shd w:val="clear" w:color="auto" w:fill="FFFFFF"/>
          <w:lang w:val="en-GB"/>
        </w:rPr>
        <w:t xml:space="preserve"> ordinary associations registered in the country.</w:t>
      </w:r>
    </w:p>
    <w:p w14:paraId="77C6000A" w14:textId="750CA055" w:rsidR="00AF01F0" w:rsidRPr="00E43F0E" w:rsidRDefault="00DA6564" w:rsidP="00AF01F0">
      <w:pPr>
        <w:pStyle w:val="tytuwykresu"/>
        <w:rPr>
          <w:lang w:val="en-GB"/>
        </w:rPr>
      </w:pPr>
      <w:r w:rsidRPr="00E43F0E">
        <w:rPr>
          <w:lang w:val="en-GB"/>
        </w:rPr>
        <w:lastRenderedPageBreak/>
        <w:t xml:space="preserve">Map </w:t>
      </w:r>
      <w:r w:rsidR="00011133" w:rsidRPr="00E43F0E">
        <w:rPr>
          <w:lang w:val="en-GB"/>
        </w:rPr>
        <w:t xml:space="preserve">1. </w:t>
      </w:r>
      <w:r w:rsidRPr="00E43F0E">
        <w:rPr>
          <w:lang w:val="en-GB"/>
        </w:rPr>
        <w:t>Number of active non-profit organizations in 2022 by voivod</w:t>
      </w:r>
      <w:r w:rsidR="00512AC5" w:rsidRPr="00E43F0E">
        <w:rPr>
          <w:lang w:val="en-GB"/>
        </w:rPr>
        <w:t>e</w:t>
      </w:r>
      <w:r w:rsidRPr="00E43F0E">
        <w:rPr>
          <w:lang w:val="en-GB"/>
        </w:rPr>
        <w:t>ships and regions</w:t>
      </w:r>
    </w:p>
    <w:p w14:paraId="7A9C9437" w14:textId="719E90AE" w:rsidR="00117B10" w:rsidRDefault="00117B10" w:rsidP="00C6033C">
      <w:pPr>
        <w:pStyle w:val="Nagwek1"/>
      </w:pPr>
      <w:r>
        <w:rPr>
          <w:noProof/>
        </w:rPr>
        <w:drawing>
          <wp:inline distT="0" distB="0" distL="0" distR="0" wp14:anchorId="64B1E58B" wp14:editId="79CEC849">
            <wp:extent cx="4857750" cy="3643179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220" cy="3648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76FD3" w14:textId="128E4652" w:rsidR="00F802BE" w:rsidRPr="00E43F0E" w:rsidRDefault="00AA7E8D" w:rsidP="00C6033C">
      <w:pPr>
        <w:pStyle w:val="Nagwek1"/>
        <w:rPr>
          <w:lang w:val="en-GB"/>
        </w:rPr>
      </w:pPr>
      <w:r w:rsidRPr="00C6033C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D6A5D21" wp14:editId="53515744">
                <wp:simplePos x="0" y="0"/>
                <wp:positionH relativeFrom="page">
                  <wp:posOffset>5674747</wp:posOffset>
                </wp:positionH>
                <wp:positionV relativeFrom="paragraph">
                  <wp:posOffset>300272</wp:posOffset>
                </wp:positionV>
                <wp:extent cx="1885950" cy="985520"/>
                <wp:effectExtent l="0" t="0" r="0" b="5080"/>
                <wp:wrapSquare wrapText="bothSides"/>
                <wp:docPr id="12" name="Pole tekstowe 2" descr="Ponad połowa organizacji non-profit prowadziła działalność w zakresie sportu, turystyki, rekreacji, hobby, ratownictwa oraz kultury i sztuk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E54E" w14:textId="2F947D7A" w:rsidR="00B6387E" w:rsidRPr="00E43F0E" w:rsidRDefault="00117B10" w:rsidP="00C6033C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E43F0E">
                              <w:rPr>
                                <w:lang w:val="en-GB"/>
                              </w:rPr>
                              <w:t>More than half of the organi</w:t>
                            </w:r>
                            <w:r w:rsidR="00940C76" w:rsidRPr="00E43F0E">
                              <w:rPr>
                                <w:lang w:val="en-GB"/>
                              </w:rPr>
                              <w:t>zations were active in the field of sport, tourism and recreation, hobby, rescue services, as well as  culture and arts</w:t>
                            </w:r>
                            <w:r w:rsidR="00FF52A4" w:rsidRPr="00E43F0E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5D21" id="_x0000_s1028" type="#_x0000_t202" alt="Ponad połowa organizacji non-profit prowadziła działalność w zakresie sportu, turystyki, rekreacji, hobby, ratownictwa oraz kultury i sztuki" style="position:absolute;margin-left:446.85pt;margin-top:23.65pt;width:148.5pt;height:77.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" filled="f" stroked="f">
                <v:textbox>
                  <w:txbxContent>
                    <w:p w14:paraId="7753E54E" w14:textId="2F947D7A" w:rsidR="00B6387E" w:rsidRPr="00E43F0E" w:rsidRDefault="00117B10" w:rsidP="00C6033C">
                      <w:pPr>
                        <w:pStyle w:val="tekstzboku"/>
                        <w:rPr>
                          <w:lang w:val="en-GB"/>
                        </w:rPr>
                      </w:pPr>
                      <w:r w:rsidRPr="00E43F0E">
                        <w:rPr>
                          <w:lang w:val="en-GB"/>
                        </w:rPr>
                        <w:t>More than half of the organi</w:t>
                      </w:r>
                      <w:r w:rsidR="00940C76" w:rsidRPr="00E43F0E">
                        <w:rPr>
                          <w:lang w:val="en-GB"/>
                        </w:rPr>
                        <w:t>zations were active in the field of sport, tourism and recreation, hobby, rescue services, as well as  culture and arts</w:t>
                      </w:r>
                      <w:r w:rsidR="00FF52A4" w:rsidRPr="00E43F0E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93C0B" w:rsidRPr="00E43F0E">
        <w:rPr>
          <w:lang w:val="en-GB"/>
        </w:rPr>
        <w:t>The field of statutory activity</w:t>
      </w:r>
    </w:p>
    <w:p w14:paraId="1C280DD3" w14:textId="4BD3D2B7" w:rsidR="0092114E" w:rsidRPr="00E43F0E" w:rsidRDefault="00D93C0B" w:rsidP="003C4957">
      <w:pPr>
        <w:rPr>
          <w:lang w:val="en-GB"/>
        </w:rPr>
      </w:pPr>
      <w:r w:rsidRPr="00E43F0E">
        <w:rPr>
          <w:lang w:val="en-GB"/>
        </w:rPr>
        <w:t>In 2022, as part of their statutory activities, most organizations dealt with sports, tourism, recreation, and hobbies (27.4%). Relatively often, non-profit organizations indicated rescue</w:t>
      </w:r>
      <w:r w:rsidR="00AA7E8D" w:rsidRPr="00E43F0E">
        <w:rPr>
          <w:lang w:val="en-GB"/>
        </w:rPr>
        <w:t xml:space="preserve"> services</w:t>
      </w:r>
      <w:r w:rsidRPr="00E43F0E">
        <w:rPr>
          <w:lang w:val="en-GB"/>
        </w:rPr>
        <w:t xml:space="preserve"> (14.3%), culture and arts (13.4%), educatio</w:t>
      </w:r>
      <w:r w:rsidR="0092114E" w:rsidRPr="00E43F0E">
        <w:rPr>
          <w:lang w:val="en-GB"/>
        </w:rPr>
        <w:t xml:space="preserve">n </w:t>
      </w:r>
      <w:r w:rsidR="004662E6" w:rsidRPr="00E43F0E">
        <w:rPr>
          <w:lang w:val="en-GB"/>
        </w:rPr>
        <w:t>and research</w:t>
      </w:r>
      <w:r w:rsidRPr="00E43F0E">
        <w:rPr>
          <w:lang w:val="en-GB"/>
        </w:rPr>
        <w:t xml:space="preserve"> (10.0%)</w:t>
      </w:r>
      <w:r w:rsidR="0092114E" w:rsidRPr="00E43F0E">
        <w:rPr>
          <w:lang w:val="en-GB"/>
        </w:rPr>
        <w:t>,</w:t>
      </w:r>
      <w:r w:rsidRPr="00E43F0E">
        <w:rPr>
          <w:lang w:val="en-GB"/>
        </w:rPr>
        <w:t xml:space="preserve"> as </w:t>
      </w:r>
      <w:r w:rsidR="0092114E" w:rsidRPr="00E43F0E">
        <w:rPr>
          <w:lang w:val="en-GB"/>
        </w:rPr>
        <w:t xml:space="preserve">the main field </w:t>
      </w:r>
      <w:r w:rsidRPr="00E43F0E">
        <w:rPr>
          <w:lang w:val="en-GB"/>
        </w:rPr>
        <w:t xml:space="preserve">of </w:t>
      </w:r>
      <w:r w:rsidR="0092114E" w:rsidRPr="00E43F0E">
        <w:rPr>
          <w:lang w:val="en-GB"/>
        </w:rPr>
        <w:t xml:space="preserve">their </w:t>
      </w:r>
      <w:r w:rsidRPr="00E43F0E">
        <w:rPr>
          <w:lang w:val="en-GB"/>
        </w:rPr>
        <w:t>activity. The lowest percentage of non</w:t>
      </w:r>
      <w:r w:rsidR="0092114E" w:rsidRPr="00E43F0E">
        <w:rPr>
          <w:lang w:val="en-GB"/>
        </w:rPr>
        <w:t>-</w:t>
      </w:r>
      <w:r w:rsidRPr="00E43F0E">
        <w:rPr>
          <w:lang w:val="en-GB"/>
        </w:rPr>
        <w:t>profit organizat</w:t>
      </w:r>
      <w:r w:rsidR="00AA7E8D" w:rsidRPr="00E43F0E">
        <w:rPr>
          <w:lang w:val="en-GB"/>
        </w:rPr>
        <w:t>ions focused their activities on</w:t>
      </w:r>
      <w:r w:rsidRPr="00E43F0E">
        <w:rPr>
          <w:lang w:val="en-GB"/>
        </w:rPr>
        <w:t xml:space="preserve"> the area of </w:t>
      </w:r>
      <w:r w:rsidR="004662E6" w:rsidRPr="00E43F0E">
        <w:rPr>
          <w:lang w:val="en-GB"/>
        </w:rPr>
        <w:t>employment assistance</w:t>
      </w:r>
      <w:r w:rsidRPr="00E43F0E">
        <w:rPr>
          <w:lang w:val="en-GB"/>
        </w:rPr>
        <w:t xml:space="preserve"> (1.0%).</w:t>
      </w:r>
    </w:p>
    <w:p w14:paraId="72DF34BF" w14:textId="29F7C81E" w:rsidR="008B1685" w:rsidRPr="00E43F0E" w:rsidRDefault="00117B10" w:rsidP="008B1685">
      <w:pPr>
        <w:pStyle w:val="tytuwykresu"/>
        <w:ind w:left="851" w:hanging="851"/>
        <w:rPr>
          <w:lang w:val="en-GB"/>
        </w:rPr>
      </w:pPr>
      <w:r w:rsidRPr="00E43F0E">
        <w:rPr>
          <w:lang w:val="en-GB"/>
        </w:rPr>
        <w:t>Chart</w:t>
      </w:r>
      <w:r w:rsidR="00E36011" w:rsidRPr="00E43F0E">
        <w:rPr>
          <w:lang w:val="en-GB"/>
        </w:rPr>
        <w:t xml:space="preserve"> 2. </w:t>
      </w:r>
      <w:r w:rsidR="003038DA" w:rsidRPr="00E43F0E">
        <w:rPr>
          <w:lang w:val="en-GB"/>
        </w:rPr>
        <w:t>Structure of the surveyed non-profit organizations according to the main area of statutory activity in 2022</w:t>
      </w:r>
    </w:p>
    <w:p w14:paraId="03AAA799" w14:textId="539E9F26" w:rsidR="004662E6" w:rsidRDefault="004662E6" w:rsidP="00A477C6">
      <w:r>
        <w:rPr>
          <w:noProof/>
          <w:lang w:eastAsia="pl-PL"/>
        </w:rPr>
        <w:drawing>
          <wp:inline distT="0" distB="0" distL="0" distR="0" wp14:anchorId="35FB4678" wp14:editId="0D51882E">
            <wp:extent cx="4858247" cy="2683840"/>
            <wp:effectExtent l="0" t="0" r="0" b="254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412" cy="2691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965C0" w14:textId="5467ED6E" w:rsidR="007D5E8D" w:rsidRPr="00E43F0E" w:rsidRDefault="007D5E8D" w:rsidP="00A477C6">
      <w:pPr>
        <w:rPr>
          <w:lang w:val="en-GB" w:eastAsia="pl-PL"/>
        </w:rPr>
      </w:pPr>
      <w:r w:rsidRPr="00E43F0E">
        <w:rPr>
          <w:lang w:val="en-GB" w:eastAsia="pl-PL"/>
        </w:rPr>
        <w:t xml:space="preserve">Nearly 27% of organizations with </w:t>
      </w:r>
      <w:r w:rsidRPr="00E43F0E">
        <w:rPr>
          <w:lang w:val="en-GB"/>
        </w:rPr>
        <w:t>the status of public benefit organization</w:t>
      </w:r>
      <w:r w:rsidRPr="00E43F0E">
        <w:rPr>
          <w:lang w:val="en-GB" w:eastAsia="pl-PL"/>
        </w:rPr>
        <w:t>, claimed to carry out their main activities in the field of social and humanitarian aid, and in the area of health care, it was almost 12% of organizations. Among non-profit organizations in general, these rates were almost three times lower (9.0% and 3.7%, respectively).</w:t>
      </w:r>
    </w:p>
    <w:p w14:paraId="5F8F40F3" w14:textId="05797563" w:rsidR="0092114E" w:rsidRPr="00E43F0E" w:rsidRDefault="00D93C0B" w:rsidP="00D93C0B">
      <w:pPr>
        <w:rPr>
          <w:lang w:val="en-GB"/>
        </w:rPr>
      </w:pPr>
      <w:r w:rsidRPr="00E43F0E">
        <w:rPr>
          <w:lang w:val="en-GB"/>
        </w:rPr>
        <w:lastRenderedPageBreak/>
        <w:t xml:space="preserve">The vast majority of non-profit organizations conducted only unpaid statutory activities - 79.0%. The remaining </w:t>
      </w:r>
      <w:r w:rsidR="007D5E8D" w:rsidRPr="00E43F0E">
        <w:rPr>
          <w:lang w:val="en-GB"/>
        </w:rPr>
        <w:t xml:space="preserve">entities </w:t>
      </w:r>
      <w:r w:rsidRPr="00E43F0E">
        <w:rPr>
          <w:lang w:val="en-GB"/>
        </w:rPr>
        <w:t xml:space="preserve">declared to conduct </w:t>
      </w:r>
      <w:r w:rsidR="007D5E8D" w:rsidRPr="00E43F0E">
        <w:rPr>
          <w:lang w:val="en-GB"/>
        </w:rPr>
        <w:t>paid statutory activity or busi</w:t>
      </w:r>
      <w:r w:rsidRPr="00E43F0E">
        <w:rPr>
          <w:lang w:val="en-GB"/>
        </w:rPr>
        <w:t>ness activity, of which 3.5% were organizations conducting simultaneously</w:t>
      </w:r>
      <w:r w:rsidR="00C460EE" w:rsidRPr="00E43F0E">
        <w:rPr>
          <w:lang w:val="en-GB"/>
        </w:rPr>
        <w:t>,</w:t>
      </w:r>
      <w:r w:rsidRPr="00E43F0E">
        <w:rPr>
          <w:lang w:val="en-GB"/>
        </w:rPr>
        <w:t xml:space="preserve"> both indicated types of activity.</w:t>
      </w:r>
    </w:p>
    <w:p w14:paraId="248CC9F5" w14:textId="5B15FA2E" w:rsidR="00F802BE" w:rsidRPr="00E43F0E" w:rsidRDefault="00AC3F42" w:rsidP="00B36102">
      <w:pPr>
        <w:pStyle w:val="Nagwek1"/>
        <w:rPr>
          <w:lang w:val="en-GB"/>
        </w:rPr>
      </w:pPr>
      <w:r w:rsidRPr="00B36102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BD3CFF3" wp14:editId="5F2B2CFB">
                <wp:simplePos x="0" y="0"/>
                <wp:positionH relativeFrom="page">
                  <wp:posOffset>5685183</wp:posOffset>
                </wp:positionH>
                <wp:positionV relativeFrom="paragraph">
                  <wp:posOffset>250769</wp:posOffset>
                </wp:positionV>
                <wp:extent cx="1845945" cy="731520"/>
                <wp:effectExtent l="0" t="0" r="0" b="0"/>
                <wp:wrapTight wrapText="bothSides">
                  <wp:wrapPolygon edited="0">
                    <wp:start x="669" y="0"/>
                    <wp:lineTo x="669" y="20813"/>
                    <wp:lineTo x="20731" y="20813"/>
                    <wp:lineTo x="20731" y="0"/>
                    <wp:lineTo x="669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43325" w14:textId="471FA2E2" w:rsidR="00940C76" w:rsidRPr="00E43F0E" w:rsidRDefault="00940C76" w:rsidP="00107DC3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E43F0E">
                              <w:rPr>
                                <w:lang w:val="en-GB"/>
                              </w:rPr>
                              <w:t>At the end of 2022, 8.3 mil</w:t>
                            </w:r>
                            <w:r w:rsidR="00DF0448" w:rsidRPr="00E43F0E">
                              <w:rPr>
                                <w:lang w:val="en-GB"/>
                              </w:rPr>
                              <w:t xml:space="preserve">lion memberships </w:t>
                            </w:r>
                            <w:r w:rsidRPr="00E43F0E">
                              <w:rPr>
                                <w:lang w:val="en-GB"/>
                              </w:rPr>
                              <w:t>were affiliated to active non-profit organizations</w:t>
                            </w:r>
                            <w:r w:rsidR="00DF0448" w:rsidRPr="00E43F0E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CFF3" id="Pole tekstowe 16" o:spid="_x0000_s1029" type="#_x0000_t202" style="position:absolute;margin-left:447.65pt;margin-top:19.75pt;width:145.35pt;height:57.6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" filled="f" stroked="f">
                <v:textbox>
                  <w:txbxContent>
                    <w:p w14:paraId="3DF43325" w14:textId="471FA2E2" w:rsidR="00940C76" w:rsidRPr="00E43F0E" w:rsidRDefault="00940C76" w:rsidP="00107DC3">
                      <w:pPr>
                        <w:pStyle w:val="tekstzboku"/>
                        <w:rPr>
                          <w:lang w:val="en-GB"/>
                        </w:rPr>
                      </w:pPr>
                      <w:r w:rsidRPr="00E43F0E">
                        <w:rPr>
                          <w:lang w:val="en-GB"/>
                        </w:rPr>
                        <w:t>At the end of 2022, 8.3 mil</w:t>
                      </w:r>
                      <w:r w:rsidR="00DF0448" w:rsidRPr="00E43F0E">
                        <w:rPr>
                          <w:lang w:val="en-GB"/>
                        </w:rPr>
                        <w:t xml:space="preserve">lion memberships </w:t>
                      </w:r>
                      <w:r w:rsidRPr="00E43F0E">
                        <w:rPr>
                          <w:lang w:val="en-GB"/>
                        </w:rPr>
                        <w:t>were affiliated to active non-profit organizations</w:t>
                      </w:r>
                      <w:r w:rsidR="00DF0448" w:rsidRPr="00E43F0E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602B3" w:rsidRPr="00E43F0E">
        <w:rPr>
          <w:lang w:val="en-GB"/>
        </w:rPr>
        <w:t xml:space="preserve">Membership base </w:t>
      </w:r>
    </w:p>
    <w:p w14:paraId="69252116" w14:textId="65E10D29" w:rsidR="007D5E8D" w:rsidRPr="00E43F0E" w:rsidRDefault="00856458" w:rsidP="00856458">
      <w:pPr>
        <w:rPr>
          <w:shd w:val="clear" w:color="auto" w:fill="FFFFFF"/>
          <w:lang w:val="en-GB"/>
        </w:rPr>
      </w:pPr>
      <w:bookmarkStart w:id="0" w:name="_Hlk90559786"/>
      <w:r w:rsidRPr="00E43F0E">
        <w:rPr>
          <w:shd w:val="clear" w:color="auto" w:fill="FFFFFF"/>
          <w:lang w:val="en-GB"/>
        </w:rPr>
        <w:t>Active non-profit organizations showed</w:t>
      </w:r>
      <w:r w:rsidR="000E100E" w:rsidRPr="00E43F0E">
        <w:rPr>
          <w:shd w:val="clear" w:color="auto" w:fill="FFFFFF"/>
          <w:lang w:val="en-GB"/>
        </w:rPr>
        <w:t>,</w:t>
      </w:r>
      <w:r w:rsidRPr="00E43F0E">
        <w:rPr>
          <w:shd w:val="clear" w:color="auto" w:fill="FFFFFF"/>
          <w:lang w:val="en-GB"/>
        </w:rPr>
        <w:t xml:space="preserve"> that at the end of 2022, they had a total of 8.3 million memberships of natural persons</w:t>
      </w:r>
      <w:r w:rsidR="007D5E8D" w:rsidRPr="00E43F0E">
        <w:rPr>
          <w:shd w:val="clear" w:color="auto" w:fill="FFFFFF"/>
          <w:lang w:val="en-GB"/>
        </w:rPr>
        <w:t xml:space="preserve"> (same as in 2020)</w:t>
      </w:r>
      <w:r w:rsidRPr="00E43F0E">
        <w:rPr>
          <w:shd w:val="clear" w:color="auto" w:fill="FFFFFF"/>
          <w:lang w:val="en-GB"/>
        </w:rPr>
        <w:t>. Half of the organizations affiliated no more than 20 members.</w:t>
      </w:r>
    </w:p>
    <w:bookmarkEnd w:id="0"/>
    <w:p w14:paraId="6354A48B" w14:textId="786C751E" w:rsidR="00111188" w:rsidRPr="00E43F0E" w:rsidRDefault="00111188" w:rsidP="00111188">
      <w:pPr>
        <w:pStyle w:val="tytuwykresu"/>
        <w:suppressAutoHyphens/>
        <w:ind w:left="851" w:hanging="851"/>
        <w:rPr>
          <w:lang w:val="en-GB"/>
        </w:rPr>
      </w:pPr>
      <w:r w:rsidRPr="00E43F0E">
        <w:rPr>
          <w:lang w:val="en-GB"/>
        </w:rPr>
        <w:t>Chart 3. Structure of the number of memberships of naturals persons</w:t>
      </w:r>
      <w:r w:rsidRPr="00E43F0E">
        <w:rPr>
          <w:vertAlign w:val="superscript"/>
          <w:lang w:val="en-GB"/>
        </w:rPr>
        <w:t>a</w:t>
      </w:r>
      <w:r w:rsidR="00C752AF" w:rsidRPr="00E43F0E">
        <w:rPr>
          <w:lang w:val="en-GB"/>
        </w:rPr>
        <w:t xml:space="preserve"> in non-profit </w:t>
      </w:r>
      <w:r w:rsidRPr="00E43F0E">
        <w:rPr>
          <w:lang w:val="en-GB"/>
        </w:rPr>
        <w:t>organizations by type of organization in 2022.</w:t>
      </w:r>
    </w:p>
    <w:p w14:paraId="6A7496E8" w14:textId="3E9A6307" w:rsidR="00111188" w:rsidRPr="00111188" w:rsidRDefault="00DA2DEA" w:rsidP="00111188">
      <w:pPr>
        <w:pStyle w:val="tytuwykresu"/>
        <w:suppressAutoHyphens/>
        <w:ind w:left="851" w:hanging="851"/>
        <w:rPr>
          <w:b w:val="0"/>
          <w:spacing w:val="0"/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43D5DE0E" wp14:editId="3A36CE12">
            <wp:extent cx="5122545" cy="2552700"/>
            <wp:effectExtent l="0" t="0" r="190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139664D" w14:textId="4227550E" w:rsidR="00111188" w:rsidRPr="00E43F0E" w:rsidRDefault="00111188" w:rsidP="00111188">
      <w:pPr>
        <w:rPr>
          <w:sz w:val="16"/>
          <w:szCs w:val="16"/>
          <w:shd w:val="clear" w:color="auto" w:fill="FFFFFF"/>
          <w:lang w:val="en-GB"/>
        </w:rPr>
      </w:pPr>
      <w:r w:rsidRPr="00E43F0E">
        <w:rPr>
          <w:sz w:val="16"/>
          <w:szCs w:val="16"/>
          <w:shd w:val="clear" w:color="auto" w:fill="FFFFFF"/>
          <w:vertAlign w:val="superscript"/>
          <w:lang w:val="en-GB"/>
        </w:rPr>
        <w:t>a</w:t>
      </w:r>
      <w:r w:rsidRPr="00E43F0E">
        <w:rPr>
          <w:sz w:val="16"/>
          <w:szCs w:val="16"/>
          <w:shd w:val="clear" w:color="auto" w:fill="FFFFFF"/>
          <w:lang w:val="en-GB"/>
        </w:rPr>
        <w:t xml:space="preserve"> For foundations and other organizations not affiliated natural persons, the number of members of the organization's collegial bodies (board of directors, council, etc.) is included.</w:t>
      </w:r>
    </w:p>
    <w:p w14:paraId="632BFBC8" w14:textId="6CBDCA7F" w:rsidR="008602B3" w:rsidRPr="00E43F0E" w:rsidRDefault="008602B3" w:rsidP="008602B3">
      <w:pPr>
        <w:rPr>
          <w:shd w:val="clear" w:color="auto" w:fill="FFFFFF"/>
          <w:lang w:val="en-GB"/>
        </w:rPr>
      </w:pPr>
      <w:r w:rsidRPr="00E43F0E">
        <w:rPr>
          <w:shd w:val="clear" w:color="auto" w:fill="FFFFFF"/>
          <w:lang w:val="en-GB"/>
        </w:rPr>
        <w:t xml:space="preserve">The </w:t>
      </w:r>
      <w:r w:rsidR="000E100E" w:rsidRPr="00E43F0E">
        <w:rPr>
          <w:shd w:val="clear" w:color="auto" w:fill="FFFFFF"/>
          <w:lang w:val="en-GB"/>
        </w:rPr>
        <w:t>greatest</w:t>
      </w:r>
      <w:r w:rsidRPr="00E43F0E">
        <w:rPr>
          <w:shd w:val="clear" w:color="auto" w:fill="FFFFFF"/>
          <w:lang w:val="en-GB"/>
        </w:rPr>
        <w:t xml:space="preserve"> membership potential was characteristic of associations and similar social organizations - they accounted for the vast majority of memberships of natural persons</w:t>
      </w:r>
      <w:r w:rsidR="000E100E" w:rsidRPr="00E43F0E">
        <w:rPr>
          <w:shd w:val="clear" w:color="auto" w:fill="FFFFFF"/>
          <w:lang w:val="en-GB"/>
        </w:rPr>
        <w:t>,</w:t>
      </w:r>
      <w:r w:rsidRPr="00E43F0E">
        <w:rPr>
          <w:shd w:val="clear" w:color="auto" w:fill="FFFFFF"/>
          <w:lang w:val="en-GB"/>
        </w:rPr>
        <w:t xml:space="preserve"> dec</w:t>
      </w:r>
      <w:r w:rsidR="00856458" w:rsidRPr="00E43F0E">
        <w:rPr>
          <w:shd w:val="clear" w:color="auto" w:fill="FFFFFF"/>
          <w:lang w:val="en-GB"/>
        </w:rPr>
        <w:t>lared by non-profit entities (79.9</w:t>
      </w:r>
      <w:r w:rsidRPr="00E43F0E">
        <w:rPr>
          <w:shd w:val="clear" w:color="auto" w:fill="FFFFFF"/>
          <w:lang w:val="en-GB"/>
        </w:rPr>
        <w:t>%). Another important group in terms of membership</w:t>
      </w:r>
      <w:r w:rsidR="00856458" w:rsidRPr="00E43F0E">
        <w:rPr>
          <w:shd w:val="clear" w:color="auto" w:fill="FFFFFF"/>
          <w:lang w:val="en-GB"/>
        </w:rPr>
        <w:t xml:space="preserve"> base</w:t>
      </w:r>
      <w:r w:rsidR="000E100E" w:rsidRPr="00E43F0E">
        <w:rPr>
          <w:shd w:val="clear" w:color="auto" w:fill="FFFFFF"/>
          <w:lang w:val="en-GB"/>
        </w:rPr>
        <w:t>, were</w:t>
      </w:r>
      <w:r w:rsidRPr="00E43F0E">
        <w:rPr>
          <w:shd w:val="clear" w:color="auto" w:fill="FFFFFF"/>
          <w:lang w:val="en-GB"/>
        </w:rPr>
        <w:t xml:space="preserve"> business and professional associations - they accounted for 1</w:t>
      </w:r>
      <w:r w:rsidR="00856458" w:rsidRPr="00E43F0E">
        <w:rPr>
          <w:shd w:val="clear" w:color="auto" w:fill="FFFFFF"/>
          <w:lang w:val="en-GB"/>
        </w:rPr>
        <w:t>4.4</w:t>
      </w:r>
      <w:r w:rsidRPr="00E43F0E">
        <w:rPr>
          <w:shd w:val="clear" w:color="auto" w:fill="FFFFFF"/>
          <w:lang w:val="en-GB"/>
        </w:rPr>
        <w:t>% of all members of natural persons.</w:t>
      </w:r>
    </w:p>
    <w:p w14:paraId="17DB32CB" w14:textId="608D46C0" w:rsidR="00572B6A" w:rsidRPr="00E43F0E" w:rsidRDefault="00856458" w:rsidP="00B36102">
      <w:pPr>
        <w:pStyle w:val="Nagwek1"/>
        <w:rPr>
          <w:lang w:val="en-GB"/>
        </w:rPr>
      </w:pPr>
      <w:r w:rsidRPr="00E43F0E">
        <w:rPr>
          <w:lang w:val="en-GB"/>
        </w:rPr>
        <w:t>Labour resources</w:t>
      </w:r>
    </w:p>
    <w:p w14:paraId="26E4066F" w14:textId="3687B50F" w:rsidR="00856458" w:rsidRDefault="00856458" w:rsidP="002260B3">
      <w:pPr>
        <w:rPr>
          <w:shd w:val="clear" w:color="auto" w:fill="FFFFFF"/>
          <w:lang w:val="en-US"/>
        </w:rPr>
      </w:pPr>
      <w:r w:rsidRPr="004F515C">
        <w:rPr>
          <w:shd w:val="clear" w:color="auto" w:fill="FFFFFF"/>
          <w:lang w:val="en-US"/>
        </w:rPr>
        <w:t xml:space="preserve">The vast majority of </w:t>
      </w:r>
      <w:r>
        <w:rPr>
          <w:shd w:val="clear" w:color="auto" w:fill="FFFFFF"/>
          <w:lang w:val="en-US"/>
        </w:rPr>
        <w:t>non-profit organizations in 2022</w:t>
      </w:r>
      <w:r w:rsidR="000E100E">
        <w:rPr>
          <w:shd w:val="clear" w:color="auto" w:fill="FFFFFF"/>
          <w:lang w:val="en-US"/>
        </w:rPr>
        <w:t>,</w:t>
      </w:r>
      <w:r w:rsidRPr="004F515C">
        <w:rPr>
          <w:shd w:val="clear" w:color="auto" w:fill="FFFFFF"/>
          <w:lang w:val="en-US"/>
        </w:rPr>
        <w:t xml:space="preserve"> operated solely on</w:t>
      </w:r>
      <w:r>
        <w:rPr>
          <w:shd w:val="clear" w:color="auto" w:fill="FFFFFF"/>
          <w:lang w:val="en-US"/>
        </w:rPr>
        <w:t xml:space="preserve"> the basis of community service</w:t>
      </w:r>
      <w:r w:rsidR="002260B3" w:rsidRPr="00721A8E">
        <w:rPr>
          <w:rStyle w:val="Odwoanieprzypisudolnego"/>
          <w:lang w:eastAsia="pl-PL"/>
        </w:rPr>
        <w:footnoteReference w:id="1"/>
      </w:r>
      <w:r w:rsidRPr="00E43F0E">
        <w:rPr>
          <w:shd w:val="clear" w:color="auto" w:fill="FFFFFF"/>
          <w:lang w:val="en-GB"/>
        </w:rPr>
        <w:t xml:space="preserve">. </w:t>
      </w:r>
      <w:r>
        <w:rPr>
          <w:shd w:val="clear" w:color="auto" w:fill="FFFFFF"/>
          <w:lang w:val="en-US"/>
        </w:rPr>
        <w:t>61.2</w:t>
      </w:r>
      <w:r w:rsidRPr="004F515C">
        <w:rPr>
          <w:shd w:val="clear" w:color="auto" w:fill="FFFFFF"/>
          <w:lang w:val="en-US"/>
        </w:rPr>
        <w:t>% of them declared that t</w:t>
      </w:r>
      <w:r w:rsidR="007D5E8D">
        <w:rPr>
          <w:shd w:val="clear" w:color="auto" w:fill="FFFFFF"/>
          <w:lang w:val="en-US"/>
        </w:rPr>
        <w:t xml:space="preserve">hey did not use paid personnel, i.e. </w:t>
      </w:r>
      <w:r w:rsidR="007D5E8D" w:rsidRPr="007D5E8D">
        <w:rPr>
          <w:shd w:val="clear" w:color="auto" w:fill="FFFFFF"/>
          <w:lang w:val="en-US"/>
        </w:rPr>
        <w:t>0.4 percentage points lower than in 2020.</w:t>
      </w:r>
    </w:p>
    <w:p w14:paraId="2D842B73" w14:textId="2E3E2EC7" w:rsidR="007D5E8D" w:rsidRPr="007D5E8D" w:rsidRDefault="007D5E8D" w:rsidP="002260B3">
      <w:pPr>
        <w:rPr>
          <w:noProof/>
          <w:spacing w:val="-2"/>
          <w:szCs w:val="19"/>
          <w:lang w:val="en-US" w:eastAsia="pl-PL"/>
        </w:rPr>
      </w:pPr>
      <w:r w:rsidRPr="00107DC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anchorId="4DD7D37B" wp14:editId="11F20FF1">
                <wp:simplePos x="0" y="0"/>
                <wp:positionH relativeFrom="column">
                  <wp:posOffset>5274945</wp:posOffset>
                </wp:positionH>
                <wp:positionV relativeFrom="paragraph">
                  <wp:posOffset>78685</wp:posOffset>
                </wp:positionV>
                <wp:extent cx="1725295" cy="1049020"/>
                <wp:effectExtent l="0" t="0" r="0" b="0"/>
                <wp:wrapTight wrapText="bothSides">
                  <wp:wrapPolygon edited="0">
                    <wp:start x="715" y="0"/>
                    <wp:lineTo x="715" y="21182"/>
                    <wp:lineTo x="20749" y="21182"/>
                    <wp:lineTo x="20749" y="0"/>
                    <wp:lineTo x="715" y="0"/>
                  </wp:wrapPolygon>
                </wp:wrapTight>
                <wp:docPr id="15" name="Pole tekstowe 15" descr="W 2022 r. pracę społeczną na rzecz organizacji wykonywało 3,0 mln osób, a na koniec 2022 r. organizacje zatrudniały 187,0 tys. pracowników etat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5896A" w14:textId="575004A3" w:rsidR="00940C76" w:rsidRPr="00E43F0E" w:rsidRDefault="00940C76" w:rsidP="00B8686C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E43F0E">
                              <w:rPr>
                                <w:lang w:val="en-GB"/>
                              </w:rPr>
                              <w:t>In 2022, 3.0 million people performed social work for the organizations and at the end of 2022</w:t>
                            </w:r>
                            <w:r w:rsidR="000E100E" w:rsidRPr="00E43F0E">
                              <w:rPr>
                                <w:lang w:val="en-GB"/>
                              </w:rPr>
                              <w:t>,</w:t>
                            </w:r>
                            <w:r w:rsidRPr="00E43F0E">
                              <w:rPr>
                                <w:lang w:val="en-GB"/>
                              </w:rPr>
                              <w:t xml:space="preserve"> organizations employed 187.0 thous</w:t>
                            </w:r>
                            <w:r w:rsidR="000E100E" w:rsidRPr="00E43F0E">
                              <w:rPr>
                                <w:lang w:val="en-GB"/>
                              </w:rPr>
                              <w:t>.</w:t>
                            </w:r>
                            <w:r w:rsidRPr="00E43F0E">
                              <w:rPr>
                                <w:lang w:val="en-GB"/>
                              </w:rPr>
                              <w:t xml:space="preserve"> of full-time employees</w:t>
                            </w:r>
                            <w:r w:rsidR="000E100E" w:rsidRPr="00E43F0E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7D37B" id="Pole tekstowe 15" o:spid="_x0000_s1030" type="#_x0000_t202" alt="W 2022 r. pracę społeczną na rzecz organizacji wykonywało 3,0 mln osób, a na koniec 2022 r. organizacje zatrudniały 187,0 tys. pracowników etatowych" style="position:absolute;margin-left:415.35pt;margin-top:6.2pt;width:135.85pt;height:82.6pt;z-index:-25147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" filled="f" stroked="f">
                <v:textbox>
                  <w:txbxContent>
                    <w:p w14:paraId="3DA5896A" w14:textId="575004A3" w:rsidR="00940C76" w:rsidRPr="00E43F0E" w:rsidRDefault="00940C76" w:rsidP="00B8686C">
                      <w:pPr>
                        <w:pStyle w:val="tekstzboku"/>
                        <w:rPr>
                          <w:lang w:val="en-GB"/>
                        </w:rPr>
                      </w:pPr>
                      <w:r w:rsidRPr="00E43F0E">
                        <w:rPr>
                          <w:lang w:val="en-GB"/>
                        </w:rPr>
                        <w:t>In 2022, 3.0 million people performed social work for the organizations and at the end of 2022</w:t>
                      </w:r>
                      <w:r w:rsidR="000E100E" w:rsidRPr="00E43F0E">
                        <w:rPr>
                          <w:lang w:val="en-GB"/>
                        </w:rPr>
                        <w:t>,</w:t>
                      </w:r>
                      <w:r w:rsidRPr="00E43F0E">
                        <w:rPr>
                          <w:lang w:val="en-GB"/>
                        </w:rPr>
                        <w:t xml:space="preserve"> organizations employed 187.0 thous</w:t>
                      </w:r>
                      <w:r w:rsidR="000E100E" w:rsidRPr="00E43F0E">
                        <w:rPr>
                          <w:lang w:val="en-GB"/>
                        </w:rPr>
                        <w:t>.</w:t>
                      </w:r>
                      <w:r w:rsidRPr="00E43F0E">
                        <w:rPr>
                          <w:lang w:val="en-GB"/>
                        </w:rPr>
                        <w:t xml:space="preserve"> of full-time employees</w:t>
                      </w:r>
                      <w:r w:rsidR="000E100E" w:rsidRPr="00E43F0E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pacing w:val="-2"/>
          <w:szCs w:val="19"/>
          <w:lang w:val="en-US" w:eastAsia="pl-PL"/>
        </w:rPr>
        <w:t>I</w:t>
      </w:r>
      <w:r w:rsidRPr="009674F5">
        <w:rPr>
          <w:noProof/>
          <w:spacing w:val="-2"/>
          <w:szCs w:val="19"/>
          <w:lang w:val="en-US" w:eastAsia="pl-PL"/>
        </w:rPr>
        <w:t xml:space="preserve">n non-profit organizations using paid work, employment only under civil law contracts (contract of mandate, contract for specific work, etc.) </w:t>
      </w:r>
      <w:r>
        <w:rPr>
          <w:noProof/>
          <w:spacing w:val="-2"/>
          <w:szCs w:val="19"/>
          <w:lang w:val="en-US" w:eastAsia="pl-PL"/>
        </w:rPr>
        <w:t>was much more frequent - 24.9</w:t>
      </w:r>
      <w:r w:rsidRPr="009674F5">
        <w:rPr>
          <w:noProof/>
          <w:spacing w:val="-2"/>
          <w:szCs w:val="19"/>
          <w:lang w:val="en-US" w:eastAsia="pl-PL"/>
        </w:rPr>
        <w:t>%</w:t>
      </w:r>
      <w:r>
        <w:rPr>
          <w:noProof/>
          <w:spacing w:val="-2"/>
          <w:szCs w:val="19"/>
          <w:lang w:val="en-US" w:eastAsia="pl-PL"/>
        </w:rPr>
        <w:t xml:space="preserve"> than full-time employment - 13.9</w:t>
      </w:r>
      <w:r w:rsidRPr="009674F5">
        <w:rPr>
          <w:noProof/>
          <w:spacing w:val="-2"/>
          <w:szCs w:val="19"/>
          <w:lang w:val="en-US" w:eastAsia="pl-PL"/>
        </w:rPr>
        <w:t xml:space="preserve">%. </w:t>
      </w:r>
    </w:p>
    <w:p w14:paraId="3A7AB019" w14:textId="77777777" w:rsidR="00C752AF" w:rsidRPr="00E43F0E" w:rsidRDefault="00C752AF" w:rsidP="00B8686C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</w:p>
    <w:p w14:paraId="0FC2943D" w14:textId="77777777" w:rsidR="00C752AF" w:rsidRPr="00E43F0E" w:rsidRDefault="00C752AF" w:rsidP="00B8686C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</w:p>
    <w:p w14:paraId="36BDA3E1" w14:textId="77777777" w:rsidR="00C752AF" w:rsidRPr="00E43F0E" w:rsidRDefault="00C752AF" w:rsidP="00B8686C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</w:p>
    <w:p w14:paraId="59A9F957" w14:textId="560E049B" w:rsidR="002260B3" w:rsidRPr="003038DA" w:rsidRDefault="00856458" w:rsidP="00B8686C">
      <w:pPr>
        <w:pStyle w:val="tytuwykresu"/>
        <w:ind w:left="851" w:hanging="851"/>
        <w:rPr>
          <w:szCs w:val="19"/>
          <w:shd w:val="clear" w:color="auto" w:fill="FFFFFF"/>
          <w:lang w:val="en-US"/>
        </w:rPr>
      </w:pPr>
      <w:r w:rsidRPr="00E43F0E">
        <w:rPr>
          <w:szCs w:val="19"/>
          <w:shd w:val="clear" w:color="auto" w:fill="FFFFFF"/>
          <w:lang w:val="en-GB"/>
        </w:rPr>
        <w:lastRenderedPageBreak/>
        <w:t>Chart</w:t>
      </w:r>
      <w:r w:rsidR="007D5E8D" w:rsidRPr="00E43F0E">
        <w:rPr>
          <w:szCs w:val="19"/>
          <w:shd w:val="clear" w:color="auto" w:fill="FFFFFF"/>
          <w:lang w:val="en-GB"/>
        </w:rPr>
        <w:t xml:space="preserve"> 4</w:t>
      </w:r>
      <w:r w:rsidR="002260B3" w:rsidRPr="00E43F0E">
        <w:rPr>
          <w:szCs w:val="19"/>
          <w:shd w:val="clear" w:color="auto" w:fill="FFFFFF"/>
          <w:lang w:val="en-GB"/>
        </w:rPr>
        <w:t xml:space="preserve">. </w:t>
      </w:r>
      <w:r w:rsidRPr="003038DA">
        <w:rPr>
          <w:szCs w:val="19"/>
          <w:shd w:val="clear" w:color="auto" w:fill="FFFFFF"/>
          <w:lang w:val="en-US"/>
        </w:rPr>
        <w:t>Structure of non-profit organizations by having paid personnel in 2022</w:t>
      </w:r>
    </w:p>
    <w:p w14:paraId="20F7F5FE" w14:textId="6783374F" w:rsidR="00856458" w:rsidRPr="00E43F0E" w:rsidRDefault="00856458" w:rsidP="00B8686C">
      <w:pPr>
        <w:pStyle w:val="tytuwykresu"/>
        <w:ind w:left="851" w:hanging="851"/>
        <w:rPr>
          <w:shd w:val="clear" w:color="auto" w:fill="FFFFFF"/>
          <w:lang w:val="en-GB"/>
        </w:rPr>
      </w:pPr>
    </w:p>
    <w:p w14:paraId="491E7D0E" w14:textId="54E0F552" w:rsidR="00856458" w:rsidRPr="00E43F0E" w:rsidRDefault="00856458" w:rsidP="00856458">
      <w:pPr>
        <w:rPr>
          <w:shd w:val="clear" w:color="auto" w:fill="FFFFFF"/>
          <w:lang w:val="en-GB"/>
        </w:rPr>
      </w:pPr>
      <w:r>
        <w:rPr>
          <w:noProof/>
          <w:shd w:val="clear" w:color="auto" w:fill="FFFFFF"/>
          <w:lang w:eastAsia="pl-PL"/>
        </w:rPr>
        <w:drawing>
          <wp:inline distT="0" distB="0" distL="0" distR="0" wp14:anchorId="3D1F783B" wp14:editId="1112EED0">
            <wp:extent cx="4945711" cy="1607279"/>
            <wp:effectExtent l="0" t="0" r="762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985" cy="1612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74F5">
        <w:rPr>
          <w:noProof/>
          <w:spacing w:val="-2"/>
          <w:szCs w:val="19"/>
          <w:lang w:val="en-US" w:eastAsia="pl-PL"/>
        </w:rPr>
        <w:t xml:space="preserve"> </w:t>
      </w:r>
    </w:p>
    <w:p w14:paraId="3BB0440C" w14:textId="77777777" w:rsidR="00B9003B" w:rsidRPr="004F515C" w:rsidRDefault="00B9003B" w:rsidP="00B9003B">
      <w:pPr>
        <w:rPr>
          <w:noProof/>
          <w:spacing w:val="-2"/>
          <w:szCs w:val="19"/>
          <w:lang w:val="en-US" w:eastAsia="pl-PL"/>
        </w:rPr>
      </w:pPr>
      <w:r>
        <w:rPr>
          <w:noProof/>
          <w:spacing w:val="-2"/>
          <w:szCs w:val="19"/>
          <w:lang w:val="en-US" w:eastAsia="pl-PL"/>
        </w:rPr>
        <w:t>95</w:t>
      </w:r>
      <w:r w:rsidRPr="004F515C">
        <w:rPr>
          <w:noProof/>
          <w:spacing w:val="-2"/>
          <w:szCs w:val="19"/>
          <w:lang w:val="en-US" w:eastAsia="pl-PL"/>
        </w:rPr>
        <w:t>.</w:t>
      </w:r>
      <w:r>
        <w:rPr>
          <w:noProof/>
          <w:spacing w:val="-2"/>
          <w:szCs w:val="19"/>
          <w:lang w:val="en-US" w:eastAsia="pl-PL"/>
        </w:rPr>
        <w:t>1</w:t>
      </w:r>
      <w:r w:rsidRPr="004F515C">
        <w:rPr>
          <w:noProof/>
          <w:spacing w:val="-2"/>
          <w:szCs w:val="19"/>
          <w:lang w:val="en-US" w:eastAsia="pl-PL"/>
        </w:rPr>
        <w:t>% of organizations declared the use of volunt</w:t>
      </w:r>
      <w:r>
        <w:rPr>
          <w:noProof/>
          <w:spacing w:val="-2"/>
          <w:szCs w:val="19"/>
          <w:lang w:val="en-US" w:eastAsia="pl-PL"/>
        </w:rPr>
        <w:t>eer work in 2022</w:t>
      </w:r>
      <w:r w:rsidRPr="004F515C">
        <w:rPr>
          <w:noProof/>
          <w:spacing w:val="-2"/>
          <w:szCs w:val="19"/>
          <w:lang w:val="en-US" w:eastAsia="pl-PL"/>
        </w:rPr>
        <w:t xml:space="preserve">. </w:t>
      </w:r>
      <w:r>
        <w:rPr>
          <w:noProof/>
          <w:spacing w:val="-2"/>
          <w:szCs w:val="19"/>
          <w:lang w:val="en-US" w:eastAsia="pl-PL"/>
        </w:rPr>
        <w:t>Community service</w:t>
      </w:r>
      <w:r w:rsidRPr="004F515C">
        <w:rPr>
          <w:noProof/>
          <w:spacing w:val="-2"/>
          <w:szCs w:val="19"/>
          <w:lang w:val="en-US" w:eastAsia="pl-PL"/>
        </w:rPr>
        <w:t xml:space="preserve"> was most often used among associations and simil</w:t>
      </w:r>
      <w:r>
        <w:rPr>
          <w:noProof/>
          <w:spacing w:val="-2"/>
          <w:szCs w:val="19"/>
          <w:lang w:val="en-US" w:eastAsia="pl-PL"/>
        </w:rPr>
        <w:t>ar social organizations (96.6%)</w:t>
      </w:r>
      <w:r w:rsidRPr="004F515C">
        <w:rPr>
          <w:noProof/>
          <w:spacing w:val="-2"/>
          <w:szCs w:val="19"/>
          <w:lang w:val="en-US" w:eastAsia="pl-PL"/>
        </w:rPr>
        <w:t xml:space="preserve"> and least often among faith-based charities</w:t>
      </w:r>
      <w:r>
        <w:rPr>
          <w:noProof/>
          <w:spacing w:val="-2"/>
          <w:szCs w:val="19"/>
          <w:lang w:val="en-US" w:eastAsia="pl-PL"/>
        </w:rPr>
        <w:t xml:space="preserve"> (48</w:t>
      </w:r>
      <w:r w:rsidRPr="004F515C">
        <w:rPr>
          <w:noProof/>
          <w:spacing w:val="-2"/>
          <w:szCs w:val="19"/>
          <w:lang w:val="en-US" w:eastAsia="pl-PL"/>
        </w:rPr>
        <w:t>.</w:t>
      </w:r>
      <w:r>
        <w:rPr>
          <w:noProof/>
          <w:spacing w:val="-2"/>
          <w:szCs w:val="19"/>
          <w:lang w:val="en-US" w:eastAsia="pl-PL"/>
        </w:rPr>
        <w:t>0</w:t>
      </w:r>
      <w:r w:rsidRPr="004F515C">
        <w:rPr>
          <w:noProof/>
          <w:spacing w:val="-2"/>
          <w:szCs w:val="19"/>
          <w:lang w:val="en-US" w:eastAsia="pl-PL"/>
        </w:rPr>
        <w:t>%).</w:t>
      </w:r>
    </w:p>
    <w:p w14:paraId="3E80C7F8" w14:textId="77777777" w:rsidR="00B9003B" w:rsidRDefault="00B9003B" w:rsidP="00B9003B">
      <w:pPr>
        <w:rPr>
          <w:noProof/>
          <w:spacing w:val="-2"/>
          <w:szCs w:val="19"/>
          <w:lang w:val="en-US" w:eastAsia="pl-PL"/>
        </w:rPr>
      </w:pPr>
      <w:r>
        <w:rPr>
          <w:noProof/>
          <w:spacing w:val="-2"/>
          <w:szCs w:val="19"/>
          <w:lang w:val="en-US" w:eastAsia="pl-PL"/>
        </w:rPr>
        <w:t>In total, 3.0</w:t>
      </w:r>
      <w:r w:rsidRPr="004F515C">
        <w:rPr>
          <w:noProof/>
          <w:spacing w:val="-2"/>
          <w:szCs w:val="19"/>
          <w:lang w:val="en-US" w:eastAsia="pl-PL"/>
        </w:rPr>
        <w:t xml:space="preserve"> million people (both members of the organization and non-members) provided volunteer</w:t>
      </w:r>
      <w:r>
        <w:rPr>
          <w:noProof/>
          <w:spacing w:val="-2"/>
          <w:szCs w:val="19"/>
          <w:lang w:val="en-US" w:eastAsia="pl-PL"/>
        </w:rPr>
        <w:t xml:space="preserve"> work in 2022</w:t>
      </w:r>
      <w:r w:rsidRPr="004F515C">
        <w:rPr>
          <w:noProof/>
          <w:spacing w:val="-2"/>
          <w:szCs w:val="19"/>
          <w:lang w:val="en-US" w:eastAsia="pl-PL"/>
        </w:rPr>
        <w:t xml:space="preserve">. </w:t>
      </w:r>
    </w:p>
    <w:p w14:paraId="0901C51B" w14:textId="0E5A43BB" w:rsidR="00B9003B" w:rsidRPr="00C752AF" w:rsidRDefault="00B9003B" w:rsidP="002260B3">
      <w:pPr>
        <w:rPr>
          <w:lang w:val="en-US" w:eastAsia="pl-PL"/>
        </w:rPr>
      </w:pPr>
      <w:r>
        <w:rPr>
          <w:lang w:val="en-US" w:eastAsia="pl-PL"/>
        </w:rPr>
        <w:t>At the end of 2022, 187.0</w:t>
      </w:r>
      <w:r w:rsidRPr="004F515C">
        <w:rPr>
          <w:lang w:val="en-US" w:eastAsia="pl-PL"/>
        </w:rPr>
        <w:t xml:space="preserve"> thous</w:t>
      </w:r>
      <w:r w:rsidR="000E100E">
        <w:rPr>
          <w:lang w:val="en-US" w:eastAsia="pl-PL"/>
        </w:rPr>
        <w:t>.</w:t>
      </w:r>
      <w:r w:rsidRPr="004F515C">
        <w:rPr>
          <w:lang w:val="en-US" w:eastAsia="pl-PL"/>
        </w:rPr>
        <w:t xml:space="preserve"> people were employed in non-profit organizations</w:t>
      </w:r>
      <w:r w:rsidR="000E100E">
        <w:rPr>
          <w:lang w:val="en-US" w:eastAsia="pl-PL"/>
        </w:rPr>
        <w:t>,</w:t>
      </w:r>
      <w:r w:rsidRPr="004F515C">
        <w:rPr>
          <w:lang w:val="en-US" w:eastAsia="pl-PL"/>
        </w:rPr>
        <w:t xml:space="preserve"> on the basi</w:t>
      </w:r>
      <w:r>
        <w:rPr>
          <w:lang w:val="en-US" w:eastAsia="pl-PL"/>
        </w:rPr>
        <w:t>s of an employment contract,</w:t>
      </w:r>
      <w:r w:rsidRPr="004F515C">
        <w:rPr>
          <w:lang w:val="en-US" w:eastAsia="pl-PL"/>
        </w:rPr>
        <w:t xml:space="preserve"> </w:t>
      </w:r>
      <w:r>
        <w:rPr>
          <w:lang w:val="en-US" w:eastAsia="pl-PL"/>
        </w:rPr>
        <w:t>including for 155.5</w:t>
      </w:r>
      <w:r w:rsidRPr="004F515C">
        <w:rPr>
          <w:lang w:val="en-US" w:eastAsia="pl-PL"/>
        </w:rPr>
        <w:t xml:space="preserve"> thous</w:t>
      </w:r>
      <w:r w:rsidR="007D5E8D">
        <w:rPr>
          <w:lang w:val="en-US" w:eastAsia="pl-PL"/>
        </w:rPr>
        <w:t>. p</w:t>
      </w:r>
      <w:r w:rsidR="000E100E">
        <w:rPr>
          <w:lang w:val="en-US" w:eastAsia="pl-PL"/>
        </w:rPr>
        <w:t xml:space="preserve">eople </w:t>
      </w:r>
      <w:r w:rsidRPr="004F515C">
        <w:rPr>
          <w:lang w:val="en-US" w:eastAsia="pl-PL"/>
        </w:rPr>
        <w:t>this work was the main place of employment. The average number of employees in employing organizations was 13.</w:t>
      </w:r>
    </w:p>
    <w:p w14:paraId="15B21C4E" w14:textId="140BDAAC" w:rsidR="00B9003B" w:rsidRPr="007B4C81" w:rsidRDefault="007D5E8D" w:rsidP="002260B3">
      <w:pPr>
        <w:rPr>
          <w:b/>
          <w:noProof/>
          <w:lang w:val="en-US"/>
        </w:rPr>
      </w:pPr>
      <w:r w:rsidRPr="00E43F0E">
        <w:rPr>
          <w:b/>
          <w:shd w:val="clear" w:color="auto" w:fill="FFFFFF"/>
          <w:lang w:val="en-GB"/>
        </w:rPr>
        <w:t>Chart 5</w:t>
      </w:r>
      <w:r w:rsidR="002260B3" w:rsidRPr="00E43F0E">
        <w:rPr>
          <w:b/>
          <w:shd w:val="clear" w:color="auto" w:fill="FFFFFF"/>
          <w:lang w:val="en-GB"/>
        </w:rPr>
        <w:t xml:space="preserve">. </w:t>
      </w:r>
      <w:r w:rsidR="00B9003B" w:rsidRPr="004F515C">
        <w:rPr>
          <w:b/>
          <w:noProof/>
          <w:lang w:val="en-US"/>
        </w:rPr>
        <w:t xml:space="preserve">The percentage of non-profit organizations using </w:t>
      </w:r>
      <w:r w:rsidR="00B9003B">
        <w:rPr>
          <w:b/>
          <w:noProof/>
          <w:lang w:val="en-US"/>
        </w:rPr>
        <w:t>volunteer</w:t>
      </w:r>
      <w:r w:rsidR="00B9003B" w:rsidRPr="004F515C">
        <w:rPr>
          <w:b/>
          <w:noProof/>
          <w:lang w:val="en-US"/>
        </w:rPr>
        <w:t xml:space="preserve"> work and employing on the basis of an employment</w:t>
      </w:r>
      <w:r w:rsidR="00B9003B">
        <w:rPr>
          <w:b/>
          <w:noProof/>
          <w:lang w:val="en-US"/>
        </w:rPr>
        <w:t>contract in 2022</w:t>
      </w:r>
      <w:r w:rsidR="00B9003B" w:rsidRPr="004F515C">
        <w:rPr>
          <w:b/>
          <w:noProof/>
          <w:lang w:val="en-US"/>
        </w:rPr>
        <w:t xml:space="preserve"> by type of organization</w:t>
      </w:r>
      <w:r w:rsidR="00B9003B" w:rsidRPr="00B9003B">
        <w:rPr>
          <w:rFonts w:ascii="Calibri" w:eastAsia="Calibri" w:hAnsi="Calibri" w:cs="Times New Roman"/>
          <w:noProof/>
          <w:sz w:val="22"/>
          <w:lang w:eastAsia="pl-PL"/>
        </w:rPr>
        <w:drawing>
          <wp:anchor distT="0" distB="0" distL="114300" distR="114300" simplePos="0" relativeHeight="251851776" behindDoc="0" locked="0" layoutInCell="1" allowOverlap="1" wp14:anchorId="1F8344A7" wp14:editId="1E66FBD9">
            <wp:simplePos x="0" y="0"/>
            <wp:positionH relativeFrom="margin">
              <wp:align>left</wp:align>
            </wp:positionH>
            <wp:positionV relativeFrom="paragraph">
              <wp:posOffset>321310</wp:posOffset>
            </wp:positionV>
            <wp:extent cx="5135880" cy="3738245"/>
            <wp:effectExtent l="0" t="0" r="762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373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0AE5C" w14:textId="77777777" w:rsidR="007D5E8D" w:rsidRPr="00E43F0E" w:rsidRDefault="007D5E8D" w:rsidP="000E100E">
      <w:pPr>
        <w:pStyle w:val="notatkapodwykresem"/>
        <w:rPr>
          <w:lang w:val="en-GB"/>
        </w:rPr>
      </w:pPr>
    </w:p>
    <w:p w14:paraId="7E05B93C" w14:textId="692D9F9F" w:rsidR="002260B3" w:rsidRPr="00E43F0E" w:rsidRDefault="000E100E" w:rsidP="000E100E">
      <w:pPr>
        <w:pStyle w:val="notatkapodwykresem"/>
        <w:rPr>
          <w:lang w:val="en-GB"/>
        </w:rPr>
      </w:pPr>
      <w:r w:rsidRPr="00E43F0E">
        <w:rPr>
          <w:lang w:val="en-GB"/>
        </w:rPr>
        <w:t>(.) lack of information, necessity of statistical secrecy, filling in the items is impossible or inexpedient or lack of reliable information</w:t>
      </w:r>
    </w:p>
    <w:p w14:paraId="3CA02583" w14:textId="407FBBCE" w:rsidR="002260B3" w:rsidRPr="00E43F0E" w:rsidRDefault="00BC64A4" w:rsidP="002260B3">
      <w:pPr>
        <w:rPr>
          <w:szCs w:val="19"/>
          <w:lang w:val="en-GB"/>
        </w:rPr>
      </w:pPr>
      <w:r w:rsidRPr="004F515C">
        <w:rPr>
          <w:lang w:val="en-US" w:eastAsia="pl-PL"/>
        </w:rPr>
        <w:t>The share of employment in the survey</w:t>
      </w:r>
      <w:r>
        <w:rPr>
          <w:lang w:val="en-US" w:eastAsia="pl-PL"/>
        </w:rPr>
        <w:t>ed organizations accounted for 1.2</w:t>
      </w:r>
      <w:r w:rsidRPr="004F515C">
        <w:rPr>
          <w:lang w:val="en-US" w:eastAsia="pl-PL"/>
        </w:rPr>
        <w:t>% of the average number of people working in the national econom</w:t>
      </w:r>
      <w:r>
        <w:rPr>
          <w:lang w:val="en-US" w:eastAsia="pl-PL"/>
        </w:rPr>
        <w:t>y</w:t>
      </w:r>
      <w:r w:rsidR="00C45191">
        <w:rPr>
          <w:lang w:val="en-US" w:eastAsia="pl-PL"/>
        </w:rPr>
        <w:t>,</w:t>
      </w:r>
      <w:r>
        <w:rPr>
          <w:lang w:val="en-US" w:eastAsia="pl-PL"/>
        </w:rPr>
        <w:t xml:space="preserve"> as at the end of December 2022</w:t>
      </w:r>
      <w:r w:rsidRPr="004F515C">
        <w:rPr>
          <w:lang w:val="en-US" w:eastAsia="pl-PL"/>
        </w:rPr>
        <w:t xml:space="preserve">. In turn, in employment based on an employment </w:t>
      </w:r>
      <w:r>
        <w:rPr>
          <w:lang w:val="en-US" w:eastAsia="pl-PL"/>
        </w:rPr>
        <w:t>contract</w:t>
      </w:r>
      <w:r w:rsidRPr="004F515C">
        <w:rPr>
          <w:lang w:val="en-US" w:eastAsia="pl-PL"/>
        </w:rPr>
        <w:t>, this share was higher and amoun</w:t>
      </w:r>
      <w:r>
        <w:rPr>
          <w:lang w:val="en-US" w:eastAsia="pl-PL"/>
        </w:rPr>
        <w:t>ted to 1.6%</w:t>
      </w:r>
      <w:r w:rsidR="002260B3" w:rsidRPr="00307639">
        <w:rPr>
          <w:rStyle w:val="Odwoanieprzypisudolnego"/>
          <w:szCs w:val="19"/>
        </w:rPr>
        <w:footnoteReference w:id="2"/>
      </w:r>
      <w:r w:rsidR="002260B3" w:rsidRPr="00E43F0E">
        <w:rPr>
          <w:szCs w:val="19"/>
          <w:lang w:val="en-GB"/>
        </w:rPr>
        <w:t>.</w:t>
      </w:r>
      <w:r w:rsidR="002260B3" w:rsidRPr="00E43F0E">
        <w:rPr>
          <w:szCs w:val="19"/>
          <w:shd w:val="clear" w:color="auto" w:fill="FFFFFF"/>
          <w:lang w:val="en-GB"/>
        </w:rPr>
        <w:t xml:space="preserve"> </w:t>
      </w:r>
      <w:r w:rsidRPr="004F515C">
        <w:rPr>
          <w:lang w:val="en-US" w:eastAsia="pl-PL"/>
        </w:rPr>
        <w:t xml:space="preserve">The average full-time employment in </w:t>
      </w:r>
      <w:r>
        <w:rPr>
          <w:lang w:val="en-US" w:eastAsia="pl-PL"/>
        </w:rPr>
        <w:t>2022 amounted to 153.4 thous</w:t>
      </w:r>
      <w:r w:rsidR="00C45191">
        <w:rPr>
          <w:lang w:val="en-US" w:eastAsia="pl-PL"/>
        </w:rPr>
        <w:t>.</w:t>
      </w:r>
      <w:r w:rsidRPr="004F515C">
        <w:rPr>
          <w:lang w:val="en-US" w:eastAsia="pl-PL"/>
        </w:rPr>
        <w:t xml:space="preserve"> full-time jobs, which constituted 1.4%</w:t>
      </w:r>
      <w:r w:rsidRPr="00E43F0E">
        <w:rPr>
          <w:szCs w:val="19"/>
          <w:lang w:val="en-GB"/>
        </w:rPr>
        <w:t xml:space="preserve"> </w:t>
      </w:r>
      <w:r w:rsidRPr="004F515C">
        <w:rPr>
          <w:lang w:val="en-US" w:eastAsia="pl-PL"/>
        </w:rPr>
        <w:t>of the average full-</w:t>
      </w:r>
      <w:r>
        <w:rPr>
          <w:lang w:val="en-US" w:eastAsia="pl-PL"/>
        </w:rPr>
        <w:t>time employment during the year</w:t>
      </w:r>
      <w:r w:rsidR="002260B3" w:rsidRPr="00307639">
        <w:rPr>
          <w:rStyle w:val="Odwoanieprzypisudolnego"/>
          <w:szCs w:val="19"/>
        </w:rPr>
        <w:footnoteReference w:id="3"/>
      </w:r>
      <w:r w:rsidR="002260B3" w:rsidRPr="00E43F0E">
        <w:rPr>
          <w:szCs w:val="19"/>
          <w:lang w:val="en-GB"/>
        </w:rPr>
        <w:t>.</w:t>
      </w:r>
    </w:p>
    <w:p w14:paraId="3EE5A261" w14:textId="0CE29A8F" w:rsidR="00BC64A4" w:rsidRPr="00BC64A4" w:rsidRDefault="00BC64A4" w:rsidP="002260B3">
      <w:pPr>
        <w:rPr>
          <w:lang w:val="en-US" w:eastAsia="pl-PL"/>
        </w:rPr>
      </w:pPr>
      <w:r w:rsidRPr="004F515C">
        <w:rPr>
          <w:lang w:val="en-US" w:eastAsia="pl-PL"/>
        </w:rPr>
        <w:t>Non-profit organizations also employed person</w:t>
      </w:r>
      <w:r>
        <w:rPr>
          <w:lang w:val="en-US" w:eastAsia="pl-PL"/>
        </w:rPr>
        <w:t>n</w:t>
      </w:r>
      <w:r w:rsidRPr="004F515C">
        <w:rPr>
          <w:lang w:val="en-US" w:eastAsia="pl-PL"/>
        </w:rPr>
        <w:t>el on the basis of civil law contra</w:t>
      </w:r>
      <w:r>
        <w:rPr>
          <w:lang w:val="en-US" w:eastAsia="pl-PL"/>
        </w:rPr>
        <w:t>cts. In 2022, there were 439.0</w:t>
      </w:r>
      <w:r w:rsidRPr="004F515C">
        <w:rPr>
          <w:lang w:val="en-US" w:eastAsia="pl-PL"/>
        </w:rPr>
        <w:t xml:space="preserve"> thous</w:t>
      </w:r>
      <w:r w:rsidR="00C45191">
        <w:rPr>
          <w:lang w:val="en-US" w:eastAsia="pl-PL"/>
        </w:rPr>
        <w:t>.</w:t>
      </w:r>
      <w:r w:rsidRPr="004F515C">
        <w:rPr>
          <w:lang w:val="en-US" w:eastAsia="pl-PL"/>
        </w:rPr>
        <w:t xml:space="preserve"> </w:t>
      </w:r>
      <w:r>
        <w:rPr>
          <w:lang w:val="en-US" w:eastAsia="pl-PL"/>
        </w:rPr>
        <w:t xml:space="preserve">such people, of which </w:t>
      </w:r>
      <w:r w:rsidR="00C45191">
        <w:rPr>
          <w:lang w:val="en-US" w:eastAsia="pl-PL"/>
        </w:rPr>
        <w:t xml:space="preserve">for </w:t>
      </w:r>
      <w:r>
        <w:rPr>
          <w:lang w:val="en-US" w:eastAsia="pl-PL"/>
        </w:rPr>
        <w:t>41</w:t>
      </w:r>
      <w:r w:rsidRPr="004F515C">
        <w:rPr>
          <w:lang w:val="en-US" w:eastAsia="pl-PL"/>
        </w:rPr>
        <w:t>.</w:t>
      </w:r>
      <w:r>
        <w:rPr>
          <w:lang w:val="en-US" w:eastAsia="pl-PL"/>
        </w:rPr>
        <w:t>0</w:t>
      </w:r>
      <w:r w:rsidRPr="004F515C">
        <w:rPr>
          <w:lang w:val="en-US" w:eastAsia="pl-PL"/>
        </w:rPr>
        <w:t xml:space="preserve"> thous</w:t>
      </w:r>
      <w:r w:rsidR="00C45191">
        <w:rPr>
          <w:lang w:val="en-US" w:eastAsia="pl-PL"/>
        </w:rPr>
        <w:t>.</w:t>
      </w:r>
      <w:r w:rsidRPr="004F515C">
        <w:rPr>
          <w:lang w:val="en-US" w:eastAsia="pl-PL"/>
        </w:rPr>
        <w:t xml:space="preserve"> (i</w:t>
      </w:r>
      <w:r>
        <w:rPr>
          <w:lang w:val="en-US" w:eastAsia="pl-PL"/>
        </w:rPr>
        <w:t>.</w:t>
      </w:r>
      <w:r w:rsidRPr="004F515C">
        <w:rPr>
          <w:lang w:val="en-US" w:eastAsia="pl-PL"/>
        </w:rPr>
        <w:t>e</w:t>
      </w:r>
      <w:r>
        <w:rPr>
          <w:lang w:val="en-US" w:eastAsia="pl-PL"/>
        </w:rPr>
        <w:t>. 9.3</w:t>
      </w:r>
      <w:r w:rsidRPr="004F515C">
        <w:rPr>
          <w:lang w:val="en-US" w:eastAsia="pl-PL"/>
        </w:rPr>
        <w:t xml:space="preserve">%) it was the main source of income. </w:t>
      </w:r>
    </w:p>
    <w:p w14:paraId="2CCD661E" w14:textId="3D61C0AB" w:rsidR="00E019EB" w:rsidRPr="00E43F0E" w:rsidRDefault="005967EE" w:rsidP="00E019EB">
      <w:pPr>
        <w:pStyle w:val="Nagwek1"/>
        <w:rPr>
          <w:lang w:val="en-GB"/>
        </w:rPr>
      </w:pPr>
      <w:r w:rsidRPr="008B1685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98A8E2B" wp14:editId="52B0F601">
                <wp:simplePos x="0" y="0"/>
                <wp:positionH relativeFrom="column">
                  <wp:posOffset>5212080</wp:posOffset>
                </wp:positionH>
                <wp:positionV relativeFrom="paragraph">
                  <wp:posOffset>318135</wp:posOffset>
                </wp:positionV>
                <wp:extent cx="1725295" cy="699135"/>
                <wp:effectExtent l="0" t="0" r="0" b="5715"/>
                <wp:wrapTight wrapText="bothSides">
                  <wp:wrapPolygon edited="0">
                    <wp:start x="715" y="0"/>
                    <wp:lineTo x="715" y="21188"/>
                    <wp:lineTo x="20749" y="21188"/>
                    <wp:lineTo x="20749" y="0"/>
                    <wp:lineTo x="715" y="0"/>
                  </wp:wrapPolygon>
                </wp:wrapTight>
                <wp:docPr id="7" name="Pole tekstowe 7" descr="Suma przychodów uzyska-nych przez organizacje non-profit w 2022 r. wyniosła 47,0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9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F3BD7" w14:textId="6C501B84" w:rsidR="00B106E7" w:rsidRPr="00E43F0E" w:rsidRDefault="00B106E7" w:rsidP="005967EE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E43F0E">
                              <w:rPr>
                                <w:lang w:val="en-GB"/>
                              </w:rPr>
                              <w:t>The sum of revenues obtained by non-profit organizations in 2022 amounted to PLN 47.0 billion</w:t>
                            </w:r>
                            <w:r w:rsidR="00C45191" w:rsidRPr="00E43F0E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A8E2B" id="Pole tekstowe 7" o:spid="_x0000_s1031" type="#_x0000_t202" alt="Suma przychodów uzyska-nych przez organizacje non-profit w 2022 r. wyniosła 47,0 mld zł" style="position:absolute;margin-left:410.4pt;margin-top:25.05pt;width:135.85pt;height:55.0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" filled="f" stroked="f">
                <v:textbox>
                  <w:txbxContent>
                    <w:p w14:paraId="6D0F3BD7" w14:textId="6C501B84" w:rsidR="00B106E7" w:rsidRPr="00E43F0E" w:rsidRDefault="00B106E7" w:rsidP="005967EE">
                      <w:pPr>
                        <w:pStyle w:val="tekstzboku"/>
                        <w:rPr>
                          <w:lang w:val="en-GB"/>
                        </w:rPr>
                      </w:pPr>
                      <w:r w:rsidRPr="00E43F0E">
                        <w:rPr>
                          <w:lang w:val="en-GB"/>
                        </w:rPr>
                        <w:t>The sum of revenues obtained by non-profit organizations in 2022 amounted to PLN 47.0 billion</w:t>
                      </w:r>
                      <w:r w:rsidR="00C45191" w:rsidRPr="00E43F0E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C64A4" w:rsidRPr="00E43F0E">
        <w:rPr>
          <w:lang w:val="en-GB"/>
        </w:rPr>
        <w:t>Revenues</w:t>
      </w:r>
    </w:p>
    <w:p w14:paraId="7B9E6D23" w14:textId="353A6769" w:rsidR="00B447E7" w:rsidRPr="00E43F0E" w:rsidRDefault="00FC4C39" w:rsidP="00B447E7">
      <w:pPr>
        <w:rPr>
          <w:lang w:val="en-GB"/>
        </w:rPr>
      </w:pPr>
      <w:r w:rsidRPr="00E43F0E">
        <w:rPr>
          <w:lang w:val="en-GB"/>
        </w:rPr>
        <w:t>In 2022</w:t>
      </w:r>
      <w:r w:rsidR="00B447E7" w:rsidRPr="00E43F0E">
        <w:rPr>
          <w:lang w:val="en-GB"/>
        </w:rPr>
        <w:t>, the total sum of revenues obtained by non-profit organizations amounted to PLN 47.0 billion</w:t>
      </w:r>
      <w:r w:rsidR="003B7A9B" w:rsidRPr="00E43F0E">
        <w:rPr>
          <w:lang w:val="en-GB"/>
        </w:rPr>
        <w:t xml:space="preserve"> (12.6 billion more than in 2020)</w:t>
      </w:r>
      <w:r w:rsidR="00B447E7" w:rsidRPr="00E43F0E">
        <w:rPr>
          <w:lang w:val="en-GB"/>
        </w:rPr>
        <w:t>. The two most numerous groups of entities - associations and similar social organizations and foundations - achieved revenues of PLN 39.0 billion, which constituted 82.9% of all financial resources collected by non-profit organizations.</w:t>
      </w:r>
    </w:p>
    <w:p w14:paraId="57A1EA5C" w14:textId="22877260" w:rsidR="003B7A9B" w:rsidRPr="00E43F0E" w:rsidRDefault="003B7A9B" w:rsidP="00B447E7">
      <w:pPr>
        <w:rPr>
          <w:lang w:val="en-GB"/>
        </w:rPr>
      </w:pPr>
      <w:r w:rsidRPr="00E43F0E">
        <w:rPr>
          <w:lang w:val="en-GB"/>
        </w:rPr>
        <w:t>The average revenue of one non-profit organization was PLN 454.5 thous. Faith-based charities achieved the highest average value of revenue, amounting to PLN 2,519.2 thous., while the lowest value was recorded by country housewives associations - PLN 9.1 thous.</w:t>
      </w:r>
    </w:p>
    <w:p w14:paraId="2A3E47A6" w14:textId="7285ADFE" w:rsidR="00B447E7" w:rsidRPr="00E43F0E" w:rsidRDefault="00B447E7" w:rsidP="00B447E7">
      <w:pPr>
        <w:rPr>
          <w:lang w:val="en-GB"/>
        </w:rPr>
      </w:pPr>
      <w:bookmarkStart w:id="1" w:name="_Hlk89949501"/>
      <w:r w:rsidRPr="00E43F0E">
        <w:rPr>
          <w:lang w:val="en-GB"/>
        </w:rPr>
        <w:t>More than half of the revenues generated by non-profit organizations</w:t>
      </w:r>
      <w:r w:rsidR="00122D6C" w:rsidRPr="00E43F0E">
        <w:rPr>
          <w:lang w:val="en-GB"/>
        </w:rPr>
        <w:t>,</w:t>
      </w:r>
      <w:r w:rsidRPr="00E43F0E">
        <w:rPr>
          <w:lang w:val="en-GB"/>
        </w:rPr>
        <w:t xml:space="preserve"> came from non-market sources (59.4%). In this category, public funds had the largest share (41.5%), including co-financing from local government administration (18.4%). The share of revenues from market sources was 31.1%. Revenues from paid statutory activity (16.1%) and economic activity (12.8%) dominated here. Membership fees and other financial resources accounted for 9.5% of all revenues generated by non-profit organizations.</w:t>
      </w:r>
    </w:p>
    <w:p w14:paraId="411F5F0B" w14:textId="713A83CC" w:rsidR="003C4FB9" w:rsidRPr="00E43F0E" w:rsidRDefault="000775A3" w:rsidP="000775A3">
      <w:pPr>
        <w:pStyle w:val="Nagwek1"/>
        <w:rPr>
          <w:lang w:val="en-GB"/>
        </w:rPr>
      </w:pPr>
      <w:bookmarkStart w:id="2" w:name="_Hlk89949355"/>
      <w:r w:rsidRPr="00E43F0E">
        <w:rPr>
          <w:lang w:val="en-GB"/>
        </w:rPr>
        <w:t>Involvement in providing support for the benefit of Ukraine</w:t>
      </w:r>
    </w:p>
    <w:p w14:paraId="18A5C8DB" w14:textId="24BC1059" w:rsidR="000775A3" w:rsidRPr="00E43F0E" w:rsidRDefault="000775A3" w:rsidP="000775A3">
      <w:pPr>
        <w:rPr>
          <w:lang w:val="en-GB"/>
        </w:rPr>
      </w:pPr>
      <w:r w:rsidRPr="00E43F0E">
        <w:rPr>
          <w:lang w:val="en-GB"/>
        </w:rPr>
        <w:t>In 2022, 30.3 thous. non-profit organizations (29.3%) took additional actions</w:t>
      </w:r>
      <w:r w:rsidR="00122D6C" w:rsidRPr="00E43F0E">
        <w:rPr>
          <w:lang w:val="en-GB"/>
        </w:rPr>
        <w:t>,</w:t>
      </w:r>
      <w:r w:rsidRPr="00E43F0E">
        <w:rPr>
          <w:lang w:val="en-GB"/>
        </w:rPr>
        <w:t xml:space="preserve"> for the benefit of those in need</w:t>
      </w:r>
      <w:r w:rsidR="00122D6C" w:rsidRPr="00E43F0E">
        <w:rPr>
          <w:lang w:val="en-GB"/>
        </w:rPr>
        <w:t>,</w:t>
      </w:r>
      <w:r w:rsidRPr="00E43F0E">
        <w:rPr>
          <w:lang w:val="en-GB"/>
        </w:rPr>
        <w:t xml:space="preserve"> due to hostilities in Ukraine. Among involved organizations </w:t>
      </w:r>
      <w:r w:rsidR="003B7A9B" w:rsidRPr="00E43F0E">
        <w:rPr>
          <w:lang w:val="en-GB"/>
        </w:rPr>
        <w:t>96.0</w:t>
      </w:r>
      <w:r w:rsidRPr="00E43F0E">
        <w:rPr>
          <w:lang w:val="en-GB"/>
        </w:rPr>
        <w:t xml:space="preserve">% conducted activities in Poland, and </w:t>
      </w:r>
      <w:r w:rsidR="003B7A9B" w:rsidRPr="00E43F0E">
        <w:rPr>
          <w:lang w:val="en-GB"/>
        </w:rPr>
        <w:t>10.1</w:t>
      </w:r>
      <w:r w:rsidRPr="00E43F0E">
        <w:rPr>
          <w:lang w:val="en-GB"/>
        </w:rPr>
        <w:t>% in Ukraine.</w:t>
      </w:r>
      <w:r w:rsidRPr="00E43F0E">
        <w:rPr>
          <w:lang w:val="en-GB"/>
        </w:rPr>
        <w:cr/>
      </w:r>
    </w:p>
    <w:p w14:paraId="02D3E41D" w14:textId="721918BA" w:rsidR="002260B3" w:rsidRPr="00E43F0E" w:rsidRDefault="000775A3" w:rsidP="000775A3">
      <w:pPr>
        <w:rPr>
          <w:lang w:val="en-GB"/>
        </w:rPr>
      </w:pPr>
      <w:r w:rsidRPr="003038DA">
        <w:rPr>
          <w:rFonts w:ascii="Calibri" w:eastAsia="Calibri" w:hAnsi="Calibri" w:cs="Times New Roman"/>
          <w:noProof/>
          <w:sz w:val="22"/>
          <w:lang w:eastAsia="pl-PL"/>
        </w:rPr>
        <w:drawing>
          <wp:anchor distT="0" distB="0" distL="114300" distR="114300" simplePos="0" relativeHeight="251853824" behindDoc="0" locked="0" layoutInCell="1" allowOverlap="1" wp14:anchorId="148D38A5" wp14:editId="2DD611AB">
            <wp:simplePos x="0" y="0"/>
            <wp:positionH relativeFrom="margin">
              <wp:align>left</wp:align>
            </wp:positionH>
            <wp:positionV relativeFrom="paragraph">
              <wp:posOffset>487404</wp:posOffset>
            </wp:positionV>
            <wp:extent cx="5128260" cy="2994660"/>
            <wp:effectExtent l="0" t="0" r="0" b="0"/>
            <wp:wrapTopAndBottom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299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9B" w:rsidRPr="00E43F0E">
        <w:rPr>
          <w:rFonts w:eastAsia="Times New Roman" w:cs="Times New Roman"/>
          <w:b/>
          <w:bCs/>
          <w:color w:val="000000" w:themeColor="text1"/>
          <w:szCs w:val="19"/>
          <w:lang w:val="en-GB" w:eastAsia="pl-PL"/>
        </w:rPr>
        <w:t>Chart 6</w:t>
      </w:r>
      <w:r w:rsidR="003038DA" w:rsidRPr="00E43F0E">
        <w:rPr>
          <w:rFonts w:eastAsia="Times New Roman" w:cs="Times New Roman"/>
          <w:b/>
          <w:bCs/>
          <w:color w:val="000000" w:themeColor="text1"/>
          <w:szCs w:val="19"/>
          <w:lang w:val="en-GB" w:eastAsia="pl-PL"/>
        </w:rPr>
        <w:t xml:space="preserve">. </w:t>
      </w:r>
      <w:r w:rsidRPr="00E43F0E">
        <w:rPr>
          <w:rFonts w:eastAsia="Times New Roman" w:cs="Times New Roman"/>
          <w:b/>
          <w:bCs/>
          <w:color w:val="000000" w:themeColor="text1"/>
          <w:szCs w:val="19"/>
          <w:lang w:val="en-GB" w:eastAsia="pl-PL"/>
        </w:rPr>
        <w:t>Percentage of non-profit organizations involved in support due to hostilities in Ukraine in 2022</w:t>
      </w:r>
    </w:p>
    <w:p w14:paraId="15E2E3E9" w14:textId="333294A1" w:rsidR="002260B3" w:rsidRPr="00E43F0E" w:rsidRDefault="002260B3" w:rsidP="002260B3">
      <w:pPr>
        <w:keepNext/>
        <w:spacing w:line="240" w:lineRule="auto"/>
        <w:outlineLvl w:val="0"/>
        <w:rPr>
          <w:rFonts w:eastAsia="Times New Roman" w:cs="Times New Roman"/>
          <w:b/>
          <w:bCs/>
          <w:color w:val="000000" w:themeColor="text1"/>
          <w:szCs w:val="19"/>
          <w:lang w:val="en-GB" w:eastAsia="pl-PL"/>
        </w:rPr>
      </w:pPr>
    </w:p>
    <w:p w14:paraId="5ABE4714" w14:textId="77777777" w:rsidR="00E43F0E" w:rsidRPr="00E43F0E" w:rsidRDefault="00BD15EF" w:rsidP="00E43F0E">
      <w:pPr>
        <w:pStyle w:val="HTML-wstpniesformatowany"/>
        <w:shd w:val="clear" w:color="auto" w:fill="F8F9FA"/>
        <w:spacing w:line="288" w:lineRule="auto"/>
        <w:rPr>
          <w:rFonts w:ascii="Fira Sans" w:eastAsiaTheme="minorHAnsi" w:hAnsi="Fira Sans" w:cstheme="minorBidi"/>
          <w:sz w:val="19"/>
          <w:szCs w:val="22"/>
          <w:lang w:val="en-GB" w:eastAsia="en-US"/>
        </w:rPr>
      </w:pPr>
      <w:r w:rsidRPr="00E43F0E">
        <w:rPr>
          <w:rFonts w:ascii="Fira Sans" w:eastAsiaTheme="minorHAnsi" w:hAnsi="Fira Sans" w:cstheme="minorBidi"/>
          <w:sz w:val="19"/>
          <w:szCs w:val="22"/>
          <w:lang w:val="en-GB" w:eastAsia="en-US"/>
        </w:rPr>
        <w:t>Taking into account the type of entity providing support,</w:t>
      </w:r>
      <w:r w:rsidR="00E43F0E" w:rsidRPr="00E43F0E">
        <w:rPr>
          <w:rFonts w:ascii="Fira Sans" w:eastAsiaTheme="minorHAnsi" w:hAnsi="Fira Sans" w:cstheme="minorBidi"/>
          <w:sz w:val="19"/>
          <w:szCs w:val="22"/>
          <w:lang w:val="en-GB" w:eastAsia="en-US"/>
        </w:rPr>
        <w:t xml:space="preserve"> taking into account the legal form, </w:t>
      </w:r>
    </w:p>
    <w:p w14:paraId="12C1060F" w14:textId="2969EEA7" w:rsidR="00BD15EF" w:rsidRPr="00E43F0E" w:rsidRDefault="00BD15EF" w:rsidP="00E43F0E">
      <w:pPr>
        <w:spacing w:before="0" w:after="0"/>
        <w:rPr>
          <w:lang w:val="en-GB"/>
        </w:rPr>
      </w:pPr>
      <w:r w:rsidRPr="00E43F0E">
        <w:rPr>
          <w:lang w:val="en-GB"/>
        </w:rPr>
        <w:t xml:space="preserve"> </w:t>
      </w:r>
      <w:r w:rsidR="00122D6C" w:rsidRPr="00E43F0E">
        <w:rPr>
          <w:lang w:val="en-GB"/>
        </w:rPr>
        <w:t>faith-based charities were most often involved (46.7</w:t>
      </w:r>
      <w:r w:rsidRPr="00E43F0E">
        <w:rPr>
          <w:lang w:val="en-GB"/>
        </w:rPr>
        <w:t xml:space="preserve">%), followed by </w:t>
      </w:r>
      <w:r w:rsidR="00122D6C" w:rsidRPr="00E43F0E">
        <w:rPr>
          <w:lang w:val="en-GB"/>
        </w:rPr>
        <w:t xml:space="preserve">rural housewives clubs (33.4%). </w:t>
      </w:r>
      <w:r w:rsidRPr="00E43F0E">
        <w:rPr>
          <w:lang w:val="en-GB"/>
        </w:rPr>
        <w:t xml:space="preserve">Compared to other groups, there were also high involvement of </w:t>
      </w:r>
      <w:r w:rsidR="00122D6C" w:rsidRPr="00E43F0E">
        <w:rPr>
          <w:lang w:val="en-GB"/>
        </w:rPr>
        <w:t>social enterprises (48.4</w:t>
      </w:r>
      <w:r w:rsidRPr="00E43F0E">
        <w:rPr>
          <w:lang w:val="en-GB"/>
        </w:rPr>
        <w:t>%).</w:t>
      </w:r>
    </w:p>
    <w:p w14:paraId="6067FA95" w14:textId="4F2FEC42" w:rsidR="00DC1EB9" w:rsidRPr="00E43F0E" w:rsidRDefault="00DC1EB9" w:rsidP="002260B3">
      <w:pPr>
        <w:rPr>
          <w:lang w:val="en-GB"/>
        </w:rPr>
      </w:pPr>
      <w:r w:rsidRPr="00E43F0E">
        <w:rPr>
          <w:lang w:val="en-GB"/>
        </w:rPr>
        <w:t>The main recipients of the support provided by social economy entities</w:t>
      </w:r>
      <w:r w:rsidR="00122D6C" w:rsidRPr="00E43F0E">
        <w:rPr>
          <w:lang w:val="en-GB"/>
        </w:rPr>
        <w:t>,</w:t>
      </w:r>
      <w:r w:rsidRPr="00E43F0E">
        <w:rPr>
          <w:lang w:val="en-GB"/>
        </w:rPr>
        <w:t xml:space="preserve"> due to hostilities carried out in Ukraine</w:t>
      </w:r>
      <w:r w:rsidR="00122D6C" w:rsidRPr="00E43F0E">
        <w:rPr>
          <w:lang w:val="en-GB"/>
        </w:rPr>
        <w:t>,</w:t>
      </w:r>
      <w:r w:rsidRPr="00E43F0E">
        <w:rPr>
          <w:lang w:val="en-GB"/>
        </w:rPr>
        <w:t xml:space="preserve"> were natural per</w:t>
      </w:r>
      <w:r w:rsidR="00BD15EF" w:rsidRPr="00E43F0E">
        <w:rPr>
          <w:lang w:val="en-GB"/>
        </w:rPr>
        <w:t>sons - they were supported by 73.9</w:t>
      </w:r>
      <w:r w:rsidRPr="00E43F0E">
        <w:rPr>
          <w:lang w:val="en-GB"/>
        </w:rPr>
        <w:t xml:space="preserve">% of non-profit organizations declaring their involvement in support. In total, </w:t>
      </w:r>
      <w:r w:rsidR="00122D6C" w:rsidRPr="00E43F0E">
        <w:rPr>
          <w:lang w:val="en-GB"/>
        </w:rPr>
        <w:t>those</w:t>
      </w:r>
      <w:r w:rsidRPr="00E43F0E">
        <w:rPr>
          <w:lang w:val="en-GB"/>
        </w:rPr>
        <w:t xml:space="preserve"> entities provid</w:t>
      </w:r>
      <w:r w:rsidR="00BD15EF" w:rsidRPr="00E43F0E">
        <w:rPr>
          <w:lang w:val="en-GB"/>
        </w:rPr>
        <w:t>ed support for approximately 17.5</w:t>
      </w:r>
      <w:r w:rsidRPr="00E43F0E">
        <w:rPr>
          <w:lang w:val="en-GB"/>
        </w:rPr>
        <w:t xml:space="preserve"> million recipients </w:t>
      </w:r>
      <w:r w:rsidR="00BD15EF" w:rsidRPr="00E43F0E">
        <w:rPr>
          <w:lang w:val="en-GB"/>
        </w:rPr>
        <w:t>who were natural persons (one person could be a recipient of more than one entity).</w:t>
      </w:r>
    </w:p>
    <w:p w14:paraId="14B13B1D" w14:textId="5C5E47CE" w:rsidR="00D60C9A" w:rsidRPr="00E43F0E" w:rsidRDefault="00D60C9A" w:rsidP="002260B3">
      <w:pPr>
        <w:rPr>
          <w:lang w:val="en-GB"/>
        </w:rPr>
      </w:pPr>
      <w:r w:rsidRPr="00E43F0E">
        <w:rPr>
          <w:lang w:val="en-GB"/>
        </w:rPr>
        <w:t>Non-profit organizations also provided support for other non-</w:t>
      </w:r>
      <w:r w:rsidR="003B7A9B" w:rsidRPr="00E43F0E">
        <w:rPr>
          <w:lang w:val="en-GB"/>
        </w:rPr>
        <w:t xml:space="preserve">governmental organizations – associations, foundations, church organizations and similar </w:t>
      </w:r>
      <w:r w:rsidR="00122D6C" w:rsidRPr="00E43F0E">
        <w:rPr>
          <w:lang w:val="en-GB"/>
        </w:rPr>
        <w:t>(20.4</w:t>
      </w:r>
      <w:r w:rsidRPr="00E43F0E">
        <w:rPr>
          <w:lang w:val="en-GB"/>
        </w:rPr>
        <w:t>%), self-government/local administration bodies (11.5%) or health care institutions (6.7%).</w:t>
      </w:r>
    </w:p>
    <w:p w14:paraId="2A98603F" w14:textId="12D52D77" w:rsidR="00D60C9A" w:rsidRPr="00E43F0E" w:rsidRDefault="00D60C9A" w:rsidP="002260B3">
      <w:pPr>
        <w:rPr>
          <w:lang w:val="en-GB"/>
        </w:rPr>
      </w:pPr>
      <w:r w:rsidRPr="00E43F0E">
        <w:rPr>
          <w:lang w:val="en-GB"/>
        </w:rPr>
        <w:t>One of the most important forms of support provided due to hostilities in Ukraine was providing material support (58.2%). The estimated value of material support provided amounted to PLN 1.2 billion.</w:t>
      </w:r>
    </w:p>
    <w:p w14:paraId="6B3B5150" w14:textId="0D25348C" w:rsidR="002260B3" w:rsidRPr="00E43F0E" w:rsidRDefault="00E43F0E" w:rsidP="002260B3">
      <w:pPr>
        <w:rPr>
          <w:lang w:val="en-GB"/>
        </w:rPr>
      </w:pPr>
      <w:r w:rsidRPr="00E43F0E">
        <w:rPr>
          <w:lang w:val="en-GB"/>
        </w:rPr>
        <w:t>The second important element of the support was the providing food support - every fifth (20.2%) non-profit organization provided support in this form. In addition, the organizations offered child care or educational support (</w:t>
      </w:r>
      <w:r>
        <w:rPr>
          <w:lang w:val="en-GB"/>
        </w:rPr>
        <w:t>18.4</w:t>
      </w:r>
      <w:r w:rsidRPr="00E43F0E">
        <w:rPr>
          <w:lang w:val="en-GB"/>
        </w:rPr>
        <w:t>%), helped provide accommodations (</w:t>
      </w:r>
      <w:r>
        <w:rPr>
          <w:lang w:val="en-GB"/>
        </w:rPr>
        <w:t>1</w:t>
      </w:r>
      <w:r w:rsidRPr="00E43F0E">
        <w:rPr>
          <w:lang w:val="en-GB"/>
        </w:rPr>
        <w:t>4.</w:t>
      </w:r>
      <w:r>
        <w:rPr>
          <w:lang w:val="en-GB"/>
        </w:rPr>
        <w:t>4</w:t>
      </w:r>
      <w:r w:rsidRPr="00E43F0E">
        <w:rPr>
          <w:lang w:val="en-GB"/>
        </w:rPr>
        <w:t>%), and provided medical assistance or health care</w:t>
      </w:r>
      <w:r>
        <w:rPr>
          <w:lang w:val="en-GB"/>
        </w:rPr>
        <w:t xml:space="preserve"> (5.8%).</w:t>
      </w:r>
      <w:bookmarkStart w:id="3" w:name="_GoBack"/>
      <w:bookmarkEnd w:id="3"/>
    </w:p>
    <w:bookmarkEnd w:id="1"/>
    <w:bookmarkEnd w:id="2"/>
    <w:p w14:paraId="15AB3141" w14:textId="0422BA43" w:rsidR="00C752AF" w:rsidRPr="00E43F0E" w:rsidRDefault="000775A3" w:rsidP="007B4C81">
      <w:pPr>
        <w:rPr>
          <w:lang w:val="en-GB"/>
        </w:rPr>
      </w:pPr>
      <w:r w:rsidRPr="00E43F0E">
        <w:rPr>
          <w:lang w:val="en-GB"/>
        </w:rPr>
        <w:t xml:space="preserve">Financial resources were provided by 12.8% of the non-profit organizations involved in the support, in the total amount of PLN 469.7 million. </w:t>
      </w:r>
    </w:p>
    <w:p w14:paraId="087343EF" w14:textId="71E89ED8" w:rsidR="0013796E" w:rsidRPr="00E43F0E" w:rsidRDefault="0013796E" w:rsidP="00C752AF">
      <w:pPr>
        <w:spacing w:before="360"/>
        <w:rPr>
          <w:rFonts w:eastAsia="Times New Roman" w:cs="Times New Roman"/>
          <w:b/>
          <w:bCs/>
          <w:color w:val="001D77"/>
          <w:szCs w:val="24"/>
          <w:lang w:val="en-GB" w:eastAsia="pl-PL"/>
        </w:rPr>
      </w:pPr>
      <w:r w:rsidRPr="00E43F0E">
        <w:rPr>
          <w:rFonts w:eastAsia="Times New Roman" w:cs="Times New Roman"/>
          <w:b/>
          <w:bCs/>
          <w:color w:val="001D77"/>
          <w:szCs w:val="24"/>
          <w:lang w:val="en-GB" w:eastAsia="pl-PL"/>
        </w:rPr>
        <w:t>Methodological information</w:t>
      </w:r>
    </w:p>
    <w:p w14:paraId="565173C3" w14:textId="3E69907E" w:rsidR="009159CE" w:rsidRPr="00E43F0E" w:rsidRDefault="0013796E" w:rsidP="00B36102">
      <w:pPr>
        <w:rPr>
          <w:lang w:val="en-GB" w:eastAsia="pl-PL"/>
        </w:rPr>
      </w:pPr>
      <w:r w:rsidRPr="00E43F0E">
        <w:rPr>
          <w:lang w:val="en-GB" w:eastAsia="pl-PL"/>
        </w:rPr>
        <w:t xml:space="preserve">The new release </w:t>
      </w:r>
      <w:r w:rsidR="001A4E55" w:rsidRPr="00E43F0E">
        <w:rPr>
          <w:lang w:val="en-GB" w:eastAsia="pl-PL"/>
        </w:rPr>
        <w:t>was created on the basis of the preliminary results of the research</w:t>
      </w:r>
      <w:r w:rsidR="009159CE" w:rsidRPr="00E43F0E">
        <w:rPr>
          <w:lang w:val="en-GB" w:eastAsia="pl-PL"/>
        </w:rPr>
        <w:t>:</w:t>
      </w:r>
      <w:r w:rsidR="00A732B3" w:rsidRPr="00E43F0E">
        <w:rPr>
          <w:lang w:val="en-GB" w:eastAsia="pl-PL"/>
        </w:rPr>
        <w:t xml:space="preserve"> </w:t>
      </w:r>
      <w:r w:rsidR="001A4E55" w:rsidRPr="00E43F0E">
        <w:rPr>
          <w:i/>
          <w:lang w:val="en-GB" w:eastAsia="pl-PL"/>
        </w:rPr>
        <w:t>Associations, found</w:t>
      </w:r>
      <w:r w:rsidR="009159CE" w:rsidRPr="00E43F0E">
        <w:rPr>
          <w:i/>
          <w:lang w:val="en-GB" w:eastAsia="pl-PL"/>
        </w:rPr>
        <w:t>ations, business and profession</w:t>
      </w:r>
      <w:r w:rsidR="001A4E55" w:rsidRPr="00E43F0E">
        <w:rPr>
          <w:i/>
          <w:lang w:val="en-GB" w:eastAsia="pl-PL"/>
        </w:rPr>
        <w:t>al associa</w:t>
      </w:r>
      <w:r w:rsidR="009159CE" w:rsidRPr="00E43F0E">
        <w:rPr>
          <w:i/>
          <w:lang w:val="en-GB" w:eastAsia="pl-PL"/>
        </w:rPr>
        <w:t>tions and faith-based charities</w:t>
      </w:r>
      <w:r w:rsidR="009159CE" w:rsidRPr="00E43F0E">
        <w:rPr>
          <w:lang w:val="en-GB" w:eastAsia="pl-PL"/>
        </w:rPr>
        <w:t>, implemented in 2023.</w:t>
      </w:r>
      <w:r w:rsidR="00202A24" w:rsidRPr="00E43F0E">
        <w:rPr>
          <w:lang w:val="en-GB" w:eastAsia="pl-PL"/>
        </w:rPr>
        <w:t xml:space="preserve"> </w:t>
      </w:r>
      <w:r w:rsidR="009159CE" w:rsidRPr="00E43F0E">
        <w:rPr>
          <w:lang w:val="en-GB"/>
        </w:rPr>
        <w:t>The study covered: associations an</w:t>
      </w:r>
      <w:r w:rsidR="009E4EBA" w:rsidRPr="00E43F0E">
        <w:rPr>
          <w:lang w:val="en-GB"/>
        </w:rPr>
        <w:t>d similar social organizations,</w:t>
      </w:r>
      <w:r w:rsidR="00A732B3" w:rsidRPr="00E43F0E">
        <w:rPr>
          <w:lang w:val="en-GB"/>
        </w:rPr>
        <w:t xml:space="preserve"> </w:t>
      </w:r>
      <w:r w:rsidR="009159CE" w:rsidRPr="00E43F0E">
        <w:rPr>
          <w:lang w:val="en-GB"/>
        </w:rPr>
        <w:t xml:space="preserve">foundations, faith-based charities conducting social activity, </w:t>
      </w:r>
      <w:r w:rsidR="009E4EBA" w:rsidRPr="00E43F0E">
        <w:rPr>
          <w:lang w:val="en-GB"/>
        </w:rPr>
        <w:t>country housewives</w:t>
      </w:r>
      <w:r w:rsidR="00A732B3" w:rsidRPr="00E43F0E">
        <w:rPr>
          <w:lang w:val="en-GB"/>
        </w:rPr>
        <w:t xml:space="preserve"> </w:t>
      </w:r>
      <w:r w:rsidR="009159CE" w:rsidRPr="00E43F0E">
        <w:rPr>
          <w:lang w:val="en-GB"/>
        </w:rPr>
        <w:t>associations</w:t>
      </w:r>
      <w:r w:rsidR="00202A24" w:rsidRPr="00E43F0E">
        <w:rPr>
          <w:lang w:val="en-GB"/>
        </w:rPr>
        <w:t xml:space="preserve"> (SOF-1 form) and </w:t>
      </w:r>
      <w:r w:rsidR="009159CE" w:rsidRPr="00E43F0E">
        <w:rPr>
          <w:lang w:val="en-GB"/>
        </w:rPr>
        <w:t>business and professional associat</w:t>
      </w:r>
      <w:r w:rsidR="00202A24" w:rsidRPr="00E43F0E">
        <w:rPr>
          <w:lang w:val="en-GB"/>
        </w:rPr>
        <w:t>ions (SOF-4s form).</w:t>
      </w:r>
    </w:p>
    <w:p w14:paraId="51BCFC79" w14:textId="77777777" w:rsidR="00130489" w:rsidRPr="00E43F0E" w:rsidRDefault="00130489" w:rsidP="009E4EBA">
      <w:pPr>
        <w:rPr>
          <w:lang w:val="en-GB"/>
        </w:rPr>
      </w:pPr>
      <w:r w:rsidRPr="00E43F0E">
        <w:rPr>
          <w:lang w:val="en-GB"/>
        </w:rPr>
        <w:t>The selection of units for the survey carried out on the SOF-1 form, was carried out in two stages: first, purposive selection was used (units that met at least one of the following conditions: employed more than 5 people; had a tax revenue of more than PLN 1 million in 2021; had registered business activity and, at the same time, tax revenue for 2021. above PLN 100 thous.; public benefit organizations; ESF project proponents; social religious entities; associations of national minorities, ethnic minorities and foreigners; provided institutionalized social services), and then a stratified random sample was drawn within each province and legal form. The survey on the SOF-4s form was complete, so all business and professional self-government units selected from the frame, were included in the survey file. Finally, 33,5 thous. non-profit organizations were obliged to fullfill the SOF-1 and SOF-4s forms.</w:t>
      </w:r>
    </w:p>
    <w:p w14:paraId="0C90FD14" w14:textId="5A2E8B77" w:rsidR="009E4EBA" w:rsidRPr="00E43F0E" w:rsidRDefault="00202A24" w:rsidP="009E4EBA">
      <w:pPr>
        <w:rPr>
          <w:lang w:val="en-GB"/>
        </w:rPr>
      </w:pPr>
      <w:r w:rsidRPr="00E43F0E">
        <w:rPr>
          <w:lang w:val="en-GB"/>
        </w:rPr>
        <w:t>Detailed information on the selection of units for the files and the method of con</w:t>
      </w:r>
      <w:r w:rsidR="009E4EBA" w:rsidRPr="00E43F0E">
        <w:rPr>
          <w:lang w:val="en-GB"/>
        </w:rPr>
        <w:t>structing analytical weights, enabling</w:t>
      </w:r>
      <w:r w:rsidRPr="00E43F0E">
        <w:rPr>
          <w:lang w:val="en-GB"/>
        </w:rPr>
        <w:t xml:space="preserve"> generalization of the o</w:t>
      </w:r>
      <w:r w:rsidR="009E4EBA" w:rsidRPr="00E43F0E">
        <w:rPr>
          <w:lang w:val="en-GB"/>
        </w:rPr>
        <w:t>btained data</w:t>
      </w:r>
      <w:r w:rsidR="00ED53AF" w:rsidRPr="00E43F0E">
        <w:rPr>
          <w:lang w:val="en-GB"/>
        </w:rPr>
        <w:t>,</w:t>
      </w:r>
      <w:r w:rsidR="009E4EBA" w:rsidRPr="00E43F0E">
        <w:rPr>
          <w:lang w:val="en-GB"/>
        </w:rPr>
        <w:t xml:space="preserve"> is included in the</w:t>
      </w:r>
      <w:r w:rsidR="00A732B3" w:rsidRPr="00E43F0E">
        <w:rPr>
          <w:lang w:val="en-GB"/>
        </w:rPr>
        <w:t xml:space="preserve"> </w:t>
      </w:r>
      <w:r w:rsidR="009E4EBA" w:rsidRPr="00E43F0E">
        <w:rPr>
          <w:lang w:val="en-GB"/>
        </w:rPr>
        <w:t xml:space="preserve">Methodological report </w:t>
      </w:r>
      <w:r w:rsidR="009E4EBA" w:rsidRPr="00E43F0E">
        <w:rPr>
          <w:i/>
          <w:lang w:val="en-GB"/>
        </w:rPr>
        <w:t>Non-profit organizations: associat</w:t>
      </w:r>
      <w:r w:rsidR="00177689" w:rsidRPr="00E43F0E">
        <w:rPr>
          <w:i/>
          <w:lang w:val="en-GB"/>
        </w:rPr>
        <w:t>ions, foundations, business and</w:t>
      </w:r>
      <w:r w:rsidR="00A732B3" w:rsidRPr="00E43F0E">
        <w:rPr>
          <w:i/>
          <w:lang w:val="en-GB"/>
        </w:rPr>
        <w:t xml:space="preserve"> </w:t>
      </w:r>
      <w:r w:rsidR="009E4EBA" w:rsidRPr="00E43F0E">
        <w:rPr>
          <w:i/>
          <w:lang w:val="en-GB"/>
        </w:rPr>
        <w:t>professional associations and faith-based charities.</w:t>
      </w:r>
    </w:p>
    <w:p w14:paraId="61697472" w14:textId="77777777" w:rsidR="00177689" w:rsidRPr="00E43F0E" w:rsidRDefault="00177689" w:rsidP="009E4EBA">
      <w:pPr>
        <w:rPr>
          <w:lang w:val="en-GB"/>
        </w:rPr>
      </w:pPr>
    </w:p>
    <w:p w14:paraId="638D5A1C" w14:textId="77777777" w:rsidR="00C752AF" w:rsidRPr="00E43F0E" w:rsidRDefault="00C752AF" w:rsidP="009E4EBA">
      <w:pPr>
        <w:rPr>
          <w:lang w:val="en-GB"/>
        </w:rPr>
      </w:pPr>
    </w:p>
    <w:p w14:paraId="4B5E9993" w14:textId="77777777" w:rsidR="00177689" w:rsidRPr="00E43F0E" w:rsidRDefault="00177689" w:rsidP="009E4EBA">
      <w:pPr>
        <w:rPr>
          <w:lang w:val="en-GB"/>
        </w:rPr>
      </w:pPr>
    </w:p>
    <w:p w14:paraId="3709B997" w14:textId="5637FF5B" w:rsidR="00586305" w:rsidRPr="00E43F0E" w:rsidRDefault="009E4EBA" w:rsidP="00E76D26">
      <w:pPr>
        <w:rPr>
          <w:lang w:val="en-GB"/>
        </w:rPr>
        <w:sectPr w:rsidR="00586305" w:rsidRPr="00E43F0E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E43F0E">
        <w:rPr>
          <w:lang w:val="en-GB" w:eastAsia="pl-PL"/>
        </w:rPr>
        <w:t xml:space="preserve">In the case of quoting data of Statistics Poland, please provide annotation: "Source data of Statistics Poland". When publishing calculations made on the data published by Statistics Poland, please include the following information: "Own elaboration based </w:t>
      </w:r>
      <w:r w:rsidR="00C752AF" w:rsidRPr="00E43F0E">
        <w:rPr>
          <w:lang w:val="en-GB" w:eastAsia="pl-PL"/>
        </w:rPr>
        <w:t>on data from Statistics Poland".</w:t>
      </w:r>
    </w:p>
    <w:p w14:paraId="616AD1DE" w14:textId="26BB037B" w:rsidR="000470AA" w:rsidRPr="00E43F0E" w:rsidRDefault="000470AA" w:rsidP="000470AA">
      <w:pPr>
        <w:rPr>
          <w:sz w:val="18"/>
          <w:lang w:val="en-GB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11193C" w:rsidRPr="00A27DD6" w14:paraId="06679871" w14:textId="77777777" w:rsidTr="00C8352C">
        <w:trPr>
          <w:cantSplit/>
          <w:trHeight w:val="1626"/>
        </w:trPr>
        <w:tc>
          <w:tcPr>
            <w:tcW w:w="4926" w:type="dxa"/>
          </w:tcPr>
          <w:p w14:paraId="0AC5EE56" w14:textId="29D4ABF4" w:rsidR="0011193C" w:rsidRPr="00E43F0E" w:rsidRDefault="0013796E" w:rsidP="00C8352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E43F0E">
              <w:rPr>
                <w:rFonts w:cs="Arial"/>
                <w:sz w:val="20"/>
                <w:lang w:val="en-GB"/>
              </w:rPr>
              <w:t>Prepared by:</w:t>
            </w:r>
          </w:p>
          <w:p w14:paraId="3460AF54" w14:textId="7CC90BA2" w:rsidR="0013796E" w:rsidRPr="00E43F0E" w:rsidRDefault="0013796E" w:rsidP="00C8352C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E43F0E">
              <w:rPr>
                <w:b/>
                <w:sz w:val="20"/>
                <w:szCs w:val="20"/>
                <w:lang w:val="en-GB"/>
              </w:rPr>
              <w:t>Social Surveys and Labour Market Department</w:t>
            </w:r>
          </w:p>
          <w:p w14:paraId="3CA80327" w14:textId="77777777" w:rsidR="00ED53AF" w:rsidRPr="00E43F0E" w:rsidRDefault="00ED53AF" w:rsidP="00C8352C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</w:p>
          <w:p w14:paraId="66FB4A58" w14:textId="7C32F3D7" w:rsidR="0011193C" w:rsidRPr="00E43F0E" w:rsidRDefault="0013796E" w:rsidP="00C8352C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E43F0E">
              <w:rPr>
                <w:b/>
                <w:sz w:val="20"/>
                <w:szCs w:val="20"/>
                <w:lang w:val="en-GB"/>
              </w:rPr>
              <w:t>Director D</w:t>
            </w:r>
            <w:r w:rsidR="0011193C" w:rsidRPr="00E43F0E">
              <w:rPr>
                <w:b/>
                <w:sz w:val="20"/>
                <w:szCs w:val="20"/>
                <w:lang w:val="en-GB"/>
              </w:rPr>
              <w:t>r Piotr Łysoń</w:t>
            </w:r>
          </w:p>
          <w:p w14:paraId="515FF1A7" w14:textId="77777777" w:rsidR="0011193C" w:rsidRPr="00E43F0E" w:rsidRDefault="0011193C" w:rsidP="00C8352C">
            <w:pPr>
              <w:spacing w:before="0" w:line="276" w:lineRule="auto"/>
              <w:rPr>
                <w:sz w:val="20"/>
                <w:szCs w:val="20"/>
                <w:lang w:val="en-GB"/>
              </w:rPr>
            </w:pPr>
            <w:r w:rsidRPr="00E43F0E">
              <w:rPr>
                <w:sz w:val="20"/>
                <w:szCs w:val="20"/>
                <w:lang w:val="en-GB"/>
              </w:rPr>
              <w:t>Tel. 22 449 40 27</w:t>
            </w:r>
          </w:p>
          <w:p w14:paraId="68C66BC8" w14:textId="77777777" w:rsidR="0011193C" w:rsidRPr="00E43F0E" w:rsidRDefault="0011193C" w:rsidP="00C8352C">
            <w:pPr>
              <w:spacing w:before="0" w:line="276" w:lineRule="auto"/>
              <w:rPr>
                <w:sz w:val="20"/>
                <w:szCs w:val="20"/>
                <w:lang w:val="en-GB"/>
              </w:rPr>
            </w:pPr>
          </w:p>
          <w:p w14:paraId="1F21C8E0" w14:textId="0980CD7B" w:rsidR="0011193C" w:rsidRPr="00E43F0E" w:rsidRDefault="0013796E" w:rsidP="00C8352C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E43F0E"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6E23FE75" w14:textId="2D578CB3" w:rsidR="0011193C" w:rsidRPr="00E43F0E" w:rsidRDefault="0013796E" w:rsidP="00C8352C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E43F0E">
              <w:rPr>
                <w:b/>
                <w:sz w:val="20"/>
                <w:szCs w:val="20"/>
                <w:lang w:val="en-GB"/>
              </w:rPr>
              <w:t xml:space="preserve">Director </w:t>
            </w:r>
            <w:r w:rsidR="0011193C" w:rsidRPr="00E43F0E">
              <w:rPr>
                <w:b/>
                <w:sz w:val="20"/>
                <w:szCs w:val="20"/>
                <w:lang w:val="en-GB"/>
              </w:rPr>
              <w:t>Agnieszka Szlubowska</w:t>
            </w:r>
          </w:p>
          <w:p w14:paraId="75E5BA79" w14:textId="77777777" w:rsidR="0011193C" w:rsidRPr="00A27DD6" w:rsidRDefault="0011193C" w:rsidP="00C8352C">
            <w:pPr>
              <w:spacing w:before="0" w:line="276" w:lineRule="auto"/>
              <w:rPr>
                <w:sz w:val="20"/>
              </w:rPr>
            </w:pPr>
            <w:r w:rsidRPr="00A27DD6">
              <w:rPr>
                <w:sz w:val="20"/>
              </w:rPr>
              <w:t>Tel:</w:t>
            </w:r>
            <w:r w:rsidRPr="00A27DD6">
              <w:rPr>
                <w:color w:val="000000" w:themeColor="text1"/>
                <w:sz w:val="20"/>
              </w:rPr>
              <w:t xml:space="preserve"> </w:t>
            </w:r>
            <w:hyperlink r:id="rId21" w:tooltip="zadzwoń" w:history="1">
              <w:r w:rsidRPr="008C1815">
                <w:rPr>
                  <w:rStyle w:val="Hipercze"/>
                  <w:color w:val="000000" w:themeColor="text1"/>
                  <w:sz w:val="20"/>
                  <w:u w:val="none"/>
                </w:rPr>
                <w:t>12 420 40 50</w:t>
              </w:r>
            </w:hyperlink>
            <w:r w:rsidRPr="00A27DD6">
              <w:rPr>
                <w:sz w:val="20"/>
              </w:rPr>
              <w:t xml:space="preserve"> </w:t>
            </w:r>
          </w:p>
          <w:p w14:paraId="092FAA6C" w14:textId="77777777" w:rsidR="0011193C" w:rsidRPr="00A27DD6" w:rsidRDefault="0011193C" w:rsidP="00C8352C">
            <w:pPr>
              <w:spacing w:before="0" w:after="0" w:line="276" w:lineRule="auto"/>
              <w:rPr>
                <w:sz w:val="20"/>
              </w:rPr>
            </w:pPr>
          </w:p>
        </w:tc>
        <w:tc>
          <w:tcPr>
            <w:tcW w:w="4927" w:type="dxa"/>
          </w:tcPr>
          <w:p w14:paraId="5E9FE9F6" w14:textId="77777777" w:rsidR="00AE084E" w:rsidRPr="00E43F0E" w:rsidRDefault="00AE084E" w:rsidP="00AE084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E43F0E">
              <w:rPr>
                <w:rFonts w:cs="Arial"/>
                <w:sz w:val="20"/>
                <w:lang w:val="en-GB"/>
              </w:rPr>
              <w:t>Issued by:</w:t>
            </w:r>
          </w:p>
          <w:p w14:paraId="7D4FA731" w14:textId="77777777" w:rsidR="00AE084E" w:rsidRPr="00E43F0E" w:rsidRDefault="00AE084E" w:rsidP="00AE084E">
            <w:pPr>
              <w:spacing w:before="0" w:after="0" w:line="276" w:lineRule="auto"/>
              <w:rPr>
                <w:rFonts w:cs="Arial"/>
                <w:b/>
                <w:sz w:val="20"/>
                <w:lang w:val="en-GB"/>
              </w:rPr>
            </w:pPr>
            <w:r w:rsidRPr="00E43F0E">
              <w:rPr>
                <w:rFonts w:cs="Arial"/>
                <w:b/>
                <w:sz w:val="20"/>
                <w:lang w:val="en-GB"/>
              </w:rPr>
              <w:t>The Spokesperson for the President of</w:t>
            </w:r>
          </w:p>
          <w:p w14:paraId="7DC531E1" w14:textId="111773E6" w:rsidR="00AE084E" w:rsidRPr="0013796E" w:rsidRDefault="00AE084E" w:rsidP="0013796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13796E">
              <w:rPr>
                <w:rFonts w:cs="Arial"/>
                <w:b/>
                <w:color w:val="000000" w:themeColor="text1"/>
                <w:sz w:val="20"/>
              </w:rPr>
              <w:t>Statistics Poland</w:t>
            </w:r>
          </w:p>
          <w:p w14:paraId="10767CB2" w14:textId="77777777" w:rsidR="00AE084E" w:rsidRPr="0013796E" w:rsidRDefault="00AE084E" w:rsidP="0013796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13796E">
              <w:rPr>
                <w:b/>
                <w:sz w:val="20"/>
                <w:szCs w:val="20"/>
              </w:rPr>
              <w:t>Karolina Banaszek</w:t>
            </w:r>
          </w:p>
          <w:p w14:paraId="6901D57A" w14:textId="6DE4125F" w:rsidR="0011193C" w:rsidRPr="00A27DD6" w:rsidRDefault="00AE084E" w:rsidP="00C8352C">
            <w:pPr>
              <w:spacing w:before="0"/>
              <w:rPr>
                <w:b/>
              </w:rPr>
            </w:pPr>
            <w:r w:rsidRPr="0013796E">
              <w:rPr>
                <w:sz w:val="20"/>
                <w:szCs w:val="20"/>
              </w:rPr>
              <w:t xml:space="preserve">Tel: </w:t>
            </w:r>
            <w:hyperlink r:id="rId22" w:tooltip="zadzwoń" w:history="1">
              <w:r w:rsidRPr="00647943">
                <w:rPr>
                  <w:rStyle w:val="Hipercze"/>
                  <w:color w:val="000000" w:themeColor="text1"/>
                  <w:u w:val="none"/>
                </w:rPr>
                <w:t>695 255</w:t>
              </w:r>
              <w:r>
                <w:rPr>
                  <w:rStyle w:val="Hipercze"/>
                  <w:color w:val="000000" w:themeColor="text1"/>
                  <w:u w:val="none"/>
                </w:rPr>
                <w:t> </w:t>
              </w:r>
              <w:r w:rsidRPr="00647943">
                <w:rPr>
                  <w:rStyle w:val="Hipercze"/>
                  <w:color w:val="000000" w:themeColor="text1"/>
                  <w:u w:val="none"/>
                </w:rPr>
                <w:t>011</w:t>
              </w:r>
            </w:hyperlink>
            <w:r w:rsidR="0011193C" w:rsidRPr="00A27DD6">
              <w:t xml:space="preserve"> </w:t>
            </w:r>
          </w:p>
        </w:tc>
      </w:tr>
      <w:tr w:rsidR="0011193C" w:rsidRPr="00A27DD6" w14:paraId="2FD2B764" w14:textId="77777777" w:rsidTr="00C8352C">
        <w:trPr>
          <w:cantSplit/>
          <w:trHeight w:val="418"/>
        </w:trPr>
        <w:tc>
          <w:tcPr>
            <w:tcW w:w="4926" w:type="dxa"/>
            <w:vMerge w:val="restart"/>
          </w:tcPr>
          <w:p w14:paraId="4F4FE8D6" w14:textId="61A1CA75" w:rsidR="0011193C" w:rsidRPr="00E43F0E" w:rsidRDefault="0013796E" w:rsidP="00C8352C">
            <w:pPr>
              <w:rPr>
                <w:b/>
                <w:sz w:val="20"/>
                <w:lang w:val="en-GB"/>
              </w:rPr>
            </w:pPr>
            <w:r w:rsidRPr="00E43F0E">
              <w:rPr>
                <w:b/>
                <w:sz w:val="20"/>
                <w:lang w:val="en-GB"/>
              </w:rPr>
              <w:t>Press Office</w:t>
            </w:r>
          </w:p>
          <w:p w14:paraId="47A44603" w14:textId="77777777" w:rsidR="0011193C" w:rsidRPr="00E43F0E" w:rsidRDefault="0011193C" w:rsidP="00C8352C">
            <w:pPr>
              <w:spacing w:before="0" w:after="0"/>
              <w:rPr>
                <w:sz w:val="20"/>
                <w:lang w:val="en-GB"/>
              </w:rPr>
            </w:pPr>
            <w:r w:rsidRPr="00E43F0E">
              <w:rPr>
                <w:sz w:val="20"/>
                <w:lang w:val="en-GB"/>
              </w:rPr>
              <w:t>Tel:</w:t>
            </w:r>
            <w:r w:rsidRPr="00E43F0E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tooltip="zadzwoń" w:history="1">
              <w:r w:rsidRPr="00E43F0E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22 608 38 04</w:t>
              </w:r>
            </w:hyperlink>
            <w:r w:rsidRPr="00E43F0E">
              <w:rPr>
                <w:sz w:val="20"/>
                <w:lang w:val="en-GB"/>
              </w:rPr>
              <w:t xml:space="preserve"> </w:t>
            </w:r>
          </w:p>
          <w:p w14:paraId="041ECCFE" w14:textId="77777777" w:rsidR="0011193C" w:rsidRPr="002116C1" w:rsidRDefault="0011193C" w:rsidP="00C8352C">
            <w:pPr>
              <w:rPr>
                <w:sz w:val="18"/>
                <w:lang w:val="en-US"/>
              </w:rPr>
            </w:pPr>
            <w:r w:rsidRPr="002116C1">
              <w:rPr>
                <w:b/>
                <w:sz w:val="20"/>
                <w:lang w:val="en-US"/>
              </w:rPr>
              <w:t>e-mail:</w:t>
            </w:r>
            <w:r w:rsidRPr="00647943">
              <w:rPr>
                <w:color w:val="000000" w:themeColor="text1"/>
                <w:sz w:val="20"/>
                <w:lang w:val="en-US"/>
              </w:rPr>
              <w:t xml:space="preserve"> </w:t>
            </w:r>
            <w:hyperlink r:id="rId24" w:tooltip="obslugaprasowa@stat.gov.pl" w:history="1">
              <w:r w:rsidRPr="00647943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CAACEF7" w14:textId="77777777" w:rsidR="0011193C" w:rsidRPr="00647943" w:rsidRDefault="00F94E48" w:rsidP="00C8352C">
            <w:pPr>
              <w:ind w:firstLine="680"/>
              <w:rPr>
                <w:sz w:val="18"/>
              </w:rPr>
            </w:pPr>
            <w:hyperlink r:id="rId25" w:tooltip="strona internetowa GUS" w:history="1">
              <w:r w:rsidR="0011193C" w:rsidRPr="00647943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16960" behindDoc="0" locked="0" layoutInCell="1" allowOverlap="1" wp14:anchorId="6CA2EEA0" wp14:editId="41A960AB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11193C" w:rsidRPr="00647943">
                <w:rPr>
                  <w:rStyle w:val="Hipercze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11193C" w:rsidRPr="00A27DD6" w14:paraId="631EC7CA" w14:textId="77777777" w:rsidTr="00C8352C">
        <w:trPr>
          <w:cantSplit/>
          <w:trHeight w:val="418"/>
        </w:trPr>
        <w:tc>
          <w:tcPr>
            <w:tcW w:w="4926" w:type="dxa"/>
            <w:vMerge/>
          </w:tcPr>
          <w:p w14:paraId="41D2531E" w14:textId="77777777" w:rsidR="0011193C" w:rsidRPr="00A27DD6" w:rsidRDefault="0011193C" w:rsidP="00C8352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CCB6CEE" w14:textId="77777777" w:rsidR="0011193C" w:rsidRPr="00647943" w:rsidRDefault="0011193C" w:rsidP="00C8352C">
            <w:pPr>
              <w:ind w:firstLine="680"/>
              <w:rPr>
                <w:sz w:val="18"/>
              </w:rPr>
            </w:pPr>
            <w:r w:rsidRPr="006479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7984" behindDoc="0" locked="0" layoutInCell="1" allowOverlap="1" wp14:anchorId="19EE535E" wp14:editId="67010F6B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8" w:tooltip="twitter GUS" w:history="1">
              <w:r w:rsidRPr="00647943">
                <w:rPr>
                  <w:rStyle w:val="Hipercze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6479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1193C" w:rsidRPr="00A27DD6" w14:paraId="31497962" w14:textId="77777777" w:rsidTr="00C8352C">
        <w:trPr>
          <w:cantSplit/>
          <w:trHeight w:val="476"/>
        </w:trPr>
        <w:tc>
          <w:tcPr>
            <w:tcW w:w="4926" w:type="dxa"/>
            <w:vMerge/>
          </w:tcPr>
          <w:p w14:paraId="2EE38EB7" w14:textId="77777777" w:rsidR="0011193C" w:rsidRPr="00A27DD6" w:rsidRDefault="0011193C" w:rsidP="00C835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AE6BF65" w14:textId="77777777" w:rsidR="0011193C" w:rsidRPr="00647943" w:rsidRDefault="0011193C" w:rsidP="00C8352C">
            <w:pPr>
              <w:ind w:firstLine="680"/>
              <w:rPr>
                <w:sz w:val="18"/>
              </w:rPr>
            </w:pPr>
            <w:r w:rsidRPr="00647943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2EB966A5" wp14:editId="19A39B9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0" w:tooltip="facebook GUS" w:history="1">
              <w:r w:rsidRPr="00647943">
                <w:rPr>
                  <w:rStyle w:val="Hipercze"/>
                  <w:color w:val="000000" w:themeColor="text1"/>
                  <w:sz w:val="20"/>
                  <w:u w:val="none"/>
                </w:rPr>
                <w:t>@GlownyUrzadStatystyczny</w:t>
              </w:r>
            </w:hyperlink>
            <w:r w:rsidRPr="006479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1193C" w:rsidRPr="00A27DD6" w14:paraId="2E2E6F36" w14:textId="77777777" w:rsidTr="00C8352C">
        <w:trPr>
          <w:cantSplit/>
          <w:trHeight w:val="426"/>
        </w:trPr>
        <w:tc>
          <w:tcPr>
            <w:tcW w:w="4926" w:type="dxa"/>
            <w:vMerge/>
          </w:tcPr>
          <w:p w14:paraId="6AC26975" w14:textId="77777777" w:rsidR="0011193C" w:rsidRPr="00A27DD6" w:rsidRDefault="0011193C" w:rsidP="00C835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54AAEF" w14:textId="77777777" w:rsidR="0011193C" w:rsidRPr="00647943" w:rsidRDefault="0011193C" w:rsidP="00C8352C">
            <w:pPr>
              <w:ind w:firstLine="680"/>
              <w:rPr>
                <w:noProof/>
                <w:sz w:val="20"/>
                <w:lang w:eastAsia="pl-PL"/>
              </w:rPr>
            </w:pPr>
            <w:r w:rsidRPr="00647943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3493B210" wp14:editId="2122E5F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0" name="Obraz 20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2" w:tooltip="intagram GUS" w:history="1">
              <w:r w:rsidRPr="00647943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</w:hyperlink>
          </w:p>
        </w:tc>
      </w:tr>
      <w:tr w:rsidR="0011193C" w:rsidRPr="00A27DD6" w14:paraId="7A3AD1D0" w14:textId="77777777" w:rsidTr="00C8352C">
        <w:trPr>
          <w:cantSplit/>
          <w:trHeight w:val="504"/>
        </w:trPr>
        <w:tc>
          <w:tcPr>
            <w:tcW w:w="4926" w:type="dxa"/>
            <w:vMerge/>
          </w:tcPr>
          <w:p w14:paraId="466D4308" w14:textId="77777777" w:rsidR="0011193C" w:rsidRPr="00A27DD6" w:rsidRDefault="0011193C" w:rsidP="00C835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170A1" w14:textId="77777777" w:rsidR="0011193C" w:rsidRPr="00647943" w:rsidRDefault="0011193C" w:rsidP="00C8352C">
            <w:pPr>
              <w:ind w:firstLine="680"/>
              <w:rPr>
                <w:noProof/>
                <w:sz w:val="20"/>
                <w:lang w:eastAsia="pl-PL"/>
              </w:rPr>
            </w:pPr>
            <w:r w:rsidRPr="00647943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52DDA3AD" wp14:editId="1BDD075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3" name="Obraz 43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4" w:tooltip="youtube GUS" w:history="1">
              <w:r w:rsidRPr="00647943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</w:hyperlink>
          </w:p>
        </w:tc>
      </w:tr>
      <w:tr w:rsidR="0011193C" w:rsidRPr="00A27DD6" w14:paraId="2BBC29F9" w14:textId="77777777" w:rsidTr="00C8352C">
        <w:trPr>
          <w:cantSplit/>
          <w:trHeight w:val="1546"/>
        </w:trPr>
        <w:tc>
          <w:tcPr>
            <w:tcW w:w="4926" w:type="dxa"/>
            <w:vMerge/>
          </w:tcPr>
          <w:p w14:paraId="3D900609" w14:textId="77777777" w:rsidR="0011193C" w:rsidRPr="00A27DD6" w:rsidRDefault="0011193C" w:rsidP="00C835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9444948" w14:textId="77777777" w:rsidR="0011193C" w:rsidRPr="00647943" w:rsidRDefault="00F94E48" w:rsidP="00C8352C">
            <w:pPr>
              <w:ind w:firstLine="680"/>
              <w:rPr>
                <w:noProof/>
                <w:sz w:val="20"/>
                <w:lang w:eastAsia="pl-PL"/>
              </w:rPr>
            </w:pPr>
            <w:hyperlink r:id="rId35" w:tooltip="linkedin GUS" w:history="1">
              <w:r w:rsidR="0011193C" w:rsidRPr="00647943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11193C" w:rsidRPr="00647943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22080" behindDoc="0" locked="0" layoutInCell="1" allowOverlap="1" wp14:anchorId="096FE9EE" wp14:editId="256E07F5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44" name="Obraz 44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</w:tbl>
    <w:p w14:paraId="3DB037C3" w14:textId="6E742DCB" w:rsidR="00D261A2" w:rsidRPr="00001C5B" w:rsidRDefault="00D261A2" w:rsidP="00843042">
      <w:pPr>
        <w:pStyle w:val="Tytuinformacji0"/>
      </w:pPr>
    </w:p>
    <w:sectPr w:rsidR="00D261A2" w:rsidRPr="00001C5B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2463E0" w16cid:durableId="29243798"/>
  <w16cid:commentId w16cid:paraId="5BD5C44D" w16cid:durableId="292456EC"/>
  <w16cid:commentId w16cid:paraId="763F3D51" w16cid:durableId="2924652C"/>
  <w16cid:commentId w16cid:paraId="51365D1B" w16cid:durableId="29245815"/>
  <w16cid:commentId w16cid:paraId="305B1708" w16cid:durableId="29243799"/>
  <w16cid:commentId w16cid:paraId="67B9E0DE" w16cid:durableId="2924379A"/>
  <w16cid:commentId w16cid:paraId="0AA6F496" w16cid:durableId="29246542"/>
  <w16cid:commentId w16cid:paraId="1B645760" w16cid:durableId="292428BB"/>
  <w16cid:commentId w16cid:paraId="5B9630DE" w16cid:durableId="29245A83"/>
  <w16cid:commentId w16cid:paraId="50625C57" w16cid:durableId="2924655E"/>
  <w16cid:commentId w16cid:paraId="1DC9BF5A" w16cid:durableId="292460E5"/>
  <w16cid:commentId w16cid:paraId="3A6559AA" w16cid:durableId="2924379B"/>
  <w16cid:commentId w16cid:paraId="34E9E1B5" w16cid:durableId="29246206"/>
  <w16cid:commentId w16cid:paraId="6FE0E923" w16cid:durableId="2924624F"/>
  <w16cid:commentId w16cid:paraId="40C5EE25" w16cid:durableId="292461B7"/>
  <w16cid:commentId w16cid:paraId="79DCECCF" w16cid:durableId="292437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020D3" w14:textId="77777777" w:rsidR="00B47381" w:rsidRDefault="00B47381" w:rsidP="000662E2">
      <w:pPr>
        <w:spacing w:after="0" w:line="240" w:lineRule="auto"/>
      </w:pPr>
      <w:r>
        <w:separator/>
      </w:r>
    </w:p>
  </w:endnote>
  <w:endnote w:type="continuationSeparator" w:id="0">
    <w:p w14:paraId="21BF42EE" w14:textId="77777777" w:rsidR="00B47381" w:rsidRDefault="00B4738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7F290FB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E48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3CD250D4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F0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1B5A1CE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F0E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9D27F" w14:textId="77777777" w:rsidR="00B47381" w:rsidRDefault="00B47381" w:rsidP="000662E2">
      <w:pPr>
        <w:spacing w:after="0" w:line="240" w:lineRule="auto"/>
      </w:pPr>
      <w:r>
        <w:separator/>
      </w:r>
    </w:p>
  </w:footnote>
  <w:footnote w:type="continuationSeparator" w:id="0">
    <w:p w14:paraId="4ADD894E" w14:textId="77777777" w:rsidR="00B47381" w:rsidRDefault="00B47381" w:rsidP="000662E2">
      <w:pPr>
        <w:spacing w:after="0" w:line="240" w:lineRule="auto"/>
      </w:pPr>
      <w:r>
        <w:continuationSeparator/>
      </w:r>
    </w:p>
  </w:footnote>
  <w:footnote w:id="1">
    <w:p w14:paraId="7378C714" w14:textId="20259808" w:rsidR="002260B3" w:rsidRPr="00E43F0E" w:rsidRDefault="002260B3" w:rsidP="002260B3">
      <w:pPr>
        <w:pStyle w:val="Tekstprzypisudolnego"/>
        <w:rPr>
          <w:lang w:val="en-GB"/>
        </w:rPr>
      </w:pPr>
      <w:r w:rsidRPr="007B68F2">
        <w:rPr>
          <w:rStyle w:val="Odwoanieprzypisudolnego"/>
          <w:sz w:val="16"/>
        </w:rPr>
        <w:footnoteRef/>
      </w:r>
      <w:r w:rsidRPr="00E43F0E">
        <w:rPr>
          <w:sz w:val="16"/>
          <w:lang w:val="en-GB"/>
        </w:rPr>
        <w:t xml:space="preserve"> </w:t>
      </w:r>
      <w:r w:rsidR="00856458">
        <w:rPr>
          <w:sz w:val="16"/>
          <w:lang w:val="en-US"/>
        </w:rPr>
        <w:t>Community service</w:t>
      </w:r>
      <w:r w:rsidR="00856458" w:rsidRPr="004F515C">
        <w:rPr>
          <w:sz w:val="16"/>
          <w:lang w:val="en-US"/>
        </w:rPr>
        <w:t xml:space="preserve">, </w:t>
      </w:r>
      <w:r w:rsidR="00856458">
        <w:rPr>
          <w:sz w:val="16"/>
          <w:lang w:val="en-US"/>
        </w:rPr>
        <w:t>also known as</w:t>
      </w:r>
      <w:r w:rsidR="00856458" w:rsidRPr="004F515C">
        <w:rPr>
          <w:sz w:val="16"/>
          <w:lang w:val="en-US"/>
        </w:rPr>
        <w:t xml:space="preserve"> volunt</w:t>
      </w:r>
      <w:r w:rsidR="00856458">
        <w:rPr>
          <w:sz w:val="16"/>
          <w:lang w:val="en-US"/>
        </w:rPr>
        <w:t>eer</w:t>
      </w:r>
      <w:r w:rsidR="00856458" w:rsidRPr="004F515C">
        <w:rPr>
          <w:sz w:val="16"/>
          <w:lang w:val="en-US"/>
        </w:rPr>
        <w:t xml:space="preserve"> work, is work performed voluntarily and without remuneration, both by members of the organization and non-members.</w:t>
      </w:r>
    </w:p>
  </w:footnote>
  <w:footnote w:id="2">
    <w:p w14:paraId="7B7A35DC" w14:textId="5B01F984" w:rsidR="002260B3" w:rsidRPr="007B4C81" w:rsidRDefault="002260B3" w:rsidP="002260B3">
      <w:pPr>
        <w:pStyle w:val="Tekstprzypisudolnego"/>
        <w:spacing w:before="0"/>
        <w:rPr>
          <w:sz w:val="16"/>
          <w:lang w:val="en-US"/>
        </w:rPr>
      </w:pPr>
      <w:r w:rsidRPr="007D0968">
        <w:rPr>
          <w:rStyle w:val="Odwoanieprzypisudolnego"/>
          <w:sz w:val="16"/>
          <w:szCs w:val="16"/>
        </w:rPr>
        <w:footnoteRef/>
      </w:r>
      <w:r w:rsidRPr="00E43F0E">
        <w:rPr>
          <w:sz w:val="16"/>
          <w:szCs w:val="16"/>
          <w:lang w:val="en-GB"/>
        </w:rPr>
        <w:t xml:space="preserve"> </w:t>
      </w:r>
      <w:r w:rsidR="007B4C81" w:rsidRPr="008D42F5">
        <w:rPr>
          <w:sz w:val="16"/>
          <w:szCs w:val="16"/>
          <w:lang w:val="en-US"/>
        </w:rPr>
        <w:t>Data on the number of employed persons and persons employed on the basis of an employment relationship in the national economy as at December 31, from: Sta</w:t>
      </w:r>
      <w:r w:rsidR="007B4C81">
        <w:rPr>
          <w:sz w:val="16"/>
          <w:szCs w:val="16"/>
          <w:lang w:val="en-US"/>
        </w:rPr>
        <w:t>tistical Yearbook of Poland 2023, GUS, Warsaw, p. 127</w:t>
      </w:r>
      <w:r w:rsidR="007B4C81" w:rsidRPr="008D42F5">
        <w:rPr>
          <w:sz w:val="16"/>
          <w:szCs w:val="16"/>
          <w:lang w:val="en-US"/>
        </w:rPr>
        <w:t>.</w:t>
      </w:r>
    </w:p>
  </w:footnote>
  <w:footnote w:id="3">
    <w:p w14:paraId="1A7132D5" w14:textId="7AB245FA" w:rsidR="002260B3" w:rsidRPr="00E43F0E" w:rsidRDefault="002260B3" w:rsidP="002260B3">
      <w:pPr>
        <w:pStyle w:val="Tekstprzypisudolnego"/>
        <w:spacing w:before="0"/>
        <w:rPr>
          <w:lang w:val="en-GB"/>
        </w:rPr>
      </w:pPr>
      <w:r w:rsidRPr="007B4C81">
        <w:rPr>
          <w:sz w:val="16"/>
          <w:szCs w:val="16"/>
          <w:vertAlign w:val="superscript"/>
          <w:lang w:val="en-US"/>
        </w:rPr>
        <w:footnoteRef/>
      </w:r>
      <w:r w:rsidRPr="007B4C81">
        <w:rPr>
          <w:sz w:val="16"/>
          <w:szCs w:val="16"/>
          <w:lang w:val="en-US"/>
        </w:rPr>
        <w:t xml:space="preserve"> </w:t>
      </w:r>
      <w:r w:rsidR="007B4C81" w:rsidRPr="008D42F5">
        <w:rPr>
          <w:sz w:val="16"/>
          <w:szCs w:val="16"/>
          <w:lang w:val="en-US"/>
        </w:rPr>
        <w:t>Average employment data for: Concise Sta</w:t>
      </w:r>
      <w:r w:rsidR="007B4C81">
        <w:rPr>
          <w:sz w:val="16"/>
          <w:szCs w:val="16"/>
          <w:lang w:val="en-US"/>
        </w:rPr>
        <w:t>tistical Yearbook of Poland 2023, p. 131</w:t>
      </w:r>
      <w:r w:rsidR="007B4C81" w:rsidRPr="008D42F5"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EA1D0" w14:textId="67E4C251" w:rsidR="000662E2" w:rsidRDefault="003C6C8D" w:rsidP="0001290D">
    <w:pPr>
      <w:pStyle w:val="Nagwek"/>
      <w:tabs>
        <w:tab w:val="clear" w:pos="4536"/>
        <w:tab w:val="clear" w:pos="9072"/>
        <w:tab w:val="left" w:pos="718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02B3DE" wp14:editId="05BB386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  <w:r w:rsidR="0001290D">
      <w:tab/>
    </w:r>
  </w:p>
  <w:p w14:paraId="6C5271D7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4B322" w14:textId="23FBD8A5" w:rsidR="00003437" w:rsidRDefault="00540C5C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A6E5D7D" wp14:editId="36B46F9D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3" name="Obraz 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449237" wp14:editId="7B54F3D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D3D39D" w14:textId="657C9DB0" w:rsidR="00F37172" w:rsidRPr="003C6C8D" w:rsidRDefault="00535D0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449237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3D3D39D" w14:textId="657C9DB0" w:rsidR="00F37172" w:rsidRPr="003C6C8D" w:rsidRDefault="00535D0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60E9BEA" wp14:editId="7980227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0988E03E" w14:textId="77777777" w:rsidR="00540C5C" w:rsidRDefault="00540C5C">
    <w:pPr>
      <w:pStyle w:val="Nagwek"/>
      <w:rPr>
        <w:noProof/>
        <w:lang w:eastAsia="pl-PL"/>
      </w:rPr>
    </w:pPr>
  </w:p>
  <w:p w14:paraId="630F6989" w14:textId="77777777" w:rsidR="00540C5C" w:rsidRDefault="00540C5C">
    <w:pPr>
      <w:pStyle w:val="Nagwek"/>
      <w:rPr>
        <w:noProof/>
        <w:lang w:eastAsia="pl-PL"/>
      </w:rPr>
    </w:pPr>
  </w:p>
  <w:p w14:paraId="6150A3C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3B733DB" wp14:editId="67C4D76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19.12.2023 ro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DACA4" w14:textId="07DCBC34" w:rsidR="00F37172" w:rsidRPr="00C97596" w:rsidRDefault="00867CB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5F7D38">
                            <w:rPr>
                              <w:rFonts w:ascii="Fira Sans SemiBold" w:hAnsi="Fira Sans SemiBold"/>
                              <w:color w:val="001D77"/>
                            </w:rPr>
                            <w:t>.12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2023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733D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 19.12.2023 rok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" filled="f" stroked="f">
              <v:textbox>
                <w:txbxContent>
                  <w:p w14:paraId="294DACA4" w14:textId="07DCBC34" w:rsidR="00F37172" w:rsidRPr="00C97596" w:rsidRDefault="00867CB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5F7D38">
                      <w:rPr>
                        <w:rFonts w:ascii="Fira Sans SemiBold" w:hAnsi="Fira Sans SemiBold"/>
                        <w:color w:val="001D77"/>
                      </w:rPr>
                      <w:t>.12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2023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7FA56" w14:textId="77777777" w:rsidR="00607CC5" w:rsidRDefault="00607CC5">
    <w:pPr>
      <w:pStyle w:val="Nagwek"/>
    </w:pPr>
  </w:p>
  <w:p w14:paraId="11BBA1F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51" type="#_x0000_t75" style="width:122.25pt;height:123pt;visibility:visible;mso-wrap-style:square" o:bullet="t">
        <v:imagedata r:id="rId2" o:title=""/>
      </v:shape>
    </w:pict>
  </w:numPicBullet>
  <w:numPicBullet w:numPicBulletId="2">
    <w:pict>
      <v:shape id="_x0000_i1052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53" type="#_x0000_t75" style="width:28.5pt;height:28.5pt;visibility:visible;mso-wrap-style:square" o:bullet="t">
        <v:imagedata r:id="rId4" o:title=""/>
      </v:shape>
    </w:pict>
  </w:numPicBullet>
  <w:abstractNum w:abstractNumId="0" w15:restartNumberingAfterBreak="0">
    <w:nsid w:val="0CE55331"/>
    <w:multiLevelType w:val="hybridMultilevel"/>
    <w:tmpl w:val="8326ADC2"/>
    <w:lvl w:ilvl="0" w:tplc="795AD7B4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FA37CF"/>
    <w:multiLevelType w:val="hybridMultilevel"/>
    <w:tmpl w:val="5BC4CA62"/>
    <w:lvl w:ilvl="0" w:tplc="9EAA48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63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18CB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6E0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B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E2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024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05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F04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DC2EA4"/>
    <w:multiLevelType w:val="hybridMultilevel"/>
    <w:tmpl w:val="13CCE2C2"/>
    <w:lvl w:ilvl="0" w:tplc="6734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C97"/>
    <w:multiLevelType w:val="hybridMultilevel"/>
    <w:tmpl w:val="09FAF50E"/>
    <w:lvl w:ilvl="0" w:tplc="C96CC1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C85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523D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6B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06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E33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2F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A3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2E5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8A73CA"/>
    <w:multiLevelType w:val="hybridMultilevel"/>
    <w:tmpl w:val="B4DE2AE2"/>
    <w:lvl w:ilvl="0" w:tplc="6734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57D47"/>
    <w:multiLevelType w:val="hybridMultilevel"/>
    <w:tmpl w:val="D8ACF592"/>
    <w:lvl w:ilvl="0" w:tplc="93A0C9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E9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AA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E2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46D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9E73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AF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A2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46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07DA3"/>
    <w:rsid w:val="000108B8"/>
    <w:rsid w:val="00010FAD"/>
    <w:rsid w:val="00011133"/>
    <w:rsid w:val="0001290D"/>
    <w:rsid w:val="000152F5"/>
    <w:rsid w:val="00015E34"/>
    <w:rsid w:val="0002376E"/>
    <w:rsid w:val="00025052"/>
    <w:rsid w:val="0003508F"/>
    <w:rsid w:val="0003642F"/>
    <w:rsid w:val="00036563"/>
    <w:rsid w:val="000370ED"/>
    <w:rsid w:val="00041ED6"/>
    <w:rsid w:val="0004582E"/>
    <w:rsid w:val="000470AA"/>
    <w:rsid w:val="00053A4E"/>
    <w:rsid w:val="00056E9E"/>
    <w:rsid w:val="00057A88"/>
    <w:rsid w:val="00057CA1"/>
    <w:rsid w:val="000662E2"/>
    <w:rsid w:val="00066883"/>
    <w:rsid w:val="00071C8E"/>
    <w:rsid w:val="00074DD8"/>
    <w:rsid w:val="00075759"/>
    <w:rsid w:val="000775A3"/>
    <w:rsid w:val="000806F7"/>
    <w:rsid w:val="00083655"/>
    <w:rsid w:val="0009232A"/>
    <w:rsid w:val="00092D77"/>
    <w:rsid w:val="00092F33"/>
    <w:rsid w:val="00096105"/>
    <w:rsid w:val="00097840"/>
    <w:rsid w:val="000A13C3"/>
    <w:rsid w:val="000B0727"/>
    <w:rsid w:val="000B20C9"/>
    <w:rsid w:val="000C0581"/>
    <w:rsid w:val="000C135D"/>
    <w:rsid w:val="000C1F74"/>
    <w:rsid w:val="000C39D9"/>
    <w:rsid w:val="000C511B"/>
    <w:rsid w:val="000D13C1"/>
    <w:rsid w:val="000D1D43"/>
    <w:rsid w:val="000D225C"/>
    <w:rsid w:val="000D2A5C"/>
    <w:rsid w:val="000E0918"/>
    <w:rsid w:val="000E100E"/>
    <w:rsid w:val="000E67B3"/>
    <w:rsid w:val="000F0EDA"/>
    <w:rsid w:val="000F66ED"/>
    <w:rsid w:val="001011C3"/>
    <w:rsid w:val="001069DD"/>
    <w:rsid w:val="00107DC3"/>
    <w:rsid w:val="00107EE4"/>
    <w:rsid w:val="00110D87"/>
    <w:rsid w:val="00111188"/>
    <w:rsid w:val="0011193C"/>
    <w:rsid w:val="00112E13"/>
    <w:rsid w:val="00114079"/>
    <w:rsid w:val="00114DB9"/>
    <w:rsid w:val="001151C4"/>
    <w:rsid w:val="00116087"/>
    <w:rsid w:val="00117B10"/>
    <w:rsid w:val="0012117A"/>
    <w:rsid w:val="00122D6C"/>
    <w:rsid w:val="00124015"/>
    <w:rsid w:val="00130296"/>
    <w:rsid w:val="00130489"/>
    <w:rsid w:val="00132427"/>
    <w:rsid w:val="001348CF"/>
    <w:rsid w:val="00135E4C"/>
    <w:rsid w:val="00136736"/>
    <w:rsid w:val="0013796E"/>
    <w:rsid w:val="00140EAD"/>
    <w:rsid w:val="001423B6"/>
    <w:rsid w:val="001448A7"/>
    <w:rsid w:val="00146621"/>
    <w:rsid w:val="00146BFE"/>
    <w:rsid w:val="00150D68"/>
    <w:rsid w:val="00151C04"/>
    <w:rsid w:val="001549FF"/>
    <w:rsid w:val="00156EA4"/>
    <w:rsid w:val="00162325"/>
    <w:rsid w:val="0017229C"/>
    <w:rsid w:val="00173309"/>
    <w:rsid w:val="00174E6F"/>
    <w:rsid w:val="00176C08"/>
    <w:rsid w:val="00177689"/>
    <w:rsid w:val="00186997"/>
    <w:rsid w:val="00187D59"/>
    <w:rsid w:val="001913B4"/>
    <w:rsid w:val="001951DA"/>
    <w:rsid w:val="001A2B12"/>
    <w:rsid w:val="001A4E55"/>
    <w:rsid w:val="001A6EA2"/>
    <w:rsid w:val="001B68DA"/>
    <w:rsid w:val="001C231A"/>
    <w:rsid w:val="001C2DF5"/>
    <w:rsid w:val="001C3269"/>
    <w:rsid w:val="001C3BB4"/>
    <w:rsid w:val="001C6D37"/>
    <w:rsid w:val="001D04D3"/>
    <w:rsid w:val="001D0C98"/>
    <w:rsid w:val="001D0E40"/>
    <w:rsid w:val="001D1DB4"/>
    <w:rsid w:val="001E329F"/>
    <w:rsid w:val="001E570E"/>
    <w:rsid w:val="001E5E9D"/>
    <w:rsid w:val="001F1720"/>
    <w:rsid w:val="001F71AF"/>
    <w:rsid w:val="00202A24"/>
    <w:rsid w:val="0020521C"/>
    <w:rsid w:val="00212320"/>
    <w:rsid w:val="00215979"/>
    <w:rsid w:val="00220286"/>
    <w:rsid w:val="00221F77"/>
    <w:rsid w:val="002260B3"/>
    <w:rsid w:val="0023765E"/>
    <w:rsid w:val="00242132"/>
    <w:rsid w:val="002520D3"/>
    <w:rsid w:val="002532DF"/>
    <w:rsid w:val="002570A5"/>
    <w:rsid w:val="002574F9"/>
    <w:rsid w:val="00262B61"/>
    <w:rsid w:val="00263E43"/>
    <w:rsid w:val="002649EA"/>
    <w:rsid w:val="00265774"/>
    <w:rsid w:val="00276811"/>
    <w:rsid w:val="00281C7E"/>
    <w:rsid w:val="00282699"/>
    <w:rsid w:val="002926DF"/>
    <w:rsid w:val="00296697"/>
    <w:rsid w:val="002A07BF"/>
    <w:rsid w:val="002A39CD"/>
    <w:rsid w:val="002A6CB2"/>
    <w:rsid w:val="002A7A67"/>
    <w:rsid w:val="002B0472"/>
    <w:rsid w:val="002B1477"/>
    <w:rsid w:val="002B69D9"/>
    <w:rsid w:val="002B6B12"/>
    <w:rsid w:val="002E6140"/>
    <w:rsid w:val="002E6985"/>
    <w:rsid w:val="002E71B6"/>
    <w:rsid w:val="002F0F79"/>
    <w:rsid w:val="002F12F6"/>
    <w:rsid w:val="002F6467"/>
    <w:rsid w:val="002F75CD"/>
    <w:rsid w:val="002F77C8"/>
    <w:rsid w:val="003038DA"/>
    <w:rsid w:val="00304F22"/>
    <w:rsid w:val="00306C7C"/>
    <w:rsid w:val="00307639"/>
    <w:rsid w:val="00313244"/>
    <w:rsid w:val="00322EDD"/>
    <w:rsid w:val="00326FA2"/>
    <w:rsid w:val="003309FA"/>
    <w:rsid w:val="003311D5"/>
    <w:rsid w:val="003311E4"/>
    <w:rsid w:val="00332320"/>
    <w:rsid w:val="0034751D"/>
    <w:rsid w:val="003477BF"/>
    <w:rsid w:val="00347D72"/>
    <w:rsid w:val="003524DC"/>
    <w:rsid w:val="003527AF"/>
    <w:rsid w:val="00353F45"/>
    <w:rsid w:val="00355CC9"/>
    <w:rsid w:val="00357611"/>
    <w:rsid w:val="00367237"/>
    <w:rsid w:val="00367AE0"/>
    <w:rsid w:val="0037077F"/>
    <w:rsid w:val="00372411"/>
    <w:rsid w:val="00373882"/>
    <w:rsid w:val="003769CC"/>
    <w:rsid w:val="00383C1B"/>
    <w:rsid w:val="003843DB"/>
    <w:rsid w:val="00384A1A"/>
    <w:rsid w:val="00390F7F"/>
    <w:rsid w:val="00393761"/>
    <w:rsid w:val="00394E26"/>
    <w:rsid w:val="00396691"/>
    <w:rsid w:val="00397D18"/>
    <w:rsid w:val="003A1B36"/>
    <w:rsid w:val="003A3E4A"/>
    <w:rsid w:val="003A68F1"/>
    <w:rsid w:val="003A7AB9"/>
    <w:rsid w:val="003B1454"/>
    <w:rsid w:val="003B18B6"/>
    <w:rsid w:val="003B69CF"/>
    <w:rsid w:val="003B7A9B"/>
    <w:rsid w:val="003C44CF"/>
    <w:rsid w:val="003C4957"/>
    <w:rsid w:val="003C4FB9"/>
    <w:rsid w:val="003C59E0"/>
    <w:rsid w:val="003C5C9B"/>
    <w:rsid w:val="003C6C8D"/>
    <w:rsid w:val="003D0F0A"/>
    <w:rsid w:val="003D2656"/>
    <w:rsid w:val="003D4F95"/>
    <w:rsid w:val="003D5C86"/>
    <w:rsid w:val="003D5F42"/>
    <w:rsid w:val="003D60A9"/>
    <w:rsid w:val="003D658A"/>
    <w:rsid w:val="003E7E87"/>
    <w:rsid w:val="003F2280"/>
    <w:rsid w:val="003F4C97"/>
    <w:rsid w:val="003F53F7"/>
    <w:rsid w:val="003F5FEB"/>
    <w:rsid w:val="003F666D"/>
    <w:rsid w:val="003F7F5D"/>
    <w:rsid w:val="003F7FE6"/>
    <w:rsid w:val="00400193"/>
    <w:rsid w:val="00403A7A"/>
    <w:rsid w:val="00405323"/>
    <w:rsid w:val="00413087"/>
    <w:rsid w:val="00415F44"/>
    <w:rsid w:val="00416A59"/>
    <w:rsid w:val="004212E7"/>
    <w:rsid w:val="004235FA"/>
    <w:rsid w:val="00423C88"/>
    <w:rsid w:val="0042446D"/>
    <w:rsid w:val="00425797"/>
    <w:rsid w:val="00427290"/>
    <w:rsid w:val="00427BF8"/>
    <w:rsid w:val="00430916"/>
    <w:rsid w:val="00431062"/>
    <w:rsid w:val="00431C02"/>
    <w:rsid w:val="004337E3"/>
    <w:rsid w:val="00437395"/>
    <w:rsid w:val="00437A1E"/>
    <w:rsid w:val="00441BEE"/>
    <w:rsid w:val="00445047"/>
    <w:rsid w:val="004461D6"/>
    <w:rsid w:val="0044738B"/>
    <w:rsid w:val="0045537B"/>
    <w:rsid w:val="00457052"/>
    <w:rsid w:val="00460DCA"/>
    <w:rsid w:val="00463E39"/>
    <w:rsid w:val="004657FC"/>
    <w:rsid w:val="004662E6"/>
    <w:rsid w:val="004733F6"/>
    <w:rsid w:val="00474E69"/>
    <w:rsid w:val="00481098"/>
    <w:rsid w:val="00485C4B"/>
    <w:rsid w:val="00486C17"/>
    <w:rsid w:val="00494F9B"/>
    <w:rsid w:val="0049621B"/>
    <w:rsid w:val="004A0C29"/>
    <w:rsid w:val="004A56C0"/>
    <w:rsid w:val="004A6996"/>
    <w:rsid w:val="004A7371"/>
    <w:rsid w:val="004B630F"/>
    <w:rsid w:val="004B69E2"/>
    <w:rsid w:val="004C1895"/>
    <w:rsid w:val="004C5BA4"/>
    <w:rsid w:val="004C620F"/>
    <w:rsid w:val="004C6D40"/>
    <w:rsid w:val="004D5CDB"/>
    <w:rsid w:val="004E22B0"/>
    <w:rsid w:val="004E3912"/>
    <w:rsid w:val="004E6AA8"/>
    <w:rsid w:val="004F0C3C"/>
    <w:rsid w:val="004F63FC"/>
    <w:rsid w:val="005017CD"/>
    <w:rsid w:val="00505256"/>
    <w:rsid w:val="00505A92"/>
    <w:rsid w:val="00512AC5"/>
    <w:rsid w:val="00517BF3"/>
    <w:rsid w:val="005203F1"/>
    <w:rsid w:val="00521BC3"/>
    <w:rsid w:val="00524A34"/>
    <w:rsid w:val="00532F54"/>
    <w:rsid w:val="00533632"/>
    <w:rsid w:val="005356BF"/>
    <w:rsid w:val="00535D0C"/>
    <w:rsid w:val="00540C5C"/>
    <w:rsid w:val="00541E6E"/>
    <w:rsid w:val="0054251F"/>
    <w:rsid w:val="00543FE3"/>
    <w:rsid w:val="00545744"/>
    <w:rsid w:val="005520D8"/>
    <w:rsid w:val="00552180"/>
    <w:rsid w:val="00556CF1"/>
    <w:rsid w:val="005650C1"/>
    <w:rsid w:val="005663C8"/>
    <w:rsid w:val="005668A8"/>
    <w:rsid w:val="00572B6A"/>
    <w:rsid w:val="005762A7"/>
    <w:rsid w:val="00577CBC"/>
    <w:rsid w:val="00586115"/>
    <w:rsid w:val="00586305"/>
    <w:rsid w:val="0058663E"/>
    <w:rsid w:val="005916D7"/>
    <w:rsid w:val="00592B57"/>
    <w:rsid w:val="005967EE"/>
    <w:rsid w:val="005A0EE8"/>
    <w:rsid w:val="005A569D"/>
    <w:rsid w:val="005A698C"/>
    <w:rsid w:val="005B101C"/>
    <w:rsid w:val="005B336F"/>
    <w:rsid w:val="005B69F3"/>
    <w:rsid w:val="005B6C42"/>
    <w:rsid w:val="005B6CB9"/>
    <w:rsid w:val="005B7C5B"/>
    <w:rsid w:val="005B7F20"/>
    <w:rsid w:val="005C32FD"/>
    <w:rsid w:val="005C5299"/>
    <w:rsid w:val="005E0799"/>
    <w:rsid w:val="005E4982"/>
    <w:rsid w:val="005F5A80"/>
    <w:rsid w:val="005F7D38"/>
    <w:rsid w:val="006044FF"/>
    <w:rsid w:val="00607CC5"/>
    <w:rsid w:val="0061125C"/>
    <w:rsid w:val="006125F9"/>
    <w:rsid w:val="00614F13"/>
    <w:rsid w:val="00620ABE"/>
    <w:rsid w:val="00624DF7"/>
    <w:rsid w:val="0062538F"/>
    <w:rsid w:val="00633014"/>
    <w:rsid w:val="0063437B"/>
    <w:rsid w:val="00643BB7"/>
    <w:rsid w:val="00647943"/>
    <w:rsid w:val="006545C4"/>
    <w:rsid w:val="00655011"/>
    <w:rsid w:val="00660E62"/>
    <w:rsid w:val="006673CA"/>
    <w:rsid w:val="00673C26"/>
    <w:rsid w:val="00674DE5"/>
    <w:rsid w:val="006777E4"/>
    <w:rsid w:val="006812AF"/>
    <w:rsid w:val="00681DF2"/>
    <w:rsid w:val="0068327D"/>
    <w:rsid w:val="006865D1"/>
    <w:rsid w:val="00691EE6"/>
    <w:rsid w:val="00694AF0"/>
    <w:rsid w:val="006A1A0E"/>
    <w:rsid w:val="006A3474"/>
    <w:rsid w:val="006A3A5D"/>
    <w:rsid w:val="006A4686"/>
    <w:rsid w:val="006A4771"/>
    <w:rsid w:val="006A7CCE"/>
    <w:rsid w:val="006B0E9E"/>
    <w:rsid w:val="006B1C18"/>
    <w:rsid w:val="006B5AE4"/>
    <w:rsid w:val="006D1507"/>
    <w:rsid w:val="006D3BBE"/>
    <w:rsid w:val="006D4054"/>
    <w:rsid w:val="006E02EC"/>
    <w:rsid w:val="006E5DE6"/>
    <w:rsid w:val="006E73E6"/>
    <w:rsid w:val="006F1844"/>
    <w:rsid w:val="006F1C6D"/>
    <w:rsid w:val="006F7925"/>
    <w:rsid w:val="007104E7"/>
    <w:rsid w:val="00720872"/>
    <w:rsid w:val="007211B1"/>
    <w:rsid w:val="00721A8E"/>
    <w:rsid w:val="00722FA0"/>
    <w:rsid w:val="007277DA"/>
    <w:rsid w:val="007321B0"/>
    <w:rsid w:val="00734CEA"/>
    <w:rsid w:val="007370FF"/>
    <w:rsid w:val="00742791"/>
    <w:rsid w:val="00745464"/>
    <w:rsid w:val="00746173"/>
    <w:rsid w:val="00746187"/>
    <w:rsid w:val="00747032"/>
    <w:rsid w:val="00753CFA"/>
    <w:rsid w:val="0076254F"/>
    <w:rsid w:val="00777155"/>
    <w:rsid w:val="007801F5"/>
    <w:rsid w:val="0078389E"/>
    <w:rsid w:val="00783CA4"/>
    <w:rsid w:val="007842FB"/>
    <w:rsid w:val="00786124"/>
    <w:rsid w:val="00792C38"/>
    <w:rsid w:val="00792C3B"/>
    <w:rsid w:val="0079514B"/>
    <w:rsid w:val="00795252"/>
    <w:rsid w:val="00797481"/>
    <w:rsid w:val="00797569"/>
    <w:rsid w:val="007A2DC1"/>
    <w:rsid w:val="007A5E59"/>
    <w:rsid w:val="007B04F7"/>
    <w:rsid w:val="007B4C81"/>
    <w:rsid w:val="007B5C9B"/>
    <w:rsid w:val="007B7077"/>
    <w:rsid w:val="007C08D8"/>
    <w:rsid w:val="007C1CD3"/>
    <w:rsid w:val="007D01EE"/>
    <w:rsid w:val="007D14C4"/>
    <w:rsid w:val="007D3319"/>
    <w:rsid w:val="007D335D"/>
    <w:rsid w:val="007D5E8D"/>
    <w:rsid w:val="007E3314"/>
    <w:rsid w:val="007E3E2D"/>
    <w:rsid w:val="007E4B03"/>
    <w:rsid w:val="007E6E12"/>
    <w:rsid w:val="007F1BC2"/>
    <w:rsid w:val="007F324B"/>
    <w:rsid w:val="007F4DCE"/>
    <w:rsid w:val="007F6EE8"/>
    <w:rsid w:val="00804D9C"/>
    <w:rsid w:val="0080553C"/>
    <w:rsid w:val="00805B46"/>
    <w:rsid w:val="00813D1F"/>
    <w:rsid w:val="00822602"/>
    <w:rsid w:val="00822724"/>
    <w:rsid w:val="00824ACA"/>
    <w:rsid w:val="00825DC2"/>
    <w:rsid w:val="008328A2"/>
    <w:rsid w:val="00832CE3"/>
    <w:rsid w:val="00832F9A"/>
    <w:rsid w:val="0083448F"/>
    <w:rsid w:val="00834AD3"/>
    <w:rsid w:val="00843042"/>
    <w:rsid w:val="00843795"/>
    <w:rsid w:val="00844165"/>
    <w:rsid w:val="00846083"/>
    <w:rsid w:val="00847F0F"/>
    <w:rsid w:val="00852448"/>
    <w:rsid w:val="0085414D"/>
    <w:rsid w:val="00856458"/>
    <w:rsid w:val="00857DC7"/>
    <w:rsid w:val="008602B3"/>
    <w:rsid w:val="00864990"/>
    <w:rsid w:val="00867CB8"/>
    <w:rsid w:val="008712DF"/>
    <w:rsid w:val="008800EA"/>
    <w:rsid w:val="008823FE"/>
    <w:rsid w:val="0088258A"/>
    <w:rsid w:val="00886332"/>
    <w:rsid w:val="0089448A"/>
    <w:rsid w:val="008A26D9"/>
    <w:rsid w:val="008A53F8"/>
    <w:rsid w:val="008B1685"/>
    <w:rsid w:val="008B20A6"/>
    <w:rsid w:val="008C00E6"/>
    <w:rsid w:val="008C0C29"/>
    <w:rsid w:val="008C1815"/>
    <w:rsid w:val="008C50EB"/>
    <w:rsid w:val="008D14F3"/>
    <w:rsid w:val="008D76BC"/>
    <w:rsid w:val="008E7DBA"/>
    <w:rsid w:val="008F3638"/>
    <w:rsid w:val="008F4441"/>
    <w:rsid w:val="008F6B20"/>
    <w:rsid w:val="008F6CCF"/>
    <w:rsid w:val="008F6F31"/>
    <w:rsid w:val="008F74DF"/>
    <w:rsid w:val="00912132"/>
    <w:rsid w:val="009127BA"/>
    <w:rsid w:val="009159CE"/>
    <w:rsid w:val="0092114E"/>
    <w:rsid w:val="0092147D"/>
    <w:rsid w:val="009215C8"/>
    <w:rsid w:val="00922647"/>
    <w:rsid w:val="009227A6"/>
    <w:rsid w:val="00926AA5"/>
    <w:rsid w:val="00927E78"/>
    <w:rsid w:val="0093078C"/>
    <w:rsid w:val="00933EC1"/>
    <w:rsid w:val="00940C76"/>
    <w:rsid w:val="00945414"/>
    <w:rsid w:val="009464E6"/>
    <w:rsid w:val="00950B30"/>
    <w:rsid w:val="009530DB"/>
    <w:rsid w:val="00953676"/>
    <w:rsid w:val="00960F4D"/>
    <w:rsid w:val="009705EE"/>
    <w:rsid w:val="00973441"/>
    <w:rsid w:val="00973CBD"/>
    <w:rsid w:val="0097435A"/>
    <w:rsid w:val="00977927"/>
    <w:rsid w:val="0098135C"/>
    <w:rsid w:val="0098156A"/>
    <w:rsid w:val="0098541B"/>
    <w:rsid w:val="00985C33"/>
    <w:rsid w:val="00987F0E"/>
    <w:rsid w:val="009900CE"/>
    <w:rsid w:val="00990483"/>
    <w:rsid w:val="00991BAC"/>
    <w:rsid w:val="009A1FCB"/>
    <w:rsid w:val="009A3E27"/>
    <w:rsid w:val="009A6E34"/>
    <w:rsid w:val="009A6EA0"/>
    <w:rsid w:val="009B5AB3"/>
    <w:rsid w:val="009B65E6"/>
    <w:rsid w:val="009C1335"/>
    <w:rsid w:val="009C1AB2"/>
    <w:rsid w:val="009C1FA8"/>
    <w:rsid w:val="009C2946"/>
    <w:rsid w:val="009C5E79"/>
    <w:rsid w:val="009C7251"/>
    <w:rsid w:val="009D7F20"/>
    <w:rsid w:val="009E2B2E"/>
    <w:rsid w:val="009E2E91"/>
    <w:rsid w:val="009E3A39"/>
    <w:rsid w:val="009E4EBA"/>
    <w:rsid w:val="009E6C32"/>
    <w:rsid w:val="009F593A"/>
    <w:rsid w:val="00A0068F"/>
    <w:rsid w:val="00A00AF4"/>
    <w:rsid w:val="00A01333"/>
    <w:rsid w:val="00A03DBE"/>
    <w:rsid w:val="00A10171"/>
    <w:rsid w:val="00A139F5"/>
    <w:rsid w:val="00A31E61"/>
    <w:rsid w:val="00A322B8"/>
    <w:rsid w:val="00A32BE2"/>
    <w:rsid w:val="00A365F4"/>
    <w:rsid w:val="00A477C6"/>
    <w:rsid w:val="00A47D80"/>
    <w:rsid w:val="00A50417"/>
    <w:rsid w:val="00A53132"/>
    <w:rsid w:val="00A53601"/>
    <w:rsid w:val="00A550EA"/>
    <w:rsid w:val="00A563F2"/>
    <w:rsid w:val="00A566E8"/>
    <w:rsid w:val="00A60FE3"/>
    <w:rsid w:val="00A6440E"/>
    <w:rsid w:val="00A703AD"/>
    <w:rsid w:val="00A732B3"/>
    <w:rsid w:val="00A7609F"/>
    <w:rsid w:val="00A810F9"/>
    <w:rsid w:val="00A86ECC"/>
    <w:rsid w:val="00A86FCC"/>
    <w:rsid w:val="00A9630A"/>
    <w:rsid w:val="00AA710D"/>
    <w:rsid w:val="00AA7E8D"/>
    <w:rsid w:val="00AB2327"/>
    <w:rsid w:val="00AB64F3"/>
    <w:rsid w:val="00AB6D25"/>
    <w:rsid w:val="00AC0BA9"/>
    <w:rsid w:val="00AC3F42"/>
    <w:rsid w:val="00AC43BB"/>
    <w:rsid w:val="00AC6B8A"/>
    <w:rsid w:val="00AE084E"/>
    <w:rsid w:val="00AE28BD"/>
    <w:rsid w:val="00AE2D4B"/>
    <w:rsid w:val="00AE4104"/>
    <w:rsid w:val="00AE4467"/>
    <w:rsid w:val="00AE4F99"/>
    <w:rsid w:val="00AE53F4"/>
    <w:rsid w:val="00AF01F0"/>
    <w:rsid w:val="00AF2370"/>
    <w:rsid w:val="00AF3E9E"/>
    <w:rsid w:val="00AF5B91"/>
    <w:rsid w:val="00B00703"/>
    <w:rsid w:val="00B106E7"/>
    <w:rsid w:val="00B11B69"/>
    <w:rsid w:val="00B14952"/>
    <w:rsid w:val="00B15A61"/>
    <w:rsid w:val="00B2022F"/>
    <w:rsid w:val="00B238DD"/>
    <w:rsid w:val="00B23FBF"/>
    <w:rsid w:val="00B25681"/>
    <w:rsid w:val="00B30227"/>
    <w:rsid w:val="00B31E5A"/>
    <w:rsid w:val="00B36102"/>
    <w:rsid w:val="00B447E7"/>
    <w:rsid w:val="00B452BF"/>
    <w:rsid w:val="00B47381"/>
    <w:rsid w:val="00B6387E"/>
    <w:rsid w:val="00B653AB"/>
    <w:rsid w:val="00B65F9E"/>
    <w:rsid w:val="00B66B19"/>
    <w:rsid w:val="00B774B2"/>
    <w:rsid w:val="00B85778"/>
    <w:rsid w:val="00B8686C"/>
    <w:rsid w:val="00B86F12"/>
    <w:rsid w:val="00B9003B"/>
    <w:rsid w:val="00B914E9"/>
    <w:rsid w:val="00B956EE"/>
    <w:rsid w:val="00BA2BA1"/>
    <w:rsid w:val="00BA3447"/>
    <w:rsid w:val="00BA3562"/>
    <w:rsid w:val="00BA3564"/>
    <w:rsid w:val="00BB2271"/>
    <w:rsid w:val="00BB4F09"/>
    <w:rsid w:val="00BC3299"/>
    <w:rsid w:val="00BC6288"/>
    <w:rsid w:val="00BC64A4"/>
    <w:rsid w:val="00BC6BF5"/>
    <w:rsid w:val="00BD15EF"/>
    <w:rsid w:val="00BD4E33"/>
    <w:rsid w:val="00BD7768"/>
    <w:rsid w:val="00BE5944"/>
    <w:rsid w:val="00BF610A"/>
    <w:rsid w:val="00BF74F0"/>
    <w:rsid w:val="00C030DE"/>
    <w:rsid w:val="00C051A8"/>
    <w:rsid w:val="00C05A93"/>
    <w:rsid w:val="00C11D9C"/>
    <w:rsid w:val="00C17EDD"/>
    <w:rsid w:val="00C217A7"/>
    <w:rsid w:val="00C22105"/>
    <w:rsid w:val="00C23BBC"/>
    <w:rsid w:val="00C244B6"/>
    <w:rsid w:val="00C27BF1"/>
    <w:rsid w:val="00C31A78"/>
    <w:rsid w:val="00C34D60"/>
    <w:rsid w:val="00C36BAA"/>
    <w:rsid w:val="00C3702F"/>
    <w:rsid w:val="00C40339"/>
    <w:rsid w:val="00C4340F"/>
    <w:rsid w:val="00C448CE"/>
    <w:rsid w:val="00C44F78"/>
    <w:rsid w:val="00C4500A"/>
    <w:rsid w:val="00C45191"/>
    <w:rsid w:val="00C460EE"/>
    <w:rsid w:val="00C51907"/>
    <w:rsid w:val="00C52532"/>
    <w:rsid w:val="00C572DE"/>
    <w:rsid w:val="00C6033C"/>
    <w:rsid w:val="00C64A37"/>
    <w:rsid w:val="00C67377"/>
    <w:rsid w:val="00C7158E"/>
    <w:rsid w:val="00C7250B"/>
    <w:rsid w:val="00C7346B"/>
    <w:rsid w:val="00C752AF"/>
    <w:rsid w:val="00C77C0E"/>
    <w:rsid w:val="00C90248"/>
    <w:rsid w:val="00C910F4"/>
    <w:rsid w:val="00C91687"/>
    <w:rsid w:val="00C924A8"/>
    <w:rsid w:val="00C945FE"/>
    <w:rsid w:val="00C96FAA"/>
    <w:rsid w:val="00C97A04"/>
    <w:rsid w:val="00CA107B"/>
    <w:rsid w:val="00CA42C9"/>
    <w:rsid w:val="00CA484D"/>
    <w:rsid w:val="00CA4B92"/>
    <w:rsid w:val="00CA4D2A"/>
    <w:rsid w:val="00CA4FB6"/>
    <w:rsid w:val="00CA5B77"/>
    <w:rsid w:val="00CA6A51"/>
    <w:rsid w:val="00CB2F90"/>
    <w:rsid w:val="00CC0304"/>
    <w:rsid w:val="00CC739E"/>
    <w:rsid w:val="00CD58B7"/>
    <w:rsid w:val="00CD5953"/>
    <w:rsid w:val="00CD5A7E"/>
    <w:rsid w:val="00CD63EC"/>
    <w:rsid w:val="00CD6A22"/>
    <w:rsid w:val="00CD6F72"/>
    <w:rsid w:val="00CD7065"/>
    <w:rsid w:val="00CE082B"/>
    <w:rsid w:val="00CE12D5"/>
    <w:rsid w:val="00CE2532"/>
    <w:rsid w:val="00CE2D91"/>
    <w:rsid w:val="00CE735F"/>
    <w:rsid w:val="00CF4099"/>
    <w:rsid w:val="00CF58E6"/>
    <w:rsid w:val="00CF60B3"/>
    <w:rsid w:val="00D00796"/>
    <w:rsid w:val="00D035FB"/>
    <w:rsid w:val="00D10D3F"/>
    <w:rsid w:val="00D13387"/>
    <w:rsid w:val="00D16286"/>
    <w:rsid w:val="00D167DA"/>
    <w:rsid w:val="00D24341"/>
    <w:rsid w:val="00D24AB6"/>
    <w:rsid w:val="00D253D3"/>
    <w:rsid w:val="00D2579A"/>
    <w:rsid w:val="00D261A2"/>
    <w:rsid w:val="00D322D9"/>
    <w:rsid w:val="00D347A5"/>
    <w:rsid w:val="00D35551"/>
    <w:rsid w:val="00D432FB"/>
    <w:rsid w:val="00D54908"/>
    <w:rsid w:val="00D60C9A"/>
    <w:rsid w:val="00D60E8C"/>
    <w:rsid w:val="00D616D2"/>
    <w:rsid w:val="00D62FCA"/>
    <w:rsid w:val="00D63723"/>
    <w:rsid w:val="00D63B5F"/>
    <w:rsid w:val="00D64D7D"/>
    <w:rsid w:val="00D70EF7"/>
    <w:rsid w:val="00D772E7"/>
    <w:rsid w:val="00D81AFD"/>
    <w:rsid w:val="00D8397C"/>
    <w:rsid w:val="00D87F0F"/>
    <w:rsid w:val="00D939F7"/>
    <w:rsid w:val="00D93C0B"/>
    <w:rsid w:val="00D94EED"/>
    <w:rsid w:val="00D95FD8"/>
    <w:rsid w:val="00D96026"/>
    <w:rsid w:val="00DA140F"/>
    <w:rsid w:val="00DA2DEA"/>
    <w:rsid w:val="00DA6564"/>
    <w:rsid w:val="00DA7C1C"/>
    <w:rsid w:val="00DB147A"/>
    <w:rsid w:val="00DB1B7A"/>
    <w:rsid w:val="00DB7245"/>
    <w:rsid w:val="00DC1EB9"/>
    <w:rsid w:val="00DC2ED8"/>
    <w:rsid w:val="00DC3B93"/>
    <w:rsid w:val="00DC6708"/>
    <w:rsid w:val="00DD011A"/>
    <w:rsid w:val="00DD1C17"/>
    <w:rsid w:val="00DF0448"/>
    <w:rsid w:val="00DF66EE"/>
    <w:rsid w:val="00DF75B4"/>
    <w:rsid w:val="00E01436"/>
    <w:rsid w:val="00E019EB"/>
    <w:rsid w:val="00E0260C"/>
    <w:rsid w:val="00E045BD"/>
    <w:rsid w:val="00E04B2C"/>
    <w:rsid w:val="00E17B77"/>
    <w:rsid w:val="00E23337"/>
    <w:rsid w:val="00E259EA"/>
    <w:rsid w:val="00E2775D"/>
    <w:rsid w:val="00E32061"/>
    <w:rsid w:val="00E33D28"/>
    <w:rsid w:val="00E36011"/>
    <w:rsid w:val="00E42FF9"/>
    <w:rsid w:val="00E43D8D"/>
    <w:rsid w:val="00E43F0E"/>
    <w:rsid w:val="00E4714C"/>
    <w:rsid w:val="00E51AEB"/>
    <w:rsid w:val="00E51C88"/>
    <w:rsid w:val="00E522A7"/>
    <w:rsid w:val="00E52BFA"/>
    <w:rsid w:val="00E54452"/>
    <w:rsid w:val="00E63F51"/>
    <w:rsid w:val="00E652A1"/>
    <w:rsid w:val="00E664C5"/>
    <w:rsid w:val="00E671A2"/>
    <w:rsid w:val="00E73E83"/>
    <w:rsid w:val="00E74065"/>
    <w:rsid w:val="00E74465"/>
    <w:rsid w:val="00E76717"/>
    <w:rsid w:val="00E769C6"/>
    <w:rsid w:val="00E76D26"/>
    <w:rsid w:val="00E8026C"/>
    <w:rsid w:val="00E80E00"/>
    <w:rsid w:val="00E873B9"/>
    <w:rsid w:val="00E92973"/>
    <w:rsid w:val="00EA5E81"/>
    <w:rsid w:val="00EB1390"/>
    <w:rsid w:val="00EB2C71"/>
    <w:rsid w:val="00EB3333"/>
    <w:rsid w:val="00EB4340"/>
    <w:rsid w:val="00EB556D"/>
    <w:rsid w:val="00EB5A7D"/>
    <w:rsid w:val="00EB63AF"/>
    <w:rsid w:val="00EC492B"/>
    <w:rsid w:val="00ED53AF"/>
    <w:rsid w:val="00ED55C0"/>
    <w:rsid w:val="00ED682B"/>
    <w:rsid w:val="00EE0A5C"/>
    <w:rsid w:val="00EE41D5"/>
    <w:rsid w:val="00EE43C8"/>
    <w:rsid w:val="00EE4EC4"/>
    <w:rsid w:val="00EE7B55"/>
    <w:rsid w:val="00F016F5"/>
    <w:rsid w:val="00F02653"/>
    <w:rsid w:val="00F037A4"/>
    <w:rsid w:val="00F060E5"/>
    <w:rsid w:val="00F073D1"/>
    <w:rsid w:val="00F13E99"/>
    <w:rsid w:val="00F17F57"/>
    <w:rsid w:val="00F26FF8"/>
    <w:rsid w:val="00F27C8F"/>
    <w:rsid w:val="00F32749"/>
    <w:rsid w:val="00F33B17"/>
    <w:rsid w:val="00F3694D"/>
    <w:rsid w:val="00F37172"/>
    <w:rsid w:val="00F4477E"/>
    <w:rsid w:val="00F46101"/>
    <w:rsid w:val="00F46269"/>
    <w:rsid w:val="00F554F9"/>
    <w:rsid w:val="00F62B87"/>
    <w:rsid w:val="00F62E04"/>
    <w:rsid w:val="00F63E06"/>
    <w:rsid w:val="00F67D8F"/>
    <w:rsid w:val="00F70B5D"/>
    <w:rsid w:val="00F72259"/>
    <w:rsid w:val="00F773B5"/>
    <w:rsid w:val="00F802BE"/>
    <w:rsid w:val="00F80E93"/>
    <w:rsid w:val="00F82BA2"/>
    <w:rsid w:val="00F85812"/>
    <w:rsid w:val="00F86024"/>
    <w:rsid w:val="00F8611A"/>
    <w:rsid w:val="00F863DE"/>
    <w:rsid w:val="00F868BE"/>
    <w:rsid w:val="00F94E48"/>
    <w:rsid w:val="00F965E2"/>
    <w:rsid w:val="00F96AE6"/>
    <w:rsid w:val="00FA06C4"/>
    <w:rsid w:val="00FA16F9"/>
    <w:rsid w:val="00FA28E4"/>
    <w:rsid w:val="00FA5128"/>
    <w:rsid w:val="00FA69A8"/>
    <w:rsid w:val="00FB42D4"/>
    <w:rsid w:val="00FB5906"/>
    <w:rsid w:val="00FB5B9F"/>
    <w:rsid w:val="00FB61F7"/>
    <w:rsid w:val="00FB762F"/>
    <w:rsid w:val="00FC2AED"/>
    <w:rsid w:val="00FC4C39"/>
    <w:rsid w:val="00FC743B"/>
    <w:rsid w:val="00FD5EA7"/>
    <w:rsid w:val="00FE04EB"/>
    <w:rsid w:val="00FF4BAD"/>
    <w:rsid w:val="00FF52A4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61D0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4751D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34751D"/>
    <w:pPr>
      <w:keepNext/>
      <w:spacing w:before="360" w:line="240" w:lineRule="auto"/>
      <w:outlineLvl w:val="0"/>
    </w:pPr>
    <w:rPr>
      <w:rFonts w:eastAsia="Times New Roman" w:cs="Times New Roman"/>
      <w:b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34751D"/>
    <w:rPr>
      <w:rFonts w:ascii="Fira Sans" w:eastAsia="Times New Roman" w:hAnsi="Fira Sans" w:cs="Times New Roman"/>
      <w:b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140EAD"/>
    <w:pPr>
      <w:spacing w:before="360" w:after="480" w:line="240" w:lineRule="exact"/>
    </w:pPr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numPr>
        <w:numId w:val="8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C6033C"/>
    <w:pPr>
      <w:spacing w:before="0" w:after="0" w:line="240" w:lineRule="exact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34751D"/>
    <w:pPr>
      <w:spacing w:before="360" w:line="240" w:lineRule="auto"/>
    </w:pPr>
    <w:rPr>
      <w:b/>
      <w:spacing w:val="-2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9EB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9EB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019EB"/>
    <w:pPr>
      <w:spacing w:after="0" w:line="240" w:lineRule="auto"/>
    </w:pPr>
    <w:rPr>
      <w:rFonts w:ascii="Fira Sans" w:hAnsi="Fira Sans"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0C0581"/>
    <w:rPr>
      <w:color w:val="954F72" w:themeColor="followedHyperlink"/>
      <w:u w:val="single"/>
    </w:rPr>
  </w:style>
  <w:style w:type="paragraph" w:styleId="Podpis">
    <w:name w:val="Signature"/>
    <w:basedOn w:val="Normalny"/>
    <w:link w:val="PodpisZnak"/>
    <w:uiPriority w:val="99"/>
    <w:unhideWhenUsed/>
    <w:qFormat/>
    <w:rsid w:val="0078389E"/>
    <w:pPr>
      <w:tabs>
        <w:tab w:val="left" w:pos="1134"/>
      </w:tabs>
      <w:spacing w:before="0" w:after="0" w:line="240" w:lineRule="auto"/>
      <w:ind w:left="1134" w:hanging="1134"/>
      <w:jc w:val="both"/>
    </w:pPr>
    <w:rPr>
      <w:rFonts w:asciiTheme="minorHAnsi" w:eastAsiaTheme="minorEastAsia" w:hAnsiTheme="minorHAnsi"/>
      <w:b/>
      <w:sz w:val="22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78389E"/>
    <w:rPr>
      <w:rFonts w:eastAsiaTheme="minorEastAsia"/>
      <w:b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51C4"/>
    <w:rPr>
      <w:color w:val="605E5C"/>
      <w:shd w:val="clear" w:color="auto" w:fill="E1DFDD"/>
    </w:rPr>
  </w:style>
  <w:style w:type="paragraph" w:customStyle="1" w:styleId="Tytuinformacji0">
    <w:name w:val="Tytuł informacji"/>
    <w:basedOn w:val="tytuinformacji"/>
    <w:link w:val="TytuinformacjiZnak0"/>
    <w:qFormat/>
    <w:rsid w:val="007D01EE"/>
    <w:pPr>
      <w:spacing w:after="48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867CB8"/>
    <w:pPr>
      <w:suppressAutoHyphens/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rmacjiZnak">
    <w:name w:val="tytuł informacji Znak"/>
    <w:basedOn w:val="Domylnaczcionkaakapitu"/>
    <w:link w:val="tytuinformacji"/>
    <w:rsid w:val="00867CB8"/>
    <w:rPr>
      <w:rFonts w:ascii="Fira Sans Extra Condensed SemiB" w:hAnsi="Fira Sans Extra Condensed SemiB"/>
      <w:color w:val="000000" w:themeColor="text1"/>
      <w:sz w:val="40"/>
      <w:szCs w:val="26"/>
    </w:rPr>
  </w:style>
  <w:style w:type="character" w:customStyle="1" w:styleId="TytuinformacjiZnak0">
    <w:name w:val="Tytuł informacji Znak"/>
    <w:basedOn w:val="tytuinformacjiZnak"/>
    <w:link w:val="Tytuinformacji0"/>
    <w:rsid w:val="007D01EE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867CB8"/>
    <w:pPr>
      <w:suppressAutoHyphens/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867CB8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867CB8"/>
    <w:pPr>
      <w:suppressAutoHyphens/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867CB8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867CB8"/>
    <w:rPr>
      <w:rFonts w:ascii="Fira Sans" w:hAnsi="Fira Sans"/>
      <w:color w:val="FFFFFF" w:themeColor="background1"/>
      <w:sz w:val="20"/>
    </w:rPr>
  </w:style>
  <w:style w:type="paragraph" w:customStyle="1" w:styleId="Przypis">
    <w:name w:val="Przypis"/>
    <w:basedOn w:val="Tekstprzypisudolnego"/>
    <w:link w:val="PrzypisZnak"/>
    <w:qFormat/>
    <w:rsid w:val="008B1685"/>
    <w:rPr>
      <w:sz w:val="19"/>
      <w:szCs w:val="16"/>
    </w:rPr>
  </w:style>
  <w:style w:type="character" w:customStyle="1" w:styleId="PrzypisZnak">
    <w:name w:val="Przypis Znak"/>
    <w:basedOn w:val="TekstprzypisudolnegoZnak"/>
    <w:link w:val="Przypis"/>
    <w:rsid w:val="008B1685"/>
    <w:rPr>
      <w:rFonts w:ascii="Fira Sans" w:hAnsi="Fira Sans"/>
      <w:sz w:val="19"/>
      <w:szCs w:val="16"/>
    </w:rPr>
  </w:style>
  <w:style w:type="paragraph" w:customStyle="1" w:styleId="Tytutablicy">
    <w:name w:val="Tytuł tablicy"/>
    <w:basedOn w:val="Nagwek1"/>
    <w:link w:val="TytutablicyZnak"/>
    <w:qFormat/>
    <w:rsid w:val="003C4FB9"/>
    <w:rPr>
      <w:b w:val="0"/>
      <w:color w:val="000000" w:themeColor="text1"/>
      <w:szCs w:val="19"/>
    </w:rPr>
  </w:style>
  <w:style w:type="character" w:customStyle="1" w:styleId="TytutablicyZnak">
    <w:name w:val="Tytuł tablicy Znak"/>
    <w:basedOn w:val="Domylnaczcionkaakapitu"/>
    <w:link w:val="Tytutablicy"/>
    <w:rsid w:val="003C4FB9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notatkapodwykresem">
    <w:name w:val="notatka pod wykresem"/>
    <w:basedOn w:val="Normalny"/>
    <w:link w:val="notatkapodwykresemZnak"/>
    <w:qFormat/>
    <w:rsid w:val="000E100E"/>
    <w:pPr>
      <w:suppressAutoHyphens/>
      <w:spacing w:line="240" w:lineRule="exact"/>
    </w:pPr>
    <w:rPr>
      <w:sz w:val="16"/>
    </w:rPr>
  </w:style>
  <w:style w:type="character" w:customStyle="1" w:styleId="notatkapodwykresemZnak">
    <w:name w:val="notatka pod wykresem Znak"/>
    <w:basedOn w:val="Domylnaczcionkaakapitu"/>
    <w:link w:val="notatkapodwykresem"/>
    <w:rsid w:val="000E100E"/>
    <w:rPr>
      <w:rFonts w:ascii="Fira Sans" w:hAnsi="Fira Sans"/>
      <w:sz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43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43F0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4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21" Type="http://schemas.openxmlformats.org/officeDocument/2006/relationships/hyperlink" Target="tel:124204050" TargetMode="External"/><Relationship Id="rId34" Type="http://schemas.openxmlformats.org/officeDocument/2006/relationships/hyperlink" Target="https://www.youtube.com/channel/UC0wiQMElFgYszpAoYgTnXtg/featured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www.instagram.com/gus_stat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9.jpeg"/><Relationship Id="rId23" Type="http://schemas.openxmlformats.org/officeDocument/2006/relationships/hyperlink" Target="tel:226083804" TargetMode="External"/><Relationship Id="rId28" Type="http://schemas.openxmlformats.org/officeDocument/2006/relationships/hyperlink" Target="https://twitter.com/GUS_STAT" TargetMode="External"/><Relationship Id="rId36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31" Type="http://schemas.openxmlformats.org/officeDocument/2006/relationships/image" Target="media/image1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8.png"/><Relationship Id="rId22" Type="http://schemas.openxmlformats.org/officeDocument/2006/relationships/hyperlink" Target="tel:695255011" TargetMode="External"/><Relationship Id="rId27" Type="http://schemas.openxmlformats.org/officeDocument/2006/relationships/image" Target="media/image13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pl.linkedin.com/company/glownyurzadstatystyczny" TargetMode="External"/><Relationship Id="rId43" Type="http://schemas.microsoft.com/office/2016/09/relationships/commentsIds" Target="commentsIds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5" Type="http://schemas.openxmlformats.org/officeDocument/2006/relationships/hyperlink" Target="https://stat.gov.pl" TargetMode="External"/><Relationship Id="rId33" Type="http://schemas.openxmlformats.org/officeDocument/2006/relationships/image" Target="media/image16.png"/><Relationship Id="rId38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92205085289647"/>
          <c:y val="4.5219165418087917E-2"/>
          <c:w val="0.44830995902546739"/>
          <c:h val="0.85903102466958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8A9-4478-AE13-F197F306A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fld id="{F9637387-AE1E-4839-8FE5-2DB2CED36756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81F-4CF4-A941-210F0E3D71EA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fld id="{2B3E3C88-FFA4-4C98-A5CB-AE9CD9E71E1C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81F-4CF4-A941-210F0E3D71EA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TOTAL ORGANIZATIONS, of which:</c:v>
                </c:pt>
                <c:pt idx="1">
                  <c:v>social economy organizations</c:v>
                </c:pt>
                <c:pt idx="2">
                  <c:v>social enterprises</c:v>
                </c:pt>
                <c:pt idx="3">
                  <c:v>public benefit organizations</c:v>
                </c:pt>
                <c:pt idx="4">
                  <c:v>Associations and similar organizations</c:v>
                </c:pt>
                <c:pt idx="5">
                  <c:v>Foundations</c:v>
                </c:pt>
                <c:pt idx="6">
                  <c:v>Faith-based charities</c:v>
                </c:pt>
                <c:pt idx="7">
                  <c:v>Rural housewives clubs</c:v>
                </c:pt>
                <c:pt idx="8">
                  <c:v>Business and professional associations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100</c:v>
                </c:pt>
                <c:pt idx="1">
                  <c:v>87.2</c:v>
                </c:pt>
                <c:pt idx="2">
                  <c:v>0.1</c:v>
                </c:pt>
                <c:pt idx="3">
                  <c:v>13.4</c:v>
                </c:pt>
                <c:pt idx="4">
                  <c:v>79.900000000000006</c:v>
                </c:pt>
                <c:pt idx="5" formatCode="0.0">
                  <c:v>1</c:v>
                </c:pt>
                <c:pt idx="6">
                  <c:v>0.9</c:v>
                </c:pt>
                <c:pt idx="7">
                  <c:v>3.8</c:v>
                </c:pt>
                <c:pt idx="8">
                  <c:v>14.4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81F-4CF4-A941-210F0E3D71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025696656"/>
        <c:axId val="-1025698288"/>
      </c:barChart>
      <c:catAx>
        <c:axId val="-10256966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25698288"/>
        <c:crosses val="autoZero"/>
        <c:auto val="1"/>
        <c:lblAlgn val="ctr"/>
        <c:lblOffset val="50"/>
        <c:tickLblSkip val="1"/>
        <c:noMultiLvlLbl val="0"/>
      </c:catAx>
      <c:valAx>
        <c:axId val="-1025698288"/>
        <c:scaling>
          <c:orientation val="minMax"/>
          <c:max val="100"/>
          <c:min val="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4636064690500521"/>
              <c:y val="0.923358281781141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2569665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5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 xmlns="http://schemas.microsoft.com/sharepoint/v3" xsi:nil="true"/>
    <MetaInfo xmlns="http://schemas.microsoft.com/sharepoint/v3" xsi:nil="true"/>
    <xd_ProgID xmlns="http://schemas.microsoft.com/sharepoint/v3" xsi:nil="true"/>
    <ContentTypeId xmlns="http://schemas.microsoft.com/sharepoint/v3">0x00B44136ADD9233645AF9E7D0EADDEB824</ContentTypeId>
    <_SourceUrl xmlns="http://schemas.microsoft.com/sharepoint/v3" xsi:nil="true"/>
    <_SharedFileIndex xmlns="http://schemas.microsoft.com/sharepoint/v3" xsi:nil="true"/>
    <TemplateUrl xmlns="http://schemas.microsoft.com/sharepoint/v3" xsi:nil="true"/>
    <NazwaPliku xmlns="1E9983FF-DC4B-4F4E-A072-0441E2B88E6D">3.activities_of_associations_and_similar_social_organizations_in_2022__preliminary_results_korekta_26.11.docx.docx</NazwaPliku>
    <Odbiorcy2 xmlns="1E9983FF-DC4B-4F4E-A072-0441E2B88E6D" xsi:nil="true"/>
    <Osoba xmlns="1E9983FF-DC4B-4F4E-A072-0441E2B88E6D">STAT\KNAPPA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F6D29-D898-48C6-A070-2F239523157B}"/>
</file>

<file path=customXml/itemProps2.xml><?xml version="1.0" encoding="utf-8"?>
<ds:datastoreItem xmlns:ds="http://schemas.openxmlformats.org/officeDocument/2006/customXml" ds:itemID="{69E07226-17E8-4A1F-9BE4-3A6F584A6BA9}"/>
</file>

<file path=customXml/itemProps3.xml><?xml version="1.0" encoding="utf-8"?>
<ds:datastoreItem xmlns:ds="http://schemas.openxmlformats.org/officeDocument/2006/customXml" ds:itemID="{83B83018-7710-4785-860E-4E3349784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1758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stowarzyszeń i innych organizacji społecznych... w 2020 r.-wyniki wstępne</vt:lpstr>
    </vt:vector>
  </TitlesOfParts>
  <Company/>
  <LinksUpToDate>false</LinksUpToDate>
  <CharactersWithSpaces>12284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stowarzyszeń i innych organizacji społecznych... w 2020 r.-wyniki wstępne</dc:title>
  <dc:subject/>
  <dc:creator>GUS</dc:creator>
  <cp:keywords/>
  <dc:description/>
  <cp:lastModifiedBy>Knapp Anna</cp:lastModifiedBy>
  <cp:revision>2</cp:revision>
  <cp:lastPrinted>2019-12-19T10:16:00Z</cp:lastPrinted>
  <dcterms:created xsi:type="dcterms:W3CDTF">2024-11-26T13:06:00Z</dcterms:created>
  <dcterms:modified xsi:type="dcterms:W3CDTF">2024-11-26T13:06:00Z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2021-334790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Makowska-Belta Edyta</vt:lpwstr>
  </property>
  <property fmtid="{D5CDD505-2E9C-101B-9397-08002B2CF9AE}" pid="7" name="AutorInicjaly">
    <vt:lpwstr>EMB</vt:lpwstr>
  </property>
  <property fmtid="{D5CDD505-2E9C-101B-9397-08002B2CF9AE}" pid="8" name="AutorNrTelefonu">
    <vt:lpwstr>22 608 3265</vt:lpwstr>
  </property>
  <property fmtid="{D5CDD505-2E9C-101B-9397-08002B2CF9AE}" pid="9" name="Stanowisko">
    <vt:lpwstr>specjalista</vt:lpwstr>
  </property>
  <property fmtid="{D5CDD505-2E9C-101B-9397-08002B2CF9AE}" pid="10" name="OpisPisma">
    <vt:lpwstr>Informacja sygnalna Działalność stowarzyszeń i podobnych organizacji społecznych, fundacji, społecznych podmiotów wyznaniowych, kół gospodyń wiejskich oraz samorządu gospodarczego i zawodowego w 2020 r. - wyniki wstępne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2021-12-16</vt:lpwstr>
  </property>
  <property fmtid="{D5CDD505-2E9C-101B-9397-08002B2CF9AE}" pid="14" name="Wydzial">
    <vt:lpwstr>Wydział Badań i Analiz Gospodarki Społecznej</vt:lpwstr>
  </property>
  <property fmtid="{D5CDD505-2E9C-101B-9397-08002B2CF9AE}" pid="15" name="KodWydzialu">
    <vt:lpwstr>BS-07</vt:lpwstr>
  </property>
  <property fmtid="{D5CDD505-2E9C-101B-9397-08002B2CF9AE}" pid="16" name="ZaakceptowanePrzez">
    <vt:lpwstr>n/d</vt:lpwstr>
  </property>
  <property fmtid="{D5CDD505-2E9C-101B-9397-08002B2CF9AE}" pid="17" name="PrzekazanieDo">
    <vt:lpwstr>Z-ca Dyrektora DK(DK-II)</vt:lpwstr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  <property fmtid="{D5CDD505-2E9C-101B-9397-08002B2CF9AE}" pid="36" name="TemplateUrl">
    <vt:lpwstr/>
  </property>
  <property fmtid="{D5CDD505-2E9C-101B-9397-08002B2CF9AE}" pid="37" name="NazwaPliku">
    <vt:lpwstr/>
  </property>
  <property fmtid="{D5CDD505-2E9C-101B-9397-08002B2CF9AE}" pid="38" name="_SourceUrl">
    <vt:lpwstr/>
  </property>
  <property fmtid="{D5CDD505-2E9C-101B-9397-08002B2CF9AE}" pid="39" name="Odbiorcy2">
    <vt:lpwstr/>
  </property>
  <property fmtid="{D5CDD505-2E9C-101B-9397-08002B2CF9AE}" pid="40" name="xd_ProgID">
    <vt:lpwstr/>
  </property>
  <property fmtid="{D5CDD505-2E9C-101B-9397-08002B2CF9AE}" pid="41" name="Osoba">
    <vt:lpwstr/>
  </property>
  <property fmtid="{D5CDD505-2E9C-101B-9397-08002B2CF9AE}" pid="42" name="Order">
    <vt:lpwstr/>
  </property>
  <property fmtid="{D5CDD505-2E9C-101B-9397-08002B2CF9AE}" pid="43" name="_SharedFileIndex">
    <vt:lpwstr/>
  </property>
  <property fmtid="{D5CDD505-2E9C-101B-9397-08002B2CF9AE}" pid="44" name="MetaInfo">
    <vt:lpwstr/>
  </property>
</Properties>
</file>