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16E4F04"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C43EAA">
        <w:rPr>
          <w:lang w:val="en-GB"/>
        </w:rPr>
        <w:t xml:space="preserve">January </w:t>
      </w:r>
      <w:r w:rsidRPr="0072538B">
        <w:rPr>
          <w:lang w:val="en-GB"/>
        </w:rPr>
        <w:t>202</w:t>
      </w:r>
      <w:r w:rsidR="00C43EAA">
        <w:rPr>
          <w:lang w:val="en-GB"/>
        </w:rPr>
        <w:t>4</w:t>
      </w:r>
    </w:p>
    <w:p w14:paraId="5C93FAEB" w14:textId="49345CB7"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44EC2D57">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January 2024&#10;3.0%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7EBAB1C6" w:rsidR="005C0CAC" w:rsidRPr="0072538B" w:rsidRDefault="00FD26B1"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1"/>
                            </w:r>
                            <w:r w:rsidR="00DE6B58" w:rsidRPr="0072538B">
                              <w:rPr>
                                <w:rFonts w:ascii="Fira Sans SemiBold" w:hAnsi="Fira Sans SemiBold"/>
                                <w:color w:val="FFFFFF" w:themeColor="background1"/>
                                <w:sz w:val="60"/>
                                <w:szCs w:val="60"/>
                                <w:lang w:val="en-GB"/>
                              </w:rPr>
                              <w:t xml:space="preserve"> </w:t>
                            </w:r>
                            <w:r>
                              <w:rPr>
                                <w:rFonts w:ascii="Fira Sans SemiBold" w:hAnsi="Fira Sans SemiBold"/>
                                <w:color w:val="FFFFFF" w:themeColor="background1"/>
                                <w:sz w:val="40"/>
                                <w:szCs w:val="40"/>
                                <w:lang w:val="en-GB"/>
                              </w:rPr>
                              <w:t>3</w:t>
                            </w:r>
                            <w:r w:rsidR="007267B0" w:rsidRPr="0072538B">
                              <w:rPr>
                                <w:rStyle w:val="WartowskanikaZnak"/>
                                <w:lang w:val="en-GB"/>
                              </w:rPr>
                              <w:t>.</w:t>
                            </w:r>
                            <w:r>
                              <w:rPr>
                                <w:rStyle w:val="WartowskanikaZnak"/>
                                <w:lang w:val="en-GB"/>
                              </w:rPr>
                              <w:t>0</w:t>
                            </w:r>
                            <w:r w:rsidR="001E2DF2">
                              <w:rPr>
                                <w:rStyle w:val="WartowskanikaZnak"/>
                                <w:lang w:val="en-GB"/>
                              </w:rPr>
                              <w:t>%</w:t>
                            </w:r>
                          </w:p>
                          <w:p w14:paraId="1C3F1A53" w14:textId="56442360" w:rsidR="00DE6B58" w:rsidRPr="0072538B" w:rsidRDefault="00794619" w:rsidP="00F049AB">
                            <w:pPr>
                              <w:pStyle w:val="Opiswskanika"/>
                              <w:rPr>
                                <w:lang w:val="en-GB"/>
                              </w:rPr>
                            </w:pPr>
                            <w:r w:rsidRPr="0072538B">
                              <w:rPr>
                                <w:lang w:val="en-GB"/>
                              </w:rPr>
                              <w:t>A</w:t>
                            </w:r>
                            <w:r w:rsidR="00FD26B1">
                              <w:rPr>
                                <w:lang w:val="en-GB"/>
                              </w:rPr>
                              <w:t>n</w:t>
                            </w:r>
                            <w:r w:rsidR="00297D65">
                              <w:rPr>
                                <w:lang w:val="en-GB"/>
                              </w:rPr>
                              <w:t xml:space="preserve"> </w:t>
                            </w:r>
                            <w:r w:rsidR="00FD26B1">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January 2024&#10;3.0%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" fillcolor="#001d77" stroked="f">
                <v:stroke joinstyle="miter"/>
                <v:textbox>
                  <w:txbxContent>
                    <w:p w14:paraId="30951E30" w14:textId="7EBAB1C6" w:rsidR="005C0CAC" w:rsidRPr="0072538B" w:rsidRDefault="00FD26B1"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1"/>
                      </w:r>
                      <w:r w:rsidR="00DE6B58" w:rsidRPr="0072538B">
                        <w:rPr>
                          <w:rFonts w:ascii="Fira Sans SemiBold" w:hAnsi="Fira Sans SemiBold"/>
                          <w:color w:val="FFFFFF" w:themeColor="background1"/>
                          <w:sz w:val="60"/>
                          <w:szCs w:val="60"/>
                          <w:lang w:val="en-GB"/>
                        </w:rPr>
                        <w:t xml:space="preserve"> </w:t>
                      </w:r>
                      <w:r>
                        <w:rPr>
                          <w:rFonts w:ascii="Fira Sans SemiBold" w:hAnsi="Fira Sans SemiBold"/>
                          <w:color w:val="FFFFFF" w:themeColor="background1"/>
                          <w:sz w:val="40"/>
                          <w:szCs w:val="40"/>
                          <w:lang w:val="en-GB"/>
                        </w:rPr>
                        <w:t>3</w:t>
                      </w:r>
                      <w:r w:rsidR="007267B0" w:rsidRPr="0072538B">
                        <w:rPr>
                          <w:rStyle w:val="WartowskanikaZnak"/>
                          <w:lang w:val="en-GB"/>
                        </w:rPr>
                        <w:t>.</w:t>
                      </w:r>
                      <w:r>
                        <w:rPr>
                          <w:rStyle w:val="WartowskanikaZnak"/>
                          <w:lang w:val="en-GB"/>
                        </w:rPr>
                        <w:t>0</w:t>
                      </w:r>
                      <w:r w:rsidR="001E2DF2">
                        <w:rPr>
                          <w:rStyle w:val="WartowskanikaZnak"/>
                          <w:lang w:val="en-GB"/>
                        </w:rPr>
                        <w:t>%</w:t>
                      </w:r>
                    </w:p>
                    <w:p w14:paraId="1C3F1A53" w14:textId="56442360" w:rsidR="00DE6B58" w:rsidRPr="0072538B" w:rsidRDefault="00794619" w:rsidP="00F049AB">
                      <w:pPr>
                        <w:pStyle w:val="Opiswskanika"/>
                        <w:rPr>
                          <w:lang w:val="en-GB"/>
                        </w:rPr>
                      </w:pPr>
                      <w:r w:rsidRPr="0072538B">
                        <w:rPr>
                          <w:lang w:val="en-GB"/>
                        </w:rPr>
                        <w:t>A</w:t>
                      </w:r>
                      <w:r w:rsidR="00FD26B1">
                        <w:rPr>
                          <w:lang w:val="en-GB"/>
                        </w:rPr>
                        <w:t>n</w:t>
                      </w:r>
                      <w:r w:rsidR="00297D65">
                        <w:rPr>
                          <w:lang w:val="en-GB"/>
                        </w:rPr>
                        <w:t xml:space="preserve"> </w:t>
                      </w:r>
                      <w:r w:rsidR="00FD26B1">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FD26B1">
        <w:rPr>
          <w:rFonts w:cs="Arial"/>
          <w:lang w:val="en-US"/>
        </w:rPr>
        <w:t>January</w:t>
      </w:r>
      <w:r w:rsidR="00993480">
        <w:rPr>
          <w:rFonts w:cs="Arial"/>
          <w:lang w:val="en-US"/>
        </w:rPr>
        <w:t xml:space="preserve"> </w:t>
      </w:r>
      <w:r w:rsidR="0083146D" w:rsidRPr="003910EE">
        <w:rPr>
          <w:rFonts w:cs="Arial"/>
          <w:lang w:val="en-US"/>
        </w:rPr>
        <w:t>20</w:t>
      </w:r>
      <w:r w:rsidR="0083146D">
        <w:rPr>
          <w:rFonts w:cs="Arial"/>
          <w:lang w:val="en-US"/>
        </w:rPr>
        <w:t>2</w:t>
      </w:r>
      <w:r w:rsidR="00FD26B1">
        <w:rPr>
          <w:rFonts w:cs="Arial"/>
          <w:lang w:val="en-US"/>
        </w:rPr>
        <w:t>4</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FD26B1">
        <w:rPr>
          <w:rStyle w:val="Odwoanieprzypisudolnego"/>
          <w:rFonts w:cs="Arial"/>
          <w:lang w:val="en-US"/>
        </w:rPr>
        <w:footnoteReference w:id="2"/>
      </w:r>
      <w:r w:rsidR="00DD0C9F">
        <w:rPr>
          <w:rFonts w:cs="Arial"/>
          <w:lang w:val="en-US"/>
        </w:rPr>
        <w:t xml:space="preserve"> </w:t>
      </w:r>
      <w:r w:rsidR="0083146D">
        <w:rPr>
          <w:rFonts w:cs="Arial"/>
          <w:lang w:val="en-US"/>
        </w:rPr>
        <w:t xml:space="preserve">were by </w:t>
      </w:r>
      <w:r w:rsidR="00FD26B1">
        <w:rPr>
          <w:rFonts w:cs="Arial"/>
          <w:lang w:val="en-US"/>
        </w:rPr>
        <w:t>3</w:t>
      </w:r>
      <w:r w:rsidR="00FE4CC6">
        <w:rPr>
          <w:rFonts w:cs="Arial"/>
          <w:lang w:val="en-US"/>
        </w:rPr>
        <w:t>.</w:t>
      </w:r>
      <w:r w:rsidR="00FD26B1">
        <w:rPr>
          <w:rFonts w:cs="Arial"/>
          <w:lang w:val="en-US"/>
        </w:rPr>
        <w:t>0</w:t>
      </w:r>
      <w:r w:rsidR="00FE3D6A">
        <w:rPr>
          <w:rFonts w:cs="Arial"/>
          <w:lang w:val="en-US"/>
        </w:rPr>
        <w:t>%</w:t>
      </w:r>
      <w:r w:rsidR="0083146D" w:rsidRPr="003910EE">
        <w:rPr>
          <w:rFonts w:cs="Arial"/>
          <w:lang w:val="en-US"/>
        </w:rPr>
        <w:t xml:space="preserve"> </w:t>
      </w:r>
      <w:r w:rsidR="00FD26B1">
        <w:rPr>
          <w:rFonts w:cs="Arial"/>
          <w:lang w:val="en-US"/>
        </w:rPr>
        <w:t>high</w:t>
      </w:r>
      <w:r w:rsidR="004D493C">
        <w:rPr>
          <w:rFonts w:cs="Arial"/>
          <w:lang w:val="en-US"/>
        </w:rPr>
        <w:t>er</w:t>
      </w:r>
      <w:r w:rsidR="0083146D">
        <w:rPr>
          <w:rFonts w:cs="Arial"/>
          <w:lang w:val="en-US"/>
        </w:rPr>
        <w:t xml:space="preserve">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573F0E">
        <w:rPr>
          <w:rFonts w:cs="Arial"/>
          <w:lang w:val="en-US"/>
        </w:rPr>
        <w:t>0</w:t>
      </w:r>
      <w:r w:rsidR="00B24BF3" w:rsidRPr="00FA6B3C">
        <w:rPr>
          <w:rFonts w:cs="Arial"/>
          <w:lang w:val="en-US"/>
        </w:rPr>
        <w:t>.</w:t>
      </w:r>
      <w:r w:rsidR="00FD26B1">
        <w:rPr>
          <w:rFonts w:cs="Arial"/>
          <w:lang w:val="en-US"/>
        </w:rPr>
        <w:t>1</w:t>
      </w:r>
      <w:r w:rsidR="0083146D" w:rsidRPr="00FA6B3C">
        <w:rPr>
          <w:rFonts w:cs="Arial"/>
          <w:lang w:val="en-US"/>
        </w:rPr>
        <w:t>% in </w:t>
      </w:r>
      <w:r w:rsidR="00FD26B1">
        <w:rPr>
          <w:rFonts w:cs="Arial"/>
          <w:lang w:val="en-US"/>
        </w:rPr>
        <w:t>January</w:t>
      </w:r>
      <w:r w:rsidR="006C79B3">
        <w:rPr>
          <w:rFonts w:cs="Arial"/>
          <w:lang w:val="en-US"/>
        </w:rPr>
        <w:t xml:space="preserve"> </w:t>
      </w:r>
      <w:r w:rsidR="0083146D" w:rsidRPr="00FA6B3C">
        <w:rPr>
          <w:rFonts w:cs="Arial"/>
          <w:lang w:val="en-US"/>
        </w:rPr>
        <w:t>202</w:t>
      </w:r>
      <w:r w:rsidR="00FD26B1">
        <w:rPr>
          <w:rFonts w:cs="Arial"/>
          <w:lang w:val="en-US"/>
        </w:rPr>
        <w:t>3</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FD26B1">
        <w:rPr>
          <w:lang w:val="en-US"/>
        </w:rPr>
        <w:t>Decem</w:t>
      </w:r>
      <w:r w:rsidR="00573F0E">
        <w:rPr>
          <w:lang w:val="en-US"/>
        </w:rPr>
        <w:t>ber</w:t>
      </w:r>
      <w:r w:rsidR="00993480">
        <w:rPr>
          <w:lang w:val="en-US"/>
        </w:rPr>
        <w:t xml:space="preserve"> </w:t>
      </w:r>
      <w:r w:rsidR="0083146D" w:rsidRPr="0022598B">
        <w:rPr>
          <w:lang w:val="en-US"/>
        </w:rPr>
        <w:t>202</w:t>
      </w:r>
      <w:r w:rsidR="00EF4D03">
        <w:rPr>
          <w:lang w:val="en-US"/>
        </w:rPr>
        <w:t>3</w:t>
      </w:r>
      <w:r w:rsidR="004E45C7">
        <w:rPr>
          <w:lang w:val="en-US"/>
        </w:rPr>
        <w:t>,</w:t>
      </w:r>
      <w:r w:rsidR="0083146D" w:rsidRPr="0022598B">
        <w:rPr>
          <w:lang w:val="en-US"/>
        </w:rPr>
        <w:t xml:space="preserve"> </w:t>
      </w:r>
      <w:r w:rsidR="007A22EB" w:rsidRPr="0022598B">
        <w:rPr>
          <w:lang w:val="en-US"/>
        </w:rPr>
        <w:t>a</w:t>
      </w:r>
      <w:r w:rsidR="00990413">
        <w:rPr>
          <w:lang w:val="en-US"/>
        </w:rPr>
        <w:t xml:space="preserve"> </w:t>
      </w:r>
      <w:r w:rsidR="008A06B9">
        <w:rPr>
          <w:lang w:val="en-US"/>
        </w:rPr>
        <w:t>de</w:t>
      </w:r>
      <w:r w:rsidR="00993480">
        <w:rPr>
          <w:lang w:val="en-US"/>
        </w:rPr>
        <w:t>crease</w:t>
      </w:r>
      <w:r w:rsidR="00886737">
        <w:rPr>
          <w:lang w:val="en-US"/>
        </w:rPr>
        <w:t xml:space="preserve"> </w:t>
      </w:r>
      <w:r w:rsidR="0083146D" w:rsidRPr="0022598B">
        <w:rPr>
          <w:lang w:val="en-US"/>
        </w:rPr>
        <w:t>by</w:t>
      </w:r>
      <w:r w:rsidR="004C0437" w:rsidRPr="0022598B">
        <w:rPr>
          <w:lang w:val="en-US"/>
        </w:rPr>
        <w:t xml:space="preserve"> </w:t>
      </w:r>
      <w:r w:rsidR="00573F0E">
        <w:rPr>
          <w:lang w:val="en-US"/>
        </w:rPr>
        <w:t>1</w:t>
      </w:r>
      <w:r w:rsidR="008A06B9">
        <w:rPr>
          <w:lang w:val="en-US"/>
        </w:rPr>
        <w:t>9</w:t>
      </w:r>
      <w:r w:rsidR="00A230A1" w:rsidRPr="0022598B">
        <w:rPr>
          <w:lang w:val="en-US"/>
        </w:rPr>
        <w:t>.</w:t>
      </w:r>
      <w:r w:rsidR="008A06B9">
        <w:rPr>
          <w:lang w:val="en-US"/>
        </w:rPr>
        <w:t>5</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020817E7" w:rsidR="00281287" w:rsidRPr="0013430B" w:rsidRDefault="00281287" w:rsidP="00704EF8">
      <w:pPr>
        <w:pStyle w:val="Lead"/>
        <w:spacing w:before="0"/>
        <w:rPr>
          <w:spacing w:val="-8"/>
          <w:lang w:val="en-US"/>
        </w:rPr>
      </w:pP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5B430C55">
                <wp:simplePos x="0" y="0"/>
                <wp:positionH relativeFrom="column">
                  <wp:posOffset>5233670</wp:posOffset>
                </wp:positionH>
                <wp:positionV relativeFrom="paragraph">
                  <wp:posOffset>401320</wp:posOffset>
                </wp:positionV>
                <wp:extent cx="1784985" cy="968375"/>
                <wp:effectExtent l="0" t="0" r="0" b="3175"/>
                <wp:wrapTight wrapText="bothSides">
                  <wp:wrapPolygon edited="0">
                    <wp:start x="692" y="0"/>
                    <wp:lineTo x="692" y="21246"/>
                    <wp:lineTo x="20747" y="21246"/>
                    <wp:lineTo x="20747" y="0"/>
                    <wp:lineTo x="692" y="0"/>
                  </wp:wrapPolygon>
                </wp:wrapTight>
                <wp:docPr id="2" name="Pole tekstowe 2" descr="In January 2024, an increase in retail sales  y/y was recorded in most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968375"/>
                        </a:xfrm>
                        <a:prstGeom prst="rect">
                          <a:avLst/>
                        </a:prstGeom>
                        <a:noFill/>
                        <a:ln w="9525">
                          <a:noFill/>
                          <a:miter lim="800000"/>
                          <a:headEnd/>
                          <a:tailEnd/>
                        </a:ln>
                      </wps:spPr>
                      <wps:txbx>
                        <w:txbxContent>
                          <w:p w14:paraId="66113316" w14:textId="75E878EE" w:rsidR="00D616D2" w:rsidRPr="0072538B" w:rsidRDefault="00C134D5" w:rsidP="005F45EE">
                            <w:pPr>
                              <w:pStyle w:val="tekstzboku"/>
                              <w:rPr>
                                <w:bCs w:val="0"/>
                                <w:lang w:val="en-GB"/>
                              </w:rPr>
                            </w:pPr>
                            <w:r>
                              <w:rPr>
                                <w:bCs w:val="0"/>
                                <w:lang w:val="en-GB"/>
                              </w:rPr>
                              <w:t>I</w:t>
                            </w:r>
                            <w:r w:rsidR="003251A8">
                              <w:rPr>
                                <w:bCs w:val="0"/>
                                <w:lang w:val="en-GB"/>
                              </w:rPr>
                              <w:t xml:space="preserve">n </w:t>
                            </w:r>
                            <w:r w:rsidR="006F57B9">
                              <w:rPr>
                                <w:bCs w:val="0"/>
                                <w:lang w:val="en-GB"/>
                              </w:rPr>
                              <w:t>January</w:t>
                            </w:r>
                            <w:r w:rsidR="00D82ECB">
                              <w:rPr>
                                <w:bCs w:val="0"/>
                                <w:lang w:val="en-GB"/>
                              </w:rPr>
                              <w:t xml:space="preserve"> </w:t>
                            </w:r>
                            <w:r w:rsidR="003251A8">
                              <w:rPr>
                                <w:bCs w:val="0"/>
                                <w:lang w:val="en-GB"/>
                              </w:rPr>
                              <w:t>202</w:t>
                            </w:r>
                            <w:r w:rsidR="006F57B9">
                              <w:rPr>
                                <w:bCs w:val="0"/>
                                <w:lang w:val="en-GB"/>
                              </w:rPr>
                              <w:t>4</w:t>
                            </w:r>
                            <w:r w:rsidR="00F24F8C">
                              <w:rPr>
                                <w:bCs w:val="0"/>
                                <w:lang w:val="en-GB"/>
                              </w:rPr>
                              <w:t>,</w:t>
                            </w:r>
                            <w:r>
                              <w:rPr>
                                <w:bCs w:val="0"/>
                                <w:lang w:val="en-GB"/>
                              </w:rPr>
                              <w:t xml:space="preserve"> </w:t>
                            </w:r>
                            <w:r w:rsidR="00863D12">
                              <w:rPr>
                                <w:bCs w:val="0"/>
                                <w:lang w:val="en-GB"/>
                              </w:rPr>
                              <w:t>a</w:t>
                            </w:r>
                            <w:r w:rsidR="006F57B9">
                              <w:rPr>
                                <w:bCs w:val="0"/>
                                <w:lang w:val="en-GB"/>
                              </w:rPr>
                              <w:t>n</w:t>
                            </w:r>
                            <w:r w:rsidR="00D82ECB">
                              <w:rPr>
                                <w:bCs w:val="0"/>
                                <w:lang w:val="en-GB"/>
                              </w:rPr>
                              <w:t xml:space="preserve"> </w:t>
                            </w:r>
                            <w:r w:rsidR="006F57B9">
                              <w:rPr>
                                <w:bCs w:val="0"/>
                                <w:lang w:val="en-GB"/>
                              </w:rPr>
                              <w:t>increase</w:t>
                            </w:r>
                            <w:r w:rsidR="00CD7F7B">
                              <w:rPr>
                                <w:bCs w:val="0"/>
                                <w:lang w:val="en-GB"/>
                              </w:rPr>
                              <w:t xml:space="preserve"> </w:t>
                            </w:r>
                            <w:r>
                              <w:rPr>
                                <w:bCs w:val="0"/>
                                <w:lang w:val="en-GB"/>
                              </w:rPr>
                              <w:t>in retail sales y/y</w:t>
                            </w:r>
                            <w:r w:rsidR="00E16BE6">
                              <w:rPr>
                                <w:bCs w:val="0"/>
                                <w:lang w:val="en-GB"/>
                              </w:rPr>
                              <w:t xml:space="preserve"> </w:t>
                            </w:r>
                            <w:r w:rsidR="00CD7F7B">
                              <w:rPr>
                                <w:bCs w:val="0"/>
                                <w:lang w:val="en-GB"/>
                              </w:rPr>
                              <w:t>was</w:t>
                            </w:r>
                            <w:r w:rsidR="00E16BE6">
                              <w:rPr>
                                <w:bCs w:val="0"/>
                                <w:lang w:val="en-GB"/>
                              </w:rPr>
                              <w:t xml:space="preserve"> </w:t>
                            </w:r>
                            <w:r w:rsidR="00AA013A">
                              <w:rPr>
                                <w:bCs w:val="0"/>
                                <w:lang w:val="en-GB"/>
                              </w:rPr>
                              <w:t>re</w:t>
                            </w:r>
                            <w:r w:rsidR="00863D12">
                              <w:rPr>
                                <w:bCs w:val="0"/>
                                <w:lang w:val="en-GB"/>
                              </w:rPr>
                              <w:t>corded</w:t>
                            </w:r>
                            <w:r w:rsidR="00AA013A">
                              <w:rPr>
                                <w:bCs w:val="0"/>
                                <w:lang w:val="en-GB"/>
                              </w:rPr>
                              <w:t xml:space="preserve"> </w:t>
                            </w:r>
                            <w:r w:rsidR="00D82ECB">
                              <w:rPr>
                                <w:bCs w:val="0"/>
                                <w:lang w:val="en-GB"/>
                              </w:rPr>
                              <w:t>in most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anuary 2024, an increase in retail sales  y/y was recorded in most groups" style="position:absolute;margin-left:412.1pt;margin-top:31.6pt;width:140.55pt;height:7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" filled="f" stroked="f">
                <v:textbox>
                  <w:txbxContent>
                    <w:p w14:paraId="66113316" w14:textId="75E878EE" w:rsidR="00D616D2" w:rsidRPr="0072538B" w:rsidRDefault="00C134D5" w:rsidP="005F45EE">
                      <w:pPr>
                        <w:pStyle w:val="tekstzboku"/>
                        <w:rPr>
                          <w:bCs w:val="0"/>
                          <w:lang w:val="en-GB"/>
                        </w:rPr>
                      </w:pPr>
                      <w:r>
                        <w:rPr>
                          <w:bCs w:val="0"/>
                          <w:lang w:val="en-GB"/>
                        </w:rPr>
                        <w:t>I</w:t>
                      </w:r>
                      <w:r w:rsidR="003251A8">
                        <w:rPr>
                          <w:bCs w:val="0"/>
                          <w:lang w:val="en-GB"/>
                        </w:rPr>
                        <w:t xml:space="preserve">n </w:t>
                      </w:r>
                      <w:r w:rsidR="006F57B9">
                        <w:rPr>
                          <w:bCs w:val="0"/>
                          <w:lang w:val="en-GB"/>
                        </w:rPr>
                        <w:t>January</w:t>
                      </w:r>
                      <w:r w:rsidR="00D82ECB">
                        <w:rPr>
                          <w:bCs w:val="0"/>
                          <w:lang w:val="en-GB"/>
                        </w:rPr>
                        <w:t xml:space="preserve"> </w:t>
                      </w:r>
                      <w:r w:rsidR="003251A8">
                        <w:rPr>
                          <w:bCs w:val="0"/>
                          <w:lang w:val="en-GB"/>
                        </w:rPr>
                        <w:t>202</w:t>
                      </w:r>
                      <w:r w:rsidR="006F57B9">
                        <w:rPr>
                          <w:bCs w:val="0"/>
                          <w:lang w:val="en-GB"/>
                        </w:rPr>
                        <w:t>4</w:t>
                      </w:r>
                      <w:r w:rsidR="00F24F8C">
                        <w:rPr>
                          <w:bCs w:val="0"/>
                          <w:lang w:val="en-GB"/>
                        </w:rPr>
                        <w:t>,</w:t>
                      </w:r>
                      <w:r>
                        <w:rPr>
                          <w:bCs w:val="0"/>
                          <w:lang w:val="en-GB"/>
                        </w:rPr>
                        <w:t xml:space="preserve"> </w:t>
                      </w:r>
                      <w:r w:rsidR="00863D12">
                        <w:rPr>
                          <w:bCs w:val="0"/>
                          <w:lang w:val="en-GB"/>
                        </w:rPr>
                        <w:t>a</w:t>
                      </w:r>
                      <w:r w:rsidR="006F57B9">
                        <w:rPr>
                          <w:bCs w:val="0"/>
                          <w:lang w:val="en-GB"/>
                        </w:rPr>
                        <w:t>n</w:t>
                      </w:r>
                      <w:r w:rsidR="00D82ECB">
                        <w:rPr>
                          <w:bCs w:val="0"/>
                          <w:lang w:val="en-GB"/>
                        </w:rPr>
                        <w:t xml:space="preserve"> </w:t>
                      </w:r>
                      <w:r w:rsidR="006F57B9">
                        <w:rPr>
                          <w:bCs w:val="0"/>
                          <w:lang w:val="en-GB"/>
                        </w:rPr>
                        <w:t>increase</w:t>
                      </w:r>
                      <w:r w:rsidR="00CD7F7B">
                        <w:rPr>
                          <w:bCs w:val="0"/>
                          <w:lang w:val="en-GB"/>
                        </w:rPr>
                        <w:t xml:space="preserve"> </w:t>
                      </w:r>
                      <w:r>
                        <w:rPr>
                          <w:bCs w:val="0"/>
                          <w:lang w:val="en-GB"/>
                        </w:rPr>
                        <w:t>in retail sales y/y</w:t>
                      </w:r>
                      <w:r w:rsidR="00E16BE6">
                        <w:rPr>
                          <w:bCs w:val="0"/>
                          <w:lang w:val="en-GB"/>
                        </w:rPr>
                        <w:t xml:space="preserve"> </w:t>
                      </w:r>
                      <w:r w:rsidR="00CD7F7B">
                        <w:rPr>
                          <w:bCs w:val="0"/>
                          <w:lang w:val="en-GB"/>
                        </w:rPr>
                        <w:t>was</w:t>
                      </w:r>
                      <w:r w:rsidR="00E16BE6">
                        <w:rPr>
                          <w:bCs w:val="0"/>
                          <w:lang w:val="en-GB"/>
                        </w:rPr>
                        <w:t xml:space="preserve"> </w:t>
                      </w:r>
                      <w:r w:rsidR="00AA013A">
                        <w:rPr>
                          <w:bCs w:val="0"/>
                          <w:lang w:val="en-GB"/>
                        </w:rPr>
                        <w:t>re</w:t>
                      </w:r>
                      <w:r w:rsidR="00863D12">
                        <w:rPr>
                          <w:bCs w:val="0"/>
                          <w:lang w:val="en-GB"/>
                        </w:rPr>
                        <w:t>corded</w:t>
                      </w:r>
                      <w:r w:rsidR="00AA013A">
                        <w:rPr>
                          <w:bCs w:val="0"/>
                          <w:lang w:val="en-GB"/>
                        </w:rPr>
                        <w:t xml:space="preserve"> </w:t>
                      </w:r>
                      <w:r w:rsidR="00D82ECB">
                        <w:rPr>
                          <w:bCs w:val="0"/>
                          <w:lang w:val="en-GB"/>
                        </w:rPr>
                        <w:t>in most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42B0A50E" w:rsidR="002263F7" w:rsidRPr="002A0A7E" w:rsidRDefault="00FB7FC5" w:rsidP="0072538B">
      <w:pPr>
        <w:rPr>
          <w:szCs w:val="19"/>
          <w:lang w:val="en-US" w:eastAsia="pl-PL"/>
        </w:rPr>
      </w:pPr>
      <w:r w:rsidRPr="002A0A7E">
        <w:rPr>
          <w:lang w:val="en-US" w:eastAsia="pl-PL"/>
        </w:rPr>
        <w:t xml:space="preserve">In </w:t>
      </w:r>
      <w:r w:rsidR="00044FB5">
        <w:rPr>
          <w:lang w:val="en-US" w:eastAsia="pl-PL"/>
        </w:rPr>
        <w:t xml:space="preserve">January </w:t>
      </w:r>
      <w:r w:rsidRPr="002A0A7E">
        <w:rPr>
          <w:lang w:val="en-US" w:eastAsia="pl-PL"/>
        </w:rPr>
        <w:t>202</w:t>
      </w:r>
      <w:r w:rsidR="00044FB5">
        <w:rPr>
          <w:lang w:val="en-US" w:eastAsia="pl-PL"/>
        </w:rPr>
        <w:t>4</w:t>
      </w:r>
      <w:r w:rsidRPr="002A0A7E">
        <w:rPr>
          <w:lang w:val="en-US" w:eastAsia="pl-PL"/>
        </w:rPr>
        <w:t xml:space="preserve">, </w:t>
      </w:r>
      <w:r w:rsidR="003E2DD9" w:rsidRPr="002A0A7E">
        <w:rPr>
          <w:lang w:val="en-US" w:eastAsia="pl-PL"/>
        </w:rPr>
        <w:t>a</w:t>
      </w:r>
      <w:r w:rsidR="00722847" w:rsidRPr="002A0A7E">
        <w:rPr>
          <w:lang w:val="en-US" w:eastAsia="pl-PL"/>
        </w:rPr>
        <w:t xml:space="preserve"> </w:t>
      </w:r>
      <w:r w:rsidR="003E2DD9" w:rsidRPr="002A0A7E">
        <w:rPr>
          <w:lang w:val="en-US" w:eastAsia="pl-PL"/>
        </w:rPr>
        <w:t xml:space="preserve">significant </w:t>
      </w:r>
      <w:r w:rsidR="00044FB5">
        <w:rPr>
          <w:lang w:val="en-US" w:eastAsia="pl-PL"/>
        </w:rPr>
        <w:t>increase</w:t>
      </w:r>
      <w:r w:rsidRPr="002A0A7E">
        <w:rPr>
          <w:lang w:val="en-US" w:eastAsia="pl-PL"/>
        </w:rPr>
        <w:t xml:space="preserve"> in retail sales (at constant prices) compared </w:t>
      </w:r>
      <w:r w:rsidR="004D48B4" w:rsidRPr="002A0A7E">
        <w:rPr>
          <w:lang w:val="en-US" w:eastAsia="pl-PL"/>
        </w:rPr>
        <w:t xml:space="preserve">with </w:t>
      </w:r>
      <w:r w:rsidRPr="002A0A7E">
        <w:rPr>
          <w:rFonts w:cs="Arial"/>
          <w:lang w:val="en-US"/>
        </w:rPr>
        <w:t>the corresponding period of 202</w:t>
      </w:r>
      <w:r w:rsidR="00044FB5">
        <w:rPr>
          <w:rFonts w:cs="Arial"/>
          <w:lang w:val="en-US"/>
        </w:rPr>
        <w:t>3</w:t>
      </w:r>
      <w:r w:rsidR="00F87A15" w:rsidRPr="002A0A7E">
        <w:rPr>
          <w:rFonts w:cs="Arial"/>
          <w:lang w:val="en-US"/>
        </w:rPr>
        <w:t xml:space="preserve"> </w:t>
      </w:r>
      <w:r w:rsidRPr="002A0A7E">
        <w:rPr>
          <w:lang w:val="en-US" w:eastAsia="pl-PL"/>
        </w:rPr>
        <w:t xml:space="preserve">was </w:t>
      </w:r>
      <w:r w:rsidR="007B4032" w:rsidRPr="002A0A7E">
        <w:rPr>
          <w:lang w:val="en-US" w:eastAsia="pl-PL"/>
        </w:rPr>
        <w:t>recorded</w:t>
      </w:r>
      <w:r w:rsidR="00BE2291" w:rsidRPr="002A0A7E">
        <w:rPr>
          <w:lang w:val="en-US" w:eastAsia="pl-PL"/>
        </w:rPr>
        <w:t xml:space="preserve"> </w:t>
      </w:r>
      <w:r w:rsidR="007B4032" w:rsidRPr="002A0A7E">
        <w:rPr>
          <w:lang w:val="en-US" w:eastAsia="pl-PL"/>
        </w:rPr>
        <w:t>by</w:t>
      </w:r>
      <w:r w:rsidR="00C862DF" w:rsidRPr="002A0A7E">
        <w:rPr>
          <w:lang w:val="en-US" w:eastAsia="pl-PL"/>
        </w:rPr>
        <w:t xml:space="preserve"> </w:t>
      </w:r>
      <w:r w:rsidR="007B4032" w:rsidRPr="002A0A7E">
        <w:rPr>
          <w:lang w:val="en-US" w:eastAsia="pl-PL"/>
        </w:rPr>
        <w:t>entities</w:t>
      </w:r>
      <w:r w:rsidR="00C113D4" w:rsidRPr="002A0A7E">
        <w:rPr>
          <w:lang w:val="en-US" w:eastAsia="pl-PL"/>
        </w:rPr>
        <w:t xml:space="preserve"> </w:t>
      </w:r>
      <w:r w:rsidR="003E2DD9" w:rsidRPr="002A0A7E">
        <w:rPr>
          <w:lang w:val="en-US" w:eastAsia="pl-PL"/>
        </w:rPr>
        <w:t xml:space="preserve">from the following groups: </w:t>
      </w:r>
      <w:r w:rsidR="00044FB5">
        <w:rPr>
          <w:lang w:val="en-US" w:eastAsia="pl-PL"/>
        </w:rPr>
        <w:t>“</w:t>
      </w:r>
      <w:r w:rsidR="00044FB5" w:rsidRPr="002A0A7E">
        <w:rPr>
          <w:szCs w:val="19"/>
          <w:lang w:val="en-US" w:eastAsia="pl-PL"/>
        </w:rPr>
        <w:t>motor vehicles, motorcycles, parts</w:t>
      </w:r>
      <w:r w:rsidR="00044FB5">
        <w:rPr>
          <w:szCs w:val="19"/>
          <w:lang w:val="en-US" w:eastAsia="pl-PL"/>
        </w:rPr>
        <w:t>” (by 22.0%), “others” (by 18.9%), “solid, liquid</w:t>
      </w:r>
      <w:r w:rsidR="00740684">
        <w:rPr>
          <w:szCs w:val="19"/>
          <w:lang w:val="en-US" w:eastAsia="pl-PL"/>
        </w:rPr>
        <w:t xml:space="preserve"> and gaseous fuels” (by 13.1%).</w:t>
      </w:r>
      <w:r w:rsidR="003F42B5">
        <w:rPr>
          <w:szCs w:val="19"/>
          <w:lang w:val="en-US" w:eastAsia="pl-PL"/>
        </w:rPr>
        <w:t xml:space="preserve"> </w:t>
      </w:r>
      <w:r w:rsidR="003B7E86" w:rsidRPr="002A0A7E">
        <w:rPr>
          <w:lang w:val="en-US" w:eastAsia="pl-PL"/>
        </w:rPr>
        <w:t xml:space="preserve">Enterprises trading in </w:t>
      </w:r>
      <w:r w:rsidR="003B7E86" w:rsidRPr="002A0A7E">
        <w:rPr>
          <w:szCs w:val="19"/>
          <w:lang w:val="en-US" w:eastAsia="pl-PL"/>
        </w:rPr>
        <w:t>food, beverages and tobacco products noted a</w:t>
      </w:r>
      <w:r w:rsidR="00373050">
        <w:rPr>
          <w:szCs w:val="19"/>
          <w:lang w:val="en-US" w:eastAsia="pl-PL"/>
        </w:rPr>
        <w:t> </w:t>
      </w:r>
      <w:r w:rsidR="003B7E86" w:rsidRPr="002A0A7E">
        <w:rPr>
          <w:szCs w:val="19"/>
          <w:lang w:val="en-US" w:eastAsia="pl-PL"/>
        </w:rPr>
        <w:t xml:space="preserve">drop by </w:t>
      </w:r>
      <w:r w:rsidR="00740684">
        <w:rPr>
          <w:szCs w:val="19"/>
          <w:lang w:val="en-US" w:eastAsia="pl-PL"/>
        </w:rPr>
        <w:t>0</w:t>
      </w:r>
      <w:r w:rsidR="003B7E86" w:rsidRPr="002A0A7E">
        <w:rPr>
          <w:szCs w:val="19"/>
          <w:lang w:val="en-US" w:eastAsia="pl-PL"/>
        </w:rPr>
        <w:t>.6% .</w:t>
      </w:r>
      <w:r w:rsidR="00645792" w:rsidRPr="002A0A7E">
        <w:rPr>
          <w:szCs w:val="19"/>
          <w:lang w:val="en-US" w:eastAsia="pl-PL"/>
        </w:rPr>
        <w:t xml:space="preserve"> </w:t>
      </w:r>
      <w:r w:rsidR="003F42B5">
        <w:rPr>
          <w:szCs w:val="19"/>
          <w:lang w:val="en-US" w:eastAsia="pl-PL"/>
        </w:rPr>
        <w:t>A</w:t>
      </w:r>
      <w:r w:rsidR="00645792" w:rsidRPr="002A0A7E">
        <w:rPr>
          <w:szCs w:val="19"/>
          <w:lang w:val="en-US" w:eastAsia="pl-PL"/>
        </w:rPr>
        <w:t xml:space="preserve"> </w:t>
      </w:r>
      <w:r w:rsidR="00740684">
        <w:rPr>
          <w:szCs w:val="19"/>
          <w:lang w:val="en-US" w:eastAsia="pl-PL"/>
        </w:rPr>
        <w:t>de</w:t>
      </w:r>
      <w:r w:rsidR="00645792" w:rsidRPr="002A0A7E">
        <w:rPr>
          <w:szCs w:val="19"/>
          <w:lang w:val="en-US" w:eastAsia="pl-PL"/>
        </w:rPr>
        <w:t xml:space="preserve">crease was </w:t>
      </w:r>
      <w:r w:rsidR="00740684">
        <w:rPr>
          <w:szCs w:val="19"/>
          <w:lang w:val="en-US" w:eastAsia="pl-PL"/>
        </w:rPr>
        <w:t xml:space="preserve">also </w:t>
      </w:r>
      <w:r w:rsidR="00645792" w:rsidRPr="002A0A7E">
        <w:rPr>
          <w:szCs w:val="19"/>
          <w:lang w:val="en-US" w:eastAsia="pl-PL"/>
        </w:rPr>
        <w:t xml:space="preserve">reported by entities selling </w:t>
      </w:r>
      <w:r w:rsidR="00740684" w:rsidRPr="002A0A7E">
        <w:rPr>
          <w:rFonts w:cs="Arial"/>
          <w:szCs w:val="19"/>
          <w:lang w:val="en-US"/>
        </w:rPr>
        <w:t>textiles, clothing, footwear</w:t>
      </w:r>
      <w:r w:rsidR="00740684" w:rsidRPr="002A0A7E">
        <w:rPr>
          <w:lang w:val="en-US" w:eastAsia="pl-PL"/>
        </w:rPr>
        <w:t xml:space="preserve"> </w:t>
      </w:r>
      <w:r w:rsidR="002A0A7E" w:rsidRPr="002A0A7E">
        <w:rPr>
          <w:lang w:val="en-US" w:eastAsia="pl-PL"/>
        </w:rPr>
        <w:t>(by</w:t>
      </w:r>
      <w:r w:rsidR="00740684">
        <w:rPr>
          <w:lang w:val="en-US" w:eastAsia="pl-PL"/>
        </w:rPr>
        <w:t xml:space="preserve"> 24</w:t>
      </w:r>
      <w:r w:rsidR="002A0A7E" w:rsidRPr="002A0A7E">
        <w:rPr>
          <w:lang w:val="en-US" w:eastAsia="pl-PL"/>
        </w:rPr>
        <w:t>.</w:t>
      </w:r>
      <w:r w:rsidR="00740684">
        <w:rPr>
          <w:lang w:val="en-US" w:eastAsia="pl-PL"/>
        </w:rPr>
        <w:t>7</w:t>
      </w:r>
      <w:r w:rsidR="002A0A7E" w:rsidRPr="002A0A7E">
        <w:rPr>
          <w:lang w:val="en-US" w:eastAsia="pl-PL"/>
        </w:rPr>
        <w:t>%) and</w:t>
      </w:r>
      <w:r w:rsidR="00740684">
        <w:rPr>
          <w:lang w:val="en-US" w:eastAsia="pl-PL"/>
        </w:rPr>
        <w:t xml:space="preserve"> </w:t>
      </w:r>
      <w:r w:rsidR="00740684" w:rsidRPr="002A0A7E">
        <w:rPr>
          <w:szCs w:val="19"/>
          <w:lang w:val="en-US" w:eastAsia="pl-PL"/>
        </w:rPr>
        <w:t>furniture, radio, TV and household appliances</w:t>
      </w:r>
      <w:r w:rsidR="002A0A7E" w:rsidRPr="002A0A7E">
        <w:rPr>
          <w:lang w:val="en-US" w:eastAsia="pl-PL"/>
        </w:rPr>
        <w:t xml:space="preserve"> (by </w:t>
      </w:r>
      <w:r w:rsidR="00740684">
        <w:rPr>
          <w:lang w:val="en-US" w:eastAsia="pl-PL"/>
        </w:rPr>
        <w:t>16</w:t>
      </w:r>
      <w:r w:rsidR="002A0A7E" w:rsidRPr="002A0A7E">
        <w:rPr>
          <w:lang w:val="en-US" w:eastAsia="pl-PL"/>
        </w:rPr>
        <w:t>.</w:t>
      </w:r>
      <w:r w:rsidR="00740684">
        <w:rPr>
          <w:lang w:val="en-US" w:eastAsia="pl-PL"/>
        </w:rPr>
        <w:t>8</w:t>
      </w:r>
      <w:r w:rsidR="002A0A7E" w:rsidRPr="002A0A7E">
        <w:rPr>
          <w:lang w:val="en-US" w:eastAsia="pl-PL"/>
        </w:rPr>
        <w:t>%).</w:t>
      </w:r>
    </w:p>
    <w:p w14:paraId="341E9B97" w14:textId="00EC375C" w:rsidR="00FB7FC5" w:rsidRPr="002A0A7E" w:rsidRDefault="00FB7FC5" w:rsidP="001F4532">
      <w:pPr>
        <w:rPr>
          <w:szCs w:val="19"/>
          <w:lang w:val="en-US" w:eastAsia="pl-PL"/>
        </w:rPr>
      </w:pPr>
      <w:r w:rsidRPr="002A0A7E">
        <w:rPr>
          <w:szCs w:val="19"/>
          <w:lang w:val="en-US" w:eastAsia="pl-PL"/>
        </w:rPr>
        <w:t>In</w:t>
      </w:r>
      <w:r w:rsidR="0082513A" w:rsidRPr="002A0A7E">
        <w:rPr>
          <w:szCs w:val="19"/>
          <w:lang w:val="en-US" w:eastAsia="pl-PL"/>
        </w:rPr>
        <w:t xml:space="preserve"> </w:t>
      </w:r>
      <w:r w:rsidR="004E6420">
        <w:rPr>
          <w:szCs w:val="19"/>
          <w:lang w:val="en-US" w:eastAsia="pl-PL"/>
        </w:rPr>
        <w:t>January 2024</w:t>
      </w:r>
      <w:r w:rsidR="00CD2BF9" w:rsidRPr="002A0A7E">
        <w:rPr>
          <w:szCs w:val="19"/>
          <w:lang w:val="en-US" w:eastAsia="pl-PL"/>
        </w:rPr>
        <w:t xml:space="preserve"> </w:t>
      </w:r>
      <w:r w:rsidRPr="002A0A7E">
        <w:rPr>
          <w:szCs w:val="19"/>
          <w:lang w:val="en-US" w:eastAsia="pl-PL"/>
        </w:rPr>
        <w:t xml:space="preserve">compared with </w:t>
      </w:r>
      <w:r w:rsidR="004E6420">
        <w:rPr>
          <w:szCs w:val="19"/>
          <w:lang w:val="en-US" w:eastAsia="pl-PL"/>
        </w:rPr>
        <w:t>January</w:t>
      </w:r>
      <w:r w:rsidR="00995E5E" w:rsidRPr="002A0A7E">
        <w:rPr>
          <w:szCs w:val="19"/>
          <w:lang w:val="en-US" w:eastAsia="pl-PL"/>
        </w:rPr>
        <w:t xml:space="preserve"> </w:t>
      </w:r>
      <w:r w:rsidRPr="002A0A7E">
        <w:rPr>
          <w:szCs w:val="19"/>
          <w:lang w:val="en-US" w:eastAsia="pl-PL"/>
        </w:rPr>
        <w:t>202</w:t>
      </w:r>
      <w:r w:rsidR="007872BA" w:rsidRPr="002A0A7E">
        <w:rPr>
          <w:szCs w:val="19"/>
          <w:lang w:val="en-US" w:eastAsia="pl-PL"/>
        </w:rPr>
        <w:t>3</w:t>
      </w:r>
      <w:r w:rsidRPr="002A0A7E">
        <w:rPr>
          <w:szCs w:val="19"/>
          <w:lang w:val="en-US" w:eastAsia="pl-PL"/>
        </w:rPr>
        <w:t>, a</w:t>
      </w:r>
      <w:r w:rsidR="004E6420">
        <w:rPr>
          <w:szCs w:val="19"/>
          <w:lang w:val="en-US" w:eastAsia="pl-PL"/>
        </w:rPr>
        <w:t>n</w:t>
      </w:r>
      <w:r w:rsidRPr="002A0A7E">
        <w:rPr>
          <w:szCs w:val="19"/>
          <w:lang w:val="en-US" w:eastAsia="pl-PL"/>
        </w:rPr>
        <w:t xml:space="preserve"> </w:t>
      </w:r>
      <w:r w:rsidR="004E6420">
        <w:rPr>
          <w:szCs w:val="19"/>
          <w:lang w:val="en-US" w:eastAsia="pl-PL"/>
        </w:rPr>
        <w:t>in</w:t>
      </w:r>
      <w:r w:rsidR="00A721C9" w:rsidRPr="002A0A7E">
        <w:rPr>
          <w:szCs w:val="19"/>
          <w:lang w:val="en-US" w:eastAsia="pl-PL"/>
        </w:rPr>
        <w:t>crease</w:t>
      </w:r>
      <w:r w:rsidR="00E55A1E" w:rsidRPr="002A0A7E">
        <w:rPr>
          <w:szCs w:val="19"/>
          <w:lang w:val="en-US" w:eastAsia="pl-PL"/>
        </w:rPr>
        <w:t xml:space="preserve"> </w:t>
      </w:r>
      <w:r w:rsidRPr="002A0A7E">
        <w:rPr>
          <w:szCs w:val="19"/>
          <w:lang w:val="en-US" w:eastAsia="pl-PL"/>
        </w:rPr>
        <w:t>in retail sales value via Internet at current prices was recorded (by</w:t>
      </w:r>
      <w:r w:rsidR="00B86463">
        <w:rPr>
          <w:szCs w:val="19"/>
          <w:lang w:val="en-US" w:eastAsia="pl-PL"/>
        </w:rPr>
        <w:t xml:space="preserve"> 11</w:t>
      </w:r>
      <w:r w:rsidR="004922CE" w:rsidRPr="002A0A7E">
        <w:rPr>
          <w:szCs w:val="19"/>
          <w:lang w:val="en-US" w:eastAsia="pl-PL"/>
        </w:rPr>
        <w:t>.</w:t>
      </w:r>
      <w:r w:rsidR="00B86463">
        <w:rPr>
          <w:szCs w:val="19"/>
          <w:lang w:val="en-US" w:eastAsia="pl-PL"/>
        </w:rPr>
        <w:t>0</w:t>
      </w:r>
      <w:r w:rsidRPr="002A0A7E">
        <w:rPr>
          <w:szCs w:val="19"/>
          <w:lang w:val="en-US" w:eastAsia="pl-PL"/>
        </w:rPr>
        <w:t>%). The share of sales</w:t>
      </w:r>
      <w:r w:rsidR="00D52D63" w:rsidRPr="002A0A7E">
        <w:rPr>
          <w:szCs w:val="19"/>
          <w:lang w:val="en-US" w:eastAsia="pl-PL"/>
        </w:rPr>
        <w:t xml:space="preserve"> via Internet in “total” sales </w:t>
      </w:r>
      <w:r w:rsidR="004E6420">
        <w:rPr>
          <w:szCs w:val="19"/>
          <w:lang w:val="en-US" w:eastAsia="pl-PL"/>
        </w:rPr>
        <w:t>i</w:t>
      </w:r>
      <w:r w:rsidR="008E1C2E">
        <w:rPr>
          <w:szCs w:val="19"/>
          <w:lang w:val="en-US" w:eastAsia="pl-PL"/>
        </w:rPr>
        <w:t>n-</w:t>
      </w:r>
      <w:r w:rsidR="00EE1439" w:rsidRPr="002A0A7E">
        <w:rPr>
          <w:szCs w:val="19"/>
          <w:lang w:val="en-US" w:eastAsia="pl-PL"/>
        </w:rPr>
        <w:t>creas</w:t>
      </w:r>
      <w:r w:rsidR="0082513A" w:rsidRPr="002A0A7E">
        <w:rPr>
          <w:szCs w:val="19"/>
          <w:lang w:val="en-US" w:eastAsia="pl-PL"/>
        </w:rPr>
        <w:t>ed</w:t>
      </w:r>
      <w:r w:rsidR="008E1C2E">
        <w:rPr>
          <w:szCs w:val="19"/>
          <w:lang w:val="en-US" w:eastAsia="pl-PL"/>
        </w:rPr>
        <w:t xml:space="preserve"> in January 2024 compared with corresponding period of previous year </w:t>
      </w:r>
      <w:r w:rsidR="0082513A" w:rsidRPr="002A0A7E">
        <w:rPr>
          <w:szCs w:val="19"/>
          <w:lang w:val="en-US" w:eastAsia="pl-PL"/>
        </w:rPr>
        <w:t xml:space="preserve">from </w:t>
      </w:r>
      <w:r w:rsidR="008E1C2E">
        <w:rPr>
          <w:szCs w:val="19"/>
          <w:lang w:val="en-US" w:eastAsia="pl-PL"/>
        </w:rPr>
        <w:t>8</w:t>
      </w:r>
      <w:r w:rsidR="0082513A" w:rsidRPr="002A0A7E">
        <w:rPr>
          <w:szCs w:val="19"/>
          <w:lang w:val="en-US" w:eastAsia="pl-PL"/>
        </w:rPr>
        <w:t>.</w:t>
      </w:r>
      <w:r w:rsidR="008E1C2E">
        <w:rPr>
          <w:szCs w:val="19"/>
          <w:lang w:val="en-US" w:eastAsia="pl-PL"/>
        </w:rPr>
        <w:t>3</w:t>
      </w:r>
      <w:r w:rsidR="0082513A" w:rsidRPr="002A0A7E">
        <w:rPr>
          <w:szCs w:val="19"/>
          <w:lang w:val="en-US" w:eastAsia="pl-PL"/>
        </w:rPr>
        <w:t xml:space="preserve">% to </w:t>
      </w:r>
      <w:r w:rsidR="008E1C2E">
        <w:rPr>
          <w:szCs w:val="19"/>
          <w:lang w:val="en-US" w:eastAsia="pl-PL"/>
        </w:rPr>
        <w:t>8</w:t>
      </w:r>
      <w:r w:rsidR="0082513A" w:rsidRPr="002A0A7E">
        <w:rPr>
          <w:szCs w:val="19"/>
          <w:lang w:val="en-US" w:eastAsia="pl-PL"/>
        </w:rPr>
        <w:t>.</w:t>
      </w:r>
      <w:r w:rsidR="008E1C2E">
        <w:rPr>
          <w:szCs w:val="19"/>
          <w:lang w:val="en-US" w:eastAsia="pl-PL"/>
        </w:rPr>
        <w:t>8</w:t>
      </w:r>
      <w:r w:rsidR="0082513A" w:rsidRPr="002A0A7E">
        <w:rPr>
          <w:szCs w:val="19"/>
          <w:lang w:val="en-US" w:eastAsia="pl-PL"/>
        </w:rPr>
        <w:t>%</w:t>
      </w:r>
      <w:r w:rsidR="008E1C2E">
        <w:rPr>
          <w:szCs w:val="19"/>
          <w:lang w:val="en-US" w:eastAsia="pl-PL"/>
        </w:rPr>
        <w:t>.</w:t>
      </w:r>
      <w:r w:rsidR="00BD12E7" w:rsidRPr="002A0A7E">
        <w:rPr>
          <w:szCs w:val="19"/>
          <w:lang w:val="en-US" w:eastAsia="pl-PL"/>
        </w:rPr>
        <w:t xml:space="preserve"> </w:t>
      </w:r>
      <w:r w:rsidR="00D81C7F" w:rsidRPr="002A0A7E">
        <w:rPr>
          <w:szCs w:val="19"/>
          <w:lang w:val="en-US" w:eastAsia="pl-PL"/>
        </w:rPr>
        <w:t xml:space="preserve">Among the </w:t>
      </w:r>
      <w:r w:rsidR="00E1323E" w:rsidRPr="002A0A7E">
        <w:rPr>
          <w:szCs w:val="19"/>
          <w:lang w:val="en-US" w:eastAsia="pl-PL"/>
        </w:rPr>
        <w:t xml:space="preserve">presented </w:t>
      </w:r>
      <w:r w:rsidR="00D81C7F" w:rsidRPr="002A0A7E">
        <w:rPr>
          <w:szCs w:val="19"/>
          <w:lang w:val="en-US" w:eastAsia="pl-PL"/>
        </w:rPr>
        <w:t>groups with a</w:t>
      </w:r>
      <w:r w:rsidR="009B1A06" w:rsidRPr="002A0A7E">
        <w:rPr>
          <w:szCs w:val="19"/>
          <w:lang w:val="en-US" w:eastAsia="pl-PL"/>
        </w:rPr>
        <w:t> </w:t>
      </w:r>
      <w:r w:rsidR="00D81C7F" w:rsidRPr="002A0A7E">
        <w:rPr>
          <w:szCs w:val="19"/>
          <w:lang w:val="en-US" w:eastAsia="pl-PL"/>
        </w:rPr>
        <w:t>significant share</w:t>
      </w:r>
      <w:r w:rsidRPr="002A0A7E">
        <w:rPr>
          <w:szCs w:val="19"/>
          <w:lang w:val="en-US" w:eastAsia="pl-PL"/>
        </w:rPr>
        <w:t xml:space="preserve"> </w:t>
      </w:r>
      <w:r w:rsidR="00B05A5E" w:rsidRPr="002A0A7E">
        <w:rPr>
          <w:szCs w:val="19"/>
          <w:lang w:val="en-US" w:eastAsia="pl-PL"/>
        </w:rPr>
        <w:t>of</w:t>
      </w:r>
      <w:r w:rsidRPr="002A0A7E">
        <w:rPr>
          <w:szCs w:val="19"/>
          <w:lang w:val="en-US" w:eastAsia="pl-PL"/>
        </w:rPr>
        <w:t xml:space="preserve"> sales</w:t>
      </w:r>
      <w:r w:rsidR="00785939" w:rsidRPr="002A0A7E">
        <w:rPr>
          <w:szCs w:val="19"/>
          <w:lang w:val="en-US" w:eastAsia="pl-PL"/>
        </w:rPr>
        <w:t xml:space="preserve"> via Internet</w:t>
      </w:r>
      <w:r w:rsidRPr="002A0A7E">
        <w:rPr>
          <w:szCs w:val="19"/>
          <w:lang w:val="en-US" w:eastAsia="pl-PL"/>
        </w:rPr>
        <w:t xml:space="preserve"> </w:t>
      </w:r>
      <w:r w:rsidR="00D81C7F" w:rsidRPr="002A0A7E">
        <w:rPr>
          <w:szCs w:val="19"/>
          <w:lang w:val="en-US" w:eastAsia="pl-PL"/>
        </w:rPr>
        <w:t>a</w:t>
      </w:r>
      <w:r w:rsidR="008E1C2E">
        <w:rPr>
          <w:szCs w:val="19"/>
          <w:lang w:val="en-US" w:eastAsia="pl-PL"/>
        </w:rPr>
        <w:t>n</w:t>
      </w:r>
      <w:r w:rsidR="00D81C7F" w:rsidRPr="002A0A7E">
        <w:rPr>
          <w:szCs w:val="19"/>
          <w:lang w:val="en-US" w:eastAsia="pl-PL"/>
        </w:rPr>
        <w:t xml:space="preserve"> </w:t>
      </w:r>
      <w:r w:rsidR="008E1C2E">
        <w:rPr>
          <w:szCs w:val="19"/>
          <w:lang w:val="en-US" w:eastAsia="pl-PL"/>
        </w:rPr>
        <w:t>in</w:t>
      </w:r>
      <w:r w:rsidR="00E55A1E" w:rsidRPr="002A0A7E">
        <w:rPr>
          <w:szCs w:val="19"/>
          <w:lang w:val="en-US" w:eastAsia="pl-PL"/>
        </w:rPr>
        <w:t xml:space="preserve">crease </w:t>
      </w:r>
      <w:r w:rsidR="00785939" w:rsidRPr="002A0A7E">
        <w:rPr>
          <w:szCs w:val="19"/>
          <w:lang w:val="en-US" w:eastAsia="pl-PL"/>
        </w:rPr>
        <w:t xml:space="preserve">in share </w:t>
      </w:r>
      <w:r w:rsidRPr="002A0A7E">
        <w:rPr>
          <w:szCs w:val="19"/>
          <w:lang w:val="en-US" w:eastAsia="pl-PL"/>
        </w:rPr>
        <w:t xml:space="preserve">was reported by enterprises </w:t>
      </w:r>
      <w:r w:rsidR="006F57B9" w:rsidRPr="002E72AD">
        <w:rPr>
          <w:szCs w:val="19"/>
          <w:lang w:val="en-US" w:eastAsia="pl-PL"/>
        </w:rPr>
        <w:t xml:space="preserve">from </w:t>
      </w:r>
      <w:r w:rsidRPr="002A0A7E">
        <w:rPr>
          <w:szCs w:val="19"/>
          <w:lang w:val="en-US" w:eastAsia="pl-PL"/>
        </w:rPr>
        <w:t>the group</w:t>
      </w:r>
      <w:r w:rsidR="00A721C9" w:rsidRPr="002A0A7E">
        <w:rPr>
          <w:szCs w:val="19"/>
          <w:lang w:val="en-US" w:eastAsia="pl-PL"/>
        </w:rPr>
        <w:t>s:</w:t>
      </w:r>
      <w:r w:rsidR="00287B53" w:rsidRPr="002A0A7E">
        <w:rPr>
          <w:szCs w:val="19"/>
          <w:lang w:val="en-US" w:eastAsia="pl-PL"/>
        </w:rPr>
        <w:t xml:space="preserve"> </w:t>
      </w:r>
      <w:r w:rsidR="00B86463" w:rsidRPr="002A0A7E">
        <w:rPr>
          <w:szCs w:val="19"/>
          <w:lang w:val="en-US" w:eastAsia="pl-PL"/>
        </w:rPr>
        <w:t>“</w:t>
      </w:r>
      <w:r w:rsidR="00B86463" w:rsidRPr="002A0A7E">
        <w:rPr>
          <w:rFonts w:cs="Arial"/>
          <w:szCs w:val="19"/>
          <w:lang w:val="en-US"/>
        </w:rPr>
        <w:t>textiles, clothing, footwear</w:t>
      </w:r>
      <w:r w:rsidR="00B86463" w:rsidRPr="002A0A7E">
        <w:rPr>
          <w:szCs w:val="19"/>
          <w:lang w:val="en-US" w:eastAsia="pl-PL"/>
        </w:rPr>
        <w:t xml:space="preserve">” </w:t>
      </w:r>
      <w:r w:rsidR="00842805" w:rsidRPr="002A0A7E">
        <w:rPr>
          <w:szCs w:val="19"/>
          <w:lang w:val="en-US" w:eastAsia="pl-PL"/>
        </w:rPr>
        <w:t xml:space="preserve">(from </w:t>
      </w:r>
      <w:r w:rsidR="00D73522">
        <w:rPr>
          <w:szCs w:val="19"/>
          <w:lang w:val="en-US" w:eastAsia="pl-PL"/>
        </w:rPr>
        <w:t>2</w:t>
      </w:r>
      <w:r w:rsidR="008E1C2E">
        <w:rPr>
          <w:szCs w:val="19"/>
          <w:lang w:val="en-US" w:eastAsia="pl-PL"/>
        </w:rPr>
        <w:t>1</w:t>
      </w:r>
      <w:r w:rsidR="00842805" w:rsidRPr="002A0A7E">
        <w:rPr>
          <w:szCs w:val="19"/>
          <w:lang w:val="en-US" w:eastAsia="pl-PL"/>
        </w:rPr>
        <w:t>.</w:t>
      </w:r>
      <w:r w:rsidR="00AB207E">
        <w:rPr>
          <w:szCs w:val="19"/>
          <w:lang w:val="en-US" w:eastAsia="pl-PL"/>
        </w:rPr>
        <w:t>5</w:t>
      </w:r>
      <w:r w:rsidR="00842805" w:rsidRPr="002A0A7E">
        <w:rPr>
          <w:szCs w:val="19"/>
          <w:lang w:val="en-US" w:eastAsia="pl-PL"/>
        </w:rPr>
        <w:t>% a </w:t>
      </w:r>
      <w:r w:rsidR="008E1C2E">
        <w:rPr>
          <w:szCs w:val="19"/>
          <w:lang w:val="en-US" w:eastAsia="pl-PL"/>
        </w:rPr>
        <w:t>year</w:t>
      </w:r>
      <w:r w:rsidR="00842805" w:rsidRPr="002A0A7E">
        <w:rPr>
          <w:szCs w:val="19"/>
          <w:lang w:val="en-US" w:eastAsia="pl-PL"/>
        </w:rPr>
        <w:t xml:space="preserve"> ago to </w:t>
      </w:r>
      <w:r w:rsidR="008E1C2E">
        <w:rPr>
          <w:szCs w:val="19"/>
          <w:lang w:val="en-US" w:eastAsia="pl-PL"/>
        </w:rPr>
        <w:t>2</w:t>
      </w:r>
      <w:r w:rsidR="00AB207E">
        <w:rPr>
          <w:szCs w:val="19"/>
          <w:lang w:val="en-US" w:eastAsia="pl-PL"/>
        </w:rPr>
        <w:t>7</w:t>
      </w:r>
      <w:r w:rsidR="00842805" w:rsidRPr="002A0A7E">
        <w:rPr>
          <w:szCs w:val="19"/>
          <w:lang w:val="en-US" w:eastAsia="pl-PL"/>
        </w:rPr>
        <w:t>.</w:t>
      </w:r>
      <w:r w:rsidR="008E1C2E">
        <w:rPr>
          <w:szCs w:val="19"/>
          <w:lang w:val="en-US" w:eastAsia="pl-PL"/>
        </w:rPr>
        <w:t>2</w:t>
      </w:r>
      <w:r w:rsidR="00842805" w:rsidRPr="002A0A7E">
        <w:rPr>
          <w:szCs w:val="19"/>
          <w:lang w:val="en-US" w:eastAsia="pl-PL"/>
        </w:rPr>
        <w:t>%)</w:t>
      </w:r>
      <w:r w:rsidR="001F4532" w:rsidRPr="002A0A7E">
        <w:rPr>
          <w:szCs w:val="19"/>
          <w:lang w:val="en-US" w:eastAsia="pl-PL"/>
        </w:rPr>
        <w:t xml:space="preserve">, </w:t>
      </w:r>
      <w:r w:rsidR="00AB207E" w:rsidRPr="002A0A7E">
        <w:rPr>
          <w:szCs w:val="19"/>
          <w:lang w:val="en-US" w:eastAsia="pl-PL"/>
        </w:rPr>
        <w:t xml:space="preserve">“newspapers, books, other sale in specialized stores” </w:t>
      </w:r>
      <w:r w:rsidR="00842805" w:rsidRPr="002A0A7E">
        <w:rPr>
          <w:szCs w:val="19"/>
          <w:lang w:val="en-US" w:eastAsia="pl-PL"/>
        </w:rPr>
        <w:t xml:space="preserve">(from </w:t>
      </w:r>
      <w:r w:rsidR="008E1C2E">
        <w:rPr>
          <w:szCs w:val="19"/>
          <w:lang w:val="en-US" w:eastAsia="pl-PL"/>
        </w:rPr>
        <w:t>22</w:t>
      </w:r>
      <w:r w:rsidR="00842805" w:rsidRPr="002A0A7E">
        <w:rPr>
          <w:szCs w:val="19"/>
          <w:lang w:val="en-US" w:eastAsia="pl-PL"/>
        </w:rPr>
        <w:t>.</w:t>
      </w:r>
      <w:r w:rsidR="006811E3">
        <w:rPr>
          <w:szCs w:val="19"/>
          <w:lang w:val="en-US" w:eastAsia="pl-PL"/>
        </w:rPr>
        <w:t>9</w:t>
      </w:r>
      <w:r w:rsidR="00842805" w:rsidRPr="002A0A7E">
        <w:rPr>
          <w:szCs w:val="19"/>
          <w:lang w:val="en-US" w:eastAsia="pl-PL"/>
        </w:rPr>
        <w:t xml:space="preserve">% to </w:t>
      </w:r>
      <w:r w:rsidR="00496BF4">
        <w:rPr>
          <w:szCs w:val="19"/>
          <w:lang w:val="en-US" w:eastAsia="pl-PL"/>
        </w:rPr>
        <w:t>2</w:t>
      </w:r>
      <w:r w:rsidR="00AB207E">
        <w:rPr>
          <w:szCs w:val="19"/>
          <w:lang w:val="en-US" w:eastAsia="pl-PL"/>
        </w:rPr>
        <w:t>6</w:t>
      </w:r>
      <w:r w:rsidR="00842805" w:rsidRPr="002A0A7E">
        <w:rPr>
          <w:szCs w:val="19"/>
          <w:lang w:val="en-US" w:eastAsia="pl-PL"/>
        </w:rPr>
        <w:t>.</w:t>
      </w:r>
      <w:r w:rsidR="008E1C2E">
        <w:rPr>
          <w:szCs w:val="19"/>
          <w:lang w:val="en-US" w:eastAsia="pl-PL"/>
        </w:rPr>
        <w:t>3</w:t>
      </w:r>
      <w:r w:rsidR="00842805" w:rsidRPr="002A0A7E">
        <w:rPr>
          <w:szCs w:val="19"/>
          <w:lang w:val="en-US" w:eastAsia="pl-PL"/>
        </w:rPr>
        <w:t>% respectively)</w:t>
      </w:r>
      <w:r w:rsidR="008E1C2E">
        <w:rPr>
          <w:szCs w:val="19"/>
          <w:lang w:val="en-US" w:eastAsia="pl-PL"/>
        </w:rPr>
        <w:t xml:space="preserve">. The share </w:t>
      </w:r>
      <w:r w:rsidR="009A24EF">
        <w:rPr>
          <w:szCs w:val="19"/>
          <w:lang w:val="en-US" w:eastAsia="pl-PL"/>
        </w:rPr>
        <w:t xml:space="preserve">of units </w:t>
      </w:r>
      <w:r w:rsidR="008E1C2E">
        <w:rPr>
          <w:szCs w:val="19"/>
          <w:lang w:val="en-US" w:eastAsia="pl-PL"/>
        </w:rPr>
        <w:t xml:space="preserve">classified </w:t>
      </w:r>
      <w:r w:rsidR="009A24EF">
        <w:rPr>
          <w:szCs w:val="19"/>
          <w:lang w:val="en-US" w:eastAsia="pl-PL"/>
        </w:rPr>
        <w:t>in</w:t>
      </w:r>
      <w:r w:rsidR="008E1C2E">
        <w:rPr>
          <w:szCs w:val="19"/>
          <w:lang w:val="en-US" w:eastAsia="pl-PL"/>
        </w:rPr>
        <w:t xml:space="preserve"> the group</w:t>
      </w:r>
      <w:r w:rsidR="00CD2BF9" w:rsidRPr="002A0A7E">
        <w:rPr>
          <w:szCs w:val="19"/>
          <w:lang w:val="en-US" w:eastAsia="pl-PL"/>
        </w:rPr>
        <w:t xml:space="preserve"> </w:t>
      </w:r>
      <w:r w:rsidR="00D73522" w:rsidRPr="002A0A7E">
        <w:rPr>
          <w:szCs w:val="19"/>
          <w:lang w:val="en-US" w:eastAsia="pl-PL"/>
        </w:rPr>
        <w:t>“furniture, radio, TV and household appliances”</w:t>
      </w:r>
      <w:r w:rsidR="009A24EF">
        <w:rPr>
          <w:szCs w:val="19"/>
          <w:lang w:val="en-US" w:eastAsia="pl-PL"/>
        </w:rPr>
        <w:t xml:space="preserve"> did not change and amounted to 18.7%</w:t>
      </w:r>
      <w:r w:rsidR="00DC5ADE" w:rsidRPr="002A0A7E">
        <w:rPr>
          <w:szCs w:val="19"/>
          <w:lang w:val="en-US" w:eastAsia="pl-PL"/>
        </w:rPr>
        <w:t>.</w:t>
      </w:r>
    </w:p>
    <w:p w14:paraId="0A884063" w14:textId="22C5F7DD" w:rsidR="00245566" w:rsidRDefault="00245566" w:rsidP="00D15296">
      <w:pPr>
        <w:pStyle w:val="tytuwykresu"/>
        <w:rPr>
          <w:szCs w:val="18"/>
          <w:shd w:val="clear" w:color="auto" w:fill="FFFFFF"/>
          <w:lang w:val="en-US"/>
        </w:rPr>
      </w:pPr>
      <w:r w:rsidRPr="002C7C66">
        <w:rPr>
          <w:szCs w:val="18"/>
          <w:lang w:val="en-US"/>
        </w:rPr>
        <w:t>Chart 1.</w:t>
      </w:r>
      <w:r w:rsidRPr="002C7C66">
        <w:rPr>
          <w:szCs w:val="18"/>
          <w:shd w:val="clear" w:color="auto" w:fill="FFFFFF"/>
          <w:lang w:val="en-US"/>
        </w:rPr>
        <w:t xml:space="preserve"> Retail sales of goods (constant prices) – corresponding period of previous year=100</w:t>
      </w:r>
    </w:p>
    <w:p w14:paraId="551F4395" w14:textId="7D9EB8B9" w:rsidR="002E72AD" w:rsidRDefault="002E72AD" w:rsidP="00D15296">
      <w:pPr>
        <w:pStyle w:val="tytuwykresu"/>
        <w:rPr>
          <w:szCs w:val="18"/>
          <w:lang w:val="en-US" w:eastAsia="pl-PL"/>
        </w:rPr>
      </w:pPr>
    </w:p>
    <w:p w14:paraId="5F04E5FA" w14:textId="4D217B9B" w:rsidR="002E72AD" w:rsidRDefault="00C138C6" w:rsidP="00D15296">
      <w:pPr>
        <w:pStyle w:val="tytuwykresu"/>
        <w:rPr>
          <w:szCs w:val="18"/>
          <w:lang w:val="en-US" w:eastAsia="pl-PL"/>
        </w:rPr>
      </w:pPr>
      <w:r>
        <w:rPr>
          <w:noProof/>
          <w:szCs w:val="18"/>
          <w:lang w:val="en-GB"/>
        </w:rPr>
        <w:drawing>
          <wp:anchor distT="0" distB="0" distL="114300" distR="114300" simplePos="0" relativeHeight="251790336" behindDoc="0" locked="0" layoutInCell="1" allowOverlap="1" wp14:anchorId="2117EE51" wp14:editId="74F3D5D3">
            <wp:simplePos x="0" y="0"/>
            <wp:positionH relativeFrom="margin">
              <wp:posOffset>71755</wp:posOffset>
            </wp:positionH>
            <wp:positionV relativeFrom="paragraph">
              <wp:posOffset>9525</wp:posOffset>
            </wp:positionV>
            <wp:extent cx="5105365" cy="2750457"/>
            <wp:effectExtent l="0" t="0" r="635" b="0"/>
            <wp:wrapNone/>
            <wp:docPr id="4" name="Obraz 4" descr="Chart 1. Retail sales of goods (constant prices) - corresponding period of previous year=100&#10;Indices in particular months in the years: , 2021, 2022, 202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365" cy="2750457"/>
                    </a:xfrm>
                    <a:prstGeom prst="rect">
                      <a:avLst/>
                    </a:prstGeom>
                    <a:noFill/>
                  </pic:spPr>
                </pic:pic>
              </a:graphicData>
            </a:graphic>
            <wp14:sizeRelH relativeFrom="margin">
              <wp14:pctWidth>0</wp14:pctWidth>
            </wp14:sizeRelH>
            <wp14:sizeRelV relativeFrom="margin">
              <wp14:pctHeight>0</wp14:pctHeight>
            </wp14:sizeRelV>
          </wp:anchor>
        </w:drawing>
      </w:r>
    </w:p>
    <w:p w14:paraId="0A7A7C70" w14:textId="18047DC0" w:rsidR="002E72AD" w:rsidRDefault="002E72AD" w:rsidP="00D15296">
      <w:pPr>
        <w:pStyle w:val="tytuwykresu"/>
        <w:rPr>
          <w:szCs w:val="18"/>
          <w:lang w:val="en-US" w:eastAsia="pl-PL"/>
        </w:rPr>
      </w:pPr>
    </w:p>
    <w:p w14:paraId="7F58F6E7" w14:textId="1304F90D" w:rsidR="002E72AD" w:rsidRDefault="002E72AD" w:rsidP="00D15296">
      <w:pPr>
        <w:pStyle w:val="tytuwykresu"/>
        <w:rPr>
          <w:szCs w:val="18"/>
          <w:lang w:val="en-US" w:eastAsia="pl-PL"/>
        </w:rPr>
      </w:pPr>
    </w:p>
    <w:p w14:paraId="40D32863" w14:textId="7FC12E6F" w:rsidR="002E72AD" w:rsidRDefault="002E72AD" w:rsidP="00D15296">
      <w:pPr>
        <w:pStyle w:val="tytuwykresu"/>
        <w:rPr>
          <w:szCs w:val="18"/>
          <w:lang w:val="en-US" w:eastAsia="pl-PL"/>
        </w:rPr>
      </w:pPr>
    </w:p>
    <w:p w14:paraId="311F5BAD" w14:textId="1B0CBF5C" w:rsidR="002E72AD" w:rsidRDefault="002E72AD" w:rsidP="00D15296">
      <w:pPr>
        <w:pStyle w:val="tytuwykresu"/>
        <w:rPr>
          <w:szCs w:val="18"/>
          <w:lang w:val="en-US" w:eastAsia="pl-PL"/>
        </w:rPr>
      </w:pPr>
    </w:p>
    <w:p w14:paraId="5315F926" w14:textId="0D0400A6" w:rsidR="002E72AD" w:rsidRDefault="002E72AD" w:rsidP="00D15296">
      <w:pPr>
        <w:pStyle w:val="tytuwykresu"/>
        <w:rPr>
          <w:szCs w:val="18"/>
          <w:lang w:val="en-US" w:eastAsia="pl-PL"/>
        </w:rPr>
      </w:pPr>
    </w:p>
    <w:p w14:paraId="6D998B9C" w14:textId="368DDF6D" w:rsidR="002E72AD" w:rsidRDefault="002E72AD" w:rsidP="00D15296">
      <w:pPr>
        <w:pStyle w:val="tytuwykresu"/>
        <w:rPr>
          <w:szCs w:val="18"/>
          <w:lang w:val="en-US" w:eastAsia="pl-PL"/>
        </w:rPr>
      </w:pPr>
    </w:p>
    <w:p w14:paraId="7BC126E5" w14:textId="3BFE1847" w:rsidR="002E72AD" w:rsidRDefault="002E72AD" w:rsidP="00D15296">
      <w:pPr>
        <w:pStyle w:val="tytuwykresu"/>
        <w:rPr>
          <w:szCs w:val="18"/>
          <w:lang w:val="en-US" w:eastAsia="pl-PL"/>
        </w:rPr>
      </w:pPr>
    </w:p>
    <w:p w14:paraId="1DF623A7" w14:textId="06C27891" w:rsidR="002E72AD" w:rsidRDefault="002E72AD" w:rsidP="00D15296">
      <w:pPr>
        <w:pStyle w:val="tytuwykresu"/>
        <w:rPr>
          <w:szCs w:val="18"/>
          <w:lang w:val="en-US" w:eastAsia="pl-PL"/>
        </w:rPr>
      </w:pPr>
    </w:p>
    <w:p w14:paraId="6D97FD4F" w14:textId="7ADDA719" w:rsidR="002E72AD" w:rsidRDefault="002E72AD" w:rsidP="00D15296">
      <w:pPr>
        <w:pStyle w:val="tytuwykresu"/>
        <w:rPr>
          <w:szCs w:val="18"/>
          <w:lang w:val="en-US" w:eastAsia="pl-PL"/>
        </w:rPr>
      </w:pPr>
    </w:p>
    <w:p w14:paraId="24605D66" w14:textId="1FEBDA83" w:rsidR="002E72AD" w:rsidRDefault="002E72AD" w:rsidP="00D15296">
      <w:pPr>
        <w:pStyle w:val="tytuwykresu"/>
        <w:rPr>
          <w:szCs w:val="18"/>
          <w:lang w:val="en-US" w:eastAsia="pl-PL"/>
        </w:rPr>
      </w:pPr>
    </w:p>
    <w:p w14:paraId="26FAF713" w14:textId="23E1A1BE"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p>
    <w:tbl>
      <w:tblPr>
        <w:tblW w:w="8051"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w:tblDescription w:val="Index numbers of retail sales (constant prices and current prices) - previous month=100, corresponding period of previous year=100"/>
      </w:tblPr>
      <w:tblGrid>
        <w:gridCol w:w="3403"/>
        <w:gridCol w:w="1162"/>
        <w:gridCol w:w="1162"/>
        <w:gridCol w:w="1162"/>
        <w:gridCol w:w="1162"/>
      </w:tblGrid>
      <w:tr w:rsidR="00FD2614" w:rsidRPr="00382DAE" w14:paraId="1C1EDE71" w14:textId="77777777" w:rsidTr="00C261DA">
        <w:trPr>
          <w:trHeight w:val="340"/>
        </w:trPr>
        <w:tc>
          <w:tcPr>
            <w:tcW w:w="3403" w:type="dxa"/>
            <w:vMerge w:val="restart"/>
            <w:tcBorders>
              <w:top w:val="nil"/>
            </w:tcBorders>
            <w:shd w:val="clear" w:color="auto" w:fill="auto"/>
            <w:vAlign w:val="center"/>
            <w:hideMark/>
          </w:tcPr>
          <w:p w14:paraId="12960D09" w14:textId="77777777" w:rsidR="00FD2614" w:rsidRPr="00E900DB" w:rsidRDefault="00FD2614" w:rsidP="00C261DA">
            <w:pPr>
              <w:spacing w:before="240" w:line="240" w:lineRule="atLeast"/>
              <w:jc w:val="center"/>
              <w:rPr>
                <w:rFonts w:cs="Arial"/>
                <w:color w:val="000000"/>
                <w:szCs w:val="19"/>
                <w:lang w:val="en-GB"/>
              </w:rPr>
            </w:pPr>
            <w:r w:rsidRPr="00E900DB">
              <w:rPr>
                <w:rFonts w:cs="Arial"/>
                <w:color w:val="000000"/>
                <w:szCs w:val="19"/>
                <w:lang w:val="en-GB"/>
              </w:rPr>
              <w:t>S</w:t>
            </w:r>
            <w:r>
              <w:rPr>
                <w:rFonts w:cs="Arial"/>
                <w:color w:val="000000"/>
                <w:szCs w:val="19"/>
                <w:lang w:val="en-GB"/>
              </w:rPr>
              <w:t>pecification</w:t>
            </w:r>
          </w:p>
        </w:tc>
        <w:tc>
          <w:tcPr>
            <w:tcW w:w="2324" w:type="dxa"/>
            <w:gridSpan w:val="2"/>
            <w:tcBorders>
              <w:top w:val="nil"/>
            </w:tcBorders>
            <w:shd w:val="clear" w:color="auto" w:fill="auto"/>
            <w:vAlign w:val="center"/>
            <w:hideMark/>
          </w:tcPr>
          <w:p w14:paraId="217ED0FD" w14:textId="4F804427" w:rsidR="00FD2614" w:rsidRPr="00E900DB" w:rsidRDefault="00FD2614" w:rsidP="00C261DA">
            <w:pPr>
              <w:spacing w:after="0" w:line="240" w:lineRule="atLeast"/>
              <w:jc w:val="center"/>
              <w:rPr>
                <w:rFonts w:cs="Arial"/>
                <w:b/>
                <w:color w:val="000000"/>
                <w:szCs w:val="19"/>
              </w:rPr>
            </w:pPr>
            <w:r w:rsidRPr="00E900DB">
              <w:rPr>
                <w:rFonts w:cs="Arial"/>
                <w:color w:val="000000"/>
                <w:szCs w:val="19"/>
                <w:lang w:val="en-GB"/>
              </w:rPr>
              <w:t>Constant prices</w:t>
            </w:r>
          </w:p>
        </w:tc>
        <w:tc>
          <w:tcPr>
            <w:tcW w:w="2324" w:type="dxa"/>
            <w:gridSpan w:val="2"/>
            <w:tcBorders>
              <w:top w:val="nil"/>
            </w:tcBorders>
            <w:shd w:val="clear" w:color="auto" w:fill="auto"/>
            <w:vAlign w:val="center"/>
          </w:tcPr>
          <w:p w14:paraId="19242EAA" w14:textId="77777777" w:rsidR="00FD2614" w:rsidRPr="00E900DB" w:rsidRDefault="00FD2614" w:rsidP="00C261DA">
            <w:pPr>
              <w:spacing w:after="0" w:line="240" w:lineRule="atLeast"/>
              <w:jc w:val="center"/>
              <w:rPr>
                <w:rFonts w:cs="Arial"/>
                <w:b/>
                <w:color w:val="000000"/>
                <w:szCs w:val="19"/>
              </w:rPr>
            </w:pPr>
            <w:r w:rsidRPr="00E900DB">
              <w:rPr>
                <w:rFonts w:cs="Arial"/>
                <w:color w:val="000000"/>
                <w:szCs w:val="19"/>
                <w:lang w:val="en-GB"/>
              </w:rPr>
              <w:t>Current prices</w:t>
            </w:r>
          </w:p>
        </w:tc>
      </w:tr>
      <w:tr w:rsidR="00FD2614" w:rsidRPr="00382DAE" w14:paraId="00431F12" w14:textId="77777777" w:rsidTr="00C261DA">
        <w:trPr>
          <w:trHeight w:val="340"/>
        </w:trPr>
        <w:tc>
          <w:tcPr>
            <w:tcW w:w="3403" w:type="dxa"/>
            <w:vMerge/>
            <w:shd w:val="clear" w:color="auto" w:fill="auto"/>
            <w:vAlign w:val="center"/>
          </w:tcPr>
          <w:p w14:paraId="67484EBE" w14:textId="77777777" w:rsidR="00FD2614" w:rsidRPr="00760B21" w:rsidRDefault="00FD2614" w:rsidP="00C261DA">
            <w:pPr>
              <w:spacing w:before="240" w:line="240" w:lineRule="atLeast"/>
              <w:jc w:val="center"/>
              <w:rPr>
                <w:rFonts w:cs="Arial"/>
                <w:color w:val="000000"/>
                <w:sz w:val="16"/>
                <w:szCs w:val="16"/>
              </w:rPr>
            </w:pPr>
          </w:p>
        </w:tc>
        <w:tc>
          <w:tcPr>
            <w:tcW w:w="2324" w:type="dxa"/>
            <w:gridSpan w:val="2"/>
            <w:tcBorders>
              <w:top w:val="nil"/>
            </w:tcBorders>
            <w:shd w:val="clear" w:color="auto" w:fill="auto"/>
            <w:vAlign w:val="center"/>
          </w:tcPr>
          <w:p w14:paraId="5C01C9FB" w14:textId="5B0C13E4" w:rsidR="00FD2614" w:rsidRPr="00E900DB" w:rsidRDefault="00FD2614" w:rsidP="00C261DA">
            <w:pPr>
              <w:spacing w:after="0" w:line="240" w:lineRule="atLeast"/>
              <w:jc w:val="center"/>
              <w:rPr>
                <w:rFonts w:cs="Arial"/>
                <w:color w:val="000000"/>
                <w:szCs w:val="19"/>
              </w:rPr>
            </w:pPr>
            <w:r>
              <w:rPr>
                <w:rFonts w:cs="Arial"/>
                <w:color w:val="000000"/>
                <w:szCs w:val="19"/>
              </w:rPr>
              <w:t>01</w:t>
            </w:r>
            <w:r w:rsidRPr="00E900DB">
              <w:rPr>
                <w:rFonts w:cs="Arial"/>
                <w:color w:val="000000"/>
                <w:szCs w:val="19"/>
              </w:rPr>
              <w:t xml:space="preserve"> 202</w:t>
            </w:r>
            <w:r w:rsidR="00CD031C">
              <w:rPr>
                <w:rFonts w:cs="Arial"/>
                <w:color w:val="000000"/>
                <w:szCs w:val="19"/>
              </w:rPr>
              <w:t>4</w:t>
            </w:r>
          </w:p>
        </w:tc>
        <w:tc>
          <w:tcPr>
            <w:tcW w:w="2324" w:type="dxa"/>
            <w:gridSpan w:val="2"/>
            <w:tcBorders>
              <w:top w:val="nil"/>
            </w:tcBorders>
            <w:shd w:val="clear" w:color="auto" w:fill="auto"/>
            <w:vAlign w:val="center"/>
          </w:tcPr>
          <w:p w14:paraId="4BAE7ECB" w14:textId="37E61893" w:rsidR="00FD2614" w:rsidRPr="00E900DB" w:rsidRDefault="00FD2614" w:rsidP="00C261DA">
            <w:pPr>
              <w:spacing w:after="0" w:line="240" w:lineRule="atLeast"/>
              <w:jc w:val="center"/>
              <w:rPr>
                <w:rFonts w:cs="Arial"/>
                <w:color w:val="000000"/>
                <w:szCs w:val="19"/>
              </w:rPr>
            </w:pPr>
            <w:r>
              <w:rPr>
                <w:rFonts w:cs="Arial"/>
                <w:color w:val="000000"/>
                <w:szCs w:val="19"/>
              </w:rPr>
              <w:t xml:space="preserve">01 </w:t>
            </w:r>
            <w:r w:rsidRPr="00E900DB">
              <w:rPr>
                <w:rFonts w:cs="Arial"/>
                <w:color w:val="000000"/>
                <w:szCs w:val="19"/>
              </w:rPr>
              <w:t>202</w:t>
            </w:r>
            <w:r w:rsidR="00CD031C">
              <w:rPr>
                <w:rFonts w:cs="Arial"/>
                <w:color w:val="000000"/>
                <w:szCs w:val="19"/>
              </w:rPr>
              <w:t>4</w:t>
            </w:r>
          </w:p>
        </w:tc>
      </w:tr>
      <w:tr w:rsidR="00FD2614" w:rsidRPr="00382DAE" w14:paraId="330658FC" w14:textId="77777777" w:rsidTr="00C261DA">
        <w:trPr>
          <w:trHeight w:val="340"/>
        </w:trPr>
        <w:tc>
          <w:tcPr>
            <w:tcW w:w="3403" w:type="dxa"/>
            <w:vMerge/>
            <w:tcBorders>
              <w:bottom w:val="single" w:sz="12" w:space="0" w:color="001D77"/>
            </w:tcBorders>
            <w:vAlign w:val="center"/>
            <w:hideMark/>
          </w:tcPr>
          <w:p w14:paraId="2A0BA98A" w14:textId="77777777" w:rsidR="00FD2614" w:rsidRPr="00760B21" w:rsidRDefault="00FD2614" w:rsidP="00C261DA">
            <w:pPr>
              <w:spacing w:line="240" w:lineRule="atLeast"/>
              <w:rPr>
                <w:rFonts w:cs="Arial"/>
                <w:color w:val="000000"/>
                <w:sz w:val="16"/>
                <w:szCs w:val="16"/>
              </w:rPr>
            </w:pPr>
          </w:p>
        </w:tc>
        <w:tc>
          <w:tcPr>
            <w:tcW w:w="1162" w:type="dxa"/>
            <w:tcBorders>
              <w:top w:val="single" w:sz="4" w:space="0" w:color="001D77"/>
              <w:bottom w:val="single" w:sz="12" w:space="0" w:color="001D77"/>
            </w:tcBorders>
            <w:shd w:val="clear" w:color="auto" w:fill="auto"/>
            <w:vAlign w:val="center"/>
            <w:hideMark/>
          </w:tcPr>
          <w:p w14:paraId="1C73EF39" w14:textId="78384D92" w:rsidR="00FD2614" w:rsidRPr="00E900DB" w:rsidRDefault="00FD2614" w:rsidP="00C261DA">
            <w:pPr>
              <w:spacing w:after="0" w:line="240" w:lineRule="atLeast"/>
              <w:jc w:val="center"/>
              <w:rPr>
                <w:rFonts w:cs="Arial"/>
                <w:color w:val="000000"/>
                <w:szCs w:val="19"/>
              </w:rPr>
            </w:pPr>
            <w:r>
              <w:rPr>
                <w:rFonts w:cs="Arial"/>
                <w:color w:val="000000"/>
                <w:szCs w:val="19"/>
              </w:rPr>
              <w:t xml:space="preserve">12 </w:t>
            </w:r>
            <w:r w:rsidRPr="00E900DB">
              <w:rPr>
                <w:rFonts w:cs="Arial"/>
                <w:color w:val="000000"/>
                <w:szCs w:val="19"/>
              </w:rPr>
              <w:t>202</w:t>
            </w:r>
            <w:r w:rsidR="00CD031C">
              <w:rPr>
                <w:rFonts w:cs="Arial"/>
                <w:color w:val="000000"/>
                <w:szCs w:val="19"/>
              </w:rPr>
              <w:t>3</w:t>
            </w:r>
            <w:r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26AD28A3" w14:textId="12A7ED0A" w:rsidR="00FD2614" w:rsidRPr="00E900DB" w:rsidRDefault="00FD2614" w:rsidP="00C261DA">
            <w:pPr>
              <w:spacing w:after="0" w:line="240" w:lineRule="atLeast"/>
              <w:jc w:val="center"/>
              <w:rPr>
                <w:rFonts w:cs="Arial"/>
                <w:color w:val="000000"/>
                <w:szCs w:val="19"/>
              </w:rPr>
            </w:pPr>
            <w:r>
              <w:rPr>
                <w:rFonts w:cs="Arial"/>
                <w:color w:val="000000"/>
                <w:szCs w:val="19"/>
              </w:rPr>
              <w:t>01</w:t>
            </w:r>
            <w:r w:rsidRPr="00E900DB">
              <w:rPr>
                <w:rFonts w:cs="Arial"/>
                <w:color w:val="000000"/>
                <w:szCs w:val="19"/>
              </w:rPr>
              <w:t xml:space="preserve"> 202</w:t>
            </w:r>
            <w:r w:rsidR="00CD031C">
              <w:rPr>
                <w:rFonts w:cs="Arial"/>
                <w:color w:val="000000"/>
                <w:szCs w:val="19"/>
              </w:rPr>
              <w:t>3</w:t>
            </w:r>
            <w:r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5BFCC144" w14:textId="0001E44D" w:rsidR="00FD2614" w:rsidRPr="00E900DB" w:rsidRDefault="00FD2614" w:rsidP="00C261DA">
            <w:pPr>
              <w:spacing w:after="0" w:line="240" w:lineRule="atLeast"/>
              <w:jc w:val="center"/>
              <w:rPr>
                <w:rFonts w:cs="Arial"/>
                <w:color w:val="000000"/>
                <w:szCs w:val="19"/>
              </w:rPr>
            </w:pPr>
            <w:r>
              <w:rPr>
                <w:rFonts w:cs="Arial"/>
                <w:color w:val="000000"/>
                <w:szCs w:val="19"/>
              </w:rPr>
              <w:t xml:space="preserve">12 </w:t>
            </w:r>
            <w:r w:rsidRPr="00E900DB">
              <w:rPr>
                <w:rFonts w:cs="Arial"/>
                <w:color w:val="000000"/>
                <w:szCs w:val="19"/>
              </w:rPr>
              <w:t>202</w:t>
            </w:r>
            <w:r w:rsidR="00CD031C">
              <w:rPr>
                <w:rFonts w:cs="Arial"/>
                <w:color w:val="000000"/>
                <w:szCs w:val="19"/>
              </w:rPr>
              <w:t>3</w:t>
            </w:r>
            <w:r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0A8F358F" w14:textId="505E0134" w:rsidR="00FD2614" w:rsidRPr="00E900DB" w:rsidRDefault="00FD2614" w:rsidP="00C261DA">
            <w:pPr>
              <w:spacing w:after="0" w:line="240" w:lineRule="atLeast"/>
              <w:jc w:val="center"/>
              <w:rPr>
                <w:rFonts w:cs="Arial"/>
                <w:color w:val="000000"/>
                <w:szCs w:val="19"/>
              </w:rPr>
            </w:pPr>
            <w:r>
              <w:rPr>
                <w:rFonts w:cs="Arial"/>
                <w:color w:val="000000"/>
                <w:szCs w:val="19"/>
              </w:rPr>
              <w:t>01</w:t>
            </w:r>
            <w:r w:rsidRPr="00E900DB">
              <w:rPr>
                <w:rFonts w:cs="Arial"/>
                <w:color w:val="000000"/>
                <w:szCs w:val="19"/>
              </w:rPr>
              <w:t xml:space="preserve"> 202</w:t>
            </w:r>
            <w:r w:rsidR="00CD031C">
              <w:rPr>
                <w:rFonts w:cs="Arial"/>
                <w:color w:val="000000"/>
                <w:szCs w:val="19"/>
              </w:rPr>
              <w:t>3</w:t>
            </w:r>
            <w:r w:rsidRPr="00E900DB">
              <w:rPr>
                <w:rFonts w:cs="Arial"/>
                <w:color w:val="000000"/>
                <w:szCs w:val="19"/>
              </w:rPr>
              <w:t>=100</w:t>
            </w:r>
          </w:p>
        </w:tc>
      </w:tr>
      <w:tr w:rsidR="004827D1" w:rsidRPr="00382DAE" w14:paraId="41D8814D" w14:textId="77777777" w:rsidTr="00C261DA">
        <w:trPr>
          <w:trHeight w:val="369"/>
        </w:trPr>
        <w:tc>
          <w:tcPr>
            <w:tcW w:w="3403" w:type="dxa"/>
            <w:tcBorders>
              <w:top w:val="single" w:sz="12" w:space="0" w:color="001D77"/>
            </w:tcBorders>
            <w:shd w:val="clear" w:color="auto" w:fill="auto"/>
            <w:vAlign w:val="center"/>
            <w:hideMark/>
          </w:tcPr>
          <w:p w14:paraId="15909191" w14:textId="77777777" w:rsidR="004827D1" w:rsidRPr="00E900DB" w:rsidRDefault="004827D1" w:rsidP="004827D1">
            <w:pPr>
              <w:spacing w:before="0" w:after="0" w:line="240" w:lineRule="atLeast"/>
              <w:rPr>
                <w:rFonts w:cs="Arial"/>
                <w:b/>
                <w:bCs/>
                <w:color w:val="000000"/>
                <w:szCs w:val="19"/>
              </w:rPr>
            </w:pPr>
            <w:r w:rsidRPr="00E900DB">
              <w:rPr>
                <w:rFonts w:cs="Arial"/>
                <w:b/>
                <w:bCs/>
                <w:color w:val="000000"/>
                <w:szCs w:val="19"/>
              </w:rPr>
              <w:t>TOTAL</w:t>
            </w:r>
          </w:p>
        </w:tc>
        <w:tc>
          <w:tcPr>
            <w:tcW w:w="1162" w:type="dxa"/>
            <w:tcBorders>
              <w:top w:val="single" w:sz="12" w:space="0" w:color="001D77"/>
            </w:tcBorders>
            <w:shd w:val="clear" w:color="auto" w:fill="auto"/>
            <w:vAlign w:val="center"/>
          </w:tcPr>
          <w:p w14:paraId="662D2F3B" w14:textId="2B6043FB" w:rsidR="004827D1" w:rsidRPr="00374327" w:rsidRDefault="004827D1" w:rsidP="004827D1">
            <w:pPr>
              <w:spacing w:before="60" w:after="0"/>
              <w:jc w:val="right"/>
              <w:rPr>
                <w:rFonts w:cs="Arial"/>
                <w:b/>
                <w:bCs/>
                <w:color w:val="000000"/>
                <w:sz w:val="16"/>
                <w:szCs w:val="16"/>
              </w:rPr>
            </w:pPr>
            <w:r>
              <w:rPr>
                <w:rFonts w:cs="Arial"/>
                <w:b/>
                <w:bCs/>
                <w:color w:val="000000"/>
                <w:sz w:val="16"/>
                <w:szCs w:val="16"/>
              </w:rPr>
              <w:t>80</w:t>
            </w:r>
            <w:r w:rsidR="00875F5B">
              <w:rPr>
                <w:rFonts w:cs="Arial"/>
                <w:b/>
                <w:bCs/>
                <w:color w:val="000000"/>
                <w:sz w:val="16"/>
                <w:szCs w:val="16"/>
              </w:rPr>
              <w:t>.</w:t>
            </w:r>
            <w:r>
              <w:rPr>
                <w:rFonts w:cs="Arial"/>
                <w:b/>
                <w:bCs/>
                <w:color w:val="000000"/>
                <w:sz w:val="16"/>
                <w:szCs w:val="16"/>
              </w:rPr>
              <w:t>5</w:t>
            </w:r>
          </w:p>
        </w:tc>
        <w:tc>
          <w:tcPr>
            <w:tcW w:w="1162" w:type="dxa"/>
            <w:tcBorders>
              <w:top w:val="single" w:sz="12" w:space="0" w:color="001D77"/>
            </w:tcBorders>
            <w:shd w:val="clear" w:color="auto" w:fill="auto"/>
            <w:vAlign w:val="center"/>
          </w:tcPr>
          <w:p w14:paraId="6E79D62E" w14:textId="0CF02DB0" w:rsidR="004827D1" w:rsidRPr="00374327" w:rsidRDefault="004827D1" w:rsidP="004827D1">
            <w:pPr>
              <w:spacing w:before="60" w:after="0"/>
              <w:jc w:val="right"/>
              <w:rPr>
                <w:rFonts w:cs="Arial"/>
                <w:b/>
                <w:bCs/>
                <w:color w:val="000000"/>
                <w:sz w:val="16"/>
                <w:szCs w:val="16"/>
              </w:rPr>
            </w:pPr>
            <w:r>
              <w:rPr>
                <w:rFonts w:cs="Arial"/>
                <w:b/>
                <w:bCs/>
                <w:color w:val="000000"/>
                <w:sz w:val="16"/>
                <w:szCs w:val="16"/>
              </w:rPr>
              <w:t>103</w:t>
            </w:r>
            <w:r w:rsidR="00BE6D32">
              <w:rPr>
                <w:rFonts w:cs="Arial"/>
                <w:b/>
                <w:bCs/>
                <w:color w:val="000000"/>
                <w:sz w:val="16"/>
                <w:szCs w:val="16"/>
              </w:rPr>
              <w:t>.</w:t>
            </w:r>
            <w:r>
              <w:rPr>
                <w:rFonts w:cs="Arial"/>
                <w:b/>
                <w:bCs/>
                <w:color w:val="000000"/>
                <w:sz w:val="16"/>
                <w:szCs w:val="16"/>
              </w:rPr>
              <w:t>0</w:t>
            </w:r>
          </w:p>
        </w:tc>
        <w:tc>
          <w:tcPr>
            <w:tcW w:w="1162" w:type="dxa"/>
            <w:tcBorders>
              <w:top w:val="single" w:sz="12" w:space="0" w:color="001D77"/>
            </w:tcBorders>
            <w:shd w:val="clear" w:color="auto" w:fill="auto"/>
            <w:vAlign w:val="center"/>
          </w:tcPr>
          <w:p w14:paraId="531A8431" w14:textId="1A71432D" w:rsidR="004827D1" w:rsidRPr="00374327" w:rsidRDefault="004827D1" w:rsidP="004827D1">
            <w:pPr>
              <w:spacing w:before="60" w:after="0"/>
              <w:jc w:val="right"/>
              <w:rPr>
                <w:rFonts w:cs="Arial"/>
                <w:b/>
                <w:bCs/>
                <w:color w:val="000000"/>
                <w:sz w:val="16"/>
                <w:szCs w:val="16"/>
              </w:rPr>
            </w:pPr>
            <w:r>
              <w:rPr>
                <w:rFonts w:cs="Arial"/>
                <w:b/>
                <w:bCs/>
                <w:color w:val="000000"/>
                <w:sz w:val="16"/>
                <w:szCs w:val="16"/>
              </w:rPr>
              <w:t>80</w:t>
            </w:r>
            <w:r w:rsidR="00BE6D32">
              <w:rPr>
                <w:rFonts w:cs="Arial"/>
                <w:b/>
                <w:bCs/>
                <w:color w:val="000000"/>
                <w:sz w:val="16"/>
                <w:szCs w:val="16"/>
              </w:rPr>
              <w:t>.</w:t>
            </w:r>
            <w:r>
              <w:rPr>
                <w:rFonts w:cs="Arial"/>
                <w:b/>
                <w:bCs/>
                <w:color w:val="000000"/>
                <w:sz w:val="16"/>
                <w:szCs w:val="16"/>
              </w:rPr>
              <w:t>3</w:t>
            </w:r>
          </w:p>
        </w:tc>
        <w:tc>
          <w:tcPr>
            <w:tcW w:w="1162" w:type="dxa"/>
            <w:tcBorders>
              <w:top w:val="single" w:sz="12" w:space="0" w:color="001D77"/>
            </w:tcBorders>
            <w:shd w:val="clear" w:color="auto" w:fill="auto"/>
            <w:vAlign w:val="center"/>
          </w:tcPr>
          <w:p w14:paraId="3B4E31C7" w14:textId="369A27F5" w:rsidR="004827D1" w:rsidRPr="00374327" w:rsidRDefault="004827D1" w:rsidP="004827D1">
            <w:pPr>
              <w:spacing w:before="60" w:after="0"/>
              <w:jc w:val="right"/>
              <w:rPr>
                <w:rFonts w:cs="Arial"/>
                <w:b/>
                <w:bCs/>
                <w:color w:val="000000"/>
                <w:sz w:val="16"/>
                <w:szCs w:val="16"/>
              </w:rPr>
            </w:pPr>
            <w:r>
              <w:rPr>
                <w:rFonts w:cs="Arial"/>
                <w:b/>
                <w:bCs/>
                <w:color w:val="000000"/>
                <w:sz w:val="16"/>
                <w:szCs w:val="16"/>
              </w:rPr>
              <w:t>104</w:t>
            </w:r>
            <w:r w:rsidR="00BE6D32">
              <w:rPr>
                <w:rFonts w:cs="Arial"/>
                <w:b/>
                <w:bCs/>
                <w:color w:val="000000"/>
                <w:sz w:val="16"/>
                <w:szCs w:val="16"/>
              </w:rPr>
              <w:t>.</w:t>
            </w:r>
            <w:r>
              <w:rPr>
                <w:rFonts w:cs="Arial"/>
                <w:b/>
                <w:bCs/>
                <w:color w:val="000000"/>
                <w:sz w:val="16"/>
                <w:szCs w:val="16"/>
              </w:rPr>
              <w:t>6</w:t>
            </w:r>
          </w:p>
        </w:tc>
      </w:tr>
      <w:tr w:rsidR="004827D1" w:rsidRPr="00382DAE" w14:paraId="6AE24D66" w14:textId="77777777" w:rsidTr="00C261DA">
        <w:trPr>
          <w:trHeight w:val="369"/>
        </w:trPr>
        <w:tc>
          <w:tcPr>
            <w:tcW w:w="3403" w:type="dxa"/>
            <w:shd w:val="clear" w:color="auto" w:fill="auto"/>
            <w:vAlign w:val="center"/>
            <w:hideMark/>
          </w:tcPr>
          <w:p w14:paraId="29E530EE" w14:textId="77777777" w:rsidR="004827D1" w:rsidRPr="00E900DB" w:rsidRDefault="004827D1" w:rsidP="004827D1">
            <w:pPr>
              <w:spacing w:before="0" w:after="0" w:line="240" w:lineRule="atLeast"/>
              <w:ind w:firstLine="176"/>
              <w:rPr>
                <w:rFonts w:cs="Arial"/>
                <w:color w:val="000000"/>
                <w:szCs w:val="19"/>
              </w:rPr>
            </w:pPr>
            <w:r w:rsidRPr="00E900DB">
              <w:rPr>
                <w:rFonts w:cs="Arial"/>
                <w:color w:val="000000"/>
                <w:szCs w:val="19"/>
                <w:lang w:val="en-GB"/>
              </w:rPr>
              <w:t>of which:</w:t>
            </w:r>
          </w:p>
        </w:tc>
        <w:tc>
          <w:tcPr>
            <w:tcW w:w="1162" w:type="dxa"/>
            <w:shd w:val="clear" w:color="auto" w:fill="auto"/>
            <w:vAlign w:val="center"/>
          </w:tcPr>
          <w:p w14:paraId="5892D8A6" w14:textId="148BCBFB" w:rsidR="004827D1" w:rsidRPr="00374327" w:rsidRDefault="004827D1" w:rsidP="004827D1">
            <w:pPr>
              <w:spacing w:before="0" w:after="0"/>
              <w:jc w:val="right"/>
              <w:rPr>
                <w:rFonts w:cs="Arial"/>
                <w:color w:val="000000"/>
                <w:sz w:val="16"/>
                <w:szCs w:val="16"/>
              </w:rPr>
            </w:pPr>
          </w:p>
        </w:tc>
        <w:tc>
          <w:tcPr>
            <w:tcW w:w="1162" w:type="dxa"/>
            <w:shd w:val="clear" w:color="auto" w:fill="auto"/>
            <w:vAlign w:val="center"/>
          </w:tcPr>
          <w:p w14:paraId="148E4F5E" w14:textId="6E5C549F" w:rsidR="004827D1" w:rsidRPr="00374327" w:rsidRDefault="004827D1" w:rsidP="004827D1">
            <w:pPr>
              <w:spacing w:before="0" w:after="0"/>
              <w:jc w:val="right"/>
              <w:rPr>
                <w:rFonts w:cs="Arial"/>
                <w:color w:val="000000"/>
                <w:sz w:val="16"/>
                <w:szCs w:val="16"/>
              </w:rPr>
            </w:pPr>
          </w:p>
        </w:tc>
        <w:tc>
          <w:tcPr>
            <w:tcW w:w="1162" w:type="dxa"/>
            <w:shd w:val="clear" w:color="auto" w:fill="auto"/>
            <w:vAlign w:val="center"/>
          </w:tcPr>
          <w:p w14:paraId="328794AD" w14:textId="77777777" w:rsidR="004827D1" w:rsidRPr="00374327" w:rsidRDefault="004827D1" w:rsidP="004827D1">
            <w:pPr>
              <w:spacing w:before="0" w:after="0"/>
              <w:jc w:val="right"/>
              <w:rPr>
                <w:rFonts w:cs="Arial"/>
                <w:color w:val="000000"/>
                <w:sz w:val="16"/>
                <w:szCs w:val="16"/>
              </w:rPr>
            </w:pPr>
          </w:p>
        </w:tc>
        <w:tc>
          <w:tcPr>
            <w:tcW w:w="1162" w:type="dxa"/>
            <w:shd w:val="clear" w:color="auto" w:fill="auto"/>
            <w:vAlign w:val="center"/>
          </w:tcPr>
          <w:p w14:paraId="165F8E49" w14:textId="77777777" w:rsidR="004827D1" w:rsidRPr="00374327" w:rsidRDefault="004827D1" w:rsidP="004827D1">
            <w:pPr>
              <w:spacing w:before="0" w:after="0"/>
              <w:jc w:val="right"/>
              <w:rPr>
                <w:rFonts w:cs="Arial"/>
                <w:color w:val="000000"/>
                <w:sz w:val="16"/>
                <w:szCs w:val="16"/>
              </w:rPr>
            </w:pPr>
          </w:p>
        </w:tc>
      </w:tr>
      <w:tr w:rsidR="004827D1" w:rsidRPr="00382DAE" w14:paraId="4D242185" w14:textId="77777777" w:rsidTr="00C261DA">
        <w:trPr>
          <w:trHeight w:val="369"/>
        </w:trPr>
        <w:tc>
          <w:tcPr>
            <w:tcW w:w="3403" w:type="dxa"/>
            <w:shd w:val="clear" w:color="auto" w:fill="auto"/>
            <w:vAlign w:val="center"/>
            <w:hideMark/>
          </w:tcPr>
          <w:p w14:paraId="06C03BD1" w14:textId="6CD8C4AD" w:rsidR="004827D1" w:rsidRPr="00E900DB" w:rsidRDefault="004827D1" w:rsidP="004827D1">
            <w:pPr>
              <w:spacing w:before="0" w:after="0" w:line="240" w:lineRule="atLeast"/>
              <w:rPr>
                <w:rFonts w:cs="Arial"/>
                <w:color w:val="000000"/>
                <w:szCs w:val="19"/>
              </w:rPr>
            </w:pPr>
            <w:bookmarkStart w:id="0" w:name="OLE_LINK1"/>
            <w:r w:rsidRPr="00E900DB">
              <w:rPr>
                <w:rFonts w:cs="Arial"/>
                <w:szCs w:val="19"/>
                <w:lang w:val="en-GB"/>
              </w:rPr>
              <w:t>Motor vehicles, motorcycles, parts</w:t>
            </w:r>
            <w:bookmarkEnd w:id="0"/>
          </w:p>
        </w:tc>
        <w:tc>
          <w:tcPr>
            <w:tcW w:w="1162" w:type="dxa"/>
            <w:shd w:val="clear" w:color="auto" w:fill="auto"/>
            <w:vAlign w:val="center"/>
          </w:tcPr>
          <w:p w14:paraId="17C37AD9" w14:textId="1D4E2B8F" w:rsidR="004827D1" w:rsidRPr="00374327" w:rsidRDefault="004827D1" w:rsidP="004827D1">
            <w:pPr>
              <w:spacing w:before="0" w:after="0"/>
              <w:jc w:val="right"/>
              <w:rPr>
                <w:rFonts w:cs="Arial"/>
                <w:color w:val="000000"/>
                <w:sz w:val="16"/>
                <w:szCs w:val="16"/>
              </w:rPr>
            </w:pPr>
            <w:r>
              <w:rPr>
                <w:rFonts w:cs="Arial"/>
                <w:color w:val="000000"/>
                <w:sz w:val="16"/>
                <w:szCs w:val="16"/>
              </w:rPr>
              <w:t>95</w:t>
            </w:r>
            <w:r w:rsidR="00BE6D32">
              <w:rPr>
                <w:rFonts w:cs="Arial"/>
                <w:color w:val="000000"/>
                <w:sz w:val="16"/>
                <w:szCs w:val="16"/>
              </w:rPr>
              <w:t>.</w:t>
            </w:r>
            <w:r>
              <w:rPr>
                <w:rFonts w:cs="Arial"/>
                <w:color w:val="000000"/>
                <w:sz w:val="16"/>
                <w:szCs w:val="16"/>
              </w:rPr>
              <w:t>3</w:t>
            </w:r>
          </w:p>
        </w:tc>
        <w:tc>
          <w:tcPr>
            <w:tcW w:w="1162" w:type="dxa"/>
            <w:shd w:val="clear" w:color="auto" w:fill="auto"/>
            <w:vAlign w:val="center"/>
          </w:tcPr>
          <w:p w14:paraId="414C99F8" w14:textId="3B4ACF8D" w:rsidR="004827D1" w:rsidRPr="00374327" w:rsidRDefault="004827D1" w:rsidP="004827D1">
            <w:pPr>
              <w:spacing w:before="0" w:after="0"/>
              <w:jc w:val="right"/>
              <w:rPr>
                <w:rFonts w:cs="Arial"/>
                <w:color w:val="000000"/>
                <w:sz w:val="16"/>
                <w:szCs w:val="16"/>
              </w:rPr>
            </w:pPr>
            <w:r>
              <w:rPr>
                <w:rFonts w:cs="Arial"/>
                <w:color w:val="000000"/>
                <w:sz w:val="16"/>
                <w:szCs w:val="16"/>
              </w:rPr>
              <w:t>122</w:t>
            </w:r>
            <w:r w:rsidR="00BE6D32">
              <w:rPr>
                <w:rFonts w:cs="Arial"/>
                <w:color w:val="000000"/>
                <w:sz w:val="16"/>
                <w:szCs w:val="16"/>
              </w:rPr>
              <w:t>.</w:t>
            </w:r>
            <w:r>
              <w:rPr>
                <w:rFonts w:cs="Arial"/>
                <w:color w:val="000000"/>
                <w:sz w:val="16"/>
                <w:szCs w:val="16"/>
              </w:rPr>
              <w:t>0</w:t>
            </w:r>
          </w:p>
        </w:tc>
        <w:tc>
          <w:tcPr>
            <w:tcW w:w="1162" w:type="dxa"/>
            <w:shd w:val="clear" w:color="auto" w:fill="auto"/>
            <w:vAlign w:val="center"/>
          </w:tcPr>
          <w:p w14:paraId="32BB8F58" w14:textId="6CD264F4" w:rsidR="004827D1" w:rsidRPr="00374327" w:rsidRDefault="004827D1" w:rsidP="004827D1">
            <w:pPr>
              <w:spacing w:before="0" w:after="0"/>
              <w:jc w:val="right"/>
              <w:rPr>
                <w:rFonts w:cs="Arial"/>
                <w:color w:val="000000"/>
                <w:sz w:val="16"/>
                <w:szCs w:val="16"/>
              </w:rPr>
            </w:pPr>
            <w:r>
              <w:rPr>
                <w:rFonts w:cs="Arial"/>
                <w:color w:val="000000"/>
                <w:sz w:val="16"/>
                <w:szCs w:val="16"/>
              </w:rPr>
              <w:t>95</w:t>
            </w:r>
            <w:r w:rsidR="00BE6D32">
              <w:rPr>
                <w:rFonts w:cs="Arial"/>
                <w:color w:val="000000"/>
                <w:sz w:val="16"/>
                <w:szCs w:val="16"/>
              </w:rPr>
              <w:t>.</w:t>
            </w:r>
            <w:r>
              <w:rPr>
                <w:rFonts w:cs="Arial"/>
                <w:color w:val="000000"/>
                <w:sz w:val="16"/>
                <w:szCs w:val="16"/>
              </w:rPr>
              <w:t>2</w:t>
            </w:r>
          </w:p>
        </w:tc>
        <w:tc>
          <w:tcPr>
            <w:tcW w:w="1162" w:type="dxa"/>
            <w:shd w:val="clear" w:color="auto" w:fill="auto"/>
            <w:vAlign w:val="center"/>
          </w:tcPr>
          <w:p w14:paraId="6076EB0C" w14:textId="35AD6595" w:rsidR="004827D1" w:rsidRPr="00374327" w:rsidRDefault="004827D1" w:rsidP="004827D1">
            <w:pPr>
              <w:spacing w:before="0" w:after="0"/>
              <w:jc w:val="right"/>
              <w:rPr>
                <w:rFonts w:cs="Arial"/>
                <w:color w:val="000000"/>
                <w:sz w:val="16"/>
                <w:szCs w:val="16"/>
              </w:rPr>
            </w:pPr>
            <w:r>
              <w:rPr>
                <w:rFonts w:cs="Arial"/>
                <w:color w:val="000000"/>
                <w:sz w:val="16"/>
                <w:szCs w:val="16"/>
              </w:rPr>
              <w:t>121</w:t>
            </w:r>
            <w:r w:rsidR="00BE6D32">
              <w:rPr>
                <w:rFonts w:cs="Arial"/>
                <w:color w:val="000000"/>
                <w:sz w:val="16"/>
                <w:szCs w:val="16"/>
              </w:rPr>
              <w:t>.</w:t>
            </w:r>
            <w:r>
              <w:rPr>
                <w:rFonts w:cs="Arial"/>
                <w:color w:val="000000"/>
                <w:sz w:val="16"/>
                <w:szCs w:val="16"/>
              </w:rPr>
              <w:t>8</w:t>
            </w:r>
          </w:p>
        </w:tc>
      </w:tr>
      <w:tr w:rsidR="004827D1" w:rsidRPr="0072538B" w14:paraId="100004D1" w14:textId="77777777" w:rsidTr="00C261DA">
        <w:trPr>
          <w:trHeight w:val="369"/>
        </w:trPr>
        <w:tc>
          <w:tcPr>
            <w:tcW w:w="3403" w:type="dxa"/>
            <w:shd w:val="clear" w:color="auto" w:fill="auto"/>
            <w:vAlign w:val="center"/>
            <w:hideMark/>
          </w:tcPr>
          <w:p w14:paraId="7E26D64F" w14:textId="3E858C6F" w:rsidR="004827D1" w:rsidRPr="00E900DB" w:rsidRDefault="004827D1" w:rsidP="004827D1">
            <w:pPr>
              <w:spacing w:before="0" w:after="0" w:line="240" w:lineRule="atLeast"/>
              <w:rPr>
                <w:rFonts w:cs="Arial"/>
                <w:color w:val="000000"/>
                <w:szCs w:val="19"/>
                <w:lang w:val="en-US"/>
              </w:rPr>
            </w:pPr>
            <w:r w:rsidRPr="00E900DB">
              <w:rPr>
                <w:rFonts w:cs="Arial"/>
                <w:szCs w:val="19"/>
                <w:lang w:val="en-US"/>
              </w:rPr>
              <w:t>Solid, liquid and gaseous fuels</w:t>
            </w:r>
          </w:p>
        </w:tc>
        <w:tc>
          <w:tcPr>
            <w:tcW w:w="1162" w:type="dxa"/>
            <w:shd w:val="clear" w:color="auto" w:fill="auto"/>
            <w:vAlign w:val="center"/>
          </w:tcPr>
          <w:p w14:paraId="32F8A397" w14:textId="32B30966" w:rsidR="004827D1" w:rsidRPr="0072538B" w:rsidRDefault="004827D1" w:rsidP="004827D1">
            <w:pPr>
              <w:spacing w:before="0" w:after="0"/>
              <w:jc w:val="right"/>
              <w:rPr>
                <w:rFonts w:cs="Arial"/>
                <w:color w:val="000000"/>
                <w:sz w:val="16"/>
                <w:szCs w:val="16"/>
                <w:lang w:val="en-GB"/>
              </w:rPr>
            </w:pPr>
            <w:r>
              <w:rPr>
                <w:rFonts w:cs="Arial"/>
                <w:color w:val="000000"/>
                <w:sz w:val="16"/>
                <w:szCs w:val="16"/>
              </w:rPr>
              <w:t>96</w:t>
            </w:r>
            <w:r w:rsidR="00BE6D32">
              <w:rPr>
                <w:rFonts w:cs="Arial"/>
                <w:color w:val="000000"/>
                <w:sz w:val="16"/>
                <w:szCs w:val="16"/>
              </w:rPr>
              <w:t>.</w:t>
            </w:r>
            <w:r>
              <w:rPr>
                <w:rFonts w:cs="Arial"/>
                <w:color w:val="000000"/>
                <w:sz w:val="16"/>
                <w:szCs w:val="16"/>
              </w:rPr>
              <w:t>6</w:t>
            </w:r>
          </w:p>
        </w:tc>
        <w:tc>
          <w:tcPr>
            <w:tcW w:w="1162" w:type="dxa"/>
            <w:shd w:val="clear" w:color="auto" w:fill="auto"/>
            <w:vAlign w:val="center"/>
          </w:tcPr>
          <w:p w14:paraId="07A89A52" w14:textId="160B2874" w:rsidR="004827D1" w:rsidRPr="0072538B" w:rsidRDefault="004827D1" w:rsidP="004827D1">
            <w:pPr>
              <w:spacing w:before="0" w:after="0"/>
              <w:jc w:val="right"/>
              <w:rPr>
                <w:rFonts w:cs="Arial"/>
                <w:color w:val="000000"/>
                <w:sz w:val="16"/>
                <w:szCs w:val="16"/>
                <w:lang w:val="en-GB"/>
              </w:rPr>
            </w:pPr>
            <w:r>
              <w:rPr>
                <w:rFonts w:cs="Arial"/>
                <w:color w:val="000000"/>
                <w:sz w:val="16"/>
                <w:szCs w:val="16"/>
              </w:rPr>
              <w:t>113</w:t>
            </w:r>
            <w:r w:rsidR="00BE6D32">
              <w:rPr>
                <w:rFonts w:cs="Arial"/>
                <w:color w:val="000000"/>
                <w:sz w:val="16"/>
                <w:szCs w:val="16"/>
              </w:rPr>
              <w:t>.</w:t>
            </w:r>
            <w:r>
              <w:rPr>
                <w:rFonts w:cs="Arial"/>
                <w:color w:val="000000"/>
                <w:sz w:val="16"/>
                <w:szCs w:val="16"/>
              </w:rPr>
              <w:t>1</w:t>
            </w:r>
          </w:p>
        </w:tc>
        <w:tc>
          <w:tcPr>
            <w:tcW w:w="1162" w:type="dxa"/>
            <w:shd w:val="clear" w:color="auto" w:fill="auto"/>
            <w:vAlign w:val="center"/>
          </w:tcPr>
          <w:p w14:paraId="6A34F3AF" w14:textId="72AD151E" w:rsidR="004827D1" w:rsidRPr="0072538B" w:rsidRDefault="004827D1" w:rsidP="004827D1">
            <w:pPr>
              <w:spacing w:before="0" w:after="0"/>
              <w:jc w:val="right"/>
              <w:rPr>
                <w:rFonts w:cs="Arial"/>
                <w:color w:val="000000"/>
                <w:sz w:val="16"/>
                <w:szCs w:val="16"/>
                <w:lang w:val="en-GB"/>
              </w:rPr>
            </w:pPr>
            <w:r>
              <w:rPr>
                <w:rFonts w:cs="Arial"/>
                <w:color w:val="000000"/>
                <w:sz w:val="16"/>
                <w:szCs w:val="16"/>
              </w:rPr>
              <w:t>94</w:t>
            </w:r>
            <w:r w:rsidR="00BE6D32">
              <w:rPr>
                <w:rFonts w:cs="Arial"/>
                <w:color w:val="000000"/>
                <w:sz w:val="16"/>
                <w:szCs w:val="16"/>
              </w:rPr>
              <w:t>.</w:t>
            </w:r>
            <w:r>
              <w:rPr>
                <w:rFonts w:cs="Arial"/>
                <w:color w:val="000000"/>
                <w:sz w:val="16"/>
                <w:szCs w:val="16"/>
              </w:rPr>
              <w:t>8</w:t>
            </w:r>
          </w:p>
        </w:tc>
        <w:tc>
          <w:tcPr>
            <w:tcW w:w="1162" w:type="dxa"/>
            <w:shd w:val="clear" w:color="auto" w:fill="auto"/>
            <w:vAlign w:val="center"/>
          </w:tcPr>
          <w:p w14:paraId="0C756DC0" w14:textId="02AA2571" w:rsidR="004827D1" w:rsidRPr="0072538B" w:rsidRDefault="004827D1" w:rsidP="004827D1">
            <w:pPr>
              <w:spacing w:before="0" w:after="0"/>
              <w:jc w:val="right"/>
              <w:rPr>
                <w:rFonts w:cs="Arial"/>
                <w:color w:val="000000"/>
                <w:sz w:val="16"/>
                <w:szCs w:val="16"/>
                <w:lang w:val="en-GB"/>
              </w:rPr>
            </w:pPr>
            <w:r>
              <w:rPr>
                <w:rFonts w:cs="Arial"/>
                <w:color w:val="000000"/>
                <w:sz w:val="16"/>
                <w:szCs w:val="16"/>
              </w:rPr>
              <w:t>100</w:t>
            </w:r>
            <w:r w:rsidR="00BE6D32">
              <w:rPr>
                <w:rFonts w:cs="Arial"/>
                <w:color w:val="000000"/>
                <w:sz w:val="16"/>
                <w:szCs w:val="16"/>
              </w:rPr>
              <w:t>.</w:t>
            </w:r>
            <w:r>
              <w:rPr>
                <w:rFonts w:cs="Arial"/>
                <w:color w:val="000000"/>
                <w:sz w:val="16"/>
                <w:szCs w:val="16"/>
              </w:rPr>
              <w:t>7</w:t>
            </w:r>
          </w:p>
        </w:tc>
      </w:tr>
      <w:tr w:rsidR="004827D1" w:rsidRPr="0072538B" w14:paraId="71DC34AA" w14:textId="77777777" w:rsidTr="00C261DA">
        <w:trPr>
          <w:trHeight w:val="369"/>
        </w:trPr>
        <w:tc>
          <w:tcPr>
            <w:tcW w:w="3403" w:type="dxa"/>
            <w:shd w:val="clear" w:color="auto" w:fill="auto"/>
            <w:vAlign w:val="center"/>
            <w:hideMark/>
          </w:tcPr>
          <w:p w14:paraId="6BC583E4" w14:textId="77777777" w:rsidR="004827D1" w:rsidRPr="00E900DB" w:rsidRDefault="004827D1" w:rsidP="004827D1">
            <w:pPr>
              <w:spacing w:before="0" w:after="0" w:line="240" w:lineRule="atLeast"/>
              <w:rPr>
                <w:rFonts w:cs="Arial"/>
                <w:color w:val="000000"/>
                <w:szCs w:val="19"/>
                <w:lang w:val="en-US"/>
              </w:rPr>
            </w:pPr>
            <w:r w:rsidRPr="00E900DB">
              <w:rPr>
                <w:rFonts w:cs="Arial"/>
                <w:szCs w:val="19"/>
                <w:lang w:val="en-US"/>
              </w:rPr>
              <w:t>Food, beverages and tobacco products</w:t>
            </w:r>
          </w:p>
        </w:tc>
        <w:tc>
          <w:tcPr>
            <w:tcW w:w="1162" w:type="dxa"/>
            <w:shd w:val="clear" w:color="auto" w:fill="auto"/>
            <w:vAlign w:val="center"/>
          </w:tcPr>
          <w:p w14:paraId="1361A3FD" w14:textId="29240760" w:rsidR="004827D1" w:rsidRPr="0072538B" w:rsidRDefault="004827D1" w:rsidP="004827D1">
            <w:pPr>
              <w:spacing w:before="0" w:after="0" w:line="240" w:lineRule="auto"/>
              <w:jc w:val="right"/>
              <w:rPr>
                <w:rFonts w:cs="Arial"/>
                <w:color w:val="000000"/>
                <w:sz w:val="16"/>
                <w:szCs w:val="16"/>
                <w:lang w:val="en-GB"/>
              </w:rPr>
            </w:pPr>
            <w:r>
              <w:rPr>
                <w:rFonts w:cs="Arial"/>
                <w:color w:val="000000"/>
                <w:sz w:val="16"/>
                <w:szCs w:val="16"/>
              </w:rPr>
              <w:t>77</w:t>
            </w:r>
            <w:r w:rsidR="00BE6D32">
              <w:rPr>
                <w:rFonts w:cs="Arial"/>
                <w:color w:val="000000"/>
                <w:sz w:val="16"/>
                <w:szCs w:val="16"/>
              </w:rPr>
              <w:t>.</w:t>
            </w:r>
            <w:r>
              <w:rPr>
                <w:rFonts w:cs="Arial"/>
                <w:color w:val="000000"/>
                <w:sz w:val="16"/>
                <w:szCs w:val="16"/>
              </w:rPr>
              <w:t>3</w:t>
            </w:r>
          </w:p>
        </w:tc>
        <w:tc>
          <w:tcPr>
            <w:tcW w:w="1162" w:type="dxa"/>
            <w:shd w:val="clear" w:color="auto" w:fill="auto"/>
            <w:vAlign w:val="center"/>
          </w:tcPr>
          <w:p w14:paraId="23DCD297" w14:textId="33C9C72C" w:rsidR="004827D1" w:rsidRPr="0072538B" w:rsidRDefault="004827D1" w:rsidP="004827D1">
            <w:pPr>
              <w:spacing w:before="0" w:after="0" w:line="240" w:lineRule="auto"/>
              <w:jc w:val="right"/>
              <w:rPr>
                <w:rFonts w:cs="Arial"/>
                <w:color w:val="000000"/>
                <w:sz w:val="16"/>
                <w:szCs w:val="16"/>
                <w:lang w:val="en-GB"/>
              </w:rPr>
            </w:pPr>
            <w:r>
              <w:rPr>
                <w:rFonts w:cs="Arial"/>
                <w:color w:val="000000"/>
                <w:sz w:val="16"/>
                <w:szCs w:val="16"/>
              </w:rPr>
              <w:t>99</w:t>
            </w:r>
            <w:r w:rsidR="00BE6D32">
              <w:rPr>
                <w:rFonts w:cs="Arial"/>
                <w:color w:val="000000"/>
                <w:sz w:val="16"/>
                <w:szCs w:val="16"/>
              </w:rPr>
              <w:t>.</w:t>
            </w:r>
            <w:r>
              <w:rPr>
                <w:rFonts w:cs="Arial"/>
                <w:color w:val="000000"/>
                <w:sz w:val="16"/>
                <w:szCs w:val="16"/>
              </w:rPr>
              <w:t>4</w:t>
            </w:r>
          </w:p>
        </w:tc>
        <w:tc>
          <w:tcPr>
            <w:tcW w:w="1162" w:type="dxa"/>
            <w:shd w:val="clear" w:color="auto" w:fill="auto"/>
            <w:vAlign w:val="center"/>
          </w:tcPr>
          <w:p w14:paraId="6987AEBD" w14:textId="2B62A175" w:rsidR="004827D1" w:rsidRPr="0072538B" w:rsidRDefault="004827D1" w:rsidP="004827D1">
            <w:pPr>
              <w:spacing w:before="0" w:after="0" w:line="240" w:lineRule="auto"/>
              <w:jc w:val="right"/>
              <w:rPr>
                <w:rFonts w:cs="Arial"/>
                <w:color w:val="000000"/>
                <w:sz w:val="16"/>
                <w:szCs w:val="16"/>
                <w:lang w:val="en-GB"/>
              </w:rPr>
            </w:pPr>
            <w:r>
              <w:rPr>
                <w:rFonts w:cs="Arial"/>
                <w:color w:val="000000"/>
                <w:sz w:val="16"/>
                <w:szCs w:val="16"/>
              </w:rPr>
              <w:t>77</w:t>
            </w:r>
            <w:r w:rsidR="00BE6D32">
              <w:rPr>
                <w:rFonts w:cs="Arial"/>
                <w:color w:val="000000"/>
                <w:sz w:val="16"/>
                <w:szCs w:val="16"/>
              </w:rPr>
              <w:t>.</w:t>
            </w:r>
            <w:r>
              <w:rPr>
                <w:rFonts w:cs="Arial"/>
                <w:color w:val="000000"/>
                <w:sz w:val="16"/>
                <w:szCs w:val="16"/>
              </w:rPr>
              <w:t>9</w:t>
            </w:r>
          </w:p>
        </w:tc>
        <w:tc>
          <w:tcPr>
            <w:tcW w:w="1162" w:type="dxa"/>
            <w:shd w:val="clear" w:color="auto" w:fill="auto"/>
            <w:vAlign w:val="center"/>
          </w:tcPr>
          <w:p w14:paraId="1547783B" w14:textId="75930071" w:rsidR="004827D1" w:rsidRPr="0072538B" w:rsidRDefault="004827D1" w:rsidP="004827D1">
            <w:pPr>
              <w:spacing w:before="0" w:after="0" w:line="240" w:lineRule="auto"/>
              <w:jc w:val="right"/>
              <w:rPr>
                <w:rFonts w:cs="Arial"/>
                <w:color w:val="000000"/>
                <w:sz w:val="16"/>
                <w:szCs w:val="16"/>
                <w:lang w:val="en-GB"/>
              </w:rPr>
            </w:pPr>
            <w:r>
              <w:rPr>
                <w:rFonts w:cs="Arial"/>
                <w:color w:val="000000"/>
                <w:sz w:val="16"/>
                <w:szCs w:val="16"/>
              </w:rPr>
              <w:t>104</w:t>
            </w:r>
            <w:r w:rsidR="00BE6D32">
              <w:rPr>
                <w:rFonts w:cs="Arial"/>
                <w:color w:val="000000"/>
                <w:sz w:val="16"/>
                <w:szCs w:val="16"/>
              </w:rPr>
              <w:t>.</w:t>
            </w:r>
            <w:r>
              <w:rPr>
                <w:rFonts w:cs="Arial"/>
                <w:color w:val="000000"/>
                <w:sz w:val="16"/>
                <w:szCs w:val="16"/>
              </w:rPr>
              <w:t>9</w:t>
            </w:r>
          </w:p>
        </w:tc>
      </w:tr>
      <w:tr w:rsidR="004827D1" w:rsidRPr="00543644" w14:paraId="4B2050C1" w14:textId="77777777" w:rsidTr="00C261DA">
        <w:trPr>
          <w:trHeight w:val="567"/>
        </w:trPr>
        <w:tc>
          <w:tcPr>
            <w:tcW w:w="3403" w:type="dxa"/>
            <w:shd w:val="clear" w:color="auto" w:fill="auto"/>
            <w:vAlign w:val="center"/>
            <w:hideMark/>
          </w:tcPr>
          <w:p w14:paraId="27DD57AB" w14:textId="77777777" w:rsidR="004827D1" w:rsidRPr="00E900DB" w:rsidRDefault="004827D1" w:rsidP="004827D1">
            <w:pPr>
              <w:spacing w:before="0" w:after="0" w:line="240" w:lineRule="atLeast"/>
              <w:rPr>
                <w:rFonts w:cs="Arial"/>
                <w:color w:val="000000"/>
                <w:szCs w:val="19"/>
                <w:lang w:val="en-US"/>
              </w:rPr>
            </w:pPr>
            <w:r w:rsidRPr="00E900DB">
              <w:rPr>
                <w:rFonts w:cs="Arial"/>
                <w:szCs w:val="19"/>
                <w:lang w:val="en-US"/>
              </w:rPr>
              <w:t>Other retail sales in non-specialized stores</w:t>
            </w:r>
          </w:p>
        </w:tc>
        <w:tc>
          <w:tcPr>
            <w:tcW w:w="1162" w:type="dxa"/>
            <w:shd w:val="clear" w:color="auto" w:fill="auto"/>
            <w:vAlign w:val="center"/>
          </w:tcPr>
          <w:p w14:paraId="717902FA" w14:textId="77777777" w:rsidR="004827D1" w:rsidRPr="00374327" w:rsidRDefault="004827D1" w:rsidP="004827D1">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4A741214" w14:textId="0ED42C28" w:rsidR="004827D1" w:rsidRPr="00374327" w:rsidRDefault="004827D1" w:rsidP="004827D1">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61E65A69" w14:textId="77777777" w:rsidR="004827D1" w:rsidRPr="00374327" w:rsidRDefault="004827D1" w:rsidP="004827D1">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5D27637B" w14:textId="77777777" w:rsidR="004827D1" w:rsidRPr="00374327" w:rsidRDefault="004827D1" w:rsidP="004827D1">
            <w:pPr>
              <w:spacing w:before="0" w:after="0" w:line="240" w:lineRule="auto"/>
              <w:jc w:val="right"/>
              <w:rPr>
                <w:rFonts w:cs="Arial"/>
                <w:color w:val="000000"/>
                <w:sz w:val="16"/>
                <w:szCs w:val="16"/>
              </w:rPr>
            </w:pPr>
            <w:r w:rsidRPr="00522630">
              <w:rPr>
                <w:rFonts w:cs="Arial"/>
                <w:color w:val="000000"/>
                <w:szCs w:val="19"/>
              </w:rPr>
              <w:t>.</w:t>
            </w:r>
          </w:p>
        </w:tc>
      </w:tr>
      <w:tr w:rsidR="004827D1" w:rsidRPr="00382DAE" w14:paraId="12D8BFDC" w14:textId="77777777" w:rsidTr="00C261DA">
        <w:trPr>
          <w:trHeight w:val="567"/>
        </w:trPr>
        <w:tc>
          <w:tcPr>
            <w:tcW w:w="3403" w:type="dxa"/>
            <w:shd w:val="clear" w:color="auto" w:fill="auto"/>
            <w:vAlign w:val="center"/>
            <w:hideMark/>
          </w:tcPr>
          <w:p w14:paraId="31C6EB9C" w14:textId="77777777" w:rsidR="004827D1" w:rsidRPr="00E900DB" w:rsidRDefault="004827D1" w:rsidP="004827D1">
            <w:pPr>
              <w:spacing w:before="0" w:after="0" w:line="240" w:lineRule="atLeast"/>
              <w:rPr>
                <w:rFonts w:cs="Arial"/>
                <w:color w:val="000000"/>
                <w:szCs w:val="19"/>
              </w:rPr>
            </w:pPr>
            <w:r w:rsidRPr="00E900DB">
              <w:rPr>
                <w:rFonts w:cs="Arial"/>
                <w:szCs w:val="19"/>
                <w:lang w:val="en-US"/>
              </w:rPr>
              <w:t xml:space="preserve">Pharmaceuticals, cosmetics, </w:t>
            </w:r>
            <w:r w:rsidRPr="00E900DB">
              <w:rPr>
                <w:rFonts w:cs="Arial"/>
                <w:szCs w:val="19"/>
                <w:lang w:val="en-GB"/>
              </w:rPr>
              <w:t xml:space="preserve">orthopaedic </w:t>
            </w:r>
            <w:r w:rsidRPr="00E900DB">
              <w:rPr>
                <w:rFonts w:cs="Arial"/>
                <w:szCs w:val="19"/>
                <w:lang w:val="en-US"/>
              </w:rPr>
              <w:t>equipment</w:t>
            </w:r>
          </w:p>
        </w:tc>
        <w:tc>
          <w:tcPr>
            <w:tcW w:w="1162" w:type="dxa"/>
            <w:shd w:val="clear" w:color="auto" w:fill="auto"/>
            <w:vAlign w:val="center"/>
          </w:tcPr>
          <w:p w14:paraId="37497DF0" w14:textId="68BFFE95" w:rsidR="004827D1" w:rsidRPr="00374327" w:rsidRDefault="004827D1" w:rsidP="004827D1">
            <w:pPr>
              <w:spacing w:before="0" w:after="0"/>
              <w:jc w:val="right"/>
              <w:rPr>
                <w:rFonts w:cs="Arial"/>
                <w:color w:val="000000"/>
                <w:sz w:val="16"/>
                <w:szCs w:val="16"/>
              </w:rPr>
            </w:pPr>
            <w:r>
              <w:rPr>
                <w:rFonts w:cs="Arial"/>
                <w:color w:val="000000"/>
                <w:sz w:val="16"/>
                <w:szCs w:val="16"/>
              </w:rPr>
              <w:t>77</w:t>
            </w:r>
            <w:r w:rsidR="00BE6D32">
              <w:rPr>
                <w:rFonts w:cs="Arial"/>
                <w:color w:val="000000"/>
                <w:sz w:val="16"/>
                <w:szCs w:val="16"/>
              </w:rPr>
              <w:t>.</w:t>
            </w:r>
            <w:r>
              <w:rPr>
                <w:rFonts w:cs="Arial"/>
                <w:color w:val="000000"/>
                <w:sz w:val="16"/>
                <w:szCs w:val="16"/>
              </w:rPr>
              <w:t>9</w:t>
            </w:r>
          </w:p>
        </w:tc>
        <w:tc>
          <w:tcPr>
            <w:tcW w:w="1162" w:type="dxa"/>
            <w:shd w:val="clear" w:color="auto" w:fill="auto"/>
            <w:vAlign w:val="center"/>
          </w:tcPr>
          <w:p w14:paraId="197137DB" w14:textId="5E9ABAF6" w:rsidR="004827D1" w:rsidRPr="00374327" w:rsidRDefault="004827D1" w:rsidP="004827D1">
            <w:pPr>
              <w:spacing w:before="0" w:after="0"/>
              <w:jc w:val="right"/>
              <w:rPr>
                <w:rFonts w:cs="Arial"/>
                <w:color w:val="000000"/>
                <w:sz w:val="16"/>
                <w:szCs w:val="16"/>
              </w:rPr>
            </w:pPr>
            <w:r>
              <w:rPr>
                <w:rFonts w:cs="Arial"/>
                <w:color w:val="000000"/>
                <w:sz w:val="16"/>
                <w:szCs w:val="16"/>
              </w:rPr>
              <w:t>103</w:t>
            </w:r>
            <w:r w:rsidR="00BE6D32">
              <w:rPr>
                <w:rFonts w:cs="Arial"/>
                <w:color w:val="000000"/>
                <w:sz w:val="16"/>
                <w:szCs w:val="16"/>
              </w:rPr>
              <w:t>.</w:t>
            </w:r>
            <w:r>
              <w:rPr>
                <w:rFonts w:cs="Arial"/>
                <w:color w:val="000000"/>
                <w:sz w:val="16"/>
                <w:szCs w:val="16"/>
              </w:rPr>
              <w:t>8</w:t>
            </w:r>
          </w:p>
        </w:tc>
        <w:tc>
          <w:tcPr>
            <w:tcW w:w="1162" w:type="dxa"/>
            <w:shd w:val="clear" w:color="auto" w:fill="auto"/>
            <w:vAlign w:val="center"/>
          </w:tcPr>
          <w:p w14:paraId="277893F8" w14:textId="20FF8ACF" w:rsidR="004827D1" w:rsidRPr="00374327" w:rsidRDefault="004827D1" w:rsidP="004827D1">
            <w:pPr>
              <w:spacing w:before="0" w:after="0"/>
              <w:jc w:val="right"/>
              <w:rPr>
                <w:rFonts w:cs="Arial"/>
                <w:color w:val="000000"/>
                <w:sz w:val="16"/>
                <w:szCs w:val="16"/>
              </w:rPr>
            </w:pPr>
            <w:r>
              <w:rPr>
                <w:rFonts w:cs="Arial"/>
                <w:color w:val="000000"/>
                <w:sz w:val="16"/>
                <w:szCs w:val="16"/>
              </w:rPr>
              <w:t>78</w:t>
            </w:r>
            <w:r w:rsidR="00BE6D32">
              <w:rPr>
                <w:rFonts w:cs="Arial"/>
                <w:color w:val="000000"/>
                <w:sz w:val="16"/>
                <w:szCs w:val="16"/>
              </w:rPr>
              <w:t>.</w:t>
            </w:r>
            <w:r>
              <w:rPr>
                <w:rFonts w:cs="Arial"/>
                <w:color w:val="000000"/>
                <w:sz w:val="16"/>
                <w:szCs w:val="16"/>
              </w:rPr>
              <w:t>7</w:t>
            </w:r>
          </w:p>
        </w:tc>
        <w:tc>
          <w:tcPr>
            <w:tcW w:w="1162" w:type="dxa"/>
            <w:shd w:val="clear" w:color="auto" w:fill="auto"/>
            <w:vAlign w:val="center"/>
          </w:tcPr>
          <w:p w14:paraId="57D1488A" w14:textId="03C61802" w:rsidR="004827D1" w:rsidRPr="00374327" w:rsidRDefault="004827D1" w:rsidP="004827D1">
            <w:pPr>
              <w:spacing w:before="0" w:after="0"/>
              <w:jc w:val="right"/>
              <w:rPr>
                <w:rFonts w:cs="Arial"/>
                <w:color w:val="000000"/>
                <w:sz w:val="16"/>
                <w:szCs w:val="16"/>
              </w:rPr>
            </w:pPr>
            <w:r>
              <w:rPr>
                <w:rFonts w:cs="Arial"/>
                <w:color w:val="000000"/>
                <w:sz w:val="16"/>
                <w:szCs w:val="16"/>
              </w:rPr>
              <w:t>108</w:t>
            </w:r>
            <w:r w:rsidR="00BE6D32">
              <w:rPr>
                <w:rFonts w:cs="Arial"/>
                <w:color w:val="000000"/>
                <w:sz w:val="16"/>
                <w:szCs w:val="16"/>
              </w:rPr>
              <w:t>.</w:t>
            </w:r>
            <w:r>
              <w:rPr>
                <w:rFonts w:cs="Arial"/>
                <w:color w:val="000000"/>
                <w:sz w:val="16"/>
                <w:szCs w:val="16"/>
              </w:rPr>
              <w:t>6</w:t>
            </w:r>
          </w:p>
        </w:tc>
      </w:tr>
      <w:tr w:rsidR="004827D1" w:rsidRPr="00382DAE" w14:paraId="5785882E" w14:textId="77777777" w:rsidTr="00C261DA">
        <w:trPr>
          <w:trHeight w:val="424"/>
        </w:trPr>
        <w:tc>
          <w:tcPr>
            <w:tcW w:w="3403" w:type="dxa"/>
            <w:shd w:val="clear" w:color="auto" w:fill="auto"/>
            <w:vAlign w:val="center"/>
            <w:hideMark/>
          </w:tcPr>
          <w:p w14:paraId="204519B7" w14:textId="77777777" w:rsidR="004827D1" w:rsidRPr="00E900DB" w:rsidRDefault="004827D1" w:rsidP="004827D1">
            <w:pPr>
              <w:spacing w:before="0" w:after="0" w:line="240" w:lineRule="atLeast"/>
              <w:rPr>
                <w:rFonts w:cs="Arial"/>
                <w:color w:val="000000"/>
                <w:szCs w:val="19"/>
              </w:rPr>
            </w:pPr>
            <w:r w:rsidRPr="00E900DB">
              <w:rPr>
                <w:rFonts w:cs="Arial"/>
                <w:szCs w:val="19"/>
                <w:lang w:val="en-US"/>
              </w:rPr>
              <w:t>Textiles, clothing, footwear</w:t>
            </w:r>
          </w:p>
        </w:tc>
        <w:tc>
          <w:tcPr>
            <w:tcW w:w="1162" w:type="dxa"/>
            <w:shd w:val="clear" w:color="auto" w:fill="auto"/>
            <w:vAlign w:val="center"/>
          </w:tcPr>
          <w:p w14:paraId="15F83D34" w14:textId="7B509196" w:rsidR="004827D1" w:rsidRPr="00374327" w:rsidRDefault="004827D1" w:rsidP="004827D1">
            <w:pPr>
              <w:spacing w:before="0" w:after="0"/>
              <w:jc w:val="right"/>
              <w:rPr>
                <w:rFonts w:cs="Arial"/>
                <w:color w:val="000000"/>
                <w:sz w:val="16"/>
                <w:szCs w:val="16"/>
              </w:rPr>
            </w:pPr>
            <w:r>
              <w:rPr>
                <w:rFonts w:cs="Arial"/>
                <w:color w:val="000000"/>
                <w:sz w:val="16"/>
                <w:szCs w:val="16"/>
              </w:rPr>
              <w:t>61</w:t>
            </w:r>
            <w:r w:rsidR="00BE6D32">
              <w:rPr>
                <w:rFonts w:cs="Arial"/>
                <w:color w:val="000000"/>
                <w:sz w:val="16"/>
                <w:szCs w:val="16"/>
              </w:rPr>
              <w:t>.</w:t>
            </w:r>
            <w:r>
              <w:rPr>
                <w:rFonts w:cs="Arial"/>
                <w:color w:val="000000"/>
                <w:sz w:val="16"/>
                <w:szCs w:val="16"/>
              </w:rPr>
              <w:t>2</w:t>
            </w:r>
          </w:p>
        </w:tc>
        <w:tc>
          <w:tcPr>
            <w:tcW w:w="1162" w:type="dxa"/>
            <w:shd w:val="clear" w:color="auto" w:fill="auto"/>
            <w:vAlign w:val="center"/>
          </w:tcPr>
          <w:p w14:paraId="6F509E73" w14:textId="666991AC" w:rsidR="004827D1" w:rsidRPr="00374327" w:rsidRDefault="004827D1" w:rsidP="004827D1">
            <w:pPr>
              <w:spacing w:before="0" w:after="0"/>
              <w:jc w:val="right"/>
              <w:rPr>
                <w:rFonts w:cs="Arial"/>
                <w:color w:val="000000"/>
                <w:sz w:val="16"/>
                <w:szCs w:val="16"/>
              </w:rPr>
            </w:pPr>
            <w:r>
              <w:rPr>
                <w:rFonts w:cs="Arial"/>
                <w:color w:val="000000"/>
                <w:sz w:val="16"/>
                <w:szCs w:val="16"/>
              </w:rPr>
              <w:t>75</w:t>
            </w:r>
            <w:r w:rsidR="00BE6D32">
              <w:rPr>
                <w:rFonts w:cs="Arial"/>
                <w:color w:val="000000"/>
                <w:sz w:val="16"/>
                <w:szCs w:val="16"/>
              </w:rPr>
              <w:t>.</w:t>
            </w:r>
            <w:r>
              <w:rPr>
                <w:rFonts w:cs="Arial"/>
                <w:color w:val="000000"/>
                <w:sz w:val="16"/>
                <w:szCs w:val="16"/>
              </w:rPr>
              <w:t>3</w:t>
            </w:r>
          </w:p>
        </w:tc>
        <w:tc>
          <w:tcPr>
            <w:tcW w:w="1162" w:type="dxa"/>
            <w:shd w:val="clear" w:color="auto" w:fill="auto"/>
            <w:vAlign w:val="center"/>
          </w:tcPr>
          <w:p w14:paraId="02DB8237" w14:textId="16EBAFFF" w:rsidR="004827D1" w:rsidRPr="00374327" w:rsidRDefault="004827D1" w:rsidP="004827D1">
            <w:pPr>
              <w:spacing w:before="0" w:after="0"/>
              <w:jc w:val="right"/>
              <w:rPr>
                <w:rFonts w:cs="Arial"/>
                <w:color w:val="000000"/>
                <w:sz w:val="16"/>
                <w:szCs w:val="16"/>
              </w:rPr>
            </w:pPr>
            <w:r>
              <w:rPr>
                <w:rFonts w:cs="Arial"/>
                <w:color w:val="000000"/>
                <w:sz w:val="16"/>
                <w:szCs w:val="16"/>
              </w:rPr>
              <w:t>58</w:t>
            </w:r>
            <w:r w:rsidR="00BE6D32">
              <w:rPr>
                <w:rFonts w:cs="Arial"/>
                <w:color w:val="000000"/>
                <w:sz w:val="16"/>
                <w:szCs w:val="16"/>
              </w:rPr>
              <w:t>.</w:t>
            </w:r>
            <w:r>
              <w:rPr>
                <w:rFonts w:cs="Arial"/>
                <w:color w:val="000000"/>
                <w:sz w:val="16"/>
                <w:szCs w:val="16"/>
              </w:rPr>
              <w:t>9</w:t>
            </w:r>
          </w:p>
        </w:tc>
        <w:tc>
          <w:tcPr>
            <w:tcW w:w="1162" w:type="dxa"/>
            <w:shd w:val="clear" w:color="auto" w:fill="auto"/>
            <w:vAlign w:val="center"/>
          </w:tcPr>
          <w:p w14:paraId="3A1F22C4" w14:textId="1D4EDEE8" w:rsidR="004827D1" w:rsidRPr="00374327" w:rsidRDefault="004827D1" w:rsidP="004827D1">
            <w:pPr>
              <w:spacing w:before="0" w:after="0"/>
              <w:jc w:val="right"/>
              <w:rPr>
                <w:rFonts w:cs="Arial"/>
                <w:color w:val="000000"/>
                <w:sz w:val="16"/>
                <w:szCs w:val="16"/>
              </w:rPr>
            </w:pPr>
            <w:r>
              <w:rPr>
                <w:rFonts w:cs="Arial"/>
                <w:color w:val="000000"/>
                <w:sz w:val="16"/>
                <w:szCs w:val="16"/>
              </w:rPr>
              <w:t>77</w:t>
            </w:r>
            <w:r w:rsidR="00BE6D32">
              <w:rPr>
                <w:rFonts w:cs="Arial"/>
                <w:color w:val="000000"/>
                <w:sz w:val="16"/>
                <w:szCs w:val="16"/>
              </w:rPr>
              <w:t>.</w:t>
            </w:r>
            <w:r>
              <w:rPr>
                <w:rFonts w:cs="Arial"/>
                <w:color w:val="000000"/>
                <w:sz w:val="16"/>
                <w:szCs w:val="16"/>
              </w:rPr>
              <w:t>5</w:t>
            </w:r>
          </w:p>
        </w:tc>
      </w:tr>
      <w:tr w:rsidR="004827D1" w:rsidRPr="0072538B" w14:paraId="03F29A27" w14:textId="77777777" w:rsidTr="00C261DA">
        <w:trPr>
          <w:trHeight w:val="370"/>
        </w:trPr>
        <w:tc>
          <w:tcPr>
            <w:tcW w:w="3403" w:type="dxa"/>
            <w:shd w:val="clear" w:color="auto" w:fill="auto"/>
            <w:vAlign w:val="center"/>
            <w:hideMark/>
          </w:tcPr>
          <w:p w14:paraId="38C6286D" w14:textId="226F1ACB" w:rsidR="004827D1" w:rsidRPr="00E900DB" w:rsidRDefault="004827D1" w:rsidP="004827D1">
            <w:pPr>
              <w:spacing w:before="0" w:after="0" w:line="240" w:lineRule="atLeast"/>
              <w:rPr>
                <w:rFonts w:cs="Arial"/>
                <w:color w:val="000000"/>
                <w:szCs w:val="19"/>
                <w:lang w:val="en-US"/>
              </w:rPr>
            </w:pPr>
            <w:r w:rsidRPr="00E900DB">
              <w:rPr>
                <w:rFonts w:cs="Arial"/>
                <w:szCs w:val="19"/>
                <w:lang w:val="en-US"/>
              </w:rPr>
              <w:t>Furniture, radio, TV and household appliances</w:t>
            </w:r>
          </w:p>
        </w:tc>
        <w:tc>
          <w:tcPr>
            <w:tcW w:w="1162" w:type="dxa"/>
            <w:shd w:val="clear" w:color="auto" w:fill="auto"/>
            <w:vAlign w:val="center"/>
          </w:tcPr>
          <w:p w14:paraId="25099DAA" w14:textId="55719E06" w:rsidR="004827D1" w:rsidRPr="0072538B" w:rsidRDefault="004827D1" w:rsidP="004827D1">
            <w:pPr>
              <w:spacing w:before="0" w:after="0"/>
              <w:jc w:val="right"/>
              <w:rPr>
                <w:rFonts w:cs="Arial"/>
                <w:color w:val="000000"/>
                <w:sz w:val="16"/>
                <w:szCs w:val="16"/>
                <w:lang w:val="en-GB"/>
              </w:rPr>
            </w:pPr>
            <w:r>
              <w:rPr>
                <w:rFonts w:cs="Arial"/>
                <w:color w:val="000000"/>
                <w:sz w:val="16"/>
                <w:szCs w:val="16"/>
              </w:rPr>
              <w:t>70</w:t>
            </w:r>
            <w:r w:rsidR="00BE6D32">
              <w:rPr>
                <w:rFonts w:cs="Arial"/>
                <w:color w:val="000000"/>
                <w:sz w:val="16"/>
                <w:szCs w:val="16"/>
              </w:rPr>
              <w:t>.</w:t>
            </w:r>
            <w:r>
              <w:rPr>
                <w:rFonts w:cs="Arial"/>
                <w:color w:val="000000"/>
                <w:sz w:val="16"/>
                <w:szCs w:val="16"/>
              </w:rPr>
              <w:t>1</w:t>
            </w:r>
          </w:p>
        </w:tc>
        <w:tc>
          <w:tcPr>
            <w:tcW w:w="1162" w:type="dxa"/>
            <w:shd w:val="clear" w:color="auto" w:fill="auto"/>
            <w:vAlign w:val="center"/>
          </w:tcPr>
          <w:p w14:paraId="7CF241D8" w14:textId="6596B67E" w:rsidR="004827D1" w:rsidRPr="0072538B" w:rsidRDefault="004827D1" w:rsidP="004827D1">
            <w:pPr>
              <w:spacing w:before="0" w:after="0"/>
              <w:jc w:val="right"/>
              <w:rPr>
                <w:rFonts w:cs="Arial"/>
                <w:color w:val="000000"/>
                <w:sz w:val="16"/>
                <w:szCs w:val="16"/>
                <w:lang w:val="en-GB"/>
              </w:rPr>
            </w:pPr>
            <w:r>
              <w:rPr>
                <w:rFonts w:cs="Arial"/>
                <w:color w:val="000000"/>
                <w:sz w:val="16"/>
                <w:szCs w:val="16"/>
              </w:rPr>
              <w:t>83</w:t>
            </w:r>
            <w:r w:rsidR="00BE6D32">
              <w:rPr>
                <w:rFonts w:cs="Arial"/>
                <w:color w:val="000000"/>
                <w:sz w:val="16"/>
                <w:szCs w:val="16"/>
              </w:rPr>
              <w:t>.</w:t>
            </w:r>
            <w:r>
              <w:rPr>
                <w:rFonts w:cs="Arial"/>
                <w:color w:val="000000"/>
                <w:sz w:val="16"/>
                <w:szCs w:val="16"/>
              </w:rPr>
              <w:t>2</w:t>
            </w:r>
          </w:p>
        </w:tc>
        <w:tc>
          <w:tcPr>
            <w:tcW w:w="1162" w:type="dxa"/>
            <w:shd w:val="clear" w:color="auto" w:fill="auto"/>
            <w:vAlign w:val="center"/>
          </w:tcPr>
          <w:p w14:paraId="74D4F96C" w14:textId="73595419" w:rsidR="004827D1" w:rsidRPr="0072538B" w:rsidRDefault="004827D1" w:rsidP="004827D1">
            <w:pPr>
              <w:spacing w:before="0" w:after="0"/>
              <w:jc w:val="right"/>
              <w:rPr>
                <w:rFonts w:cs="Arial"/>
                <w:color w:val="000000"/>
                <w:sz w:val="16"/>
                <w:szCs w:val="16"/>
                <w:lang w:val="en-GB"/>
              </w:rPr>
            </w:pPr>
            <w:r>
              <w:rPr>
                <w:rFonts w:cs="Arial"/>
                <w:color w:val="000000"/>
                <w:sz w:val="16"/>
                <w:szCs w:val="16"/>
              </w:rPr>
              <w:t>70</w:t>
            </w:r>
            <w:r w:rsidR="00BE6D32">
              <w:rPr>
                <w:rFonts w:cs="Arial"/>
                <w:color w:val="000000"/>
                <w:sz w:val="16"/>
                <w:szCs w:val="16"/>
              </w:rPr>
              <w:t>.</w:t>
            </w:r>
            <w:r>
              <w:rPr>
                <w:rFonts w:cs="Arial"/>
                <w:color w:val="000000"/>
                <w:sz w:val="16"/>
                <w:szCs w:val="16"/>
              </w:rPr>
              <w:t>3</w:t>
            </w:r>
          </w:p>
        </w:tc>
        <w:tc>
          <w:tcPr>
            <w:tcW w:w="1162" w:type="dxa"/>
            <w:shd w:val="clear" w:color="auto" w:fill="auto"/>
            <w:vAlign w:val="center"/>
          </w:tcPr>
          <w:p w14:paraId="29718B1D" w14:textId="18B1A71B" w:rsidR="004827D1" w:rsidRPr="0072538B" w:rsidRDefault="004827D1" w:rsidP="004827D1">
            <w:pPr>
              <w:spacing w:before="0" w:after="0"/>
              <w:jc w:val="right"/>
              <w:rPr>
                <w:rFonts w:cs="Arial"/>
                <w:color w:val="000000"/>
                <w:sz w:val="16"/>
                <w:szCs w:val="16"/>
                <w:lang w:val="en-GB"/>
              </w:rPr>
            </w:pPr>
            <w:r>
              <w:rPr>
                <w:rFonts w:cs="Arial"/>
                <w:color w:val="000000"/>
                <w:sz w:val="16"/>
                <w:szCs w:val="16"/>
              </w:rPr>
              <w:t>86</w:t>
            </w:r>
            <w:r w:rsidR="00BE6D32">
              <w:rPr>
                <w:rFonts w:cs="Arial"/>
                <w:color w:val="000000"/>
                <w:sz w:val="16"/>
                <w:szCs w:val="16"/>
              </w:rPr>
              <w:t>.</w:t>
            </w:r>
            <w:r>
              <w:rPr>
                <w:rFonts w:cs="Arial"/>
                <w:color w:val="000000"/>
                <w:sz w:val="16"/>
                <w:szCs w:val="16"/>
              </w:rPr>
              <w:t>9</w:t>
            </w:r>
          </w:p>
        </w:tc>
      </w:tr>
      <w:tr w:rsidR="004827D1" w:rsidRPr="0072538B" w14:paraId="5A63AABD" w14:textId="77777777" w:rsidTr="00C261DA">
        <w:trPr>
          <w:trHeight w:val="567"/>
        </w:trPr>
        <w:tc>
          <w:tcPr>
            <w:tcW w:w="3403" w:type="dxa"/>
            <w:shd w:val="clear" w:color="auto" w:fill="auto"/>
            <w:vAlign w:val="center"/>
            <w:hideMark/>
          </w:tcPr>
          <w:p w14:paraId="0D1069A4" w14:textId="77777777" w:rsidR="004827D1" w:rsidRPr="00E900DB" w:rsidRDefault="004827D1" w:rsidP="004827D1">
            <w:pPr>
              <w:spacing w:before="0" w:after="0" w:line="240" w:lineRule="atLeast"/>
              <w:rPr>
                <w:rFonts w:cs="Arial"/>
                <w:color w:val="000000"/>
                <w:szCs w:val="19"/>
                <w:lang w:val="en-US"/>
              </w:rPr>
            </w:pPr>
            <w:r w:rsidRPr="00E900DB">
              <w:rPr>
                <w:rFonts w:cs="Arial"/>
                <w:szCs w:val="19"/>
                <w:lang w:val="en-US"/>
              </w:rPr>
              <w:t>Newspapers, books, other sale in specialized stores</w:t>
            </w:r>
          </w:p>
        </w:tc>
        <w:tc>
          <w:tcPr>
            <w:tcW w:w="1162" w:type="dxa"/>
            <w:shd w:val="clear" w:color="auto" w:fill="auto"/>
            <w:vAlign w:val="center"/>
          </w:tcPr>
          <w:p w14:paraId="49B17725" w14:textId="557B0C6E" w:rsidR="004827D1" w:rsidRPr="0072538B" w:rsidRDefault="004827D1" w:rsidP="004827D1">
            <w:pPr>
              <w:spacing w:before="0" w:after="0"/>
              <w:jc w:val="right"/>
              <w:rPr>
                <w:rFonts w:cs="Arial"/>
                <w:color w:val="000000"/>
                <w:sz w:val="16"/>
                <w:szCs w:val="16"/>
                <w:lang w:val="en-GB"/>
              </w:rPr>
            </w:pPr>
            <w:r>
              <w:rPr>
                <w:rFonts w:cs="Arial"/>
                <w:color w:val="000000"/>
                <w:sz w:val="16"/>
                <w:szCs w:val="16"/>
              </w:rPr>
              <w:t>65</w:t>
            </w:r>
            <w:r w:rsidR="00BE6D32">
              <w:rPr>
                <w:rFonts w:cs="Arial"/>
                <w:color w:val="000000"/>
                <w:sz w:val="16"/>
                <w:szCs w:val="16"/>
              </w:rPr>
              <w:t>.</w:t>
            </w:r>
            <w:r>
              <w:rPr>
                <w:rFonts w:cs="Arial"/>
                <w:color w:val="000000"/>
                <w:sz w:val="16"/>
                <w:szCs w:val="16"/>
              </w:rPr>
              <w:t>8</w:t>
            </w:r>
          </w:p>
        </w:tc>
        <w:tc>
          <w:tcPr>
            <w:tcW w:w="1162" w:type="dxa"/>
            <w:shd w:val="clear" w:color="auto" w:fill="auto"/>
            <w:vAlign w:val="center"/>
          </w:tcPr>
          <w:p w14:paraId="3834939E" w14:textId="5B21F3AB" w:rsidR="004827D1" w:rsidRPr="0072538B" w:rsidRDefault="004827D1" w:rsidP="004827D1">
            <w:pPr>
              <w:spacing w:before="0" w:after="0"/>
              <w:jc w:val="right"/>
              <w:rPr>
                <w:rFonts w:cs="Arial"/>
                <w:color w:val="000000"/>
                <w:sz w:val="16"/>
                <w:szCs w:val="16"/>
                <w:lang w:val="en-GB"/>
              </w:rPr>
            </w:pPr>
            <w:r>
              <w:rPr>
                <w:rFonts w:cs="Arial"/>
                <w:color w:val="000000"/>
                <w:sz w:val="16"/>
                <w:szCs w:val="16"/>
              </w:rPr>
              <w:t>103</w:t>
            </w:r>
            <w:r w:rsidR="00BE6D32">
              <w:rPr>
                <w:rFonts w:cs="Arial"/>
                <w:color w:val="000000"/>
                <w:sz w:val="16"/>
                <w:szCs w:val="16"/>
              </w:rPr>
              <w:t>.</w:t>
            </w:r>
            <w:r>
              <w:rPr>
                <w:rFonts w:cs="Arial"/>
                <w:color w:val="000000"/>
                <w:sz w:val="16"/>
                <w:szCs w:val="16"/>
              </w:rPr>
              <w:t>6</w:t>
            </w:r>
          </w:p>
        </w:tc>
        <w:tc>
          <w:tcPr>
            <w:tcW w:w="1162" w:type="dxa"/>
            <w:shd w:val="clear" w:color="auto" w:fill="auto"/>
            <w:vAlign w:val="center"/>
          </w:tcPr>
          <w:p w14:paraId="540FF1AF" w14:textId="1D74BDE6" w:rsidR="004827D1" w:rsidRPr="0072538B" w:rsidRDefault="004827D1" w:rsidP="004827D1">
            <w:pPr>
              <w:spacing w:before="0" w:after="0"/>
              <w:jc w:val="right"/>
              <w:rPr>
                <w:rFonts w:cs="Arial"/>
                <w:color w:val="000000"/>
                <w:sz w:val="16"/>
                <w:szCs w:val="16"/>
                <w:lang w:val="en-GB"/>
              </w:rPr>
            </w:pPr>
            <w:r>
              <w:rPr>
                <w:rFonts w:cs="Arial"/>
                <w:color w:val="000000"/>
                <w:sz w:val="16"/>
                <w:szCs w:val="16"/>
              </w:rPr>
              <w:t>65</w:t>
            </w:r>
            <w:r w:rsidR="00BE6D32">
              <w:rPr>
                <w:rFonts w:cs="Arial"/>
                <w:color w:val="000000"/>
                <w:sz w:val="16"/>
                <w:szCs w:val="16"/>
              </w:rPr>
              <w:t>.</w:t>
            </w:r>
            <w:r>
              <w:rPr>
                <w:rFonts w:cs="Arial"/>
                <w:color w:val="000000"/>
                <w:sz w:val="16"/>
                <w:szCs w:val="16"/>
              </w:rPr>
              <w:t>8</w:t>
            </w:r>
          </w:p>
        </w:tc>
        <w:tc>
          <w:tcPr>
            <w:tcW w:w="1162" w:type="dxa"/>
            <w:shd w:val="clear" w:color="auto" w:fill="auto"/>
            <w:vAlign w:val="center"/>
          </w:tcPr>
          <w:p w14:paraId="02B7A5E3" w14:textId="4FBB3D75" w:rsidR="004827D1" w:rsidRPr="0072538B" w:rsidRDefault="004827D1" w:rsidP="004827D1">
            <w:pPr>
              <w:spacing w:before="0" w:after="0"/>
              <w:jc w:val="right"/>
              <w:rPr>
                <w:rFonts w:cs="Arial"/>
                <w:color w:val="000000"/>
                <w:sz w:val="16"/>
                <w:szCs w:val="16"/>
                <w:lang w:val="en-GB"/>
              </w:rPr>
            </w:pPr>
            <w:r>
              <w:rPr>
                <w:rFonts w:cs="Arial"/>
                <w:color w:val="000000"/>
                <w:sz w:val="16"/>
                <w:szCs w:val="16"/>
              </w:rPr>
              <w:t>105</w:t>
            </w:r>
            <w:r w:rsidR="00BE6D32">
              <w:rPr>
                <w:rFonts w:cs="Arial"/>
                <w:color w:val="000000"/>
                <w:sz w:val="16"/>
                <w:szCs w:val="16"/>
              </w:rPr>
              <w:t>.</w:t>
            </w:r>
            <w:r>
              <w:rPr>
                <w:rFonts w:cs="Arial"/>
                <w:color w:val="000000"/>
                <w:sz w:val="16"/>
                <w:szCs w:val="16"/>
              </w:rPr>
              <w:t>4</w:t>
            </w:r>
          </w:p>
        </w:tc>
      </w:tr>
      <w:tr w:rsidR="004827D1" w:rsidRPr="00382DAE" w14:paraId="35220BA9" w14:textId="77777777" w:rsidTr="00C261DA">
        <w:trPr>
          <w:trHeight w:val="369"/>
        </w:trPr>
        <w:tc>
          <w:tcPr>
            <w:tcW w:w="3403" w:type="dxa"/>
            <w:tcBorders>
              <w:bottom w:val="nil"/>
            </w:tcBorders>
            <w:shd w:val="clear" w:color="auto" w:fill="auto"/>
            <w:vAlign w:val="center"/>
            <w:hideMark/>
          </w:tcPr>
          <w:p w14:paraId="3C99F41F" w14:textId="77777777" w:rsidR="004827D1" w:rsidRPr="00E900DB" w:rsidRDefault="004827D1" w:rsidP="004827D1">
            <w:pPr>
              <w:spacing w:before="0" w:after="0" w:line="240" w:lineRule="atLeast"/>
              <w:rPr>
                <w:rFonts w:cs="Arial"/>
                <w:color w:val="000000"/>
                <w:szCs w:val="19"/>
              </w:rPr>
            </w:pPr>
            <w:r w:rsidRPr="00E900DB">
              <w:rPr>
                <w:rFonts w:cs="Arial"/>
                <w:szCs w:val="19"/>
                <w:lang w:val="en-US"/>
              </w:rPr>
              <w:t>Others</w:t>
            </w:r>
          </w:p>
        </w:tc>
        <w:tc>
          <w:tcPr>
            <w:tcW w:w="1162" w:type="dxa"/>
            <w:tcBorders>
              <w:bottom w:val="nil"/>
            </w:tcBorders>
            <w:shd w:val="clear" w:color="auto" w:fill="auto"/>
            <w:vAlign w:val="center"/>
          </w:tcPr>
          <w:p w14:paraId="79372379" w14:textId="46E47293" w:rsidR="004827D1" w:rsidRPr="00374327" w:rsidRDefault="004827D1" w:rsidP="004827D1">
            <w:pPr>
              <w:spacing w:before="0" w:after="0"/>
              <w:jc w:val="right"/>
              <w:rPr>
                <w:rFonts w:cs="Arial"/>
                <w:color w:val="000000"/>
                <w:sz w:val="16"/>
                <w:szCs w:val="16"/>
              </w:rPr>
            </w:pPr>
            <w:r>
              <w:rPr>
                <w:rFonts w:cs="Arial"/>
                <w:color w:val="000000"/>
                <w:sz w:val="16"/>
                <w:szCs w:val="16"/>
              </w:rPr>
              <w:t>101</w:t>
            </w:r>
            <w:r w:rsidR="00BE6D32">
              <w:rPr>
                <w:rFonts w:cs="Arial"/>
                <w:color w:val="000000"/>
                <w:sz w:val="16"/>
                <w:szCs w:val="16"/>
              </w:rPr>
              <w:t>.</w:t>
            </w:r>
            <w:r>
              <w:rPr>
                <w:rFonts w:cs="Arial"/>
                <w:color w:val="000000"/>
                <w:sz w:val="16"/>
                <w:szCs w:val="16"/>
              </w:rPr>
              <w:t>4</w:t>
            </w:r>
          </w:p>
        </w:tc>
        <w:tc>
          <w:tcPr>
            <w:tcW w:w="1162" w:type="dxa"/>
            <w:tcBorders>
              <w:bottom w:val="nil"/>
            </w:tcBorders>
            <w:shd w:val="clear" w:color="auto" w:fill="auto"/>
            <w:vAlign w:val="center"/>
          </w:tcPr>
          <w:p w14:paraId="5358CD78" w14:textId="30619A5E" w:rsidR="004827D1" w:rsidRPr="00374327" w:rsidRDefault="004827D1" w:rsidP="004827D1">
            <w:pPr>
              <w:spacing w:before="0" w:after="0"/>
              <w:jc w:val="right"/>
              <w:rPr>
                <w:rFonts w:cs="Arial"/>
                <w:color w:val="000000"/>
                <w:sz w:val="16"/>
                <w:szCs w:val="16"/>
              </w:rPr>
            </w:pPr>
            <w:r>
              <w:rPr>
                <w:rFonts w:cs="Arial"/>
                <w:color w:val="000000"/>
                <w:sz w:val="16"/>
                <w:szCs w:val="16"/>
              </w:rPr>
              <w:t>118</w:t>
            </w:r>
            <w:r w:rsidR="00BE6D32">
              <w:rPr>
                <w:rFonts w:cs="Arial"/>
                <w:color w:val="000000"/>
                <w:sz w:val="16"/>
                <w:szCs w:val="16"/>
              </w:rPr>
              <w:t>.</w:t>
            </w:r>
            <w:r>
              <w:rPr>
                <w:rFonts w:cs="Arial"/>
                <w:color w:val="000000"/>
                <w:sz w:val="16"/>
                <w:szCs w:val="16"/>
              </w:rPr>
              <w:t>9</w:t>
            </w:r>
          </w:p>
        </w:tc>
        <w:tc>
          <w:tcPr>
            <w:tcW w:w="1162" w:type="dxa"/>
            <w:tcBorders>
              <w:bottom w:val="nil"/>
            </w:tcBorders>
            <w:shd w:val="clear" w:color="auto" w:fill="auto"/>
            <w:vAlign w:val="center"/>
          </w:tcPr>
          <w:p w14:paraId="10CF5FD2" w14:textId="613D2173" w:rsidR="004827D1" w:rsidRPr="00374327" w:rsidRDefault="004827D1" w:rsidP="004827D1">
            <w:pPr>
              <w:spacing w:before="0" w:after="0"/>
              <w:jc w:val="right"/>
              <w:rPr>
                <w:rFonts w:cs="Arial"/>
                <w:color w:val="000000"/>
                <w:sz w:val="16"/>
                <w:szCs w:val="16"/>
              </w:rPr>
            </w:pPr>
            <w:r>
              <w:rPr>
                <w:rFonts w:cs="Arial"/>
                <w:color w:val="000000"/>
                <w:sz w:val="16"/>
                <w:szCs w:val="16"/>
              </w:rPr>
              <w:t>101</w:t>
            </w:r>
            <w:r w:rsidR="00BE6D32">
              <w:rPr>
                <w:rFonts w:cs="Arial"/>
                <w:color w:val="000000"/>
                <w:sz w:val="16"/>
                <w:szCs w:val="16"/>
              </w:rPr>
              <w:t>.</w:t>
            </w:r>
            <w:r>
              <w:rPr>
                <w:rFonts w:cs="Arial"/>
                <w:color w:val="000000"/>
                <w:sz w:val="16"/>
                <w:szCs w:val="16"/>
              </w:rPr>
              <w:t>2</w:t>
            </w:r>
          </w:p>
        </w:tc>
        <w:tc>
          <w:tcPr>
            <w:tcW w:w="1162" w:type="dxa"/>
            <w:tcBorders>
              <w:bottom w:val="nil"/>
            </w:tcBorders>
            <w:shd w:val="clear" w:color="auto" w:fill="auto"/>
            <w:vAlign w:val="center"/>
          </w:tcPr>
          <w:p w14:paraId="7E9BABFD" w14:textId="052A4D79" w:rsidR="004827D1" w:rsidRPr="00374327" w:rsidRDefault="004827D1" w:rsidP="004827D1">
            <w:pPr>
              <w:spacing w:before="0" w:after="0"/>
              <w:jc w:val="right"/>
              <w:rPr>
                <w:rFonts w:cs="Arial"/>
                <w:color w:val="000000"/>
                <w:sz w:val="16"/>
                <w:szCs w:val="16"/>
              </w:rPr>
            </w:pPr>
            <w:r>
              <w:rPr>
                <w:rFonts w:cs="Arial"/>
                <w:color w:val="000000"/>
                <w:sz w:val="16"/>
                <w:szCs w:val="16"/>
              </w:rPr>
              <w:t>123</w:t>
            </w:r>
            <w:r w:rsidR="00BE6D32">
              <w:rPr>
                <w:rFonts w:cs="Arial"/>
                <w:color w:val="000000"/>
                <w:sz w:val="16"/>
                <w:szCs w:val="16"/>
              </w:rPr>
              <w:t>.</w:t>
            </w:r>
            <w:r>
              <w:rPr>
                <w:rFonts w:cs="Arial"/>
                <w:color w:val="000000"/>
                <w:sz w:val="16"/>
                <w:szCs w:val="16"/>
              </w:rPr>
              <w:t>9</w:t>
            </w:r>
          </w:p>
        </w:tc>
      </w:tr>
    </w:tbl>
    <w:p w14:paraId="5CDA15B2" w14:textId="2CA8447E" w:rsidR="00AB0E07" w:rsidRPr="00157280" w:rsidRDefault="00CD031C" w:rsidP="00AB0E07">
      <w:pPr>
        <w:rPr>
          <w:rStyle w:val="tlid-translation"/>
          <w:sz w:val="16"/>
          <w:szCs w:val="16"/>
          <w:lang w:val="en"/>
        </w:rPr>
      </w:pPr>
      <w:r w:rsidRPr="00B73F57">
        <w:rPr>
          <w:sz w:val="16"/>
          <w:szCs w:val="16"/>
          <w:lang w:val="en-US" w:eastAsia="pl-PL"/>
        </w:rPr>
        <w:t xml:space="preserve"> </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31CE48C4" w14:textId="7F40C5C7" w:rsidR="00157280" w:rsidRDefault="00157280" w:rsidP="00AB0E07">
      <w:pPr>
        <w:rPr>
          <w:lang w:val="en-US" w:eastAsia="pl-PL"/>
        </w:rPr>
      </w:pPr>
    </w:p>
    <w:p w14:paraId="41F1ADD4" w14:textId="4AD0C68B" w:rsidR="00CD0C51" w:rsidRDefault="00CD0C51" w:rsidP="00866BF0">
      <w:pPr>
        <w:pStyle w:val="tytuwykresu"/>
        <w:spacing w:before="360"/>
        <w:ind w:left="709" w:hanging="709"/>
        <w:rPr>
          <w:szCs w:val="18"/>
          <w:shd w:val="clear" w:color="auto" w:fill="FFFFFF"/>
          <w:lang w:val="en-US"/>
        </w:rPr>
      </w:pPr>
      <w:r w:rsidRPr="002C7C66">
        <w:rPr>
          <w:szCs w:val="18"/>
          <w:lang w:val="en-US"/>
        </w:rPr>
        <w:t>Chart 2.</w:t>
      </w:r>
      <w:r w:rsidRPr="002C7C66">
        <w:rPr>
          <w:szCs w:val="18"/>
          <w:shd w:val="clear" w:color="auto" w:fill="FFFFFF"/>
          <w:lang w:val="en-US"/>
        </w:rPr>
        <w:t xml:space="preserve">  Retail sales of goods in</w:t>
      </w:r>
      <w:r w:rsidR="001B29BE">
        <w:rPr>
          <w:szCs w:val="18"/>
          <w:shd w:val="clear" w:color="auto" w:fill="FFFFFF"/>
          <w:lang w:val="en-US"/>
        </w:rPr>
        <w:t xml:space="preserve"> </w:t>
      </w:r>
      <w:r w:rsidR="00B81555">
        <w:rPr>
          <w:szCs w:val="18"/>
          <w:shd w:val="clear" w:color="auto" w:fill="FFFFFF"/>
          <w:lang w:val="en-US"/>
        </w:rPr>
        <w:t>January</w:t>
      </w:r>
      <w:r w:rsidR="00B823A6">
        <w:rPr>
          <w:szCs w:val="18"/>
          <w:shd w:val="clear" w:color="auto" w:fill="FFFFFF"/>
          <w:lang w:val="en-US"/>
        </w:rPr>
        <w:t xml:space="preserve"> </w:t>
      </w:r>
      <w:r w:rsidRPr="002C7C66">
        <w:rPr>
          <w:szCs w:val="18"/>
          <w:shd w:val="clear" w:color="auto" w:fill="FFFFFF"/>
          <w:lang w:val="en-US"/>
        </w:rPr>
        <w:t>202</w:t>
      </w:r>
      <w:r w:rsidR="00B81555">
        <w:rPr>
          <w:szCs w:val="18"/>
          <w:shd w:val="clear" w:color="auto" w:fill="FFFFFF"/>
          <w:lang w:val="en-US"/>
        </w:rPr>
        <w:t>4</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3DA62F99" w14:textId="61E3FABB" w:rsidR="00041A30" w:rsidRDefault="00041A30" w:rsidP="00866BF0">
      <w:pPr>
        <w:pStyle w:val="tytuwykresu"/>
        <w:spacing w:before="360"/>
        <w:ind w:left="709" w:hanging="709"/>
        <w:rPr>
          <w:szCs w:val="18"/>
          <w:shd w:val="clear" w:color="auto" w:fill="FFFFFF"/>
          <w:lang w:val="en-US"/>
        </w:rPr>
      </w:pPr>
      <w:r>
        <w:rPr>
          <w:noProof/>
          <w:szCs w:val="18"/>
          <w:shd w:val="clear" w:color="auto" w:fill="FFFFFF"/>
          <w:lang w:val="en-US"/>
        </w:rPr>
        <w:drawing>
          <wp:anchor distT="0" distB="0" distL="114300" distR="114300" simplePos="0" relativeHeight="251791360" behindDoc="0" locked="0" layoutInCell="1" allowOverlap="1" wp14:anchorId="7675299A" wp14:editId="6EE8DC68">
            <wp:simplePos x="0" y="0"/>
            <wp:positionH relativeFrom="margin">
              <wp:align>right</wp:align>
            </wp:positionH>
            <wp:positionV relativeFrom="paragraph">
              <wp:posOffset>41456</wp:posOffset>
            </wp:positionV>
            <wp:extent cx="5163185" cy="2931886"/>
            <wp:effectExtent l="0" t="0" r="0" b="1905"/>
            <wp:wrapNone/>
            <wp:docPr id="17" name="Obraz 17" descr="Chart 2. Retail sales of goods in January 2024 by type of enterprise activity (constant prices) - corresponding period of previous yea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3693" cy="2949210"/>
                    </a:xfrm>
                    <a:prstGeom prst="rect">
                      <a:avLst/>
                    </a:prstGeom>
                    <a:noFill/>
                  </pic:spPr>
                </pic:pic>
              </a:graphicData>
            </a:graphic>
            <wp14:sizeRelH relativeFrom="margin">
              <wp14:pctWidth>0</wp14:pctWidth>
            </wp14:sizeRelH>
            <wp14:sizeRelV relativeFrom="margin">
              <wp14:pctHeight>0</wp14:pctHeight>
            </wp14:sizeRelV>
          </wp:anchor>
        </w:drawing>
      </w:r>
    </w:p>
    <w:p w14:paraId="6CC09657" w14:textId="335471A1" w:rsidR="00041A30" w:rsidRDefault="00041A30" w:rsidP="00866BF0">
      <w:pPr>
        <w:pStyle w:val="tytuwykresu"/>
        <w:spacing w:before="360"/>
        <w:ind w:left="709" w:hanging="709"/>
        <w:rPr>
          <w:szCs w:val="18"/>
          <w:shd w:val="clear" w:color="auto" w:fill="FFFFFF"/>
          <w:lang w:val="en-US"/>
        </w:rPr>
      </w:pPr>
    </w:p>
    <w:p w14:paraId="4998083A" w14:textId="688071A2" w:rsidR="00041A30" w:rsidRDefault="00041A30" w:rsidP="00866BF0">
      <w:pPr>
        <w:pStyle w:val="tytuwykresu"/>
        <w:spacing w:before="360"/>
        <w:ind w:left="709" w:hanging="709"/>
        <w:rPr>
          <w:szCs w:val="18"/>
          <w:shd w:val="clear" w:color="auto" w:fill="FFFFFF"/>
          <w:lang w:val="en-US"/>
        </w:rPr>
      </w:pPr>
    </w:p>
    <w:p w14:paraId="22944884" w14:textId="2DAEC2AD" w:rsidR="00041A30" w:rsidRDefault="00041A30" w:rsidP="00866BF0">
      <w:pPr>
        <w:pStyle w:val="tytuwykresu"/>
        <w:spacing w:before="360"/>
        <w:ind w:left="709" w:hanging="709"/>
        <w:rPr>
          <w:szCs w:val="18"/>
          <w:shd w:val="clear" w:color="auto" w:fill="FFFFFF"/>
          <w:lang w:val="en-US"/>
        </w:rPr>
      </w:pPr>
    </w:p>
    <w:p w14:paraId="246F2EB5" w14:textId="585F90A5" w:rsidR="00041A30" w:rsidRDefault="00041A30" w:rsidP="00866BF0">
      <w:pPr>
        <w:pStyle w:val="tytuwykresu"/>
        <w:spacing w:before="360"/>
        <w:ind w:left="709" w:hanging="709"/>
        <w:rPr>
          <w:szCs w:val="18"/>
          <w:shd w:val="clear" w:color="auto" w:fill="FFFFFF"/>
          <w:lang w:val="en-US"/>
        </w:rPr>
      </w:pPr>
    </w:p>
    <w:p w14:paraId="653D014D" w14:textId="7067CE5F" w:rsidR="00041A30" w:rsidRDefault="00041A30" w:rsidP="00866BF0">
      <w:pPr>
        <w:pStyle w:val="tytuwykresu"/>
        <w:spacing w:before="360"/>
        <w:ind w:left="709" w:hanging="709"/>
        <w:rPr>
          <w:szCs w:val="18"/>
          <w:shd w:val="clear" w:color="auto" w:fill="FFFFFF"/>
          <w:lang w:val="en-US"/>
        </w:rPr>
      </w:pPr>
    </w:p>
    <w:p w14:paraId="596505D3" w14:textId="139D5E79" w:rsidR="00041A30" w:rsidRDefault="00041A30" w:rsidP="00866BF0">
      <w:pPr>
        <w:pStyle w:val="tytuwykresu"/>
        <w:spacing w:before="360"/>
        <w:ind w:left="709" w:hanging="709"/>
        <w:rPr>
          <w:szCs w:val="18"/>
          <w:shd w:val="clear" w:color="auto" w:fill="FFFFFF"/>
          <w:lang w:val="en-US"/>
        </w:rPr>
      </w:pPr>
    </w:p>
    <w:p w14:paraId="173E143D" w14:textId="439B1830" w:rsidR="00041A30" w:rsidRDefault="00041A30" w:rsidP="00866BF0">
      <w:pPr>
        <w:pStyle w:val="tytuwykresu"/>
        <w:spacing w:before="360"/>
        <w:ind w:left="709" w:hanging="709"/>
        <w:rPr>
          <w:szCs w:val="18"/>
          <w:shd w:val="clear" w:color="auto" w:fill="FFFFFF"/>
          <w:lang w:val="en-US"/>
        </w:rPr>
      </w:pPr>
    </w:p>
    <w:p w14:paraId="2FFBD3D6" w14:textId="77777777" w:rsidR="00041A30" w:rsidRDefault="00041A30" w:rsidP="00866BF0">
      <w:pPr>
        <w:pStyle w:val="tytuwykresu"/>
        <w:spacing w:before="360"/>
        <w:ind w:left="709" w:hanging="709"/>
        <w:rPr>
          <w:szCs w:val="18"/>
          <w:shd w:val="clear" w:color="auto" w:fill="FFFFFF"/>
          <w:lang w:val="en-US"/>
        </w:rPr>
      </w:pPr>
    </w:p>
    <w:p w14:paraId="5C4CE0F6" w14:textId="77777777" w:rsidR="002E72AD" w:rsidRPr="002C7C66" w:rsidRDefault="002E72AD" w:rsidP="00866BF0">
      <w:pPr>
        <w:pStyle w:val="tytuwykresu"/>
        <w:spacing w:before="360"/>
        <w:ind w:left="709" w:hanging="709"/>
        <w:rPr>
          <w:szCs w:val="18"/>
          <w:shd w:val="clear" w:color="auto" w:fill="FFFFFF"/>
          <w:lang w:val="en-US"/>
        </w:rPr>
      </w:pPr>
    </w:p>
    <w:p w14:paraId="3AB87CA0" w14:textId="609C5744" w:rsidR="0095342B" w:rsidRDefault="0095342B" w:rsidP="008F49B1">
      <w:pPr>
        <w:spacing w:before="0" w:after="160" w:line="259" w:lineRule="auto"/>
        <w:rPr>
          <w:b/>
          <w:color w:val="002060"/>
          <w:szCs w:val="23"/>
          <w:lang w:val="en-US"/>
        </w:rPr>
      </w:pPr>
    </w:p>
    <w:p w14:paraId="43A39DEF" w14:textId="1B3BBA8D"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w:lastRenderedPageBreak/>
        <mc:AlternateContent>
          <mc:Choice Requires="wps">
            <w:drawing>
              <wp:anchor distT="45720" distB="45720" distL="114300" distR="114300" simplePos="0" relativeHeight="251769856" behindDoc="1" locked="0" layoutInCell="1" allowOverlap="1" wp14:anchorId="76EEB0AA" wp14:editId="30E28B08">
                <wp:simplePos x="0" y="0"/>
                <wp:positionH relativeFrom="page">
                  <wp:posOffset>5678170</wp:posOffset>
                </wp:positionH>
                <wp:positionV relativeFrom="paragraph">
                  <wp:posOffset>92075</wp:posOffset>
                </wp:positionV>
                <wp:extent cx="1774825" cy="944880"/>
                <wp:effectExtent l="0" t="0" r="0" b="0"/>
                <wp:wrapTight wrapText="bothSides">
                  <wp:wrapPolygon edited="0">
                    <wp:start x="696" y="0"/>
                    <wp:lineTo x="696" y="20903"/>
                    <wp:lineTo x="20866" y="20903"/>
                    <wp:lineTo x="20866" y="0"/>
                    <wp:lineTo x="696" y="0"/>
                  </wp:wrapPolygon>
                </wp:wrapTight>
                <wp:docPr id="3" name="Pole tekstowe 2" descr="In January 2024, an increase of 0.4% in retail sales seasonally adjusted was recorded in comparison with Decem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44880"/>
                        </a:xfrm>
                        <a:prstGeom prst="rect">
                          <a:avLst/>
                        </a:prstGeom>
                        <a:noFill/>
                        <a:ln w="9525">
                          <a:noFill/>
                          <a:miter lim="800000"/>
                          <a:headEnd/>
                          <a:tailEnd/>
                        </a:ln>
                      </wps:spPr>
                      <wps:txbx>
                        <w:txbxContent>
                          <w:p w14:paraId="23D77034" w14:textId="31073E6D"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F37EAA">
                              <w:rPr>
                                <w:rFonts w:cs="Arial"/>
                                <w:lang w:val="en-US"/>
                              </w:rPr>
                              <w:t xml:space="preserve">January </w:t>
                            </w:r>
                            <w:r>
                              <w:rPr>
                                <w:rFonts w:cs="Arial"/>
                                <w:lang w:val="en-US"/>
                              </w:rPr>
                              <w:t>202</w:t>
                            </w:r>
                            <w:r w:rsidR="00F37EAA">
                              <w:rPr>
                                <w:rFonts w:cs="Arial"/>
                                <w:lang w:val="en-US"/>
                              </w:rPr>
                              <w:t>4</w:t>
                            </w:r>
                            <w:r>
                              <w:rPr>
                                <w:rFonts w:cs="Arial"/>
                                <w:lang w:val="en-US"/>
                              </w:rPr>
                              <w:t xml:space="preserve">, </w:t>
                            </w:r>
                            <w:r w:rsidR="00950784">
                              <w:rPr>
                                <w:rFonts w:cs="Arial"/>
                                <w:lang w:val="en-US"/>
                              </w:rPr>
                              <w:t>a</w:t>
                            </w:r>
                            <w:r w:rsidR="00F37EAA">
                              <w:rPr>
                                <w:rFonts w:cs="Arial"/>
                                <w:lang w:val="en-US"/>
                              </w:rPr>
                              <w:t>n</w:t>
                            </w:r>
                            <w:r w:rsidRPr="00074CD7">
                              <w:rPr>
                                <w:rFonts w:cs="Arial"/>
                                <w:lang w:val="en-US"/>
                              </w:rPr>
                              <w:t> </w:t>
                            </w:r>
                            <w:r w:rsidR="00F37EAA">
                              <w:rPr>
                                <w:rFonts w:cs="Arial"/>
                                <w:lang w:val="en-US"/>
                              </w:rPr>
                              <w:t>in</w:t>
                            </w:r>
                            <w:r w:rsidRPr="00074CD7">
                              <w:rPr>
                                <w:rFonts w:cs="Arial"/>
                                <w:lang w:val="en-US"/>
                              </w:rPr>
                              <w:t xml:space="preserve">crease of </w:t>
                            </w:r>
                            <w:r w:rsidR="00F37EAA">
                              <w:rPr>
                                <w:rFonts w:cs="Arial"/>
                                <w:lang w:val="en-US"/>
                              </w:rPr>
                              <w:t>0</w:t>
                            </w:r>
                            <w:r w:rsidR="00594E3B">
                              <w:rPr>
                                <w:rFonts w:cs="Arial"/>
                                <w:lang w:val="en-US"/>
                              </w:rPr>
                              <w:t>.</w:t>
                            </w:r>
                            <w:r w:rsidR="00F37EAA">
                              <w:rPr>
                                <w:rFonts w:cs="Arial"/>
                                <w:lang w:val="en-US"/>
                              </w:rPr>
                              <w:t>4</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F37EAA">
                              <w:rPr>
                                <w:rFonts w:cs="Arial"/>
                                <w:lang w:val="en-US"/>
                              </w:rPr>
                              <w:t xml:space="preserve">December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January 2024, an increase of 0.4% in retail sales seasonally adjusted was recorded in comparison with December 2023" style="position:absolute;margin-left:447.1pt;margin-top:7.25pt;width:139.75pt;height:74.4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" filled="f" stroked="f">
                <v:textbox>
                  <w:txbxContent>
                    <w:p w14:paraId="23D77034" w14:textId="31073E6D"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F37EAA">
                        <w:rPr>
                          <w:rFonts w:cs="Arial"/>
                          <w:lang w:val="en-US"/>
                        </w:rPr>
                        <w:t xml:space="preserve">January </w:t>
                      </w:r>
                      <w:r>
                        <w:rPr>
                          <w:rFonts w:cs="Arial"/>
                          <w:lang w:val="en-US"/>
                        </w:rPr>
                        <w:t>202</w:t>
                      </w:r>
                      <w:r w:rsidR="00F37EAA">
                        <w:rPr>
                          <w:rFonts w:cs="Arial"/>
                          <w:lang w:val="en-US"/>
                        </w:rPr>
                        <w:t>4</w:t>
                      </w:r>
                      <w:r>
                        <w:rPr>
                          <w:rFonts w:cs="Arial"/>
                          <w:lang w:val="en-US"/>
                        </w:rPr>
                        <w:t xml:space="preserve">, </w:t>
                      </w:r>
                      <w:r w:rsidR="00950784">
                        <w:rPr>
                          <w:rFonts w:cs="Arial"/>
                          <w:lang w:val="en-US"/>
                        </w:rPr>
                        <w:t>a</w:t>
                      </w:r>
                      <w:r w:rsidR="00F37EAA">
                        <w:rPr>
                          <w:rFonts w:cs="Arial"/>
                          <w:lang w:val="en-US"/>
                        </w:rPr>
                        <w:t>n</w:t>
                      </w:r>
                      <w:r w:rsidRPr="00074CD7">
                        <w:rPr>
                          <w:rFonts w:cs="Arial"/>
                          <w:lang w:val="en-US"/>
                        </w:rPr>
                        <w:t> </w:t>
                      </w:r>
                      <w:r w:rsidR="00F37EAA">
                        <w:rPr>
                          <w:rFonts w:cs="Arial"/>
                          <w:lang w:val="en-US"/>
                        </w:rPr>
                        <w:t>in</w:t>
                      </w:r>
                      <w:r w:rsidRPr="00074CD7">
                        <w:rPr>
                          <w:rFonts w:cs="Arial"/>
                          <w:lang w:val="en-US"/>
                        </w:rPr>
                        <w:t xml:space="preserve">crease of </w:t>
                      </w:r>
                      <w:r w:rsidR="00F37EAA">
                        <w:rPr>
                          <w:rFonts w:cs="Arial"/>
                          <w:lang w:val="en-US"/>
                        </w:rPr>
                        <w:t>0</w:t>
                      </w:r>
                      <w:r w:rsidR="00594E3B">
                        <w:rPr>
                          <w:rFonts w:cs="Arial"/>
                          <w:lang w:val="en-US"/>
                        </w:rPr>
                        <w:t>.</w:t>
                      </w:r>
                      <w:r w:rsidR="00F37EAA">
                        <w:rPr>
                          <w:rFonts w:cs="Arial"/>
                          <w:lang w:val="en-US"/>
                        </w:rPr>
                        <w:t>4</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F37EAA">
                        <w:rPr>
                          <w:rFonts w:cs="Arial"/>
                          <w:lang w:val="en-US"/>
                        </w:rPr>
                        <w:t xml:space="preserve">December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2636F614"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F37EAA">
        <w:rPr>
          <w:rFonts w:eastAsia="Fira Sans Light" w:cs="Times New Roman"/>
          <w:szCs w:val="23"/>
          <w:lang w:val="en-US"/>
        </w:rPr>
        <w:t xml:space="preserve">January </w:t>
      </w:r>
      <w:r w:rsidRPr="002B0592">
        <w:rPr>
          <w:rFonts w:eastAsia="Fira Sans Light" w:cs="Times New Roman"/>
          <w:szCs w:val="23"/>
          <w:lang w:val="en-US"/>
        </w:rPr>
        <w:t>202</w:t>
      </w:r>
      <w:r w:rsidR="00F37EAA">
        <w:rPr>
          <w:rFonts w:eastAsia="Fira Sans Light" w:cs="Times New Roman"/>
          <w:szCs w:val="23"/>
          <w:lang w:val="en-US"/>
        </w:rPr>
        <w:t>4</w:t>
      </w:r>
      <w:r w:rsidRPr="002B0592">
        <w:rPr>
          <w:rFonts w:eastAsia="Fira Sans Light" w:cs="Times New Roman"/>
          <w:szCs w:val="23"/>
          <w:lang w:val="en-US"/>
        </w:rPr>
        <w:t xml:space="preserve"> were by</w:t>
      </w:r>
      <w:r w:rsidR="00844AAF">
        <w:rPr>
          <w:rFonts w:eastAsia="Fira Sans Light" w:cs="Times New Roman"/>
          <w:szCs w:val="23"/>
          <w:lang w:val="en-US"/>
        </w:rPr>
        <w:t> </w:t>
      </w:r>
      <w:r w:rsidR="00F37EAA">
        <w:rPr>
          <w:rFonts w:eastAsia="Fira Sans Light" w:cs="Times New Roman"/>
          <w:szCs w:val="23"/>
          <w:lang w:val="en-US"/>
        </w:rPr>
        <w:t>0</w:t>
      </w:r>
      <w:r w:rsidRPr="002B0592">
        <w:rPr>
          <w:rFonts w:eastAsia="Fira Sans Light" w:cs="Times New Roman"/>
          <w:szCs w:val="23"/>
          <w:lang w:val="en-US"/>
        </w:rPr>
        <w:t>.</w:t>
      </w:r>
      <w:r w:rsidR="00F37EAA">
        <w:rPr>
          <w:rFonts w:eastAsia="Fira Sans Light" w:cs="Times New Roman"/>
          <w:szCs w:val="23"/>
          <w:lang w:val="en-US"/>
        </w:rPr>
        <w:t>4</w:t>
      </w:r>
      <w:r w:rsidRPr="00156EF5">
        <w:rPr>
          <w:rFonts w:eastAsia="Fira Sans Light" w:cs="Times New Roman"/>
          <w:szCs w:val="23"/>
          <w:lang w:val="en-US"/>
        </w:rPr>
        <w:t xml:space="preserve">% </w:t>
      </w:r>
      <w:r w:rsidR="00F37EAA">
        <w:rPr>
          <w:rFonts w:eastAsia="Fira Sans Light" w:cs="Times New Roman"/>
          <w:szCs w:val="23"/>
          <w:lang w:val="en-US"/>
        </w:rPr>
        <w:t xml:space="preserve">higher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F37EAA">
        <w:rPr>
          <w:rFonts w:eastAsia="Fira Sans Light" w:cs="Times New Roman"/>
          <w:szCs w:val="23"/>
          <w:lang w:val="en-US"/>
        </w:rPr>
        <w:t>December</w:t>
      </w:r>
      <w:r w:rsidR="00F37EAA" w:rsidRPr="002B0592">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r w:rsidR="005A4478">
        <w:rPr>
          <w:rFonts w:eastAsia="Fira Sans Light" w:cs="Times New Roman"/>
          <w:szCs w:val="23"/>
          <w:lang w:val="en-US"/>
        </w:rPr>
        <w:t xml:space="preserve"> </w:t>
      </w:r>
    </w:p>
    <w:p w14:paraId="71D4223F" w14:textId="72A3A6D0" w:rsidR="002B0592" w:rsidRDefault="00850B7B" w:rsidP="00866BF0">
      <w:pPr>
        <w:pStyle w:val="tytuwykresu"/>
        <w:spacing w:before="360"/>
        <w:ind w:left="709" w:hanging="709"/>
        <w:rPr>
          <w:szCs w:val="18"/>
          <w:shd w:val="clear" w:color="auto" w:fill="FFFFFF"/>
          <w:lang w:val="en-US"/>
        </w:rPr>
      </w:pPr>
      <w:r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w:t>
      </w:r>
      <w:r w:rsidR="0050601A">
        <w:rPr>
          <w:szCs w:val="18"/>
          <w:shd w:val="clear" w:color="auto" w:fill="FFFFFF"/>
          <w:lang w:val="en-US"/>
        </w:rPr>
        <w:t>21</w:t>
      </w:r>
      <w:r w:rsidR="002B0592" w:rsidRPr="00C555BD">
        <w:rPr>
          <w:szCs w:val="18"/>
          <w:shd w:val="clear" w:color="auto" w:fill="FFFFFF"/>
          <w:lang w:val="en-US"/>
        </w:rPr>
        <w:t>=100</w:t>
      </w:r>
    </w:p>
    <w:p w14:paraId="2BA7551E" w14:textId="4BCF0407" w:rsidR="0050601A" w:rsidRPr="00C555BD" w:rsidRDefault="00F37EAA" w:rsidP="00866BF0">
      <w:pPr>
        <w:pStyle w:val="tytuwykresu"/>
        <w:spacing w:before="360"/>
        <w:ind w:left="709" w:hanging="709"/>
        <w:rPr>
          <w:szCs w:val="18"/>
          <w:shd w:val="clear" w:color="auto" w:fill="FFFFFF"/>
          <w:lang w:val="en-US"/>
        </w:rPr>
      </w:pPr>
      <w:r>
        <w:rPr>
          <w:rStyle w:val="tlid-translation"/>
          <w:noProof/>
          <w:lang w:val="en"/>
        </w:rPr>
        <w:drawing>
          <wp:anchor distT="0" distB="0" distL="114300" distR="114300" simplePos="0" relativeHeight="251789312" behindDoc="0" locked="0" layoutInCell="1" allowOverlap="1" wp14:anchorId="0C01F4D2" wp14:editId="77D510FC">
            <wp:simplePos x="0" y="0"/>
            <wp:positionH relativeFrom="margin">
              <wp:align>right</wp:align>
            </wp:positionH>
            <wp:positionV relativeFrom="paragraph">
              <wp:posOffset>159385</wp:posOffset>
            </wp:positionV>
            <wp:extent cx="5126990" cy="2249805"/>
            <wp:effectExtent l="0" t="0" r="0" b="0"/>
            <wp:wrapNone/>
            <wp:docPr id="13" name="Obraz 13" descr="Chart 3. Retail sales  – seasonally adjusted and unadjusted data (constant prices) – monthly average 2021=100&#10;Indices in particular months in the years:  2021, 2022, 202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990" cy="2249805"/>
                    </a:xfrm>
                    <a:prstGeom prst="rect">
                      <a:avLst/>
                    </a:prstGeom>
                    <a:noFill/>
                  </pic:spPr>
                </pic:pic>
              </a:graphicData>
            </a:graphic>
          </wp:anchor>
        </w:drawing>
      </w:r>
    </w:p>
    <w:p w14:paraId="588F6ADB" w14:textId="0018348A" w:rsidR="00F90D9F" w:rsidRDefault="00F90D9F" w:rsidP="00F90D9F">
      <w:pPr>
        <w:jc w:val="both"/>
        <w:rPr>
          <w:rStyle w:val="tlid-translation"/>
          <w:lang w:val="en"/>
        </w:rPr>
      </w:pPr>
    </w:p>
    <w:p w14:paraId="68CD2B48" w14:textId="77777777" w:rsidR="0050601A" w:rsidRDefault="0050601A" w:rsidP="00F90D9F">
      <w:pPr>
        <w:jc w:val="both"/>
        <w:rPr>
          <w:rStyle w:val="tlid-translation"/>
          <w:lang w:val="en"/>
        </w:rPr>
      </w:pPr>
    </w:p>
    <w:p w14:paraId="4CB58810" w14:textId="77777777" w:rsidR="0050601A" w:rsidRDefault="0050601A" w:rsidP="00F90D9F">
      <w:pPr>
        <w:jc w:val="both"/>
        <w:rPr>
          <w:rStyle w:val="tlid-translation"/>
          <w:lang w:val="en"/>
        </w:rPr>
      </w:pPr>
    </w:p>
    <w:p w14:paraId="6E12DFA5" w14:textId="77777777" w:rsidR="0050601A" w:rsidRDefault="0050601A" w:rsidP="00F90D9F">
      <w:pPr>
        <w:jc w:val="both"/>
        <w:rPr>
          <w:rStyle w:val="tlid-translation"/>
          <w:lang w:val="en"/>
        </w:rPr>
      </w:pPr>
    </w:p>
    <w:p w14:paraId="4A1131A4" w14:textId="77777777" w:rsidR="0050601A" w:rsidRDefault="0050601A" w:rsidP="00F90D9F">
      <w:pPr>
        <w:jc w:val="both"/>
        <w:rPr>
          <w:rStyle w:val="tlid-translation"/>
          <w:lang w:val="en"/>
        </w:rPr>
      </w:pPr>
    </w:p>
    <w:p w14:paraId="6F13FB15" w14:textId="77777777" w:rsidR="0050601A" w:rsidRDefault="0050601A" w:rsidP="00F90D9F">
      <w:pPr>
        <w:jc w:val="both"/>
        <w:rPr>
          <w:rStyle w:val="tlid-translation"/>
          <w:lang w:val="en"/>
        </w:rPr>
      </w:pPr>
    </w:p>
    <w:p w14:paraId="0E934311" w14:textId="77777777" w:rsidR="0050601A" w:rsidRDefault="0050601A" w:rsidP="00F90D9F">
      <w:pPr>
        <w:jc w:val="both"/>
        <w:rPr>
          <w:rStyle w:val="tlid-translation"/>
          <w:lang w:val="en"/>
        </w:rPr>
      </w:pPr>
    </w:p>
    <w:p w14:paraId="5B84C64D" w14:textId="77777777" w:rsidR="0050601A" w:rsidRDefault="0050601A" w:rsidP="00F90D9F">
      <w:pPr>
        <w:jc w:val="both"/>
        <w:rPr>
          <w:rStyle w:val="tlid-translation"/>
          <w:lang w:val="en"/>
        </w:rPr>
      </w:pPr>
    </w:p>
    <w:p w14:paraId="30FE7E02" w14:textId="77777777" w:rsidR="0050601A" w:rsidRDefault="0050601A" w:rsidP="00F90D9F">
      <w:pPr>
        <w:jc w:val="both"/>
        <w:rPr>
          <w:rStyle w:val="tlid-translation"/>
          <w:lang w:val="en"/>
        </w:rPr>
      </w:pPr>
    </w:p>
    <w:p w14:paraId="256033A2" w14:textId="2057EFAF" w:rsidR="00F90D9F" w:rsidRDefault="00F90D9F" w:rsidP="00F90D9F">
      <w:pPr>
        <w:jc w:val="both"/>
        <w:rPr>
          <w:rStyle w:val="tlid-translation"/>
          <w:lang w:val="en"/>
        </w:rPr>
      </w:pPr>
      <w:r>
        <w:rPr>
          <w:rStyle w:val="tlid-translation"/>
          <w:lang w:val="en"/>
        </w:rPr>
        <w:t xml:space="preserve">In </w:t>
      </w:r>
      <w:r w:rsidR="000A296A">
        <w:rPr>
          <w:rStyle w:val="tlid-translation"/>
          <w:lang w:val="en"/>
        </w:rPr>
        <w:t xml:space="preserve">Knowledge </w:t>
      </w:r>
      <w:r w:rsidR="00B2696A">
        <w:rPr>
          <w:rStyle w:val="tlid-translation"/>
          <w:lang w:val="en"/>
        </w:rPr>
        <w:t>Data</w:t>
      </w:r>
      <w:r w:rsidR="008C527A">
        <w:rPr>
          <w:rStyle w:val="tlid-translation"/>
          <w:lang w:val="en"/>
        </w:rPr>
        <w:t xml:space="preserve">bases (DBW) </w:t>
      </w:r>
      <w:r>
        <w:rPr>
          <w:rStyle w:val="tlid-translation"/>
          <w:lang w:val="en"/>
        </w:rPr>
        <w:t xml:space="preserve">simultaneously with the data on retail sales, the </w:t>
      </w:r>
      <w:r w:rsidR="00491E94">
        <w:rPr>
          <w:rStyle w:val="tlid-translation"/>
          <w:lang w:val="en"/>
        </w:rPr>
        <w:t xml:space="preserve">data </w:t>
      </w:r>
      <w:r w:rsidR="00491E94" w:rsidRPr="005274DB">
        <w:rPr>
          <w:lang w:val="en-GB"/>
        </w:rPr>
        <w:t>for</w:t>
      </w:r>
      <w:r w:rsidR="00491E94" w:rsidRPr="00491E94">
        <w:rPr>
          <w:lang w:val="en-GB"/>
        </w:rPr>
        <w:t xml:space="preserve"> </w:t>
      </w:r>
      <w:r w:rsidR="00170FC8">
        <w:rPr>
          <w:lang w:val="en-GB"/>
        </w:rPr>
        <w:t xml:space="preserve">the </w:t>
      </w:r>
      <w:r w:rsidR="00491E94" w:rsidRPr="00491E94">
        <w:rPr>
          <w:lang w:val="en-GB"/>
        </w:rPr>
        <w:t>volume of sales</w:t>
      </w:r>
      <w:r w:rsidR="00AE649A">
        <w:rPr>
          <w:rStyle w:val="Odwoanieprzypisudolnego"/>
          <w:lang w:val="en-GB"/>
        </w:rPr>
        <w:footnoteReference w:id="3"/>
      </w:r>
      <w:r w:rsidR="00491E94" w:rsidRPr="00491E94">
        <w:rPr>
          <w:lang w:val="en-GB"/>
        </w:rPr>
        <w:t xml:space="preserve"> by KAU </w:t>
      </w:r>
      <w:r w:rsidR="00491E94">
        <w:rPr>
          <w:lang w:val="en-GB"/>
        </w:rPr>
        <w:t>(</w:t>
      </w:r>
      <w:r w:rsidR="00491E94" w:rsidRPr="00491E94">
        <w:rPr>
          <w:lang w:val="en-GB"/>
        </w:rPr>
        <w:t>Kind-of-activity unit</w:t>
      </w:r>
      <w:r w:rsidR="00491E94">
        <w:rPr>
          <w:lang w:val="en-GB"/>
        </w:rPr>
        <w:t>)</w:t>
      </w:r>
      <w:r>
        <w:rPr>
          <w:rStyle w:val="tlid-translation"/>
          <w:lang w:val="en"/>
        </w:rPr>
        <w:t xml:space="preserve">, which </w:t>
      </w:r>
      <w:r w:rsidR="00170FC8">
        <w:rPr>
          <w:rStyle w:val="tlid-translation"/>
          <w:lang w:val="en"/>
        </w:rPr>
        <w:t>is</w:t>
      </w:r>
      <w:r>
        <w:rPr>
          <w:rStyle w:val="tlid-translation"/>
          <w:lang w:val="en"/>
        </w:rPr>
        <w:t xml:space="preserve"> pr</w:t>
      </w:r>
      <w:r w:rsidR="005E5BC1">
        <w:rPr>
          <w:rStyle w:val="tlid-translation"/>
          <w:lang w:val="en"/>
        </w:rPr>
        <w:t>epared</w:t>
      </w:r>
      <w:r>
        <w:rPr>
          <w:rStyle w:val="tlid-translation"/>
          <w:lang w:val="en"/>
        </w:rPr>
        <w:t xml:space="preserve"> for the needs of European statistics</w:t>
      </w:r>
      <w:r w:rsidR="005E5BC1">
        <w:rPr>
          <w:rStyle w:val="tlid-translation"/>
          <w:lang w:val="en"/>
        </w:rPr>
        <w:t>,</w:t>
      </w:r>
      <w:r w:rsidR="005E5BC1" w:rsidRPr="005E5BC1">
        <w:rPr>
          <w:rStyle w:val="tlid-translation"/>
          <w:lang w:val="en"/>
        </w:rPr>
        <w:t xml:space="preserve"> </w:t>
      </w:r>
      <w:r w:rsidR="005E5BC1">
        <w:rPr>
          <w:rStyle w:val="tlid-translation"/>
          <w:lang w:val="en"/>
        </w:rPr>
        <w:t>will be presented additionally</w:t>
      </w:r>
      <w:r>
        <w:rPr>
          <w:rStyle w:val="tlid-translation"/>
          <w:lang w:val="en"/>
        </w:rPr>
        <w:t xml:space="preserve">. The </w:t>
      </w:r>
      <w:r w:rsidR="00491E94">
        <w:rPr>
          <w:rStyle w:val="tlid-translation"/>
          <w:lang w:val="en"/>
        </w:rPr>
        <w:t xml:space="preserve">volume of sales (constant prices 2021=100) </w:t>
      </w:r>
      <w:r w:rsidR="005274DB">
        <w:rPr>
          <w:rStyle w:val="tlid-translation"/>
          <w:lang w:val="en"/>
        </w:rPr>
        <w:t xml:space="preserve">includes </w:t>
      </w:r>
      <w:r w:rsidR="005E5BC1">
        <w:rPr>
          <w:rStyle w:val="tlid-translation"/>
          <w:lang w:val="en"/>
        </w:rPr>
        <w:t xml:space="preserve">divisions and groups of Section G </w:t>
      </w:r>
      <w:r>
        <w:rPr>
          <w:rStyle w:val="tlid-translation"/>
          <w:lang w:val="en"/>
        </w:rPr>
        <w:t>- "</w:t>
      </w:r>
      <w:r w:rsidR="007D1D7F">
        <w:rPr>
          <w:rStyle w:val="tlid-translation"/>
          <w:lang w:val="en"/>
        </w:rPr>
        <w:t>Wholesale and retail trade; repair of motor vehicles and motorcycles”</w:t>
      </w:r>
      <w:r>
        <w:rPr>
          <w:rStyle w:val="tlid-translation"/>
          <w:lang w:val="en"/>
        </w:rPr>
        <w:t>.</w:t>
      </w:r>
      <w:r w:rsidR="007D1D7F">
        <w:rPr>
          <w:rStyle w:val="tlid-translation"/>
          <w:lang w:val="en"/>
        </w:rPr>
        <w:t xml:space="preserve"> The data will be </w:t>
      </w:r>
      <w:r w:rsidR="00210149">
        <w:rPr>
          <w:rStyle w:val="tlid-translation"/>
          <w:lang w:val="en"/>
        </w:rPr>
        <w:t>disseminated</w:t>
      </w:r>
      <w:r w:rsidR="007D1D7F">
        <w:rPr>
          <w:rStyle w:val="tlid-translation"/>
          <w:lang w:val="en"/>
        </w:rPr>
        <w:t xml:space="preserve"> on the website of the Statistics Poland in the resources Knowledge Databases/Economy</w:t>
      </w:r>
      <w:r w:rsidR="005274DB">
        <w:rPr>
          <w:rStyle w:val="tlid-translation"/>
          <w:lang w:val="en"/>
        </w:rPr>
        <w:t>/</w:t>
      </w:r>
      <w:r w:rsidR="005274DB">
        <w:rPr>
          <w:szCs w:val="19"/>
          <w:lang w:val="en-US"/>
        </w:rPr>
        <w:t xml:space="preserve">European short-term statistics (STS) by </w:t>
      </w:r>
      <w:r w:rsidR="00CD77B0" w:rsidRPr="00210149">
        <w:rPr>
          <w:szCs w:val="19"/>
          <w:lang w:val="en-US"/>
        </w:rPr>
        <w:t>K</w:t>
      </w:r>
      <w:r w:rsidR="005274DB">
        <w:rPr>
          <w:szCs w:val="19"/>
          <w:lang w:val="en-US"/>
        </w:rPr>
        <w:t>ind-of-activity unit (KAU).</w:t>
      </w:r>
    </w:p>
    <w:p w14:paraId="578674ED" w14:textId="2F542623"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bookmarkStart w:id="1" w:name="_GoBack"/>
      <w:bookmarkEnd w:id="1"/>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210149"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D01B44C"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7E06E38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056E92EB" w:rsidR="00DE1D0A" w:rsidRDefault="00C9046E" w:rsidP="00DE1D0A">
            <w:pPr>
              <w:ind w:firstLine="680"/>
              <w:rPr>
                <w:sz w:val="18"/>
              </w:rPr>
            </w:pPr>
            <w:r w:rsidRPr="00C9046E">
              <w:rPr>
                <w:rFonts w:eastAsia="Fira Sans Light" w:cs="Times New Roman"/>
                <w:noProof/>
                <w:sz w:val="20"/>
                <w:lang w:eastAsia="pl-PL"/>
              </w:rPr>
              <w:drawing>
                <wp:anchor distT="0" distB="0" distL="114300" distR="114300" simplePos="0" relativeHeight="251785216" behindDoc="0" locked="0" layoutInCell="1" allowOverlap="1" wp14:anchorId="29266D37" wp14:editId="6B05C976">
                  <wp:simplePos x="0" y="0"/>
                  <wp:positionH relativeFrom="column">
                    <wp:posOffset>92075</wp:posOffset>
                  </wp:positionH>
                  <wp:positionV relativeFrom="paragraph">
                    <wp:posOffset>5715</wp:posOffset>
                  </wp:positionV>
                  <wp:extent cx="245110" cy="233680"/>
                  <wp:effectExtent l="0" t="0" r="254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110" cy="23368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7B4999FB" w:rsidR="00DE1D0A" w:rsidRDefault="00C9046E" w:rsidP="00DE1D0A">
            <w:pPr>
              <w:ind w:firstLine="680"/>
              <w:rPr>
                <w:sz w:val="18"/>
              </w:rPr>
            </w:pPr>
            <w:r>
              <w:rPr>
                <w:noProof/>
                <w:sz w:val="20"/>
                <w:lang w:eastAsia="pl-PL"/>
              </w:rPr>
              <w:drawing>
                <wp:anchor distT="0" distB="0" distL="114300" distR="114300" simplePos="0" relativeHeight="251787264" behindDoc="0" locked="0" layoutInCell="1" allowOverlap="1" wp14:anchorId="51A51B4F" wp14:editId="039F09E9">
                  <wp:simplePos x="0" y="0"/>
                  <wp:positionH relativeFrom="column">
                    <wp:posOffset>81086</wp:posOffset>
                  </wp:positionH>
                  <wp:positionV relativeFrom="paragraph">
                    <wp:posOffset>-9553</wp:posOffset>
                  </wp:positionV>
                  <wp:extent cx="269737" cy="238979"/>
                  <wp:effectExtent l="0" t="0" r="0" b="889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089" cy="249036"/>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3D5F42">
              <w:rPr>
                <w:sz w:val="20"/>
              </w:rPr>
              <w:t>GlownyUrzadStatystyczny</w:t>
            </w:r>
            <w:proofErr w:type="spellEnd"/>
            <w:r w:rsidR="00DE1D0A">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210149"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D27A7E" w:rsidR="005A5B71" w:rsidRPr="00B70A11" w:rsidRDefault="00F137CD" w:rsidP="00747B8C">
            <w:pPr>
              <w:shd w:val="clear" w:color="auto" w:fill="D9D9D9" w:themeFill="background1" w:themeFillShade="D9"/>
              <w:rPr>
                <w:color w:val="001D77"/>
                <w:lang w:val="en-GB"/>
              </w:rPr>
            </w:pPr>
            <w:hyperlink r:id="rId24" w:tooltip="Link to the publication Internal market in 2022" w:history="1">
              <w:r w:rsidR="005A5B71" w:rsidRPr="00B70A11">
                <w:rPr>
                  <w:rStyle w:val="Hipercze"/>
                  <w:rFonts w:cstheme="minorBidi"/>
                  <w:color w:val="001D77"/>
                  <w:lang w:val="en-GB"/>
                </w:rPr>
                <w:t xml:space="preserve">Internal market </w:t>
              </w:r>
              <w:r w:rsidR="00EE6C71" w:rsidRPr="00B70A11">
                <w:rPr>
                  <w:rStyle w:val="Hipercze"/>
                  <w:rFonts w:cstheme="minorBidi"/>
                  <w:color w:val="001D77"/>
                  <w:lang w:val="en-GB"/>
                </w:rPr>
                <w:t>i</w:t>
              </w:r>
              <w:r w:rsidR="00EE6C71" w:rsidRPr="00B70A11">
                <w:rPr>
                  <w:rStyle w:val="Hipercze"/>
                  <w:color w:val="001D77"/>
                  <w:lang w:val="en-GB"/>
                </w:rPr>
                <w:t xml:space="preserve">n </w:t>
              </w:r>
              <w:r w:rsidR="005A5B71" w:rsidRPr="00B70A11">
                <w:rPr>
                  <w:rStyle w:val="Hipercze"/>
                  <w:rFonts w:cstheme="minorBidi"/>
                  <w:color w:val="001D77"/>
                  <w:lang w:val="en-GB"/>
                </w:rPr>
                <w:t>202</w:t>
              </w:r>
              <w:r w:rsidR="00CC7466" w:rsidRPr="00B70A11">
                <w:rPr>
                  <w:rStyle w:val="Hipercze"/>
                  <w:rFonts w:cstheme="minorBidi"/>
                  <w:color w:val="001D77"/>
                  <w:lang w:val="en-GB"/>
                </w:rPr>
                <w:t>2</w:t>
              </w:r>
            </w:hyperlink>
          </w:p>
          <w:p w14:paraId="55DA24D0" w14:textId="40D71C90"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6DC2FF65" w:rsidR="00DE2400" w:rsidRPr="008B0B5F" w:rsidRDefault="00F137CD" w:rsidP="00747B8C">
            <w:pPr>
              <w:rPr>
                <w:color w:val="001D77"/>
                <w:lang w:val="en-GB"/>
              </w:rPr>
            </w:pPr>
            <w:hyperlink r:id="rId25" w:tooltip="Link to Knowledge Database - Internal market" w:history="1">
              <w:r w:rsidR="00FB5D12" w:rsidRPr="008B0B5F">
                <w:rPr>
                  <w:rStyle w:val="Hipercze"/>
                  <w:color w:val="001D77"/>
                  <w:lang w:val="en-GB"/>
                </w:rPr>
                <w:t>Knowledge Database - Internal market</w:t>
              </w:r>
            </w:hyperlink>
            <w:r w:rsidR="00130556" w:rsidRPr="008B0B5F">
              <w:rPr>
                <w:rFonts w:cs="Times New Roman"/>
                <w:color w:val="001D77"/>
                <w:lang w:val="en-GB"/>
              </w:rPr>
              <w:t xml:space="preserve"> </w:t>
            </w:r>
          </w:p>
          <w:p w14:paraId="4039E3B5" w14:textId="58F6E4EC" w:rsidR="00130556" w:rsidRDefault="00F137CD" w:rsidP="00130556">
            <w:pPr>
              <w:rPr>
                <w:rStyle w:val="Hipercze"/>
                <w:rFonts w:cstheme="minorBidi"/>
                <w:color w:val="001D77"/>
                <w:szCs w:val="19"/>
                <w:lang w:val="en-GB"/>
              </w:rPr>
            </w:pPr>
            <w:hyperlink r:id="rId26"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F137CD" w:rsidP="00130556">
            <w:pPr>
              <w:rPr>
                <w:rStyle w:val="Hipercze"/>
                <w:rFonts w:cstheme="minorBidi"/>
                <w:color w:val="001D77"/>
                <w:szCs w:val="19"/>
                <w:lang w:val="en-GB"/>
              </w:rPr>
            </w:pPr>
            <w:hyperlink r:id="rId27"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F137CD" w:rsidP="00130556">
            <w:pPr>
              <w:rPr>
                <w:rStyle w:val="Hipercze"/>
                <w:color w:val="001D77"/>
                <w:lang w:val="en-GB"/>
              </w:rPr>
            </w:pPr>
            <w:hyperlink r:id="rId28"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A2C7B" w14:textId="77777777" w:rsidR="00F137CD" w:rsidRDefault="00F137CD" w:rsidP="000662E2">
      <w:pPr>
        <w:spacing w:after="0" w:line="240" w:lineRule="auto"/>
      </w:pPr>
      <w:r>
        <w:separator/>
      </w:r>
    </w:p>
  </w:endnote>
  <w:endnote w:type="continuationSeparator" w:id="0">
    <w:p w14:paraId="6E7E1BD8" w14:textId="77777777" w:rsidR="00F137CD" w:rsidRDefault="00F137C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3A7B389-CE05-4A84-B9AA-D08E35CD62E8}"/>
    <w:embedBold r:id="rId2" w:fontKey="{151A5FEA-1055-4BF2-AA54-18A502351C80}"/>
  </w:font>
  <w:font w:name="Fira Sans Light">
    <w:panose1 w:val="020B0403050000020004"/>
    <w:charset w:val="EE"/>
    <w:family w:val="swiss"/>
    <w:pitch w:val="variable"/>
    <w:sig w:usb0="600002FF" w:usb1="02000001" w:usb2="00000000" w:usb3="00000000" w:csb0="0000019F" w:csb1="00000000"/>
    <w:embedRegular r:id="rId3" w:fontKey="{B2893DBF-AEDF-41DF-99F3-8F2C99F97247}"/>
    <w:embedBold r:id="rId4" w:fontKey="{D0C60094-FFDA-42F1-86A4-90211D01B442}"/>
  </w:font>
  <w:font w:name="Fira Sans SemiBold">
    <w:panose1 w:val="020B0603050000020004"/>
    <w:charset w:val="EE"/>
    <w:family w:val="swiss"/>
    <w:pitch w:val="variable"/>
    <w:sig w:usb0="600002FF" w:usb1="02000001" w:usb2="00000000" w:usb3="00000000" w:csb0="0000019F" w:csb1="00000000"/>
    <w:embedRegular r:id="rId5" w:fontKey="{4EA9ABD0-DF6B-478A-9EFA-4EB2929562EA}"/>
    <w:embedBold r:id="rId6" w:fontKey="{5AB323F1-F20B-4165-B116-315A7E7ACEC2}"/>
  </w:font>
  <w:font w:name="Fira Sans Medium">
    <w:panose1 w:val="020B0603050000020004"/>
    <w:charset w:val="EE"/>
    <w:family w:val="swiss"/>
    <w:pitch w:val="variable"/>
    <w:sig w:usb0="600002FF" w:usb1="02000001" w:usb2="00000000" w:usb3="00000000" w:csb0="0000019F" w:csb1="00000000"/>
    <w:embedRegular r:id="rId7" w:fontKey="{6E8B30F4-928C-4641-9268-F5028609AC97}"/>
    <w:embedBold r:id="rId8" w:fontKey="{068BD30E-E16F-49ED-8053-0590474B4F39}"/>
    <w:embedItalic r:id="rId9" w:fontKey="{1B4FCE1A-D9E9-4A4A-87E7-3BF4034CCB37}"/>
  </w:font>
  <w:font w:name="Segoe UI">
    <w:panose1 w:val="020B0502040204020203"/>
    <w:charset w:val="EE"/>
    <w:family w:val="swiss"/>
    <w:pitch w:val="variable"/>
    <w:sig w:usb0="E4002EFF" w:usb1="C000E47F" w:usb2="00000009" w:usb3="00000000" w:csb0="000001FF" w:csb1="00000000"/>
    <w:embedRegular r:id="rId10" w:fontKey="{4B308424-499A-4C7E-944A-3D4F3F796092}"/>
  </w:font>
  <w:font w:name="Fira Sans Extra Condensed SemiB">
    <w:panose1 w:val="020B0603050000020004"/>
    <w:charset w:val="EE"/>
    <w:family w:val="swiss"/>
    <w:pitch w:val="variable"/>
    <w:sig w:usb0="600002FF" w:usb1="00000001" w:usb2="00000000" w:usb3="00000000" w:csb0="0000019F" w:csb1="00000000"/>
    <w:embedRegular r:id="rId11" w:fontKey="{DEE1FCE2-C875-46FD-9EAD-5E03A545A0EE}"/>
  </w:font>
  <w:font w:name="Calibri">
    <w:panose1 w:val="020F0502020204030204"/>
    <w:charset w:val="EE"/>
    <w:family w:val="swiss"/>
    <w:pitch w:val="variable"/>
    <w:sig w:usb0="E4002EFF" w:usb1="C000247B" w:usb2="00000009" w:usb3="00000000" w:csb0="000001FF" w:csb1="00000000"/>
    <w:embedRegular r:id="rId12" w:fontKey="{ABA65F9E-2516-4562-9F68-68B42E70E37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A5EAD" w14:textId="77777777" w:rsidR="00F137CD" w:rsidRDefault="00F137CD" w:rsidP="000662E2">
      <w:pPr>
        <w:spacing w:after="0" w:line="240" w:lineRule="auto"/>
      </w:pPr>
      <w:r>
        <w:separator/>
      </w:r>
    </w:p>
  </w:footnote>
  <w:footnote w:type="continuationSeparator" w:id="0">
    <w:p w14:paraId="0987DC3B" w14:textId="77777777" w:rsidR="00F137CD" w:rsidRDefault="00F137CD"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E08BB33" w14:textId="7674E7F2" w:rsidR="00FD26B1" w:rsidRPr="000E7C58" w:rsidRDefault="00FD26B1">
      <w:pPr>
        <w:pStyle w:val="Tekstprzypisudolnego"/>
        <w:rPr>
          <w:sz w:val="19"/>
          <w:szCs w:val="19"/>
          <w:lang w:val="en-GB"/>
        </w:rPr>
      </w:pPr>
      <w:r>
        <w:rPr>
          <w:rStyle w:val="Odwoanieprzypisudolnego"/>
        </w:rPr>
        <w:footnoteRef/>
      </w:r>
      <w:r w:rsidRPr="00F23C67">
        <w:rPr>
          <w:lang w:val="en-GB"/>
        </w:rPr>
        <w:t xml:space="preserve"> </w:t>
      </w:r>
      <w:r w:rsidRPr="000E7C58">
        <w:rPr>
          <w:sz w:val="19"/>
          <w:szCs w:val="19"/>
          <w:lang w:val="en-GB"/>
        </w:rPr>
        <w:t>Preliminary data</w:t>
      </w:r>
    </w:p>
  </w:footnote>
  <w:footnote w:id="3">
    <w:p w14:paraId="5D81FCB5" w14:textId="5DA9E731" w:rsidR="00AE649A" w:rsidRPr="006D538D" w:rsidRDefault="00AE649A">
      <w:pPr>
        <w:pStyle w:val="Tekstprzypisudolnego"/>
        <w:rPr>
          <w:sz w:val="19"/>
          <w:szCs w:val="19"/>
          <w:lang w:val="en-GB"/>
        </w:rPr>
      </w:pPr>
      <w:r>
        <w:rPr>
          <w:rStyle w:val="Odwoanieprzypisudolnego"/>
        </w:rPr>
        <w:footnoteRef/>
      </w:r>
      <w:r w:rsidRPr="000E627A">
        <w:rPr>
          <w:lang w:val="en-GB"/>
        </w:rPr>
        <w:t xml:space="preserve"> </w:t>
      </w:r>
      <w:r w:rsidR="000E627A" w:rsidRPr="006D538D">
        <w:rPr>
          <w:sz w:val="19"/>
          <w:szCs w:val="19"/>
          <w:lang w:val="en-GB"/>
        </w:rPr>
        <w:t>The volume of sales is defined as turnover in trade deflated by price index i.e. turnover at constant prices on the basis of the base year; from 202</w:t>
      </w:r>
      <w:r w:rsidR="006D538D" w:rsidRPr="006D538D">
        <w:rPr>
          <w:sz w:val="19"/>
          <w:szCs w:val="19"/>
          <w:lang w:val="en-GB"/>
        </w:rPr>
        <w:t>4</w:t>
      </w:r>
      <w:r w:rsidR="000E627A" w:rsidRPr="006D538D">
        <w:rPr>
          <w:sz w:val="19"/>
          <w:szCs w:val="19"/>
          <w:lang w:val="en-GB"/>
        </w:rPr>
        <w:t xml:space="preserve"> the valid </w:t>
      </w:r>
      <w:r w:rsidR="006D538D" w:rsidRPr="006D538D">
        <w:rPr>
          <w:sz w:val="19"/>
          <w:szCs w:val="19"/>
          <w:lang w:val="en-GB"/>
        </w:rPr>
        <w:t xml:space="preserve">base </w:t>
      </w:r>
      <w:r w:rsidR="000E627A" w:rsidRPr="006D538D">
        <w:rPr>
          <w:sz w:val="19"/>
          <w:szCs w:val="19"/>
          <w:lang w:val="en-GB"/>
        </w:rPr>
        <w:t xml:space="preserve">year is </w:t>
      </w:r>
      <w:r w:rsidR="006D538D" w:rsidRPr="006D538D">
        <w:rPr>
          <w:sz w:val="19"/>
          <w:szCs w:val="19"/>
          <w:lang w:val="en-GB"/>
        </w:rPr>
        <w:t>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5637441">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2 February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8A1DD3B" w:rsidR="00F37172" w:rsidRPr="00A01B40" w:rsidRDefault="00794619" w:rsidP="00F049AB">
                          <w:pPr>
                            <w:pStyle w:val="Datainformacjisygnalnej"/>
                          </w:pPr>
                          <w:r>
                            <w:t>2</w:t>
                          </w:r>
                          <w:r w:rsidR="00573F0E">
                            <w:t>2</w:t>
                          </w:r>
                          <w:r w:rsidR="002E6F8D">
                            <w:t>.</w:t>
                          </w:r>
                          <w:r w:rsidR="00573F0E">
                            <w:t>0</w:t>
                          </w:r>
                          <w:r w:rsidR="00FD26B1">
                            <w:t>2</w:t>
                          </w:r>
                          <w:r w:rsidR="00DE6B58">
                            <w:t>.</w:t>
                          </w:r>
                          <w:r>
                            <w:t>202</w:t>
                          </w:r>
                          <w:r w:rsidR="00573F0E">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2 February 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DQSfqMzAgAALAQAAA4AAAAAAAAAAAAAAAAA&#10;LgIAAGRycy9lMm9Eb2MueG1sUEsBAi0AFAAGAAgAAAAhALTJV9/eAAAACgEAAA8AAAAAAAAAAAAA&#10;AAAAjQQAAGRycy9kb3ducmV2LnhtbFBLBQYAAAAABAAEAPMAAACYBQAAAAA=&#10;" filled="f" stroked="f">
              <v:textbox>
                <w:txbxContent>
                  <w:p w14:paraId="71967FEA" w14:textId="18A1DD3B" w:rsidR="00F37172" w:rsidRPr="00A01B40" w:rsidRDefault="00794619" w:rsidP="00F049AB">
                    <w:pPr>
                      <w:pStyle w:val="Datainformacjisygnalnej"/>
                    </w:pPr>
                    <w:r>
                      <w:t>2</w:t>
                    </w:r>
                    <w:r w:rsidR="00573F0E">
                      <w:t>2</w:t>
                    </w:r>
                    <w:r w:rsidR="002E6F8D">
                      <w:t>.</w:t>
                    </w:r>
                    <w:r w:rsidR="00573F0E">
                      <w:t>0</w:t>
                    </w:r>
                    <w:r w:rsidR="00FD26B1">
                      <w:t>2</w:t>
                    </w:r>
                    <w:r w:rsidR="00DE6B58">
                      <w:t>.</w:t>
                    </w:r>
                    <w:r>
                      <w:t>202</w:t>
                    </w:r>
                    <w:r w:rsidR="00573F0E">
                      <w:t>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1.5pt;height:121.5pt;visibility:visible;mso-wrap-style:square" o:bullet="t">
        <v:imagedata r:id="rId1" o:title=""/>
      </v:shape>
    </w:pict>
  </w:numPicBullet>
  <w:numPicBullet w:numPicBulletId="1">
    <w:pict>
      <v:shape id="_x0000_i1033" type="#_x0000_t75" style="width:121.5pt;height:121.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127"/>
    <w:rsid w:val="00003437"/>
    <w:rsid w:val="00004620"/>
    <w:rsid w:val="000046A8"/>
    <w:rsid w:val="0000709F"/>
    <w:rsid w:val="000108B8"/>
    <w:rsid w:val="00011959"/>
    <w:rsid w:val="00014747"/>
    <w:rsid w:val="000152F5"/>
    <w:rsid w:val="00015E7B"/>
    <w:rsid w:val="00016414"/>
    <w:rsid w:val="00017746"/>
    <w:rsid w:val="00020616"/>
    <w:rsid w:val="00021CD0"/>
    <w:rsid w:val="00023DA6"/>
    <w:rsid w:val="00024FFC"/>
    <w:rsid w:val="00030CB6"/>
    <w:rsid w:val="00030F15"/>
    <w:rsid w:val="000313B2"/>
    <w:rsid w:val="0003186E"/>
    <w:rsid w:val="00032DC4"/>
    <w:rsid w:val="00033AE1"/>
    <w:rsid w:val="00033BD5"/>
    <w:rsid w:val="00035693"/>
    <w:rsid w:val="000360D4"/>
    <w:rsid w:val="00036A60"/>
    <w:rsid w:val="00037E17"/>
    <w:rsid w:val="00041A30"/>
    <w:rsid w:val="0004214A"/>
    <w:rsid w:val="0004284C"/>
    <w:rsid w:val="00043902"/>
    <w:rsid w:val="00044D82"/>
    <w:rsid w:val="00044FB5"/>
    <w:rsid w:val="0004582E"/>
    <w:rsid w:val="000458EB"/>
    <w:rsid w:val="000470AA"/>
    <w:rsid w:val="00054033"/>
    <w:rsid w:val="00057955"/>
    <w:rsid w:val="00057CA1"/>
    <w:rsid w:val="00062629"/>
    <w:rsid w:val="000626FD"/>
    <w:rsid w:val="000647A9"/>
    <w:rsid w:val="000662E2"/>
    <w:rsid w:val="00066883"/>
    <w:rsid w:val="00070860"/>
    <w:rsid w:val="00070FE2"/>
    <w:rsid w:val="00071B39"/>
    <w:rsid w:val="000730F9"/>
    <w:rsid w:val="0007399F"/>
    <w:rsid w:val="00073CF3"/>
    <w:rsid w:val="00074CD7"/>
    <w:rsid w:val="00074DD8"/>
    <w:rsid w:val="00075234"/>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5FE"/>
    <w:rsid w:val="000A0CCC"/>
    <w:rsid w:val="000A28C1"/>
    <w:rsid w:val="000A296A"/>
    <w:rsid w:val="000A42C5"/>
    <w:rsid w:val="000A6A51"/>
    <w:rsid w:val="000A7F3C"/>
    <w:rsid w:val="000B0727"/>
    <w:rsid w:val="000B08D0"/>
    <w:rsid w:val="000B1730"/>
    <w:rsid w:val="000B2004"/>
    <w:rsid w:val="000B2CCA"/>
    <w:rsid w:val="000B3915"/>
    <w:rsid w:val="000B3A56"/>
    <w:rsid w:val="000B5CD8"/>
    <w:rsid w:val="000C135D"/>
    <w:rsid w:val="000C5153"/>
    <w:rsid w:val="000D0274"/>
    <w:rsid w:val="000D1D43"/>
    <w:rsid w:val="000D225C"/>
    <w:rsid w:val="000D24C2"/>
    <w:rsid w:val="000D2676"/>
    <w:rsid w:val="000D2A5C"/>
    <w:rsid w:val="000D374E"/>
    <w:rsid w:val="000D39F0"/>
    <w:rsid w:val="000D613B"/>
    <w:rsid w:val="000D68DA"/>
    <w:rsid w:val="000D78F2"/>
    <w:rsid w:val="000E0918"/>
    <w:rsid w:val="000E0B3F"/>
    <w:rsid w:val="000E34F8"/>
    <w:rsid w:val="000E4421"/>
    <w:rsid w:val="000E4F51"/>
    <w:rsid w:val="000E627A"/>
    <w:rsid w:val="000E6ABA"/>
    <w:rsid w:val="000E6C1A"/>
    <w:rsid w:val="000E71C0"/>
    <w:rsid w:val="000E770F"/>
    <w:rsid w:val="000E79A9"/>
    <w:rsid w:val="000E7C58"/>
    <w:rsid w:val="000F0D26"/>
    <w:rsid w:val="000F1F20"/>
    <w:rsid w:val="000F3294"/>
    <w:rsid w:val="000F3941"/>
    <w:rsid w:val="000F39AC"/>
    <w:rsid w:val="000F3E75"/>
    <w:rsid w:val="000F569C"/>
    <w:rsid w:val="000F5AFD"/>
    <w:rsid w:val="00100DF9"/>
    <w:rsid w:val="001011C3"/>
    <w:rsid w:val="00105594"/>
    <w:rsid w:val="00106DA3"/>
    <w:rsid w:val="00110214"/>
    <w:rsid w:val="00110ABB"/>
    <w:rsid w:val="00110D87"/>
    <w:rsid w:val="00112399"/>
    <w:rsid w:val="00114DB9"/>
    <w:rsid w:val="00116087"/>
    <w:rsid w:val="0011638E"/>
    <w:rsid w:val="00117634"/>
    <w:rsid w:val="00117711"/>
    <w:rsid w:val="00120B37"/>
    <w:rsid w:val="0012242D"/>
    <w:rsid w:val="00122AA5"/>
    <w:rsid w:val="00124156"/>
    <w:rsid w:val="001251A5"/>
    <w:rsid w:val="00125BC5"/>
    <w:rsid w:val="00130296"/>
    <w:rsid w:val="00130556"/>
    <w:rsid w:val="001316F0"/>
    <w:rsid w:val="00132567"/>
    <w:rsid w:val="001332CD"/>
    <w:rsid w:val="00134145"/>
    <w:rsid w:val="0013430B"/>
    <w:rsid w:val="00135959"/>
    <w:rsid w:val="00135BB4"/>
    <w:rsid w:val="00136736"/>
    <w:rsid w:val="00136740"/>
    <w:rsid w:val="00136D67"/>
    <w:rsid w:val="001370C9"/>
    <w:rsid w:val="001406DC"/>
    <w:rsid w:val="00141C72"/>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2396"/>
    <w:rsid w:val="0016539E"/>
    <w:rsid w:val="00165D8B"/>
    <w:rsid w:val="001669DB"/>
    <w:rsid w:val="00167210"/>
    <w:rsid w:val="00170FC8"/>
    <w:rsid w:val="00172C6B"/>
    <w:rsid w:val="00181A11"/>
    <w:rsid w:val="00182994"/>
    <w:rsid w:val="00182C1D"/>
    <w:rsid w:val="00183046"/>
    <w:rsid w:val="0018346C"/>
    <w:rsid w:val="00183589"/>
    <w:rsid w:val="00183B30"/>
    <w:rsid w:val="0019245C"/>
    <w:rsid w:val="00192889"/>
    <w:rsid w:val="001943DD"/>
    <w:rsid w:val="00194E1E"/>
    <w:rsid w:val="001951DA"/>
    <w:rsid w:val="00195504"/>
    <w:rsid w:val="001958C8"/>
    <w:rsid w:val="001A1C4D"/>
    <w:rsid w:val="001A5D57"/>
    <w:rsid w:val="001A602B"/>
    <w:rsid w:val="001B053D"/>
    <w:rsid w:val="001B29BE"/>
    <w:rsid w:val="001B2F98"/>
    <w:rsid w:val="001B3957"/>
    <w:rsid w:val="001B5B94"/>
    <w:rsid w:val="001B66D4"/>
    <w:rsid w:val="001C1944"/>
    <w:rsid w:val="001C22C7"/>
    <w:rsid w:val="001C3269"/>
    <w:rsid w:val="001C34CA"/>
    <w:rsid w:val="001D19B6"/>
    <w:rsid w:val="001D1DB4"/>
    <w:rsid w:val="001D23C7"/>
    <w:rsid w:val="001D23F1"/>
    <w:rsid w:val="001D25F9"/>
    <w:rsid w:val="001D279D"/>
    <w:rsid w:val="001D2AA3"/>
    <w:rsid w:val="001D2E2D"/>
    <w:rsid w:val="001D2F93"/>
    <w:rsid w:val="001D41E1"/>
    <w:rsid w:val="001D54D4"/>
    <w:rsid w:val="001D61ED"/>
    <w:rsid w:val="001E09CF"/>
    <w:rsid w:val="001E2DF2"/>
    <w:rsid w:val="001E5520"/>
    <w:rsid w:val="001E5B2D"/>
    <w:rsid w:val="001E5EE3"/>
    <w:rsid w:val="001F0241"/>
    <w:rsid w:val="001F1365"/>
    <w:rsid w:val="001F1579"/>
    <w:rsid w:val="001F212C"/>
    <w:rsid w:val="001F4532"/>
    <w:rsid w:val="001F4882"/>
    <w:rsid w:val="001F48B5"/>
    <w:rsid w:val="001F7C2D"/>
    <w:rsid w:val="00200CE4"/>
    <w:rsid w:val="002010C5"/>
    <w:rsid w:val="0020156C"/>
    <w:rsid w:val="002021A6"/>
    <w:rsid w:val="0020240C"/>
    <w:rsid w:val="00203E9C"/>
    <w:rsid w:val="00205CB8"/>
    <w:rsid w:val="00207994"/>
    <w:rsid w:val="00210149"/>
    <w:rsid w:val="002119E2"/>
    <w:rsid w:val="00211F4F"/>
    <w:rsid w:val="002143F0"/>
    <w:rsid w:val="00214971"/>
    <w:rsid w:val="00214E04"/>
    <w:rsid w:val="00216468"/>
    <w:rsid w:val="00216634"/>
    <w:rsid w:val="00216C2B"/>
    <w:rsid w:val="002239E1"/>
    <w:rsid w:val="0022439C"/>
    <w:rsid w:val="0022591D"/>
    <w:rsid w:val="0022598B"/>
    <w:rsid w:val="002263F7"/>
    <w:rsid w:val="00230643"/>
    <w:rsid w:val="00231EA9"/>
    <w:rsid w:val="00235951"/>
    <w:rsid w:val="00236D46"/>
    <w:rsid w:val="00236F20"/>
    <w:rsid w:val="00237B7E"/>
    <w:rsid w:val="00240417"/>
    <w:rsid w:val="00240A7F"/>
    <w:rsid w:val="00240F0E"/>
    <w:rsid w:val="00242A2D"/>
    <w:rsid w:val="00242D31"/>
    <w:rsid w:val="00245566"/>
    <w:rsid w:val="00245A76"/>
    <w:rsid w:val="00246ACB"/>
    <w:rsid w:val="0025481E"/>
    <w:rsid w:val="002574F9"/>
    <w:rsid w:val="00260597"/>
    <w:rsid w:val="00260F7D"/>
    <w:rsid w:val="00262B61"/>
    <w:rsid w:val="00262CC6"/>
    <w:rsid w:val="0026326C"/>
    <w:rsid w:val="00263E08"/>
    <w:rsid w:val="002645FC"/>
    <w:rsid w:val="00264ACC"/>
    <w:rsid w:val="0026632B"/>
    <w:rsid w:val="002722A3"/>
    <w:rsid w:val="00272452"/>
    <w:rsid w:val="00273C87"/>
    <w:rsid w:val="00274943"/>
    <w:rsid w:val="00276811"/>
    <w:rsid w:val="00276D44"/>
    <w:rsid w:val="00277D27"/>
    <w:rsid w:val="00280DE3"/>
    <w:rsid w:val="00281287"/>
    <w:rsid w:val="00282699"/>
    <w:rsid w:val="002835FC"/>
    <w:rsid w:val="002841BE"/>
    <w:rsid w:val="002842B3"/>
    <w:rsid w:val="00286C11"/>
    <w:rsid w:val="0028782F"/>
    <w:rsid w:val="00287B53"/>
    <w:rsid w:val="00290055"/>
    <w:rsid w:val="002926DF"/>
    <w:rsid w:val="00296697"/>
    <w:rsid w:val="00297D65"/>
    <w:rsid w:val="002A0A7E"/>
    <w:rsid w:val="002A0F35"/>
    <w:rsid w:val="002A3DC1"/>
    <w:rsid w:val="002A6A11"/>
    <w:rsid w:val="002B0472"/>
    <w:rsid w:val="002B0592"/>
    <w:rsid w:val="002B2644"/>
    <w:rsid w:val="002B2745"/>
    <w:rsid w:val="002B34DE"/>
    <w:rsid w:val="002B3B5A"/>
    <w:rsid w:val="002B3B89"/>
    <w:rsid w:val="002B6A22"/>
    <w:rsid w:val="002B6B12"/>
    <w:rsid w:val="002C0530"/>
    <w:rsid w:val="002C21F0"/>
    <w:rsid w:val="002C2874"/>
    <w:rsid w:val="002C366F"/>
    <w:rsid w:val="002C3C7C"/>
    <w:rsid w:val="002C440B"/>
    <w:rsid w:val="002C4AB5"/>
    <w:rsid w:val="002C638E"/>
    <w:rsid w:val="002C7C66"/>
    <w:rsid w:val="002D01DF"/>
    <w:rsid w:val="002D03DC"/>
    <w:rsid w:val="002D0788"/>
    <w:rsid w:val="002D0AD9"/>
    <w:rsid w:val="002D1978"/>
    <w:rsid w:val="002D1F67"/>
    <w:rsid w:val="002D2B14"/>
    <w:rsid w:val="002D341A"/>
    <w:rsid w:val="002D653B"/>
    <w:rsid w:val="002E2973"/>
    <w:rsid w:val="002E3EB3"/>
    <w:rsid w:val="002E6140"/>
    <w:rsid w:val="002E689F"/>
    <w:rsid w:val="002E6985"/>
    <w:rsid w:val="002E6EA3"/>
    <w:rsid w:val="002E6F8D"/>
    <w:rsid w:val="002E71B6"/>
    <w:rsid w:val="002E72AD"/>
    <w:rsid w:val="002F1563"/>
    <w:rsid w:val="002F2C25"/>
    <w:rsid w:val="002F35F6"/>
    <w:rsid w:val="002F3DE9"/>
    <w:rsid w:val="002F5B6D"/>
    <w:rsid w:val="002F76AC"/>
    <w:rsid w:val="002F77C8"/>
    <w:rsid w:val="00302290"/>
    <w:rsid w:val="0030307F"/>
    <w:rsid w:val="00304A5E"/>
    <w:rsid w:val="00304F22"/>
    <w:rsid w:val="00306C7C"/>
    <w:rsid w:val="00312E60"/>
    <w:rsid w:val="00314F86"/>
    <w:rsid w:val="00315DE7"/>
    <w:rsid w:val="00317F4D"/>
    <w:rsid w:val="00320670"/>
    <w:rsid w:val="00322CE4"/>
    <w:rsid w:val="00322EDD"/>
    <w:rsid w:val="0032482D"/>
    <w:rsid w:val="003251A8"/>
    <w:rsid w:val="003309FA"/>
    <w:rsid w:val="00331D41"/>
    <w:rsid w:val="00332320"/>
    <w:rsid w:val="00334571"/>
    <w:rsid w:val="003346E1"/>
    <w:rsid w:val="00335927"/>
    <w:rsid w:val="00336492"/>
    <w:rsid w:val="003371FC"/>
    <w:rsid w:val="003403B0"/>
    <w:rsid w:val="003434B0"/>
    <w:rsid w:val="00344DFE"/>
    <w:rsid w:val="00347220"/>
    <w:rsid w:val="00347D65"/>
    <w:rsid w:val="00347D72"/>
    <w:rsid w:val="00353908"/>
    <w:rsid w:val="00353A15"/>
    <w:rsid w:val="00353F45"/>
    <w:rsid w:val="00355DCA"/>
    <w:rsid w:val="00357611"/>
    <w:rsid w:val="0036432A"/>
    <w:rsid w:val="00364AF9"/>
    <w:rsid w:val="00367237"/>
    <w:rsid w:val="0036778F"/>
    <w:rsid w:val="00367C71"/>
    <w:rsid w:val="0037077F"/>
    <w:rsid w:val="00372411"/>
    <w:rsid w:val="00373050"/>
    <w:rsid w:val="00373882"/>
    <w:rsid w:val="00376734"/>
    <w:rsid w:val="00376F5F"/>
    <w:rsid w:val="003811FD"/>
    <w:rsid w:val="00381305"/>
    <w:rsid w:val="003818A8"/>
    <w:rsid w:val="003843DB"/>
    <w:rsid w:val="0038603D"/>
    <w:rsid w:val="00386478"/>
    <w:rsid w:val="00387288"/>
    <w:rsid w:val="0039129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09FA"/>
    <w:rsid w:val="003B1454"/>
    <w:rsid w:val="003B18B6"/>
    <w:rsid w:val="003B3120"/>
    <w:rsid w:val="003B3D7C"/>
    <w:rsid w:val="003B6DF7"/>
    <w:rsid w:val="003B7CE6"/>
    <w:rsid w:val="003B7E86"/>
    <w:rsid w:val="003C02AD"/>
    <w:rsid w:val="003C161B"/>
    <w:rsid w:val="003C2022"/>
    <w:rsid w:val="003C295F"/>
    <w:rsid w:val="003C2BC0"/>
    <w:rsid w:val="003C4C8A"/>
    <w:rsid w:val="003C59E0"/>
    <w:rsid w:val="003C5F64"/>
    <w:rsid w:val="003C6C8D"/>
    <w:rsid w:val="003C6E78"/>
    <w:rsid w:val="003D1120"/>
    <w:rsid w:val="003D2656"/>
    <w:rsid w:val="003D4F95"/>
    <w:rsid w:val="003D504B"/>
    <w:rsid w:val="003D5F42"/>
    <w:rsid w:val="003D60A9"/>
    <w:rsid w:val="003D6460"/>
    <w:rsid w:val="003D7542"/>
    <w:rsid w:val="003E2309"/>
    <w:rsid w:val="003E2DD9"/>
    <w:rsid w:val="003E3753"/>
    <w:rsid w:val="003E397C"/>
    <w:rsid w:val="003E3F59"/>
    <w:rsid w:val="003E4A88"/>
    <w:rsid w:val="003E73C2"/>
    <w:rsid w:val="003E756F"/>
    <w:rsid w:val="003F24B8"/>
    <w:rsid w:val="003F42B5"/>
    <w:rsid w:val="003F4C97"/>
    <w:rsid w:val="003F666D"/>
    <w:rsid w:val="003F7FE6"/>
    <w:rsid w:val="00400193"/>
    <w:rsid w:val="00403DBB"/>
    <w:rsid w:val="004070B6"/>
    <w:rsid w:val="00412AB2"/>
    <w:rsid w:val="004132CE"/>
    <w:rsid w:val="00414755"/>
    <w:rsid w:val="00414C37"/>
    <w:rsid w:val="00416E2B"/>
    <w:rsid w:val="00416EAF"/>
    <w:rsid w:val="004177D3"/>
    <w:rsid w:val="004212E7"/>
    <w:rsid w:val="00422731"/>
    <w:rsid w:val="00423087"/>
    <w:rsid w:val="004235CD"/>
    <w:rsid w:val="00423C88"/>
    <w:rsid w:val="0042446D"/>
    <w:rsid w:val="0042566C"/>
    <w:rsid w:val="004259B4"/>
    <w:rsid w:val="00427BF8"/>
    <w:rsid w:val="00430AC9"/>
    <w:rsid w:val="00430CDB"/>
    <w:rsid w:val="00430D9E"/>
    <w:rsid w:val="00431311"/>
    <w:rsid w:val="00431C02"/>
    <w:rsid w:val="00434472"/>
    <w:rsid w:val="00434C9A"/>
    <w:rsid w:val="004372E1"/>
    <w:rsid w:val="00437395"/>
    <w:rsid w:val="00444892"/>
    <w:rsid w:val="00445047"/>
    <w:rsid w:val="00445C01"/>
    <w:rsid w:val="00445C74"/>
    <w:rsid w:val="0044632A"/>
    <w:rsid w:val="004463CF"/>
    <w:rsid w:val="00446749"/>
    <w:rsid w:val="00450927"/>
    <w:rsid w:val="00450C9A"/>
    <w:rsid w:val="00452B54"/>
    <w:rsid w:val="00453EB7"/>
    <w:rsid w:val="00454891"/>
    <w:rsid w:val="00455003"/>
    <w:rsid w:val="00455683"/>
    <w:rsid w:val="00463D79"/>
    <w:rsid w:val="00463E39"/>
    <w:rsid w:val="00464288"/>
    <w:rsid w:val="004657FC"/>
    <w:rsid w:val="004658E7"/>
    <w:rsid w:val="00467753"/>
    <w:rsid w:val="004717DA"/>
    <w:rsid w:val="00471B8F"/>
    <w:rsid w:val="00472D57"/>
    <w:rsid w:val="004733F6"/>
    <w:rsid w:val="00474E69"/>
    <w:rsid w:val="00474F6D"/>
    <w:rsid w:val="0047516D"/>
    <w:rsid w:val="00476A2F"/>
    <w:rsid w:val="00481895"/>
    <w:rsid w:val="004827D1"/>
    <w:rsid w:val="0048284F"/>
    <w:rsid w:val="00483E9F"/>
    <w:rsid w:val="00484385"/>
    <w:rsid w:val="004852E3"/>
    <w:rsid w:val="00485A2C"/>
    <w:rsid w:val="00486826"/>
    <w:rsid w:val="0049055A"/>
    <w:rsid w:val="00490CDE"/>
    <w:rsid w:val="00490D5C"/>
    <w:rsid w:val="00491E94"/>
    <w:rsid w:val="004922CE"/>
    <w:rsid w:val="004923AD"/>
    <w:rsid w:val="00496053"/>
    <w:rsid w:val="0049621B"/>
    <w:rsid w:val="00496BF4"/>
    <w:rsid w:val="00497AFC"/>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1D5"/>
    <w:rsid w:val="004D48B4"/>
    <w:rsid w:val="004D493C"/>
    <w:rsid w:val="004D626B"/>
    <w:rsid w:val="004D6697"/>
    <w:rsid w:val="004D6B9F"/>
    <w:rsid w:val="004D7BC2"/>
    <w:rsid w:val="004E235F"/>
    <w:rsid w:val="004E45C7"/>
    <w:rsid w:val="004E6275"/>
    <w:rsid w:val="004E6420"/>
    <w:rsid w:val="004E6AA8"/>
    <w:rsid w:val="004E7635"/>
    <w:rsid w:val="004F0364"/>
    <w:rsid w:val="004F0C3C"/>
    <w:rsid w:val="004F0D4A"/>
    <w:rsid w:val="004F2280"/>
    <w:rsid w:val="004F23BB"/>
    <w:rsid w:val="004F24C3"/>
    <w:rsid w:val="004F3346"/>
    <w:rsid w:val="004F36CC"/>
    <w:rsid w:val="004F537D"/>
    <w:rsid w:val="004F63FC"/>
    <w:rsid w:val="004F6EB1"/>
    <w:rsid w:val="004F7F03"/>
    <w:rsid w:val="005028B9"/>
    <w:rsid w:val="00502E17"/>
    <w:rsid w:val="005045EC"/>
    <w:rsid w:val="00505A92"/>
    <w:rsid w:val="0050601A"/>
    <w:rsid w:val="00506B4A"/>
    <w:rsid w:val="005079B4"/>
    <w:rsid w:val="00507DF7"/>
    <w:rsid w:val="005113AB"/>
    <w:rsid w:val="0051276E"/>
    <w:rsid w:val="005203F1"/>
    <w:rsid w:val="00521BC3"/>
    <w:rsid w:val="005220EC"/>
    <w:rsid w:val="005223F1"/>
    <w:rsid w:val="0052341B"/>
    <w:rsid w:val="00524434"/>
    <w:rsid w:val="005246DC"/>
    <w:rsid w:val="00524C18"/>
    <w:rsid w:val="00526B01"/>
    <w:rsid w:val="005274DB"/>
    <w:rsid w:val="00527B49"/>
    <w:rsid w:val="00530047"/>
    <w:rsid w:val="0053259E"/>
    <w:rsid w:val="00533313"/>
    <w:rsid w:val="005334B4"/>
    <w:rsid w:val="00533632"/>
    <w:rsid w:val="00534013"/>
    <w:rsid w:val="00536215"/>
    <w:rsid w:val="00536A88"/>
    <w:rsid w:val="00537964"/>
    <w:rsid w:val="005405A8"/>
    <w:rsid w:val="00540C5C"/>
    <w:rsid w:val="00541E6E"/>
    <w:rsid w:val="0054251F"/>
    <w:rsid w:val="005438F4"/>
    <w:rsid w:val="00543C75"/>
    <w:rsid w:val="00544BA8"/>
    <w:rsid w:val="00551F70"/>
    <w:rsid w:val="005520D8"/>
    <w:rsid w:val="0055371A"/>
    <w:rsid w:val="005541BD"/>
    <w:rsid w:val="0055554D"/>
    <w:rsid w:val="00555CFB"/>
    <w:rsid w:val="00555D94"/>
    <w:rsid w:val="0055605A"/>
    <w:rsid w:val="00556CF1"/>
    <w:rsid w:val="0055706A"/>
    <w:rsid w:val="005571C8"/>
    <w:rsid w:val="00561BBC"/>
    <w:rsid w:val="005622E2"/>
    <w:rsid w:val="005651C7"/>
    <w:rsid w:val="00565806"/>
    <w:rsid w:val="00565CCE"/>
    <w:rsid w:val="005662FA"/>
    <w:rsid w:val="005702FE"/>
    <w:rsid w:val="00570F89"/>
    <w:rsid w:val="0057367F"/>
    <w:rsid w:val="0057399F"/>
    <w:rsid w:val="00573F0E"/>
    <w:rsid w:val="005742FB"/>
    <w:rsid w:val="005762A7"/>
    <w:rsid w:val="00576A97"/>
    <w:rsid w:val="005800FF"/>
    <w:rsid w:val="00580870"/>
    <w:rsid w:val="00583CBA"/>
    <w:rsid w:val="00584A2A"/>
    <w:rsid w:val="00584BEC"/>
    <w:rsid w:val="005872BB"/>
    <w:rsid w:val="00587CEE"/>
    <w:rsid w:val="005916D7"/>
    <w:rsid w:val="005917E6"/>
    <w:rsid w:val="0059427F"/>
    <w:rsid w:val="00594CBA"/>
    <w:rsid w:val="00594E3B"/>
    <w:rsid w:val="00594E55"/>
    <w:rsid w:val="00596A6E"/>
    <w:rsid w:val="005A01CC"/>
    <w:rsid w:val="005A233A"/>
    <w:rsid w:val="005A25CA"/>
    <w:rsid w:val="005A4126"/>
    <w:rsid w:val="005A4478"/>
    <w:rsid w:val="005A5B71"/>
    <w:rsid w:val="005A61A5"/>
    <w:rsid w:val="005A698C"/>
    <w:rsid w:val="005A70FE"/>
    <w:rsid w:val="005B6CDE"/>
    <w:rsid w:val="005B7270"/>
    <w:rsid w:val="005C0CAC"/>
    <w:rsid w:val="005C5476"/>
    <w:rsid w:val="005C5B13"/>
    <w:rsid w:val="005D062E"/>
    <w:rsid w:val="005D123E"/>
    <w:rsid w:val="005D4634"/>
    <w:rsid w:val="005D5FC9"/>
    <w:rsid w:val="005E0287"/>
    <w:rsid w:val="005E0799"/>
    <w:rsid w:val="005E10F9"/>
    <w:rsid w:val="005E1200"/>
    <w:rsid w:val="005E1A15"/>
    <w:rsid w:val="005E1AD7"/>
    <w:rsid w:val="005E36D4"/>
    <w:rsid w:val="005E46EE"/>
    <w:rsid w:val="005E5810"/>
    <w:rsid w:val="005E5BC1"/>
    <w:rsid w:val="005E7A69"/>
    <w:rsid w:val="005E7E90"/>
    <w:rsid w:val="005F3058"/>
    <w:rsid w:val="005F45EE"/>
    <w:rsid w:val="005F5038"/>
    <w:rsid w:val="005F5A80"/>
    <w:rsid w:val="005F69B0"/>
    <w:rsid w:val="00600D44"/>
    <w:rsid w:val="00601DB1"/>
    <w:rsid w:val="0060364A"/>
    <w:rsid w:val="006037BA"/>
    <w:rsid w:val="006044FF"/>
    <w:rsid w:val="0060504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6E14"/>
    <w:rsid w:val="00617C7E"/>
    <w:rsid w:val="00620662"/>
    <w:rsid w:val="00621B38"/>
    <w:rsid w:val="00621F0E"/>
    <w:rsid w:val="006224B3"/>
    <w:rsid w:val="006247EB"/>
    <w:rsid w:val="00625AE4"/>
    <w:rsid w:val="00630AD6"/>
    <w:rsid w:val="00630FB8"/>
    <w:rsid w:val="0063125C"/>
    <w:rsid w:val="0063135A"/>
    <w:rsid w:val="00633014"/>
    <w:rsid w:val="00633E04"/>
    <w:rsid w:val="0063437B"/>
    <w:rsid w:val="00636077"/>
    <w:rsid w:val="006374A4"/>
    <w:rsid w:val="00637FB9"/>
    <w:rsid w:val="0064017E"/>
    <w:rsid w:val="00640E76"/>
    <w:rsid w:val="006413CA"/>
    <w:rsid w:val="00645792"/>
    <w:rsid w:val="006473FF"/>
    <w:rsid w:val="00650F82"/>
    <w:rsid w:val="00651DD7"/>
    <w:rsid w:val="00653DC3"/>
    <w:rsid w:val="00654BB6"/>
    <w:rsid w:val="00655977"/>
    <w:rsid w:val="00656A84"/>
    <w:rsid w:val="00662367"/>
    <w:rsid w:val="00662697"/>
    <w:rsid w:val="00662C20"/>
    <w:rsid w:val="00664081"/>
    <w:rsid w:val="00665D85"/>
    <w:rsid w:val="006669F4"/>
    <w:rsid w:val="00666DA7"/>
    <w:rsid w:val="006673CA"/>
    <w:rsid w:val="0067000F"/>
    <w:rsid w:val="00671084"/>
    <w:rsid w:val="006721D2"/>
    <w:rsid w:val="00673C26"/>
    <w:rsid w:val="00674259"/>
    <w:rsid w:val="00674DE5"/>
    <w:rsid w:val="00675766"/>
    <w:rsid w:val="00677ACA"/>
    <w:rsid w:val="006811E3"/>
    <w:rsid w:val="006812AF"/>
    <w:rsid w:val="00681372"/>
    <w:rsid w:val="0068327D"/>
    <w:rsid w:val="006857FD"/>
    <w:rsid w:val="0068582F"/>
    <w:rsid w:val="00685A1D"/>
    <w:rsid w:val="006867EC"/>
    <w:rsid w:val="00686B2E"/>
    <w:rsid w:val="00686FBD"/>
    <w:rsid w:val="00687C47"/>
    <w:rsid w:val="00687D63"/>
    <w:rsid w:val="006905A0"/>
    <w:rsid w:val="00690DDB"/>
    <w:rsid w:val="00691278"/>
    <w:rsid w:val="00691534"/>
    <w:rsid w:val="0069216F"/>
    <w:rsid w:val="00692EA0"/>
    <w:rsid w:val="00693880"/>
    <w:rsid w:val="00694AF0"/>
    <w:rsid w:val="00695EAC"/>
    <w:rsid w:val="00697CA9"/>
    <w:rsid w:val="006A0166"/>
    <w:rsid w:val="006A05CE"/>
    <w:rsid w:val="006A0F9C"/>
    <w:rsid w:val="006A4356"/>
    <w:rsid w:val="006A4686"/>
    <w:rsid w:val="006A4FFE"/>
    <w:rsid w:val="006A66E5"/>
    <w:rsid w:val="006B0D29"/>
    <w:rsid w:val="006B0E9E"/>
    <w:rsid w:val="006B2DDB"/>
    <w:rsid w:val="006B2FC8"/>
    <w:rsid w:val="006B321F"/>
    <w:rsid w:val="006B486D"/>
    <w:rsid w:val="006B5AE4"/>
    <w:rsid w:val="006B6BD3"/>
    <w:rsid w:val="006B7F9C"/>
    <w:rsid w:val="006C019D"/>
    <w:rsid w:val="006C197A"/>
    <w:rsid w:val="006C1D3B"/>
    <w:rsid w:val="006C268F"/>
    <w:rsid w:val="006C2E9A"/>
    <w:rsid w:val="006C598C"/>
    <w:rsid w:val="006C78B6"/>
    <w:rsid w:val="006C79B3"/>
    <w:rsid w:val="006D1507"/>
    <w:rsid w:val="006D21B9"/>
    <w:rsid w:val="006D4054"/>
    <w:rsid w:val="006D4EF4"/>
    <w:rsid w:val="006D538D"/>
    <w:rsid w:val="006D54AD"/>
    <w:rsid w:val="006E02EC"/>
    <w:rsid w:val="006E0D3B"/>
    <w:rsid w:val="006E3A93"/>
    <w:rsid w:val="006E3C4F"/>
    <w:rsid w:val="006E4C57"/>
    <w:rsid w:val="006E572D"/>
    <w:rsid w:val="006E6F41"/>
    <w:rsid w:val="006E73E6"/>
    <w:rsid w:val="006F0D0F"/>
    <w:rsid w:val="006F2A9E"/>
    <w:rsid w:val="006F2B8E"/>
    <w:rsid w:val="006F51BC"/>
    <w:rsid w:val="006F57B9"/>
    <w:rsid w:val="006F7E9A"/>
    <w:rsid w:val="00703BCC"/>
    <w:rsid w:val="00704EF8"/>
    <w:rsid w:val="007069CC"/>
    <w:rsid w:val="007070F8"/>
    <w:rsid w:val="00711C62"/>
    <w:rsid w:val="00713A10"/>
    <w:rsid w:val="0071716C"/>
    <w:rsid w:val="007203FD"/>
    <w:rsid w:val="007211B1"/>
    <w:rsid w:val="0072187F"/>
    <w:rsid w:val="00722847"/>
    <w:rsid w:val="00722C4E"/>
    <w:rsid w:val="007241D4"/>
    <w:rsid w:val="0072538B"/>
    <w:rsid w:val="007267B0"/>
    <w:rsid w:val="007277DA"/>
    <w:rsid w:val="00727E3A"/>
    <w:rsid w:val="00731D27"/>
    <w:rsid w:val="00732902"/>
    <w:rsid w:val="00735731"/>
    <w:rsid w:val="00735DFC"/>
    <w:rsid w:val="00740684"/>
    <w:rsid w:val="007406E2"/>
    <w:rsid w:val="007412E6"/>
    <w:rsid w:val="00742AA4"/>
    <w:rsid w:val="007448A9"/>
    <w:rsid w:val="00746187"/>
    <w:rsid w:val="007531B6"/>
    <w:rsid w:val="007533FC"/>
    <w:rsid w:val="00755B1C"/>
    <w:rsid w:val="00756D66"/>
    <w:rsid w:val="00762466"/>
    <w:rsid w:val="0076254F"/>
    <w:rsid w:val="00763753"/>
    <w:rsid w:val="00764AE1"/>
    <w:rsid w:val="007668D8"/>
    <w:rsid w:val="00767B65"/>
    <w:rsid w:val="0077178E"/>
    <w:rsid w:val="00775979"/>
    <w:rsid w:val="00776BF5"/>
    <w:rsid w:val="0077747A"/>
    <w:rsid w:val="00777A04"/>
    <w:rsid w:val="007801F5"/>
    <w:rsid w:val="00782844"/>
    <w:rsid w:val="00783209"/>
    <w:rsid w:val="00783CA4"/>
    <w:rsid w:val="00783CEB"/>
    <w:rsid w:val="00783E81"/>
    <w:rsid w:val="007842FB"/>
    <w:rsid w:val="00785549"/>
    <w:rsid w:val="00785939"/>
    <w:rsid w:val="00786124"/>
    <w:rsid w:val="00786BF5"/>
    <w:rsid w:val="007872BA"/>
    <w:rsid w:val="0079041E"/>
    <w:rsid w:val="007922F7"/>
    <w:rsid w:val="0079445C"/>
    <w:rsid w:val="00794619"/>
    <w:rsid w:val="0079514B"/>
    <w:rsid w:val="00795252"/>
    <w:rsid w:val="00797203"/>
    <w:rsid w:val="00797532"/>
    <w:rsid w:val="007A0321"/>
    <w:rsid w:val="007A061E"/>
    <w:rsid w:val="007A1FAF"/>
    <w:rsid w:val="007A22EB"/>
    <w:rsid w:val="007A29EB"/>
    <w:rsid w:val="007A2DC1"/>
    <w:rsid w:val="007A478C"/>
    <w:rsid w:val="007A604A"/>
    <w:rsid w:val="007A6483"/>
    <w:rsid w:val="007B04A5"/>
    <w:rsid w:val="007B06E4"/>
    <w:rsid w:val="007B09B2"/>
    <w:rsid w:val="007B0C16"/>
    <w:rsid w:val="007B0EA7"/>
    <w:rsid w:val="007B3E43"/>
    <w:rsid w:val="007B4032"/>
    <w:rsid w:val="007B4AD1"/>
    <w:rsid w:val="007B6F86"/>
    <w:rsid w:val="007C0D76"/>
    <w:rsid w:val="007C2BD2"/>
    <w:rsid w:val="007C441C"/>
    <w:rsid w:val="007C4A08"/>
    <w:rsid w:val="007D0869"/>
    <w:rsid w:val="007D14C4"/>
    <w:rsid w:val="007D1D7F"/>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3BF2"/>
    <w:rsid w:val="008045C9"/>
    <w:rsid w:val="0080553C"/>
    <w:rsid w:val="00805B46"/>
    <w:rsid w:val="00805DB4"/>
    <w:rsid w:val="00807CAF"/>
    <w:rsid w:val="00807F83"/>
    <w:rsid w:val="0081184C"/>
    <w:rsid w:val="008141B6"/>
    <w:rsid w:val="0082074C"/>
    <w:rsid w:val="00820F2E"/>
    <w:rsid w:val="00822F75"/>
    <w:rsid w:val="00823593"/>
    <w:rsid w:val="0082513A"/>
    <w:rsid w:val="00825DC2"/>
    <w:rsid w:val="00826E05"/>
    <w:rsid w:val="008301A2"/>
    <w:rsid w:val="0083146D"/>
    <w:rsid w:val="008316BD"/>
    <w:rsid w:val="00833AFD"/>
    <w:rsid w:val="00834AD3"/>
    <w:rsid w:val="00835017"/>
    <w:rsid w:val="00836614"/>
    <w:rsid w:val="008367E8"/>
    <w:rsid w:val="00836A57"/>
    <w:rsid w:val="00837106"/>
    <w:rsid w:val="008422BD"/>
    <w:rsid w:val="00842805"/>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5F5B"/>
    <w:rsid w:val="00877F6C"/>
    <w:rsid w:val="00881D26"/>
    <w:rsid w:val="00881FFB"/>
    <w:rsid w:val="0088258A"/>
    <w:rsid w:val="00883689"/>
    <w:rsid w:val="008860AF"/>
    <w:rsid w:val="00886332"/>
    <w:rsid w:val="00886737"/>
    <w:rsid w:val="00887F09"/>
    <w:rsid w:val="008925F0"/>
    <w:rsid w:val="0089448A"/>
    <w:rsid w:val="00894C23"/>
    <w:rsid w:val="00896349"/>
    <w:rsid w:val="00896D9C"/>
    <w:rsid w:val="00897877"/>
    <w:rsid w:val="008A02CA"/>
    <w:rsid w:val="008A06B9"/>
    <w:rsid w:val="008A1221"/>
    <w:rsid w:val="008A1419"/>
    <w:rsid w:val="008A1AC4"/>
    <w:rsid w:val="008A26D9"/>
    <w:rsid w:val="008A2F99"/>
    <w:rsid w:val="008A389D"/>
    <w:rsid w:val="008A4E68"/>
    <w:rsid w:val="008A549C"/>
    <w:rsid w:val="008A7B5B"/>
    <w:rsid w:val="008A7FAD"/>
    <w:rsid w:val="008B0B3E"/>
    <w:rsid w:val="008B0B5F"/>
    <w:rsid w:val="008B12D2"/>
    <w:rsid w:val="008B15F3"/>
    <w:rsid w:val="008B1BC3"/>
    <w:rsid w:val="008B1E9B"/>
    <w:rsid w:val="008B2A8D"/>
    <w:rsid w:val="008B63EB"/>
    <w:rsid w:val="008B6CF5"/>
    <w:rsid w:val="008C03AD"/>
    <w:rsid w:val="008C0C29"/>
    <w:rsid w:val="008C347F"/>
    <w:rsid w:val="008C527A"/>
    <w:rsid w:val="008D02DA"/>
    <w:rsid w:val="008D3864"/>
    <w:rsid w:val="008D4022"/>
    <w:rsid w:val="008D6362"/>
    <w:rsid w:val="008D76BC"/>
    <w:rsid w:val="008E1195"/>
    <w:rsid w:val="008E1C2E"/>
    <w:rsid w:val="008E3C76"/>
    <w:rsid w:val="008E4365"/>
    <w:rsid w:val="008E4C14"/>
    <w:rsid w:val="008E6429"/>
    <w:rsid w:val="008E78E9"/>
    <w:rsid w:val="008E7DBA"/>
    <w:rsid w:val="008F0829"/>
    <w:rsid w:val="008F2BC8"/>
    <w:rsid w:val="008F3638"/>
    <w:rsid w:val="008F4441"/>
    <w:rsid w:val="008F49B1"/>
    <w:rsid w:val="008F561F"/>
    <w:rsid w:val="008F6A03"/>
    <w:rsid w:val="008F6B20"/>
    <w:rsid w:val="008F6F31"/>
    <w:rsid w:val="008F74DF"/>
    <w:rsid w:val="008F7D0D"/>
    <w:rsid w:val="00900724"/>
    <w:rsid w:val="00900ABA"/>
    <w:rsid w:val="00900E44"/>
    <w:rsid w:val="00902274"/>
    <w:rsid w:val="00903AC7"/>
    <w:rsid w:val="00903ECF"/>
    <w:rsid w:val="00903F16"/>
    <w:rsid w:val="00911912"/>
    <w:rsid w:val="00912321"/>
    <w:rsid w:val="009127BA"/>
    <w:rsid w:val="00920AAE"/>
    <w:rsid w:val="009227A6"/>
    <w:rsid w:val="00927089"/>
    <w:rsid w:val="009272C2"/>
    <w:rsid w:val="00933EC1"/>
    <w:rsid w:val="0093502F"/>
    <w:rsid w:val="00935A15"/>
    <w:rsid w:val="00936FCC"/>
    <w:rsid w:val="0094158E"/>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1A99"/>
    <w:rsid w:val="00962B00"/>
    <w:rsid w:val="00966C9A"/>
    <w:rsid w:val="00966DFD"/>
    <w:rsid w:val="00966FE6"/>
    <w:rsid w:val="00967EC9"/>
    <w:rsid w:val="0097012C"/>
    <w:rsid w:val="009705EE"/>
    <w:rsid w:val="0097527F"/>
    <w:rsid w:val="009752A3"/>
    <w:rsid w:val="00975A66"/>
    <w:rsid w:val="00976299"/>
    <w:rsid w:val="00977927"/>
    <w:rsid w:val="0098048D"/>
    <w:rsid w:val="00980CC3"/>
    <w:rsid w:val="00981244"/>
    <w:rsid w:val="0098135C"/>
    <w:rsid w:val="0098156A"/>
    <w:rsid w:val="00981C08"/>
    <w:rsid w:val="009902DB"/>
    <w:rsid w:val="00990413"/>
    <w:rsid w:val="00990605"/>
    <w:rsid w:val="00991BAC"/>
    <w:rsid w:val="0099242C"/>
    <w:rsid w:val="00993480"/>
    <w:rsid w:val="0099443C"/>
    <w:rsid w:val="00995E5E"/>
    <w:rsid w:val="00997AD3"/>
    <w:rsid w:val="00997EE5"/>
    <w:rsid w:val="00997F7E"/>
    <w:rsid w:val="009A059C"/>
    <w:rsid w:val="009A0F72"/>
    <w:rsid w:val="009A13CC"/>
    <w:rsid w:val="009A13CF"/>
    <w:rsid w:val="009A24EF"/>
    <w:rsid w:val="009A4626"/>
    <w:rsid w:val="009A6764"/>
    <w:rsid w:val="009A6EA0"/>
    <w:rsid w:val="009A7146"/>
    <w:rsid w:val="009B1780"/>
    <w:rsid w:val="009B1A06"/>
    <w:rsid w:val="009B2041"/>
    <w:rsid w:val="009C1335"/>
    <w:rsid w:val="009C184A"/>
    <w:rsid w:val="009C1AB2"/>
    <w:rsid w:val="009C7251"/>
    <w:rsid w:val="009C78CF"/>
    <w:rsid w:val="009D2A16"/>
    <w:rsid w:val="009D7588"/>
    <w:rsid w:val="009E0913"/>
    <w:rsid w:val="009E2E91"/>
    <w:rsid w:val="009E357D"/>
    <w:rsid w:val="009E387B"/>
    <w:rsid w:val="009E7D31"/>
    <w:rsid w:val="009F0687"/>
    <w:rsid w:val="009F0E65"/>
    <w:rsid w:val="009F35CC"/>
    <w:rsid w:val="009F5197"/>
    <w:rsid w:val="00A0056C"/>
    <w:rsid w:val="00A01B40"/>
    <w:rsid w:val="00A01EBA"/>
    <w:rsid w:val="00A03B22"/>
    <w:rsid w:val="00A11714"/>
    <w:rsid w:val="00A12083"/>
    <w:rsid w:val="00A128AA"/>
    <w:rsid w:val="00A139F5"/>
    <w:rsid w:val="00A15C2D"/>
    <w:rsid w:val="00A16986"/>
    <w:rsid w:val="00A17140"/>
    <w:rsid w:val="00A17C9C"/>
    <w:rsid w:val="00A17D5D"/>
    <w:rsid w:val="00A207F2"/>
    <w:rsid w:val="00A213DC"/>
    <w:rsid w:val="00A22118"/>
    <w:rsid w:val="00A230A1"/>
    <w:rsid w:val="00A250CC"/>
    <w:rsid w:val="00A251EE"/>
    <w:rsid w:val="00A26D76"/>
    <w:rsid w:val="00A271F0"/>
    <w:rsid w:val="00A27E39"/>
    <w:rsid w:val="00A30D4F"/>
    <w:rsid w:val="00A3213B"/>
    <w:rsid w:val="00A32E16"/>
    <w:rsid w:val="00A32FDA"/>
    <w:rsid w:val="00A3329D"/>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77415"/>
    <w:rsid w:val="00A808DA"/>
    <w:rsid w:val="00A810F9"/>
    <w:rsid w:val="00A829B6"/>
    <w:rsid w:val="00A82D31"/>
    <w:rsid w:val="00A84406"/>
    <w:rsid w:val="00A844B1"/>
    <w:rsid w:val="00A85E7E"/>
    <w:rsid w:val="00A86ECC"/>
    <w:rsid w:val="00A86FCC"/>
    <w:rsid w:val="00A874AE"/>
    <w:rsid w:val="00A9013A"/>
    <w:rsid w:val="00A90A6D"/>
    <w:rsid w:val="00A91617"/>
    <w:rsid w:val="00A9176C"/>
    <w:rsid w:val="00A92BA6"/>
    <w:rsid w:val="00A94AF1"/>
    <w:rsid w:val="00A94D70"/>
    <w:rsid w:val="00A971E5"/>
    <w:rsid w:val="00A978E5"/>
    <w:rsid w:val="00A97EFC"/>
    <w:rsid w:val="00AA013A"/>
    <w:rsid w:val="00AA0BA3"/>
    <w:rsid w:val="00AA0DB2"/>
    <w:rsid w:val="00AA2187"/>
    <w:rsid w:val="00AA2880"/>
    <w:rsid w:val="00AA2D52"/>
    <w:rsid w:val="00AA710D"/>
    <w:rsid w:val="00AB0E07"/>
    <w:rsid w:val="00AB207E"/>
    <w:rsid w:val="00AB44FC"/>
    <w:rsid w:val="00AB4572"/>
    <w:rsid w:val="00AB64F3"/>
    <w:rsid w:val="00AB6916"/>
    <w:rsid w:val="00AB6D25"/>
    <w:rsid w:val="00AB72CD"/>
    <w:rsid w:val="00AC0238"/>
    <w:rsid w:val="00AC7228"/>
    <w:rsid w:val="00AD0289"/>
    <w:rsid w:val="00AD0E56"/>
    <w:rsid w:val="00AD3E7E"/>
    <w:rsid w:val="00AD4076"/>
    <w:rsid w:val="00AD44B8"/>
    <w:rsid w:val="00AD548B"/>
    <w:rsid w:val="00AD56FB"/>
    <w:rsid w:val="00AD5900"/>
    <w:rsid w:val="00AD6D82"/>
    <w:rsid w:val="00AD7D51"/>
    <w:rsid w:val="00AE1454"/>
    <w:rsid w:val="00AE160E"/>
    <w:rsid w:val="00AE1B4D"/>
    <w:rsid w:val="00AE1CF8"/>
    <w:rsid w:val="00AE229B"/>
    <w:rsid w:val="00AE2D4B"/>
    <w:rsid w:val="00AE4F99"/>
    <w:rsid w:val="00AE649A"/>
    <w:rsid w:val="00AF0EAB"/>
    <w:rsid w:val="00AF3984"/>
    <w:rsid w:val="00AF3FAF"/>
    <w:rsid w:val="00AF511F"/>
    <w:rsid w:val="00AF5346"/>
    <w:rsid w:val="00AF5BD2"/>
    <w:rsid w:val="00AF5F72"/>
    <w:rsid w:val="00AF65F8"/>
    <w:rsid w:val="00AF75E0"/>
    <w:rsid w:val="00B00842"/>
    <w:rsid w:val="00B057F4"/>
    <w:rsid w:val="00B05A5E"/>
    <w:rsid w:val="00B06083"/>
    <w:rsid w:val="00B11832"/>
    <w:rsid w:val="00B11A99"/>
    <w:rsid w:val="00B11B69"/>
    <w:rsid w:val="00B14952"/>
    <w:rsid w:val="00B165AC"/>
    <w:rsid w:val="00B16871"/>
    <w:rsid w:val="00B2206C"/>
    <w:rsid w:val="00B24BF3"/>
    <w:rsid w:val="00B24FFB"/>
    <w:rsid w:val="00B25B45"/>
    <w:rsid w:val="00B2696A"/>
    <w:rsid w:val="00B27E52"/>
    <w:rsid w:val="00B30869"/>
    <w:rsid w:val="00B3144F"/>
    <w:rsid w:val="00B31E5A"/>
    <w:rsid w:val="00B32B23"/>
    <w:rsid w:val="00B32C9F"/>
    <w:rsid w:val="00B33ABA"/>
    <w:rsid w:val="00B3532A"/>
    <w:rsid w:val="00B36DB1"/>
    <w:rsid w:val="00B3794D"/>
    <w:rsid w:val="00B37D87"/>
    <w:rsid w:val="00B37DB1"/>
    <w:rsid w:val="00B409DB"/>
    <w:rsid w:val="00B4118E"/>
    <w:rsid w:val="00B43141"/>
    <w:rsid w:val="00B43533"/>
    <w:rsid w:val="00B46128"/>
    <w:rsid w:val="00B46AC7"/>
    <w:rsid w:val="00B47006"/>
    <w:rsid w:val="00B47359"/>
    <w:rsid w:val="00B477C1"/>
    <w:rsid w:val="00B47D8B"/>
    <w:rsid w:val="00B50576"/>
    <w:rsid w:val="00B50844"/>
    <w:rsid w:val="00B52229"/>
    <w:rsid w:val="00B5579E"/>
    <w:rsid w:val="00B6117D"/>
    <w:rsid w:val="00B653AB"/>
    <w:rsid w:val="00B65F9E"/>
    <w:rsid w:val="00B66B19"/>
    <w:rsid w:val="00B66FEC"/>
    <w:rsid w:val="00B671EE"/>
    <w:rsid w:val="00B67EB5"/>
    <w:rsid w:val="00B70A11"/>
    <w:rsid w:val="00B70BAC"/>
    <w:rsid w:val="00B73B18"/>
    <w:rsid w:val="00B7633F"/>
    <w:rsid w:val="00B76DBC"/>
    <w:rsid w:val="00B774C3"/>
    <w:rsid w:val="00B81555"/>
    <w:rsid w:val="00B820DA"/>
    <w:rsid w:val="00B820E8"/>
    <w:rsid w:val="00B823A6"/>
    <w:rsid w:val="00B8287C"/>
    <w:rsid w:val="00B86463"/>
    <w:rsid w:val="00B866C5"/>
    <w:rsid w:val="00B874A1"/>
    <w:rsid w:val="00B87E4C"/>
    <w:rsid w:val="00B904AC"/>
    <w:rsid w:val="00B911F7"/>
    <w:rsid w:val="00B914E9"/>
    <w:rsid w:val="00B923B9"/>
    <w:rsid w:val="00B956EE"/>
    <w:rsid w:val="00B96DAF"/>
    <w:rsid w:val="00BA1D6D"/>
    <w:rsid w:val="00BA2A12"/>
    <w:rsid w:val="00BA2A58"/>
    <w:rsid w:val="00BA2BA1"/>
    <w:rsid w:val="00BA3447"/>
    <w:rsid w:val="00BA3562"/>
    <w:rsid w:val="00BA64D8"/>
    <w:rsid w:val="00BA66B5"/>
    <w:rsid w:val="00BA7227"/>
    <w:rsid w:val="00BB0AB5"/>
    <w:rsid w:val="00BB491E"/>
    <w:rsid w:val="00BB4F09"/>
    <w:rsid w:val="00BB54B5"/>
    <w:rsid w:val="00BC07B8"/>
    <w:rsid w:val="00BC0D70"/>
    <w:rsid w:val="00BC2CAD"/>
    <w:rsid w:val="00BC3938"/>
    <w:rsid w:val="00BC7579"/>
    <w:rsid w:val="00BD0FE7"/>
    <w:rsid w:val="00BD12E7"/>
    <w:rsid w:val="00BD360A"/>
    <w:rsid w:val="00BD49EA"/>
    <w:rsid w:val="00BD4E33"/>
    <w:rsid w:val="00BE1060"/>
    <w:rsid w:val="00BE1283"/>
    <w:rsid w:val="00BE2291"/>
    <w:rsid w:val="00BE6D32"/>
    <w:rsid w:val="00BE7107"/>
    <w:rsid w:val="00BF2C9F"/>
    <w:rsid w:val="00BF5621"/>
    <w:rsid w:val="00BF6E40"/>
    <w:rsid w:val="00BF7FCA"/>
    <w:rsid w:val="00C01204"/>
    <w:rsid w:val="00C01529"/>
    <w:rsid w:val="00C0167A"/>
    <w:rsid w:val="00C02641"/>
    <w:rsid w:val="00C027EF"/>
    <w:rsid w:val="00C030DE"/>
    <w:rsid w:val="00C03482"/>
    <w:rsid w:val="00C051A8"/>
    <w:rsid w:val="00C05648"/>
    <w:rsid w:val="00C06FAC"/>
    <w:rsid w:val="00C113D4"/>
    <w:rsid w:val="00C11FB0"/>
    <w:rsid w:val="00C134D5"/>
    <w:rsid w:val="00C138C6"/>
    <w:rsid w:val="00C13CA0"/>
    <w:rsid w:val="00C14815"/>
    <w:rsid w:val="00C1595D"/>
    <w:rsid w:val="00C16AC3"/>
    <w:rsid w:val="00C17E72"/>
    <w:rsid w:val="00C22105"/>
    <w:rsid w:val="00C22C2F"/>
    <w:rsid w:val="00C244B6"/>
    <w:rsid w:val="00C27BF1"/>
    <w:rsid w:val="00C27FBF"/>
    <w:rsid w:val="00C345FE"/>
    <w:rsid w:val="00C3702F"/>
    <w:rsid w:val="00C43EAA"/>
    <w:rsid w:val="00C4500A"/>
    <w:rsid w:val="00C46823"/>
    <w:rsid w:val="00C47A03"/>
    <w:rsid w:val="00C51C7B"/>
    <w:rsid w:val="00C51D1F"/>
    <w:rsid w:val="00C529D0"/>
    <w:rsid w:val="00C555BD"/>
    <w:rsid w:val="00C55BDC"/>
    <w:rsid w:val="00C56612"/>
    <w:rsid w:val="00C603C6"/>
    <w:rsid w:val="00C60504"/>
    <w:rsid w:val="00C606D6"/>
    <w:rsid w:val="00C621DC"/>
    <w:rsid w:val="00C62238"/>
    <w:rsid w:val="00C64202"/>
    <w:rsid w:val="00C643E1"/>
    <w:rsid w:val="00C64A37"/>
    <w:rsid w:val="00C67FEB"/>
    <w:rsid w:val="00C713F4"/>
    <w:rsid w:val="00C7154B"/>
    <w:rsid w:val="00C7158E"/>
    <w:rsid w:val="00C7250B"/>
    <w:rsid w:val="00C72D0D"/>
    <w:rsid w:val="00C731FA"/>
    <w:rsid w:val="00C7346B"/>
    <w:rsid w:val="00C74DD4"/>
    <w:rsid w:val="00C760FD"/>
    <w:rsid w:val="00C7636D"/>
    <w:rsid w:val="00C77C0E"/>
    <w:rsid w:val="00C77FE2"/>
    <w:rsid w:val="00C8171A"/>
    <w:rsid w:val="00C83CE7"/>
    <w:rsid w:val="00C844FE"/>
    <w:rsid w:val="00C862DF"/>
    <w:rsid w:val="00C9046E"/>
    <w:rsid w:val="00C90E3A"/>
    <w:rsid w:val="00C91687"/>
    <w:rsid w:val="00C91AA0"/>
    <w:rsid w:val="00C922EC"/>
    <w:rsid w:val="00C924A8"/>
    <w:rsid w:val="00C945FE"/>
    <w:rsid w:val="00C96962"/>
    <w:rsid w:val="00C96FAA"/>
    <w:rsid w:val="00C97A04"/>
    <w:rsid w:val="00CA107B"/>
    <w:rsid w:val="00CA39FC"/>
    <w:rsid w:val="00CA4188"/>
    <w:rsid w:val="00CA4744"/>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C7466"/>
    <w:rsid w:val="00CD031C"/>
    <w:rsid w:val="00CD0AB5"/>
    <w:rsid w:val="00CD0C51"/>
    <w:rsid w:val="00CD1EBB"/>
    <w:rsid w:val="00CD28CF"/>
    <w:rsid w:val="00CD2BF9"/>
    <w:rsid w:val="00CD58B7"/>
    <w:rsid w:val="00CD77B0"/>
    <w:rsid w:val="00CD7967"/>
    <w:rsid w:val="00CD7F7B"/>
    <w:rsid w:val="00CE034F"/>
    <w:rsid w:val="00CE3930"/>
    <w:rsid w:val="00CE61D3"/>
    <w:rsid w:val="00CE6337"/>
    <w:rsid w:val="00CF18EE"/>
    <w:rsid w:val="00CF30BD"/>
    <w:rsid w:val="00CF3C24"/>
    <w:rsid w:val="00CF4099"/>
    <w:rsid w:val="00CF6CE6"/>
    <w:rsid w:val="00D00796"/>
    <w:rsid w:val="00D1176D"/>
    <w:rsid w:val="00D120E0"/>
    <w:rsid w:val="00D12222"/>
    <w:rsid w:val="00D13965"/>
    <w:rsid w:val="00D15296"/>
    <w:rsid w:val="00D15816"/>
    <w:rsid w:val="00D21F75"/>
    <w:rsid w:val="00D23B87"/>
    <w:rsid w:val="00D24987"/>
    <w:rsid w:val="00D24A60"/>
    <w:rsid w:val="00D261A2"/>
    <w:rsid w:val="00D30649"/>
    <w:rsid w:val="00D30DF0"/>
    <w:rsid w:val="00D3337A"/>
    <w:rsid w:val="00D41414"/>
    <w:rsid w:val="00D42827"/>
    <w:rsid w:val="00D42C51"/>
    <w:rsid w:val="00D45574"/>
    <w:rsid w:val="00D45732"/>
    <w:rsid w:val="00D45975"/>
    <w:rsid w:val="00D465C0"/>
    <w:rsid w:val="00D46E40"/>
    <w:rsid w:val="00D523CC"/>
    <w:rsid w:val="00D52D63"/>
    <w:rsid w:val="00D56A6C"/>
    <w:rsid w:val="00D57D6F"/>
    <w:rsid w:val="00D601CF"/>
    <w:rsid w:val="00D6047B"/>
    <w:rsid w:val="00D616D2"/>
    <w:rsid w:val="00D63B5F"/>
    <w:rsid w:val="00D67F2B"/>
    <w:rsid w:val="00D70EF7"/>
    <w:rsid w:val="00D72DFF"/>
    <w:rsid w:val="00D73157"/>
    <w:rsid w:val="00D7329D"/>
    <w:rsid w:val="00D73522"/>
    <w:rsid w:val="00D73CF0"/>
    <w:rsid w:val="00D752CA"/>
    <w:rsid w:val="00D75768"/>
    <w:rsid w:val="00D75BC4"/>
    <w:rsid w:val="00D804B5"/>
    <w:rsid w:val="00D81665"/>
    <w:rsid w:val="00D81C7F"/>
    <w:rsid w:val="00D82ECB"/>
    <w:rsid w:val="00D8397C"/>
    <w:rsid w:val="00D856D0"/>
    <w:rsid w:val="00D86F9E"/>
    <w:rsid w:val="00D8724D"/>
    <w:rsid w:val="00D94EED"/>
    <w:rsid w:val="00D955EB"/>
    <w:rsid w:val="00D9569C"/>
    <w:rsid w:val="00D95751"/>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4952"/>
    <w:rsid w:val="00DC5ADE"/>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2710"/>
    <w:rsid w:val="00DF2ADD"/>
    <w:rsid w:val="00DF4AB2"/>
    <w:rsid w:val="00DF5E02"/>
    <w:rsid w:val="00DF5E32"/>
    <w:rsid w:val="00DF65A8"/>
    <w:rsid w:val="00E01436"/>
    <w:rsid w:val="00E03083"/>
    <w:rsid w:val="00E03C04"/>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26913"/>
    <w:rsid w:val="00E30B27"/>
    <w:rsid w:val="00E31712"/>
    <w:rsid w:val="00E32061"/>
    <w:rsid w:val="00E33F48"/>
    <w:rsid w:val="00E411F7"/>
    <w:rsid w:val="00E4218B"/>
    <w:rsid w:val="00E42FF9"/>
    <w:rsid w:val="00E44790"/>
    <w:rsid w:val="00E44AD5"/>
    <w:rsid w:val="00E4714C"/>
    <w:rsid w:val="00E47D90"/>
    <w:rsid w:val="00E500AE"/>
    <w:rsid w:val="00E500BA"/>
    <w:rsid w:val="00E5027C"/>
    <w:rsid w:val="00E5178D"/>
    <w:rsid w:val="00E51AEB"/>
    <w:rsid w:val="00E52271"/>
    <w:rsid w:val="00E522A7"/>
    <w:rsid w:val="00E5349E"/>
    <w:rsid w:val="00E541EC"/>
    <w:rsid w:val="00E54452"/>
    <w:rsid w:val="00E55581"/>
    <w:rsid w:val="00E5573E"/>
    <w:rsid w:val="00E55A1E"/>
    <w:rsid w:val="00E55FD5"/>
    <w:rsid w:val="00E56980"/>
    <w:rsid w:val="00E56AC5"/>
    <w:rsid w:val="00E61645"/>
    <w:rsid w:val="00E62DB8"/>
    <w:rsid w:val="00E63182"/>
    <w:rsid w:val="00E63B0C"/>
    <w:rsid w:val="00E66080"/>
    <w:rsid w:val="00E664C5"/>
    <w:rsid w:val="00E6712A"/>
    <w:rsid w:val="00E671A2"/>
    <w:rsid w:val="00E672BC"/>
    <w:rsid w:val="00E6734A"/>
    <w:rsid w:val="00E717DB"/>
    <w:rsid w:val="00E726C8"/>
    <w:rsid w:val="00E75334"/>
    <w:rsid w:val="00E76191"/>
    <w:rsid w:val="00E7669C"/>
    <w:rsid w:val="00E76CCC"/>
    <w:rsid w:val="00E76D26"/>
    <w:rsid w:val="00E76EE5"/>
    <w:rsid w:val="00E77CC8"/>
    <w:rsid w:val="00E831B8"/>
    <w:rsid w:val="00E85FD1"/>
    <w:rsid w:val="00E87D5C"/>
    <w:rsid w:val="00E900DB"/>
    <w:rsid w:val="00E9307D"/>
    <w:rsid w:val="00E95036"/>
    <w:rsid w:val="00E95B8E"/>
    <w:rsid w:val="00E96A9B"/>
    <w:rsid w:val="00E96BD5"/>
    <w:rsid w:val="00E97698"/>
    <w:rsid w:val="00EA2CBA"/>
    <w:rsid w:val="00EA34CF"/>
    <w:rsid w:val="00EA37BE"/>
    <w:rsid w:val="00EA5448"/>
    <w:rsid w:val="00EA58BF"/>
    <w:rsid w:val="00EA5B4F"/>
    <w:rsid w:val="00EA6FB0"/>
    <w:rsid w:val="00EA7E57"/>
    <w:rsid w:val="00EB0627"/>
    <w:rsid w:val="00EB08FD"/>
    <w:rsid w:val="00EB1390"/>
    <w:rsid w:val="00EB227F"/>
    <w:rsid w:val="00EB2C71"/>
    <w:rsid w:val="00EB3333"/>
    <w:rsid w:val="00EB4340"/>
    <w:rsid w:val="00EB4A86"/>
    <w:rsid w:val="00EB5257"/>
    <w:rsid w:val="00EB556D"/>
    <w:rsid w:val="00EB5A7D"/>
    <w:rsid w:val="00EB5BF6"/>
    <w:rsid w:val="00EC100E"/>
    <w:rsid w:val="00EC3C64"/>
    <w:rsid w:val="00EC5E58"/>
    <w:rsid w:val="00EC685B"/>
    <w:rsid w:val="00EC70AC"/>
    <w:rsid w:val="00ED0952"/>
    <w:rsid w:val="00ED11BB"/>
    <w:rsid w:val="00ED1EFB"/>
    <w:rsid w:val="00ED480B"/>
    <w:rsid w:val="00ED4E62"/>
    <w:rsid w:val="00ED55C0"/>
    <w:rsid w:val="00ED682B"/>
    <w:rsid w:val="00EE1439"/>
    <w:rsid w:val="00EE41D5"/>
    <w:rsid w:val="00EE48BC"/>
    <w:rsid w:val="00EE619A"/>
    <w:rsid w:val="00EE6B94"/>
    <w:rsid w:val="00EE6C71"/>
    <w:rsid w:val="00EF104E"/>
    <w:rsid w:val="00EF139E"/>
    <w:rsid w:val="00EF4D03"/>
    <w:rsid w:val="00EF7BD9"/>
    <w:rsid w:val="00F0166F"/>
    <w:rsid w:val="00F02793"/>
    <w:rsid w:val="00F037A4"/>
    <w:rsid w:val="00F049AB"/>
    <w:rsid w:val="00F062BC"/>
    <w:rsid w:val="00F077D6"/>
    <w:rsid w:val="00F07DC2"/>
    <w:rsid w:val="00F10F37"/>
    <w:rsid w:val="00F12F13"/>
    <w:rsid w:val="00F133EE"/>
    <w:rsid w:val="00F137CD"/>
    <w:rsid w:val="00F142DB"/>
    <w:rsid w:val="00F14EE5"/>
    <w:rsid w:val="00F152DC"/>
    <w:rsid w:val="00F1580A"/>
    <w:rsid w:val="00F169CE"/>
    <w:rsid w:val="00F21DD2"/>
    <w:rsid w:val="00F220B5"/>
    <w:rsid w:val="00F22116"/>
    <w:rsid w:val="00F23C67"/>
    <w:rsid w:val="00F23C6A"/>
    <w:rsid w:val="00F24B9B"/>
    <w:rsid w:val="00F24F8C"/>
    <w:rsid w:val="00F25EF3"/>
    <w:rsid w:val="00F271B4"/>
    <w:rsid w:val="00F27C8F"/>
    <w:rsid w:val="00F304E0"/>
    <w:rsid w:val="00F31754"/>
    <w:rsid w:val="00F32749"/>
    <w:rsid w:val="00F32D4C"/>
    <w:rsid w:val="00F32D94"/>
    <w:rsid w:val="00F33E7C"/>
    <w:rsid w:val="00F342C5"/>
    <w:rsid w:val="00F34D8D"/>
    <w:rsid w:val="00F37172"/>
    <w:rsid w:val="00F37EAA"/>
    <w:rsid w:val="00F428E3"/>
    <w:rsid w:val="00F4477E"/>
    <w:rsid w:val="00F45678"/>
    <w:rsid w:val="00F46269"/>
    <w:rsid w:val="00F470FF"/>
    <w:rsid w:val="00F51868"/>
    <w:rsid w:val="00F51C61"/>
    <w:rsid w:val="00F52C09"/>
    <w:rsid w:val="00F53C9D"/>
    <w:rsid w:val="00F5408F"/>
    <w:rsid w:val="00F54EBB"/>
    <w:rsid w:val="00F55F3B"/>
    <w:rsid w:val="00F60BA8"/>
    <w:rsid w:val="00F63636"/>
    <w:rsid w:val="00F643E1"/>
    <w:rsid w:val="00F64FF3"/>
    <w:rsid w:val="00F67D8F"/>
    <w:rsid w:val="00F767FD"/>
    <w:rsid w:val="00F76945"/>
    <w:rsid w:val="00F76B7D"/>
    <w:rsid w:val="00F802BE"/>
    <w:rsid w:val="00F80E93"/>
    <w:rsid w:val="00F82038"/>
    <w:rsid w:val="00F8466F"/>
    <w:rsid w:val="00F86024"/>
    <w:rsid w:val="00F8611A"/>
    <w:rsid w:val="00F87A15"/>
    <w:rsid w:val="00F87F01"/>
    <w:rsid w:val="00F90429"/>
    <w:rsid w:val="00F90D9F"/>
    <w:rsid w:val="00F92889"/>
    <w:rsid w:val="00F931CB"/>
    <w:rsid w:val="00F93D6A"/>
    <w:rsid w:val="00F941BB"/>
    <w:rsid w:val="00F96D9B"/>
    <w:rsid w:val="00F974D3"/>
    <w:rsid w:val="00FA263B"/>
    <w:rsid w:val="00FA4D6D"/>
    <w:rsid w:val="00FA5128"/>
    <w:rsid w:val="00FA584B"/>
    <w:rsid w:val="00FA6B3C"/>
    <w:rsid w:val="00FB18C7"/>
    <w:rsid w:val="00FB1E20"/>
    <w:rsid w:val="00FB3132"/>
    <w:rsid w:val="00FB42D4"/>
    <w:rsid w:val="00FB580E"/>
    <w:rsid w:val="00FB5906"/>
    <w:rsid w:val="00FB5D12"/>
    <w:rsid w:val="00FB639C"/>
    <w:rsid w:val="00FB762F"/>
    <w:rsid w:val="00FB7FC5"/>
    <w:rsid w:val="00FC259D"/>
    <w:rsid w:val="00FC2AED"/>
    <w:rsid w:val="00FC34B6"/>
    <w:rsid w:val="00FC4CC8"/>
    <w:rsid w:val="00FC5326"/>
    <w:rsid w:val="00FC576A"/>
    <w:rsid w:val="00FC5D52"/>
    <w:rsid w:val="00FC7629"/>
    <w:rsid w:val="00FD2152"/>
    <w:rsid w:val="00FD2614"/>
    <w:rsid w:val="00FD26B1"/>
    <w:rsid w:val="00FD4C7E"/>
    <w:rsid w:val="00FD594E"/>
    <w:rsid w:val="00FD5EA7"/>
    <w:rsid w:val="00FD74DC"/>
    <w:rsid w:val="00FE14FB"/>
    <w:rsid w:val="00FE282F"/>
    <w:rsid w:val="00FE3118"/>
    <w:rsid w:val="00FE36CF"/>
    <w:rsid w:val="00FE3D6A"/>
    <w:rsid w:val="00FE4CC6"/>
    <w:rsid w:val="00FE63F5"/>
    <w:rsid w:val="00FF00DA"/>
    <w:rsid w:val="00FF0246"/>
    <w:rsid w:val="00FF11BF"/>
    <w:rsid w:val="00FF1C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bdm.stat.gov.p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obslugaprasowa@stat.gov.pl" TargetMode="External"/><Relationship Id="rId25" Type="http://schemas.openxmlformats.org/officeDocument/2006/relationships/hyperlink" Target="https://dbw.stat.gov.pl/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stat.gov.pl/en/topics/prices-trade/trade/internal-market-in-2022,7,21.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stat.gov.pl/en/metainformation/glossary/terms-used-in-official-statistics/473,term.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bdl.stat.gov.pl/bdl/star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Informacja sygnalna HU styczeń_II 2024 ang.docx.docx</NazwaPliku>
    <Odbiorcy2 xmlns="AD3641B4-23D9-4536-AF9E-7D0EADDEB824" xsi:nil="true"/>
    <Osoba xmlns="AD3641B4-23D9-4536-AF9E-7D0EADDEB824">STAT\BIERNATJ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447E6-9111-40F2-9CA7-0EB40C2F3F25}"/>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96088F47-3BB3-463E-AC79-F700A6FDAD48}"/>
</file>

<file path=docProps/app.xml><?xml version="1.0" encoding="utf-8"?>
<Properties xmlns="http://schemas.openxmlformats.org/officeDocument/2006/extended-properties" xmlns:vt="http://schemas.openxmlformats.org/officeDocument/2006/docPropsVTypes">
  <Template>Normal</Template>
  <TotalTime>5</TotalTime>
  <Pages>4</Pages>
  <Words>728</Words>
  <Characters>4374</Characters>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2024-02-20T13:02:00Z</dcterms:created>
  <dcterms:modified xsi:type="dcterms:W3CDTF">2024-02-20T13:07:00Z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