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A5132C3"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BE2461">
        <w:rPr>
          <w:lang w:val="en-US"/>
        </w:rPr>
        <w:t>February</w:t>
      </w:r>
      <w:r w:rsidR="0008245F">
        <w:rPr>
          <w:lang w:val="en-US"/>
        </w:rPr>
        <w:t xml:space="preserve"> 2024</w:t>
      </w:r>
    </w:p>
    <w:p w14:paraId="43ED8FDA" w14:textId="65594C71"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5E130159">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10.1% the decrease of producer prices in industry compared to Februar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6BD0BFD8"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BE2461">
                              <w:rPr>
                                <w:rStyle w:val="WartowskanikaZnak"/>
                                <w:sz w:val="72"/>
                                <w:szCs w:val="72"/>
                                <w:lang w:val="en-US"/>
                              </w:rPr>
                              <w:t>10.1</w:t>
                            </w:r>
                            <w:r w:rsidR="00F84069" w:rsidRPr="00982A1A">
                              <w:rPr>
                                <w:rStyle w:val="WartowskanikaZnak"/>
                                <w:sz w:val="72"/>
                                <w:szCs w:val="72"/>
                                <w:lang w:val="en-US"/>
                              </w:rPr>
                              <w:t>%</w:t>
                            </w:r>
                          </w:p>
                          <w:p w14:paraId="2488C932" w14:textId="0F8D1520"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046036">
                              <w:rPr>
                                <w:lang w:val="en-US"/>
                              </w:rPr>
                              <w:t>February</w:t>
                            </w:r>
                            <w:r w:rsidR="00436653">
                              <w:rPr>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0.1% the decrease of producer prices in industry compared to February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" fillcolor="#001d77" stroked="f">
                <v:stroke joinstyle="miter"/>
                <v:textbox>
                  <w:txbxContent>
                    <w:p w14:paraId="701C9349" w14:textId="6BD0BFD8"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BE2461">
                        <w:rPr>
                          <w:rStyle w:val="WartowskanikaZnak"/>
                          <w:sz w:val="72"/>
                          <w:szCs w:val="72"/>
                          <w:lang w:val="en-US"/>
                        </w:rPr>
                        <w:t>10.1</w:t>
                      </w:r>
                      <w:r w:rsidR="00F84069" w:rsidRPr="00982A1A">
                        <w:rPr>
                          <w:rStyle w:val="WartowskanikaZnak"/>
                          <w:sz w:val="72"/>
                          <w:szCs w:val="72"/>
                          <w:lang w:val="en-US"/>
                        </w:rPr>
                        <w:t>%</w:t>
                      </w:r>
                    </w:p>
                    <w:p w14:paraId="2488C932" w14:textId="0F8D1520"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046036">
                        <w:rPr>
                          <w:lang w:val="en-US"/>
                        </w:rPr>
                        <w:t>February</w:t>
                      </w:r>
                      <w:r w:rsidR="00436653">
                        <w:rPr>
                          <w:lang w:val="en-US"/>
                        </w:rPr>
                        <w:t xml:space="preserve"> 2023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BE2461">
        <w:rPr>
          <w:rFonts w:eastAsia="Times New Roman" w:cs="Times New Roman"/>
          <w:bCs/>
          <w:noProof w:val="0"/>
          <w:lang w:val="en-US" w:eastAsia="en-US"/>
        </w:rPr>
        <w:t>February</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BE2461">
        <w:rPr>
          <w:rFonts w:eastAsia="Times New Roman" w:cs="Times New Roman"/>
          <w:bCs/>
          <w:lang w:val="en-US"/>
        </w:rPr>
        <w:t>in</w:t>
      </w:r>
      <w:r w:rsidR="00982A1A" w:rsidRPr="00982A1A">
        <w:rPr>
          <w:rFonts w:eastAsia="Times New Roman" w:cs="Times New Roman"/>
          <w:bCs/>
          <w:lang w:val="en-US"/>
        </w:rPr>
        <w:t xml:space="preserve">creased </w:t>
      </w:r>
      <w:r w:rsidR="00982A1A" w:rsidRPr="00982A1A">
        <w:rPr>
          <w:rFonts w:eastAsia="Times New Roman" w:cs="Times New Roman"/>
          <w:bCs/>
          <w:noProof w:val="0"/>
          <w:lang w:val="en-US" w:eastAsia="en-US"/>
        </w:rPr>
        <w:t xml:space="preserve">compared to </w:t>
      </w:r>
      <w:r w:rsidR="00BE2461">
        <w:rPr>
          <w:rFonts w:eastAsia="Times New Roman" w:cs="Times New Roman"/>
          <w:bCs/>
          <w:noProof w:val="0"/>
          <w:lang w:val="en-US" w:eastAsia="en-US"/>
        </w:rPr>
        <w:t>January 2024</w:t>
      </w:r>
      <w:r w:rsidR="00982A1A" w:rsidRPr="00982A1A">
        <w:rPr>
          <w:rFonts w:eastAsia="Times New Roman" w:cs="Times New Roman"/>
          <w:bCs/>
          <w:noProof w:val="0"/>
          <w:lang w:val="en-US" w:eastAsia="en-US"/>
        </w:rPr>
        <w:t xml:space="preserve"> by </w:t>
      </w:r>
      <w:r w:rsidR="00382EA4">
        <w:rPr>
          <w:rFonts w:eastAsia="Times New Roman" w:cs="Times New Roman"/>
          <w:bCs/>
          <w:noProof w:val="0"/>
          <w:lang w:val="en-US" w:eastAsia="en-US"/>
        </w:rPr>
        <w:t>–</w:t>
      </w:r>
      <w:r w:rsidR="00E722D3">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0.</w:t>
      </w:r>
      <w:r w:rsidR="00BE2461">
        <w:rPr>
          <w:rFonts w:eastAsia="Times New Roman" w:cs="Times New Roman"/>
          <w:bCs/>
          <w:noProof w:val="0"/>
          <w:lang w:val="en-US" w:eastAsia="en-US"/>
        </w:rPr>
        <w:t>1</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xml:space="preserve">, </w:t>
      </w:r>
      <w:r w:rsidR="00BE2461">
        <w:rPr>
          <w:rFonts w:eastAsia="Times New Roman" w:cs="Times New Roman"/>
          <w:bCs/>
          <w:noProof w:val="0"/>
          <w:lang w:val="en-US" w:eastAsia="en-US"/>
        </w:rPr>
        <w:t>however decreased</w:t>
      </w:r>
      <w:r w:rsidR="00982A1A" w:rsidRPr="00982A1A">
        <w:rPr>
          <w:rFonts w:eastAsia="Times New Roman" w:cs="Times New Roman"/>
          <w:bCs/>
          <w:noProof w:val="0"/>
          <w:lang w:val="en-US" w:eastAsia="en-US"/>
        </w:rPr>
        <w:t xml:space="preserve"> compared to the corresponding month of the previous year </w:t>
      </w:r>
      <w:r w:rsidR="00BE2461">
        <w:rPr>
          <w:rFonts w:eastAsia="Times New Roman" w:cs="Times New Roman"/>
          <w:bCs/>
          <w:noProof w:val="0"/>
          <w:lang w:val="en-US" w:eastAsia="en-US"/>
        </w:rPr>
        <w:t>–</w:t>
      </w:r>
      <w:r w:rsidR="00982A1A" w:rsidRPr="00982A1A">
        <w:rPr>
          <w:rFonts w:eastAsia="Times New Roman" w:cs="Times New Roman"/>
          <w:bCs/>
          <w:noProof w:val="0"/>
          <w:lang w:val="en-US" w:eastAsia="en-US"/>
        </w:rPr>
        <w:t xml:space="preserve"> by </w:t>
      </w:r>
      <w:r w:rsidR="00BE2461">
        <w:rPr>
          <w:rFonts w:eastAsia="Times New Roman" w:cs="Times New Roman"/>
          <w:bCs/>
          <w:noProof w:val="0"/>
          <w:lang w:val="en-US" w:eastAsia="en-US"/>
        </w:rPr>
        <w:t>10.</w:t>
      </w:r>
      <w:r w:rsidR="00C92EBB">
        <w:rPr>
          <w:rFonts w:eastAsia="Times New Roman" w:cs="Times New Roman"/>
          <w:bCs/>
          <w:noProof w:val="0"/>
          <w:lang w:val="en-US" w:eastAsia="en-US"/>
        </w:rPr>
        <w:t>1</w:t>
      </w:r>
      <w:r w:rsidR="00982A1A" w:rsidRPr="00982A1A">
        <w:rPr>
          <w:rFonts w:eastAsia="Times New Roman" w:cs="Times New Roman"/>
          <w:bCs/>
          <w:noProof w:val="0"/>
          <w:lang w:val="en-US" w:eastAsia="en-US"/>
        </w:rPr>
        <w:t>%.</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4791297A"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w:t>
      </w:r>
      <w:r w:rsidR="00436653">
        <w:rPr>
          <w:lang w:val="en-US"/>
        </w:rPr>
        <w:t xml:space="preserve">January </w:t>
      </w:r>
      <w:r w:rsidR="00BE2461">
        <w:rPr>
          <w:lang w:val="en-US"/>
        </w:rPr>
        <w:t xml:space="preserve">and February </w:t>
      </w:r>
      <w:r w:rsidR="00436653">
        <w:rPr>
          <w:lang w:val="en-US"/>
        </w:rPr>
        <w:t>2024</w:t>
      </w:r>
    </w:p>
    <w:tbl>
      <w:tblPr>
        <w:tblStyle w:val="Tabela-Siatka2"/>
        <w:tblpPr w:leftFromText="141" w:rightFromText="141" w:vertAnchor="text" w:horzAnchor="margin" w:tblpY="182"/>
        <w:tblW w:w="786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anuary and February 2024"/>
        <w:tblDescription w:val="Price indices of sold production of industry in various reference periods: January 2024 to December 2023, January 2024 to the corresponding period of the previous year, i.e. January 2023,  February 2024 to the corresponding period of the previous year, i.e. February 2023, February 2024 to January 2024, cumulatively January - February 2024 to January - February 2023.&#10;"/>
      </w:tblPr>
      <w:tblGrid>
        <w:gridCol w:w="2194"/>
        <w:gridCol w:w="1134"/>
        <w:gridCol w:w="1134"/>
        <w:gridCol w:w="1134"/>
        <w:gridCol w:w="1134"/>
        <w:gridCol w:w="1134"/>
      </w:tblGrid>
      <w:tr w:rsidR="00BE2461" w:rsidRPr="00A56D4D" w14:paraId="08434887" w14:textId="0A6670B1" w:rsidTr="00BE2461">
        <w:trPr>
          <w:trHeight w:val="557"/>
        </w:trPr>
        <w:tc>
          <w:tcPr>
            <w:tcW w:w="2194" w:type="dxa"/>
            <w:vMerge w:val="restart"/>
            <w:tcBorders>
              <w:top w:val="single" w:sz="4" w:space="0" w:color="auto"/>
              <w:right w:val="single" w:sz="4" w:space="0" w:color="auto"/>
            </w:tcBorders>
            <w:vAlign w:val="center"/>
          </w:tcPr>
          <w:p w14:paraId="6091971F" w14:textId="3B29A4AB" w:rsidR="00BE2461" w:rsidRPr="007974A5" w:rsidRDefault="00BE2461" w:rsidP="00BE2461">
            <w:pPr>
              <w:jc w:val="center"/>
              <w:rPr>
                <w:shd w:val="clear" w:color="auto" w:fill="FFFFFF"/>
                <w:lang w:val="en-US"/>
              </w:rPr>
            </w:pPr>
            <w:r w:rsidRPr="00A56D4D">
              <w:rPr>
                <w:rFonts w:cs="Arial"/>
                <w:color w:val="000000" w:themeColor="text1"/>
                <w:sz w:val="16"/>
                <w:szCs w:val="16"/>
              </w:rPr>
              <w:t>SPECIFICATION</w:t>
            </w:r>
          </w:p>
        </w:tc>
        <w:tc>
          <w:tcPr>
            <w:tcW w:w="2268" w:type="dxa"/>
            <w:gridSpan w:val="2"/>
            <w:tcBorders>
              <w:top w:val="single" w:sz="4" w:space="0" w:color="auto"/>
              <w:right w:val="single" w:sz="4" w:space="0" w:color="auto"/>
            </w:tcBorders>
            <w:vAlign w:val="center"/>
          </w:tcPr>
          <w:p w14:paraId="41336300" w14:textId="6DB78B88" w:rsidR="00BE2461" w:rsidRPr="00A56D4D" w:rsidRDefault="00BE2461" w:rsidP="00BE2461">
            <w:pPr>
              <w:jc w:val="center"/>
              <w:rPr>
                <w:rFonts w:cs="Arial"/>
                <w:color w:val="000000" w:themeColor="text1"/>
                <w:sz w:val="16"/>
                <w:szCs w:val="16"/>
              </w:rPr>
            </w:pPr>
            <w:r>
              <w:rPr>
                <w:color w:val="000000" w:themeColor="text1"/>
                <w:sz w:val="16"/>
                <w:szCs w:val="16"/>
              </w:rPr>
              <w:t>01</w:t>
            </w:r>
            <w:r w:rsidRPr="00774298">
              <w:rPr>
                <w:color w:val="000000" w:themeColor="text1"/>
                <w:sz w:val="16"/>
                <w:szCs w:val="16"/>
              </w:rPr>
              <w:t xml:space="preserve"> 202</w:t>
            </w:r>
            <w:r>
              <w:rPr>
                <w:color w:val="000000" w:themeColor="text1"/>
                <w:sz w:val="16"/>
                <w:szCs w:val="16"/>
              </w:rPr>
              <w:t>4</w:t>
            </w:r>
          </w:p>
        </w:tc>
        <w:tc>
          <w:tcPr>
            <w:tcW w:w="2268" w:type="dxa"/>
            <w:gridSpan w:val="2"/>
            <w:tcBorders>
              <w:top w:val="single" w:sz="4" w:space="0" w:color="auto"/>
              <w:right w:val="nil"/>
            </w:tcBorders>
            <w:vAlign w:val="center"/>
          </w:tcPr>
          <w:p w14:paraId="0575C9F9" w14:textId="4523A0E7" w:rsidR="00BE2461" w:rsidRPr="00A56D4D" w:rsidRDefault="00BE2461" w:rsidP="00BE2461">
            <w:pPr>
              <w:jc w:val="center"/>
              <w:rPr>
                <w:rFonts w:cs="Arial"/>
                <w:color w:val="000000" w:themeColor="text1"/>
                <w:sz w:val="16"/>
                <w:szCs w:val="16"/>
              </w:rPr>
            </w:pPr>
            <w:r>
              <w:rPr>
                <w:color w:val="000000" w:themeColor="text1"/>
                <w:sz w:val="16"/>
                <w:szCs w:val="16"/>
              </w:rPr>
              <w:t>02</w:t>
            </w:r>
            <w:r w:rsidRPr="00774298">
              <w:rPr>
                <w:color w:val="000000" w:themeColor="text1"/>
                <w:sz w:val="16"/>
                <w:szCs w:val="16"/>
              </w:rPr>
              <w:t xml:space="preserve"> 202</w:t>
            </w:r>
            <w:r>
              <w:rPr>
                <w:color w:val="000000" w:themeColor="text1"/>
                <w:sz w:val="16"/>
                <w:szCs w:val="16"/>
              </w:rPr>
              <w:t>4</w:t>
            </w:r>
          </w:p>
        </w:tc>
        <w:tc>
          <w:tcPr>
            <w:tcW w:w="1134" w:type="dxa"/>
            <w:tcBorders>
              <w:top w:val="single" w:sz="4" w:space="0" w:color="auto"/>
              <w:right w:val="nil"/>
            </w:tcBorders>
            <w:vAlign w:val="center"/>
          </w:tcPr>
          <w:p w14:paraId="16FDDDA4" w14:textId="2A18CD96" w:rsidR="00BE2461" w:rsidRDefault="00BE2461" w:rsidP="00BE2461">
            <w:pPr>
              <w:jc w:val="center"/>
              <w:rPr>
                <w:color w:val="000000" w:themeColor="text1"/>
                <w:sz w:val="16"/>
                <w:szCs w:val="16"/>
              </w:rPr>
            </w:pPr>
            <w:r>
              <w:rPr>
                <w:color w:val="000000" w:themeColor="text1"/>
                <w:sz w:val="16"/>
                <w:szCs w:val="16"/>
              </w:rPr>
              <w:t>01</w:t>
            </w:r>
            <w:r w:rsidRPr="00774298">
              <w:rPr>
                <w:color w:val="000000" w:themeColor="text1"/>
                <w:sz w:val="16"/>
                <w:szCs w:val="16"/>
              </w:rPr>
              <w:t>-</w:t>
            </w:r>
            <w:r>
              <w:rPr>
                <w:color w:val="000000" w:themeColor="text1"/>
                <w:sz w:val="16"/>
                <w:szCs w:val="16"/>
              </w:rPr>
              <w:t>02</w:t>
            </w:r>
            <w:r w:rsidRPr="00774298">
              <w:rPr>
                <w:color w:val="000000" w:themeColor="text1"/>
                <w:sz w:val="16"/>
                <w:szCs w:val="16"/>
              </w:rPr>
              <w:t xml:space="preserve"> 202</w:t>
            </w:r>
            <w:r>
              <w:rPr>
                <w:color w:val="000000" w:themeColor="text1"/>
                <w:sz w:val="16"/>
                <w:szCs w:val="16"/>
              </w:rPr>
              <w:t>4</w:t>
            </w:r>
          </w:p>
        </w:tc>
      </w:tr>
      <w:tr w:rsidR="00BE2461" w:rsidRPr="00A56D4D" w14:paraId="7A5286C0" w14:textId="12D1FBAC" w:rsidTr="002B2C72">
        <w:trPr>
          <w:trHeight w:val="852"/>
        </w:trPr>
        <w:tc>
          <w:tcPr>
            <w:tcW w:w="2194" w:type="dxa"/>
            <w:vMerge/>
            <w:tcBorders>
              <w:bottom w:val="single" w:sz="12" w:space="0" w:color="001D77"/>
              <w:right w:val="single" w:sz="4" w:space="0" w:color="auto"/>
            </w:tcBorders>
          </w:tcPr>
          <w:p w14:paraId="18421459" w14:textId="18276A67" w:rsidR="00BE2461" w:rsidRPr="00A56D4D" w:rsidRDefault="00BE2461" w:rsidP="00BE2461">
            <w:pPr>
              <w:rPr>
                <w:shd w:val="clear" w:color="auto" w:fill="FFFFFF"/>
              </w:rPr>
            </w:pPr>
          </w:p>
        </w:tc>
        <w:tc>
          <w:tcPr>
            <w:tcW w:w="1134" w:type="dxa"/>
            <w:tcBorders>
              <w:bottom w:val="single" w:sz="12" w:space="0" w:color="001D77"/>
              <w:right w:val="single" w:sz="4" w:space="0" w:color="auto"/>
            </w:tcBorders>
            <w:vAlign w:val="center"/>
          </w:tcPr>
          <w:p w14:paraId="1CB0C164" w14:textId="7E52D1D3" w:rsidR="00BE2461" w:rsidRPr="00A56D4D" w:rsidRDefault="00BE2461" w:rsidP="00BE2461">
            <w:pPr>
              <w:jc w:val="center"/>
              <w:rPr>
                <w:shd w:val="clear" w:color="auto" w:fill="FFFFFF"/>
              </w:rPr>
            </w:pPr>
            <w:r>
              <w:rPr>
                <w:color w:val="000000" w:themeColor="text1"/>
                <w:spacing w:val="-12"/>
                <w:sz w:val="16"/>
                <w:szCs w:val="16"/>
              </w:rPr>
              <w:t xml:space="preserve">12 </w:t>
            </w:r>
            <w:r w:rsidRPr="00436653">
              <w:rPr>
                <w:color w:val="000000" w:themeColor="text1"/>
                <w:sz w:val="16"/>
                <w:szCs w:val="16"/>
              </w:rPr>
              <w:t>2023=</w:t>
            </w:r>
            <w:r w:rsidRPr="00774298">
              <w:rPr>
                <w:color w:val="000000" w:themeColor="text1"/>
                <w:spacing w:val="-12"/>
                <w:sz w:val="16"/>
                <w:szCs w:val="16"/>
              </w:rPr>
              <w:t>100</w:t>
            </w:r>
          </w:p>
        </w:tc>
        <w:tc>
          <w:tcPr>
            <w:tcW w:w="2268" w:type="dxa"/>
            <w:gridSpan w:val="2"/>
            <w:tcBorders>
              <w:bottom w:val="single" w:sz="12" w:space="0" w:color="001D77"/>
            </w:tcBorders>
            <w:vAlign w:val="center"/>
          </w:tcPr>
          <w:p w14:paraId="5EB302D5" w14:textId="2A427689" w:rsidR="00BE2461" w:rsidRDefault="00D141C8" w:rsidP="00BE2461">
            <w:pPr>
              <w:jc w:val="center"/>
              <w:rPr>
                <w:color w:val="000000" w:themeColor="text1"/>
                <w:sz w:val="16"/>
                <w:szCs w:val="16"/>
              </w:rPr>
            </w:pPr>
            <w:r>
              <w:rPr>
                <w:color w:val="000000" w:themeColor="text1"/>
                <w:sz w:val="16"/>
                <w:szCs w:val="16"/>
              </w:rPr>
              <w:t>c</w:t>
            </w:r>
            <w:r w:rsidR="00BE2461" w:rsidRPr="00436653">
              <w:rPr>
                <w:color w:val="000000" w:themeColor="text1"/>
                <w:sz w:val="16"/>
                <w:szCs w:val="16"/>
              </w:rPr>
              <w:t>orresponding period</w:t>
            </w:r>
            <w:r w:rsidR="00BE2461">
              <w:rPr>
                <w:color w:val="000000" w:themeColor="text1"/>
                <w:sz w:val="16"/>
                <w:szCs w:val="16"/>
              </w:rPr>
              <w:t xml:space="preserve"> </w:t>
            </w:r>
            <w:r w:rsidR="00BE2461" w:rsidRPr="00436653">
              <w:rPr>
                <w:color w:val="000000" w:themeColor="text1"/>
                <w:sz w:val="16"/>
                <w:szCs w:val="16"/>
              </w:rPr>
              <w:t>202</w:t>
            </w:r>
            <w:r w:rsidR="00BE2461">
              <w:rPr>
                <w:color w:val="000000" w:themeColor="text1"/>
                <w:sz w:val="16"/>
                <w:szCs w:val="16"/>
              </w:rPr>
              <w:t>3</w:t>
            </w:r>
            <w:r w:rsidR="00BE2461" w:rsidRPr="00436653">
              <w:rPr>
                <w:color w:val="000000" w:themeColor="text1"/>
                <w:sz w:val="16"/>
                <w:szCs w:val="16"/>
              </w:rPr>
              <w:t>=100</w:t>
            </w:r>
          </w:p>
        </w:tc>
        <w:tc>
          <w:tcPr>
            <w:tcW w:w="1134" w:type="dxa"/>
            <w:tcBorders>
              <w:bottom w:val="single" w:sz="12" w:space="0" w:color="001D77"/>
              <w:right w:val="single" w:sz="4" w:space="0" w:color="auto"/>
            </w:tcBorders>
            <w:vAlign w:val="center"/>
          </w:tcPr>
          <w:p w14:paraId="6790DA81" w14:textId="73CCFBD8" w:rsidR="00BE2461" w:rsidRPr="00A56D4D" w:rsidRDefault="00BE2461" w:rsidP="00BE2461">
            <w:pPr>
              <w:jc w:val="center"/>
              <w:rPr>
                <w:shd w:val="clear" w:color="auto" w:fill="FFFFFF"/>
              </w:rPr>
            </w:pPr>
            <w:r>
              <w:rPr>
                <w:color w:val="000000" w:themeColor="text1"/>
                <w:sz w:val="16"/>
                <w:szCs w:val="16"/>
              </w:rPr>
              <w:t xml:space="preserve">01 </w:t>
            </w:r>
            <w:r w:rsidRPr="00482FEF">
              <w:rPr>
                <w:color w:val="000000" w:themeColor="text1"/>
                <w:sz w:val="16"/>
                <w:szCs w:val="16"/>
              </w:rPr>
              <w:t>202</w:t>
            </w:r>
            <w:r>
              <w:rPr>
                <w:color w:val="000000" w:themeColor="text1"/>
                <w:sz w:val="16"/>
                <w:szCs w:val="16"/>
              </w:rPr>
              <w:t>4</w:t>
            </w:r>
            <w:r w:rsidRPr="00482FEF">
              <w:rPr>
                <w:color w:val="000000" w:themeColor="text1"/>
                <w:sz w:val="16"/>
                <w:szCs w:val="16"/>
              </w:rPr>
              <w:t>=100</w:t>
            </w:r>
          </w:p>
        </w:tc>
        <w:tc>
          <w:tcPr>
            <w:tcW w:w="1134" w:type="dxa"/>
            <w:tcBorders>
              <w:bottom w:val="single" w:sz="12" w:space="0" w:color="001D77"/>
              <w:right w:val="nil"/>
            </w:tcBorders>
            <w:vAlign w:val="center"/>
          </w:tcPr>
          <w:p w14:paraId="3B1B7BD4" w14:textId="668746D2" w:rsidR="00BE2461" w:rsidRPr="00A56D4D" w:rsidRDefault="00BE2461" w:rsidP="00BE2461">
            <w:pPr>
              <w:jc w:val="center"/>
              <w:rPr>
                <w:shd w:val="clear" w:color="auto" w:fill="FFFFFF"/>
              </w:rPr>
            </w:pPr>
            <w:r>
              <w:rPr>
                <w:color w:val="000000" w:themeColor="text1"/>
                <w:sz w:val="16"/>
                <w:szCs w:val="16"/>
              </w:rPr>
              <w:t>01-02</w:t>
            </w:r>
            <w:r w:rsidRPr="00774298">
              <w:rPr>
                <w:color w:val="000000" w:themeColor="text1"/>
                <w:sz w:val="16"/>
                <w:szCs w:val="16"/>
              </w:rPr>
              <w:t xml:space="preserve"> 20</w:t>
            </w:r>
            <w:r>
              <w:rPr>
                <w:color w:val="000000" w:themeColor="text1"/>
                <w:sz w:val="16"/>
                <w:szCs w:val="16"/>
              </w:rPr>
              <w:t>23</w:t>
            </w:r>
            <w:r w:rsidRPr="00774298">
              <w:rPr>
                <w:color w:val="000000" w:themeColor="text1"/>
                <w:sz w:val="16"/>
                <w:szCs w:val="16"/>
              </w:rPr>
              <w:t>=100</w:t>
            </w:r>
          </w:p>
        </w:tc>
      </w:tr>
      <w:tr w:rsidR="00BE2461" w:rsidRPr="009701FA" w14:paraId="73E50DAD" w14:textId="286A3C40" w:rsidTr="004B704C">
        <w:tc>
          <w:tcPr>
            <w:tcW w:w="2194" w:type="dxa"/>
          </w:tcPr>
          <w:p w14:paraId="4B087A8C" w14:textId="77777777" w:rsidR="00BE2461" w:rsidRPr="00322716" w:rsidRDefault="00BE2461" w:rsidP="00BE2461">
            <w:pPr>
              <w:rPr>
                <w:shd w:val="clear" w:color="auto" w:fill="FFFFFF"/>
              </w:rPr>
            </w:pPr>
            <w:r>
              <w:rPr>
                <w:b/>
                <w:color w:val="000000" w:themeColor="text1"/>
                <w:sz w:val="16"/>
                <w:szCs w:val="16"/>
              </w:rPr>
              <w:t>TOTAL</w:t>
            </w:r>
          </w:p>
        </w:tc>
        <w:tc>
          <w:tcPr>
            <w:tcW w:w="1134" w:type="dxa"/>
          </w:tcPr>
          <w:p w14:paraId="0E961AA0" w14:textId="2B9DA7D2" w:rsidR="00BE2461" w:rsidRPr="00BE2461" w:rsidRDefault="00BE2461" w:rsidP="00BE2461">
            <w:pPr>
              <w:jc w:val="right"/>
              <w:rPr>
                <w:b/>
                <w:color w:val="000000" w:themeColor="text1"/>
                <w:sz w:val="16"/>
                <w:szCs w:val="16"/>
              </w:rPr>
            </w:pPr>
            <w:r w:rsidRPr="00BE2461">
              <w:rPr>
                <w:sz w:val="16"/>
                <w:szCs w:val="16"/>
              </w:rPr>
              <w:t>98</w:t>
            </w:r>
            <w:r>
              <w:rPr>
                <w:sz w:val="16"/>
                <w:szCs w:val="16"/>
              </w:rPr>
              <w:t>.</w:t>
            </w:r>
            <w:r w:rsidRPr="00BE2461">
              <w:rPr>
                <w:sz w:val="16"/>
                <w:szCs w:val="16"/>
              </w:rPr>
              <w:t>1*</w:t>
            </w:r>
          </w:p>
        </w:tc>
        <w:tc>
          <w:tcPr>
            <w:tcW w:w="1134" w:type="dxa"/>
          </w:tcPr>
          <w:p w14:paraId="2F882885" w14:textId="4745D0DF" w:rsidR="00BE2461" w:rsidRPr="00BE2461" w:rsidRDefault="00BE2461" w:rsidP="00BE2461">
            <w:pPr>
              <w:jc w:val="right"/>
              <w:rPr>
                <w:b/>
                <w:color w:val="000000" w:themeColor="text1"/>
                <w:sz w:val="16"/>
                <w:szCs w:val="16"/>
              </w:rPr>
            </w:pPr>
            <w:r w:rsidRPr="00BE2461">
              <w:rPr>
                <w:sz w:val="16"/>
                <w:szCs w:val="16"/>
              </w:rPr>
              <w:t>89</w:t>
            </w:r>
            <w:r>
              <w:rPr>
                <w:sz w:val="16"/>
                <w:szCs w:val="16"/>
              </w:rPr>
              <w:t>.</w:t>
            </w:r>
            <w:r w:rsidRPr="00BE2461">
              <w:rPr>
                <w:sz w:val="16"/>
                <w:szCs w:val="16"/>
              </w:rPr>
              <w:t>4*</w:t>
            </w:r>
          </w:p>
        </w:tc>
        <w:tc>
          <w:tcPr>
            <w:tcW w:w="1134" w:type="dxa"/>
          </w:tcPr>
          <w:p w14:paraId="2146F163" w14:textId="09D63C79" w:rsidR="00BE2461" w:rsidRPr="00BE2461" w:rsidRDefault="00BE2461" w:rsidP="00BE2461">
            <w:pPr>
              <w:jc w:val="right"/>
              <w:rPr>
                <w:rFonts w:cs="Arial"/>
                <w:color w:val="000000" w:themeColor="text1"/>
                <w:sz w:val="16"/>
                <w:szCs w:val="16"/>
              </w:rPr>
            </w:pPr>
            <w:r w:rsidRPr="00BE2461">
              <w:rPr>
                <w:sz w:val="16"/>
                <w:szCs w:val="16"/>
              </w:rPr>
              <w:t>89</w:t>
            </w:r>
            <w:r>
              <w:rPr>
                <w:sz w:val="16"/>
                <w:szCs w:val="16"/>
              </w:rPr>
              <w:t>.</w:t>
            </w:r>
            <w:r w:rsidRPr="00BE2461">
              <w:rPr>
                <w:sz w:val="16"/>
                <w:szCs w:val="16"/>
              </w:rPr>
              <w:t>9</w:t>
            </w:r>
          </w:p>
        </w:tc>
        <w:tc>
          <w:tcPr>
            <w:tcW w:w="1134" w:type="dxa"/>
          </w:tcPr>
          <w:p w14:paraId="7FAB47C6" w14:textId="325E5AC1" w:rsidR="00BE2461" w:rsidRPr="00BE2461" w:rsidRDefault="00BE2461" w:rsidP="00BE2461">
            <w:pPr>
              <w:jc w:val="right"/>
              <w:rPr>
                <w:b/>
                <w:color w:val="000000" w:themeColor="text1"/>
                <w:sz w:val="16"/>
                <w:szCs w:val="16"/>
              </w:rPr>
            </w:pPr>
            <w:r w:rsidRPr="00BE2461">
              <w:rPr>
                <w:sz w:val="16"/>
                <w:szCs w:val="16"/>
              </w:rPr>
              <w:t>100</w:t>
            </w:r>
            <w:r>
              <w:rPr>
                <w:sz w:val="16"/>
                <w:szCs w:val="16"/>
              </w:rPr>
              <w:t>.</w:t>
            </w:r>
            <w:r w:rsidRPr="00BE2461">
              <w:rPr>
                <w:sz w:val="16"/>
                <w:szCs w:val="16"/>
              </w:rPr>
              <w:t>1</w:t>
            </w:r>
          </w:p>
        </w:tc>
        <w:tc>
          <w:tcPr>
            <w:tcW w:w="1134" w:type="dxa"/>
          </w:tcPr>
          <w:p w14:paraId="68ED71BC" w14:textId="0459BD64" w:rsidR="00BE2461" w:rsidRPr="00BE2461" w:rsidRDefault="00BE2461" w:rsidP="00BE2461">
            <w:pPr>
              <w:jc w:val="right"/>
              <w:rPr>
                <w:b/>
                <w:color w:val="000000" w:themeColor="text1"/>
                <w:sz w:val="16"/>
                <w:szCs w:val="16"/>
              </w:rPr>
            </w:pPr>
            <w:r w:rsidRPr="00BE2461">
              <w:rPr>
                <w:sz w:val="16"/>
                <w:szCs w:val="16"/>
              </w:rPr>
              <w:t>89</w:t>
            </w:r>
            <w:r>
              <w:rPr>
                <w:sz w:val="16"/>
                <w:szCs w:val="16"/>
              </w:rPr>
              <w:t>.</w:t>
            </w:r>
            <w:r w:rsidRPr="00BE2461">
              <w:rPr>
                <w:sz w:val="16"/>
                <w:szCs w:val="16"/>
              </w:rPr>
              <w:t>7</w:t>
            </w:r>
          </w:p>
        </w:tc>
      </w:tr>
      <w:tr w:rsidR="00BE2461" w:rsidRPr="009701FA" w14:paraId="42C335C8" w14:textId="78312E68" w:rsidTr="004B704C">
        <w:tc>
          <w:tcPr>
            <w:tcW w:w="2194" w:type="dxa"/>
          </w:tcPr>
          <w:p w14:paraId="354AA5E7" w14:textId="77777777" w:rsidR="00BE2461" w:rsidRPr="00322716" w:rsidRDefault="00BE2461" w:rsidP="00BE2461">
            <w:pPr>
              <w:rPr>
                <w:shd w:val="clear" w:color="auto" w:fill="FFFFFF"/>
              </w:rPr>
            </w:pPr>
            <w:r>
              <w:rPr>
                <w:color w:val="000000" w:themeColor="text1"/>
                <w:sz w:val="16"/>
                <w:szCs w:val="16"/>
                <w:lang w:val="en-US"/>
              </w:rPr>
              <w:t>Mining and quarrying</w:t>
            </w:r>
          </w:p>
        </w:tc>
        <w:tc>
          <w:tcPr>
            <w:tcW w:w="1134" w:type="dxa"/>
          </w:tcPr>
          <w:p w14:paraId="11CE4851" w14:textId="3C108115" w:rsidR="00BE2461" w:rsidRPr="00BE2461" w:rsidRDefault="00BE2461" w:rsidP="00BE2461">
            <w:pPr>
              <w:jc w:val="right"/>
              <w:rPr>
                <w:color w:val="000000" w:themeColor="text1"/>
                <w:sz w:val="16"/>
                <w:szCs w:val="16"/>
                <w:lang w:val="en-US"/>
              </w:rPr>
            </w:pPr>
            <w:r w:rsidRPr="00BE2461">
              <w:rPr>
                <w:sz w:val="16"/>
                <w:szCs w:val="16"/>
              </w:rPr>
              <w:t>94</w:t>
            </w:r>
            <w:r>
              <w:rPr>
                <w:sz w:val="16"/>
                <w:szCs w:val="16"/>
              </w:rPr>
              <w:t>.</w:t>
            </w:r>
            <w:r w:rsidRPr="00BE2461">
              <w:rPr>
                <w:sz w:val="16"/>
                <w:szCs w:val="16"/>
              </w:rPr>
              <w:t>4*</w:t>
            </w:r>
          </w:p>
        </w:tc>
        <w:tc>
          <w:tcPr>
            <w:tcW w:w="1134" w:type="dxa"/>
          </w:tcPr>
          <w:p w14:paraId="31B8FAB5" w14:textId="63857819" w:rsidR="00BE2461" w:rsidRPr="00BE2461" w:rsidRDefault="00BE2461" w:rsidP="00BE2461">
            <w:pPr>
              <w:jc w:val="right"/>
              <w:rPr>
                <w:color w:val="000000" w:themeColor="text1"/>
                <w:sz w:val="16"/>
                <w:szCs w:val="16"/>
                <w:lang w:val="en-US"/>
              </w:rPr>
            </w:pPr>
            <w:r w:rsidRPr="00BE2461">
              <w:rPr>
                <w:sz w:val="16"/>
                <w:szCs w:val="16"/>
              </w:rPr>
              <w:t>87</w:t>
            </w:r>
            <w:r>
              <w:rPr>
                <w:sz w:val="16"/>
                <w:szCs w:val="16"/>
              </w:rPr>
              <w:t>.</w:t>
            </w:r>
            <w:r w:rsidRPr="00BE2461">
              <w:rPr>
                <w:sz w:val="16"/>
                <w:szCs w:val="16"/>
              </w:rPr>
              <w:t>8*</w:t>
            </w:r>
          </w:p>
        </w:tc>
        <w:tc>
          <w:tcPr>
            <w:tcW w:w="1134" w:type="dxa"/>
          </w:tcPr>
          <w:p w14:paraId="5DD1F3A8" w14:textId="20FBC7ED" w:rsidR="00BE2461" w:rsidRPr="00BE2461" w:rsidRDefault="00BE2461" w:rsidP="00BE2461">
            <w:pPr>
              <w:jc w:val="right"/>
              <w:rPr>
                <w:rFonts w:cs="Arial"/>
                <w:color w:val="000000" w:themeColor="text1"/>
                <w:sz w:val="16"/>
                <w:szCs w:val="16"/>
              </w:rPr>
            </w:pPr>
            <w:r w:rsidRPr="00BE2461">
              <w:rPr>
                <w:sz w:val="16"/>
                <w:szCs w:val="16"/>
              </w:rPr>
              <w:t>86</w:t>
            </w:r>
            <w:r>
              <w:rPr>
                <w:sz w:val="16"/>
                <w:szCs w:val="16"/>
              </w:rPr>
              <w:t>.</w:t>
            </w:r>
            <w:r w:rsidRPr="00BE2461">
              <w:rPr>
                <w:sz w:val="16"/>
                <w:szCs w:val="16"/>
              </w:rPr>
              <w:t>8</w:t>
            </w:r>
          </w:p>
        </w:tc>
        <w:tc>
          <w:tcPr>
            <w:tcW w:w="1134" w:type="dxa"/>
          </w:tcPr>
          <w:p w14:paraId="0637115F" w14:textId="699DF732" w:rsidR="00BE2461" w:rsidRPr="00BE2461" w:rsidRDefault="00BE2461" w:rsidP="00BE2461">
            <w:pPr>
              <w:jc w:val="right"/>
              <w:rPr>
                <w:color w:val="000000" w:themeColor="text1"/>
                <w:sz w:val="16"/>
                <w:szCs w:val="16"/>
                <w:lang w:val="en-US"/>
              </w:rPr>
            </w:pPr>
            <w:r w:rsidRPr="00BE2461">
              <w:rPr>
                <w:sz w:val="16"/>
                <w:szCs w:val="16"/>
              </w:rPr>
              <w:t>99</w:t>
            </w:r>
            <w:r>
              <w:rPr>
                <w:sz w:val="16"/>
                <w:szCs w:val="16"/>
              </w:rPr>
              <w:t>.</w:t>
            </w:r>
            <w:r w:rsidRPr="00BE2461">
              <w:rPr>
                <w:sz w:val="16"/>
                <w:szCs w:val="16"/>
              </w:rPr>
              <w:t>3</w:t>
            </w:r>
          </w:p>
        </w:tc>
        <w:tc>
          <w:tcPr>
            <w:tcW w:w="1134" w:type="dxa"/>
          </w:tcPr>
          <w:p w14:paraId="09A222C3" w14:textId="4D588E39" w:rsidR="00BE2461" w:rsidRPr="00BE2461" w:rsidRDefault="00BE2461" w:rsidP="00BE2461">
            <w:pPr>
              <w:jc w:val="right"/>
              <w:rPr>
                <w:color w:val="000000" w:themeColor="text1"/>
                <w:sz w:val="16"/>
                <w:szCs w:val="16"/>
                <w:lang w:val="en-US"/>
              </w:rPr>
            </w:pPr>
            <w:r w:rsidRPr="00BE2461">
              <w:rPr>
                <w:sz w:val="16"/>
                <w:szCs w:val="16"/>
              </w:rPr>
              <w:t>87</w:t>
            </w:r>
            <w:r>
              <w:rPr>
                <w:sz w:val="16"/>
                <w:szCs w:val="16"/>
              </w:rPr>
              <w:t>.</w:t>
            </w:r>
            <w:r w:rsidRPr="00BE2461">
              <w:rPr>
                <w:sz w:val="16"/>
                <w:szCs w:val="16"/>
              </w:rPr>
              <w:t>3</w:t>
            </w:r>
          </w:p>
        </w:tc>
      </w:tr>
      <w:tr w:rsidR="00BE2461" w:rsidRPr="009701FA" w14:paraId="2E456B84" w14:textId="2C1C3DA0" w:rsidTr="004B704C">
        <w:tc>
          <w:tcPr>
            <w:tcW w:w="2194" w:type="dxa"/>
          </w:tcPr>
          <w:p w14:paraId="55F30C00" w14:textId="77777777" w:rsidR="00BE2461" w:rsidRPr="00322716" w:rsidRDefault="00BE2461" w:rsidP="00BE2461">
            <w:pPr>
              <w:rPr>
                <w:shd w:val="clear" w:color="auto" w:fill="FFFFFF"/>
              </w:rPr>
            </w:pPr>
            <w:r w:rsidRPr="007D298F">
              <w:rPr>
                <w:color w:val="000000" w:themeColor="text1"/>
                <w:sz w:val="16"/>
                <w:szCs w:val="16"/>
                <w:lang w:val="en-US"/>
              </w:rPr>
              <w:t>Manufacturing</w:t>
            </w:r>
          </w:p>
        </w:tc>
        <w:tc>
          <w:tcPr>
            <w:tcW w:w="1134" w:type="dxa"/>
          </w:tcPr>
          <w:p w14:paraId="5274F219" w14:textId="2C3F1CFB" w:rsidR="00BE2461" w:rsidRPr="00BE2461" w:rsidRDefault="00BE2461" w:rsidP="00BE2461">
            <w:pPr>
              <w:jc w:val="right"/>
              <w:rPr>
                <w:color w:val="000000" w:themeColor="text1"/>
                <w:sz w:val="16"/>
                <w:szCs w:val="16"/>
                <w:lang w:val="en-US"/>
              </w:rPr>
            </w:pPr>
            <w:r w:rsidRPr="00BE2461">
              <w:rPr>
                <w:sz w:val="16"/>
                <w:szCs w:val="16"/>
              </w:rPr>
              <w:t>99</w:t>
            </w:r>
            <w:r>
              <w:rPr>
                <w:sz w:val="16"/>
                <w:szCs w:val="16"/>
              </w:rPr>
              <w:t>.</w:t>
            </w:r>
            <w:r w:rsidRPr="00BE2461">
              <w:rPr>
                <w:sz w:val="16"/>
                <w:szCs w:val="16"/>
              </w:rPr>
              <w:t>2*</w:t>
            </w:r>
          </w:p>
        </w:tc>
        <w:tc>
          <w:tcPr>
            <w:tcW w:w="1134" w:type="dxa"/>
          </w:tcPr>
          <w:p w14:paraId="6B789427" w14:textId="318B42C5" w:rsidR="00BE2461" w:rsidRPr="00BE2461" w:rsidRDefault="00BE2461" w:rsidP="00BE2461">
            <w:pPr>
              <w:jc w:val="right"/>
              <w:rPr>
                <w:color w:val="000000" w:themeColor="text1"/>
                <w:sz w:val="16"/>
                <w:szCs w:val="16"/>
                <w:lang w:val="en-US"/>
              </w:rPr>
            </w:pPr>
            <w:r w:rsidRPr="00BE2461">
              <w:rPr>
                <w:sz w:val="16"/>
                <w:szCs w:val="16"/>
              </w:rPr>
              <w:t>89</w:t>
            </w:r>
            <w:r>
              <w:rPr>
                <w:sz w:val="16"/>
                <w:szCs w:val="16"/>
              </w:rPr>
              <w:t>.</w:t>
            </w:r>
            <w:r w:rsidRPr="00BE2461">
              <w:rPr>
                <w:sz w:val="16"/>
                <w:szCs w:val="16"/>
              </w:rPr>
              <w:t>9*</w:t>
            </w:r>
          </w:p>
        </w:tc>
        <w:tc>
          <w:tcPr>
            <w:tcW w:w="1134" w:type="dxa"/>
          </w:tcPr>
          <w:p w14:paraId="15604755" w14:textId="34F9DB7E" w:rsidR="00BE2461" w:rsidRPr="00BE2461" w:rsidRDefault="00BE2461" w:rsidP="00BE2461">
            <w:pPr>
              <w:jc w:val="right"/>
              <w:rPr>
                <w:rFonts w:cs="Arial"/>
                <w:color w:val="000000" w:themeColor="text1"/>
                <w:sz w:val="16"/>
                <w:szCs w:val="16"/>
              </w:rPr>
            </w:pPr>
            <w:r w:rsidRPr="00BE2461">
              <w:rPr>
                <w:sz w:val="16"/>
                <w:szCs w:val="16"/>
              </w:rPr>
              <w:t>90</w:t>
            </w:r>
            <w:r>
              <w:rPr>
                <w:sz w:val="16"/>
                <w:szCs w:val="16"/>
              </w:rPr>
              <w:t>.</w:t>
            </w:r>
            <w:r w:rsidRPr="00BE2461">
              <w:rPr>
                <w:sz w:val="16"/>
                <w:szCs w:val="16"/>
              </w:rPr>
              <w:t>8</w:t>
            </w:r>
          </w:p>
        </w:tc>
        <w:tc>
          <w:tcPr>
            <w:tcW w:w="1134" w:type="dxa"/>
          </w:tcPr>
          <w:p w14:paraId="0D72B707" w14:textId="1DF609F8" w:rsidR="00BE2461" w:rsidRPr="00BE2461" w:rsidRDefault="00BE2461" w:rsidP="00BE2461">
            <w:pPr>
              <w:jc w:val="right"/>
              <w:rPr>
                <w:color w:val="000000" w:themeColor="text1"/>
                <w:sz w:val="16"/>
                <w:szCs w:val="16"/>
                <w:lang w:val="en-US"/>
              </w:rPr>
            </w:pPr>
            <w:r w:rsidRPr="00BE2461">
              <w:rPr>
                <w:sz w:val="16"/>
                <w:szCs w:val="16"/>
              </w:rPr>
              <w:t>100</w:t>
            </w:r>
            <w:r>
              <w:rPr>
                <w:sz w:val="16"/>
                <w:szCs w:val="16"/>
              </w:rPr>
              <w:t>.</w:t>
            </w:r>
            <w:r w:rsidRPr="00BE2461">
              <w:rPr>
                <w:sz w:val="16"/>
                <w:szCs w:val="16"/>
              </w:rPr>
              <w:t>2</w:t>
            </w:r>
          </w:p>
        </w:tc>
        <w:tc>
          <w:tcPr>
            <w:tcW w:w="1134" w:type="dxa"/>
          </w:tcPr>
          <w:p w14:paraId="04E438DA" w14:textId="48B160BD" w:rsidR="00BE2461" w:rsidRPr="00BE2461" w:rsidRDefault="00BE2461" w:rsidP="00BE2461">
            <w:pPr>
              <w:jc w:val="right"/>
              <w:rPr>
                <w:color w:val="000000" w:themeColor="text1"/>
                <w:sz w:val="16"/>
                <w:szCs w:val="16"/>
                <w:lang w:val="en-US"/>
              </w:rPr>
            </w:pPr>
            <w:r w:rsidRPr="00BE2461">
              <w:rPr>
                <w:sz w:val="16"/>
                <w:szCs w:val="16"/>
              </w:rPr>
              <w:t>90</w:t>
            </w:r>
            <w:r>
              <w:rPr>
                <w:sz w:val="16"/>
                <w:szCs w:val="16"/>
              </w:rPr>
              <w:t>.</w:t>
            </w:r>
            <w:r w:rsidRPr="00BE2461">
              <w:rPr>
                <w:sz w:val="16"/>
                <w:szCs w:val="16"/>
              </w:rPr>
              <w:t>3</w:t>
            </w:r>
          </w:p>
        </w:tc>
      </w:tr>
      <w:tr w:rsidR="00BE2461" w:rsidRPr="00436653" w14:paraId="27978CE6" w14:textId="4265A43D" w:rsidTr="004B704C">
        <w:tc>
          <w:tcPr>
            <w:tcW w:w="2194" w:type="dxa"/>
          </w:tcPr>
          <w:p w14:paraId="383A6B83" w14:textId="77777777" w:rsidR="00BE2461" w:rsidRPr="007974A5" w:rsidRDefault="00BE2461" w:rsidP="00BE2461">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134" w:type="dxa"/>
          </w:tcPr>
          <w:p w14:paraId="505A95F8" w14:textId="3F6D9465" w:rsidR="00BE2461" w:rsidRPr="00BE2461" w:rsidRDefault="00BE2461" w:rsidP="00BE2461">
            <w:pPr>
              <w:jc w:val="right"/>
              <w:rPr>
                <w:color w:val="000000" w:themeColor="text1"/>
                <w:sz w:val="16"/>
                <w:szCs w:val="16"/>
                <w:lang w:val="en-US"/>
              </w:rPr>
            </w:pPr>
            <w:r w:rsidRPr="00BE2461">
              <w:rPr>
                <w:sz w:val="16"/>
                <w:szCs w:val="16"/>
              </w:rPr>
              <w:t>90</w:t>
            </w:r>
            <w:r>
              <w:rPr>
                <w:sz w:val="16"/>
                <w:szCs w:val="16"/>
              </w:rPr>
              <w:t>.</w:t>
            </w:r>
            <w:r w:rsidRPr="00BE2461">
              <w:rPr>
                <w:sz w:val="16"/>
                <w:szCs w:val="16"/>
              </w:rPr>
              <w:t>5*</w:t>
            </w:r>
          </w:p>
        </w:tc>
        <w:tc>
          <w:tcPr>
            <w:tcW w:w="1134" w:type="dxa"/>
          </w:tcPr>
          <w:p w14:paraId="3E3834D1" w14:textId="3C1206CB" w:rsidR="00BE2461" w:rsidRPr="00BE2461" w:rsidRDefault="00BE2461" w:rsidP="00BE2461">
            <w:pPr>
              <w:jc w:val="right"/>
              <w:rPr>
                <w:color w:val="000000" w:themeColor="text1"/>
                <w:sz w:val="16"/>
                <w:szCs w:val="16"/>
                <w:lang w:val="en-US"/>
              </w:rPr>
            </w:pPr>
            <w:r w:rsidRPr="00BE2461">
              <w:rPr>
                <w:sz w:val="16"/>
                <w:szCs w:val="16"/>
              </w:rPr>
              <w:t>84</w:t>
            </w:r>
            <w:r>
              <w:rPr>
                <w:sz w:val="16"/>
                <w:szCs w:val="16"/>
              </w:rPr>
              <w:t>.</w:t>
            </w:r>
            <w:r w:rsidRPr="00BE2461">
              <w:rPr>
                <w:sz w:val="16"/>
                <w:szCs w:val="16"/>
              </w:rPr>
              <w:t>5*</w:t>
            </w:r>
          </w:p>
        </w:tc>
        <w:tc>
          <w:tcPr>
            <w:tcW w:w="1134" w:type="dxa"/>
          </w:tcPr>
          <w:p w14:paraId="1059BF77" w14:textId="576F0185" w:rsidR="00BE2461" w:rsidRPr="00BE2461" w:rsidRDefault="00BE2461" w:rsidP="00BE2461">
            <w:pPr>
              <w:jc w:val="right"/>
              <w:rPr>
                <w:rFonts w:cs="Arial"/>
                <w:color w:val="000000" w:themeColor="text1"/>
                <w:sz w:val="16"/>
                <w:szCs w:val="16"/>
              </w:rPr>
            </w:pPr>
            <w:r w:rsidRPr="00BE2461">
              <w:rPr>
                <w:sz w:val="16"/>
                <w:szCs w:val="16"/>
              </w:rPr>
              <w:t>82</w:t>
            </w:r>
            <w:r>
              <w:rPr>
                <w:sz w:val="16"/>
                <w:szCs w:val="16"/>
              </w:rPr>
              <w:t>.</w:t>
            </w:r>
            <w:r w:rsidRPr="00BE2461">
              <w:rPr>
                <w:sz w:val="16"/>
                <w:szCs w:val="16"/>
              </w:rPr>
              <w:t>5</w:t>
            </w:r>
          </w:p>
        </w:tc>
        <w:tc>
          <w:tcPr>
            <w:tcW w:w="1134" w:type="dxa"/>
          </w:tcPr>
          <w:p w14:paraId="2ECEB059" w14:textId="2C0EE706" w:rsidR="00BE2461" w:rsidRPr="00BE2461" w:rsidRDefault="00BE2461" w:rsidP="00BE2461">
            <w:pPr>
              <w:jc w:val="right"/>
              <w:rPr>
                <w:color w:val="000000" w:themeColor="text1"/>
                <w:sz w:val="16"/>
                <w:szCs w:val="16"/>
                <w:lang w:val="en-US"/>
              </w:rPr>
            </w:pPr>
            <w:r w:rsidRPr="00BE2461">
              <w:rPr>
                <w:sz w:val="16"/>
                <w:szCs w:val="16"/>
              </w:rPr>
              <w:t>99</w:t>
            </w:r>
            <w:r>
              <w:rPr>
                <w:sz w:val="16"/>
                <w:szCs w:val="16"/>
              </w:rPr>
              <w:t>.</w:t>
            </w:r>
            <w:r w:rsidRPr="00BE2461">
              <w:rPr>
                <w:sz w:val="16"/>
                <w:szCs w:val="16"/>
              </w:rPr>
              <w:t>0</w:t>
            </w:r>
          </w:p>
        </w:tc>
        <w:tc>
          <w:tcPr>
            <w:tcW w:w="1134" w:type="dxa"/>
          </w:tcPr>
          <w:p w14:paraId="4A501741" w14:textId="69C51C41" w:rsidR="00BE2461" w:rsidRPr="00BE2461" w:rsidRDefault="00BE2461" w:rsidP="00BE2461">
            <w:pPr>
              <w:jc w:val="right"/>
              <w:rPr>
                <w:color w:val="000000" w:themeColor="text1"/>
                <w:sz w:val="16"/>
                <w:szCs w:val="16"/>
                <w:lang w:val="en-US"/>
              </w:rPr>
            </w:pPr>
            <w:r w:rsidRPr="00BE2461">
              <w:rPr>
                <w:sz w:val="16"/>
                <w:szCs w:val="16"/>
              </w:rPr>
              <w:t>83</w:t>
            </w:r>
            <w:r>
              <w:rPr>
                <w:sz w:val="16"/>
                <w:szCs w:val="16"/>
              </w:rPr>
              <w:t>.</w:t>
            </w:r>
            <w:r w:rsidRPr="00BE2461">
              <w:rPr>
                <w:sz w:val="16"/>
                <w:szCs w:val="16"/>
              </w:rPr>
              <w:t>5</w:t>
            </w:r>
          </w:p>
        </w:tc>
      </w:tr>
      <w:tr w:rsidR="00BE2461" w:rsidRPr="00436653" w14:paraId="6D513B2C" w14:textId="7D98F90B" w:rsidTr="004B704C">
        <w:tc>
          <w:tcPr>
            <w:tcW w:w="2194" w:type="dxa"/>
          </w:tcPr>
          <w:p w14:paraId="7C051D81" w14:textId="77777777" w:rsidR="00BE2461" w:rsidRPr="00322716" w:rsidRDefault="00BE2461" w:rsidP="00BE2461">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134" w:type="dxa"/>
          </w:tcPr>
          <w:p w14:paraId="7097126E" w14:textId="468FF83F" w:rsidR="00BE2461" w:rsidRPr="00BE2461" w:rsidRDefault="00BE2461" w:rsidP="00BE2461">
            <w:pPr>
              <w:jc w:val="right"/>
              <w:rPr>
                <w:color w:val="000000" w:themeColor="text1"/>
                <w:sz w:val="16"/>
                <w:szCs w:val="16"/>
                <w:lang w:val="en-US"/>
              </w:rPr>
            </w:pPr>
            <w:r w:rsidRPr="00BE2461">
              <w:rPr>
                <w:sz w:val="16"/>
                <w:szCs w:val="16"/>
              </w:rPr>
              <w:t>101</w:t>
            </w:r>
            <w:r>
              <w:rPr>
                <w:sz w:val="16"/>
                <w:szCs w:val="16"/>
              </w:rPr>
              <w:t>.</w:t>
            </w:r>
            <w:r w:rsidRPr="00BE2461">
              <w:rPr>
                <w:sz w:val="16"/>
                <w:szCs w:val="16"/>
              </w:rPr>
              <w:t>2*</w:t>
            </w:r>
          </w:p>
        </w:tc>
        <w:tc>
          <w:tcPr>
            <w:tcW w:w="1134" w:type="dxa"/>
          </w:tcPr>
          <w:p w14:paraId="6EAAF47A" w14:textId="7A4B2C25" w:rsidR="00BE2461" w:rsidRPr="00BE2461" w:rsidRDefault="00BE2461" w:rsidP="00BE2461">
            <w:pPr>
              <w:jc w:val="right"/>
              <w:rPr>
                <w:color w:val="000000" w:themeColor="text1"/>
                <w:sz w:val="16"/>
                <w:szCs w:val="16"/>
                <w:lang w:val="en-US"/>
              </w:rPr>
            </w:pPr>
            <w:r w:rsidRPr="00BE2461">
              <w:rPr>
                <w:sz w:val="16"/>
                <w:szCs w:val="16"/>
              </w:rPr>
              <w:t>102</w:t>
            </w:r>
            <w:r>
              <w:rPr>
                <w:sz w:val="16"/>
                <w:szCs w:val="16"/>
              </w:rPr>
              <w:t>.</w:t>
            </w:r>
            <w:r w:rsidRPr="00BE2461">
              <w:rPr>
                <w:sz w:val="16"/>
                <w:szCs w:val="16"/>
              </w:rPr>
              <w:t>3*</w:t>
            </w:r>
          </w:p>
        </w:tc>
        <w:tc>
          <w:tcPr>
            <w:tcW w:w="1134" w:type="dxa"/>
          </w:tcPr>
          <w:p w14:paraId="1975D312" w14:textId="088747F8" w:rsidR="00BE2461" w:rsidRPr="00BE2461" w:rsidRDefault="00BE2461" w:rsidP="00BE2461">
            <w:pPr>
              <w:jc w:val="right"/>
              <w:rPr>
                <w:rFonts w:cs="Arial"/>
                <w:color w:val="000000" w:themeColor="text1"/>
                <w:sz w:val="16"/>
                <w:szCs w:val="16"/>
              </w:rPr>
            </w:pPr>
            <w:r w:rsidRPr="00BE2461">
              <w:rPr>
                <w:sz w:val="16"/>
                <w:szCs w:val="16"/>
              </w:rPr>
              <w:t>101</w:t>
            </w:r>
            <w:r>
              <w:rPr>
                <w:sz w:val="16"/>
                <w:szCs w:val="16"/>
              </w:rPr>
              <w:t>.</w:t>
            </w:r>
            <w:r w:rsidRPr="00BE2461">
              <w:rPr>
                <w:sz w:val="16"/>
                <w:szCs w:val="16"/>
              </w:rPr>
              <w:t>7</w:t>
            </w:r>
          </w:p>
        </w:tc>
        <w:tc>
          <w:tcPr>
            <w:tcW w:w="1134" w:type="dxa"/>
          </w:tcPr>
          <w:p w14:paraId="4018A79A" w14:textId="6B9BF2A2" w:rsidR="00BE2461" w:rsidRPr="00BE2461" w:rsidRDefault="00BE2461" w:rsidP="00BE2461">
            <w:pPr>
              <w:jc w:val="right"/>
              <w:rPr>
                <w:color w:val="000000" w:themeColor="text1"/>
                <w:sz w:val="16"/>
                <w:szCs w:val="16"/>
                <w:lang w:val="en-US"/>
              </w:rPr>
            </w:pPr>
            <w:r w:rsidRPr="00BE2461">
              <w:rPr>
                <w:sz w:val="16"/>
                <w:szCs w:val="16"/>
              </w:rPr>
              <w:t>100</w:t>
            </w:r>
            <w:r>
              <w:rPr>
                <w:sz w:val="16"/>
                <w:szCs w:val="16"/>
              </w:rPr>
              <w:t>.</w:t>
            </w:r>
            <w:r w:rsidRPr="00BE2461">
              <w:rPr>
                <w:sz w:val="16"/>
                <w:szCs w:val="16"/>
              </w:rPr>
              <w:t>2</w:t>
            </w:r>
          </w:p>
        </w:tc>
        <w:tc>
          <w:tcPr>
            <w:tcW w:w="1134" w:type="dxa"/>
          </w:tcPr>
          <w:p w14:paraId="0CE28455" w14:textId="2C72A0F1" w:rsidR="00BE2461" w:rsidRPr="00BE2461" w:rsidRDefault="00BE2461" w:rsidP="00BE2461">
            <w:pPr>
              <w:jc w:val="right"/>
              <w:rPr>
                <w:color w:val="000000" w:themeColor="text1"/>
                <w:sz w:val="16"/>
                <w:szCs w:val="16"/>
                <w:lang w:val="en-US"/>
              </w:rPr>
            </w:pPr>
            <w:r w:rsidRPr="00BE2461">
              <w:rPr>
                <w:sz w:val="16"/>
                <w:szCs w:val="16"/>
              </w:rPr>
              <w:t>102</w:t>
            </w:r>
            <w:r>
              <w:rPr>
                <w:sz w:val="16"/>
                <w:szCs w:val="16"/>
              </w:rPr>
              <w:t>.</w:t>
            </w:r>
            <w:r w:rsidRPr="00BE2461">
              <w:rPr>
                <w:sz w:val="16"/>
                <w:szCs w:val="16"/>
              </w:rPr>
              <w:t>0</w:t>
            </w:r>
          </w:p>
        </w:tc>
      </w:tr>
    </w:tbl>
    <w:p w14:paraId="60BAE41F" w14:textId="77777777" w:rsidR="00982A1A" w:rsidRPr="00982A1A" w:rsidRDefault="00982A1A" w:rsidP="00A83563">
      <w:pPr>
        <w:rPr>
          <w:lang w:val="en-US" w:eastAsia="pl-PL"/>
        </w:rPr>
      </w:pPr>
    </w:p>
    <w:p w14:paraId="7CCE648E" w14:textId="77777777" w:rsidR="00982A1A" w:rsidRPr="00982A1A" w:rsidRDefault="00982A1A" w:rsidP="00A83563">
      <w:pPr>
        <w:rPr>
          <w:lang w:val="en-US" w:eastAsia="pl-PL"/>
        </w:rPr>
      </w:pPr>
    </w:p>
    <w:p w14:paraId="14F49FFD" w14:textId="77777777" w:rsidR="00982A1A" w:rsidRPr="00982A1A" w:rsidRDefault="00982A1A" w:rsidP="00A83563">
      <w:pPr>
        <w:rPr>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Pr="00984DBF" w:rsidRDefault="00656307" w:rsidP="00180E0E">
      <w:pPr>
        <w:spacing w:line="288" w:lineRule="auto"/>
        <w:rPr>
          <w:rFonts w:eastAsia="Times New Roman" w:cs="Times New Roman"/>
          <w:szCs w:val="19"/>
          <w:lang w:val="en-US" w:eastAsia="pl-PL"/>
        </w:rPr>
      </w:pPr>
    </w:p>
    <w:p w14:paraId="22F1CD0F" w14:textId="64A0EE81" w:rsidR="00656307" w:rsidRPr="00984DBF" w:rsidRDefault="00656307" w:rsidP="00180E0E">
      <w:pPr>
        <w:spacing w:line="288" w:lineRule="auto"/>
        <w:rPr>
          <w:rFonts w:eastAsia="Times New Roman" w:cs="Times New Roman"/>
          <w:szCs w:val="19"/>
          <w:lang w:val="en-US" w:eastAsia="pl-PL"/>
        </w:rPr>
      </w:pPr>
    </w:p>
    <w:p w14:paraId="0055A886" w14:textId="53A1659A"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BE2461">
        <w:rPr>
          <w:rFonts w:ascii="Fira Sans" w:hAnsi="Fira Sans"/>
          <w:b/>
          <w:szCs w:val="19"/>
          <w:lang w:val="en-US"/>
        </w:rPr>
        <w:t>February</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BE2461">
        <w:rPr>
          <w:rFonts w:ascii="Fira Sans" w:hAnsi="Fira Sans"/>
          <w:b/>
          <w:szCs w:val="19"/>
          <w:lang w:val="en-US"/>
        </w:rPr>
        <w:t>January 2024</w:t>
      </w:r>
    </w:p>
    <w:p w14:paraId="193CD7A1" w14:textId="3E462AFB" w:rsidR="00AC17C1" w:rsidRDefault="00656307" w:rsidP="000F0E3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BE2461">
        <w:rPr>
          <w:shd w:val="clear" w:color="auto" w:fill="FFFFFF"/>
          <w:lang w:val="en-US"/>
        </w:rPr>
        <w:t>February</w:t>
      </w:r>
      <w:r w:rsidRPr="00EC1E80">
        <w:rPr>
          <w:shd w:val="clear" w:color="auto" w:fill="FFFFFF"/>
          <w:lang w:val="en-US"/>
        </w:rPr>
        <w:t xml:space="preserve"> 202</w:t>
      </w:r>
      <w:r w:rsidR="00436653">
        <w:rPr>
          <w:shd w:val="clear" w:color="auto" w:fill="FFFFFF"/>
          <w:lang w:val="en-US"/>
        </w:rPr>
        <w:t>4</w:t>
      </w:r>
      <w:r w:rsidRPr="00EC1E80">
        <w:rPr>
          <w:shd w:val="clear" w:color="auto" w:fill="FFFFFF"/>
          <w:lang w:val="en-US"/>
        </w:rPr>
        <w:t xml:space="preserve"> were 0.</w:t>
      </w:r>
      <w:r w:rsidR="00BE2461">
        <w:rPr>
          <w:shd w:val="clear" w:color="auto" w:fill="FFFFFF"/>
          <w:lang w:val="en-US"/>
        </w:rPr>
        <w:t>1</w:t>
      </w:r>
      <w:r w:rsidRPr="00EC1E80">
        <w:rPr>
          <w:shd w:val="clear" w:color="auto" w:fill="FFFFFF"/>
          <w:lang w:val="en-US"/>
        </w:rPr>
        <w:t xml:space="preserve">% </w:t>
      </w:r>
      <w:r w:rsidR="00BE2461">
        <w:rPr>
          <w:shd w:val="clear" w:color="auto" w:fill="FFFFFF"/>
          <w:lang w:val="en-US"/>
        </w:rPr>
        <w:t>higher</w:t>
      </w:r>
      <w:r w:rsidRPr="00EC1E80">
        <w:rPr>
          <w:shd w:val="clear" w:color="auto" w:fill="FFFFFF"/>
          <w:lang w:val="en-US"/>
        </w:rPr>
        <w:t xml:space="preserve"> than in </w:t>
      </w:r>
      <w:r w:rsidR="00BE2461">
        <w:rPr>
          <w:shd w:val="clear" w:color="auto" w:fill="FFFFFF"/>
          <w:lang w:val="en-US"/>
        </w:rPr>
        <w:t>January 2024</w:t>
      </w:r>
      <w:r w:rsidRPr="00EC1E80">
        <w:rPr>
          <w:shd w:val="clear" w:color="auto" w:fill="FFFFFF"/>
          <w:lang w:val="en-US"/>
        </w:rPr>
        <w:t xml:space="preserve">. </w:t>
      </w:r>
      <w:r w:rsidR="00BE2461">
        <w:rPr>
          <w:shd w:val="clear" w:color="auto" w:fill="FFFFFF"/>
          <w:lang w:val="en-US"/>
        </w:rPr>
        <w:t xml:space="preserve">The </w:t>
      </w:r>
      <w:r w:rsidR="00BE2461" w:rsidRPr="00D62D37">
        <w:rPr>
          <w:shd w:val="clear" w:color="auto" w:fill="FFFFFF"/>
          <w:lang w:val="en-US"/>
        </w:rPr>
        <w:t>prices increased</w:t>
      </w:r>
      <w:r w:rsidR="00BE2461">
        <w:rPr>
          <w:shd w:val="clear" w:color="auto" w:fill="FFFFFF"/>
          <w:lang w:val="en-US"/>
        </w:rPr>
        <w:t xml:space="preserve"> i</w:t>
      </w:r>
      <w:r w:rsidR="00BE2461" w:rsidRPr="00EC1E80">
        <w:rPr>
          <w:shd w:val="clear" w:color="auto" w:fill="FFFFFF"/>
          <w:lang w:val="en-US"/>
        </w:rPr>
        <w:t xml:space="preserve">n </w:t>
      </w:r>
      <w:r w:rsidR="00046036">
        <w:rPr>
          <w:shd w:val="clear" w:color="auto" w:fill="FFFFFF"/>
          <w:lang w:val="en-US"/>
        </w:rPr>
        <w:t xml:space="preserve">the </w:t>
      </w:r>
      <w:r w:rsidR="00BE2461" w:rsidRPr="00EC1E80">
        <w:rPr>
          <w:b/>
          <w:shd w:val="clear" w:color="auto" w:fill="FFFFFF"/>
          <w:lang w:val="en-US"/>
        </w:rPr>
        <w:t>water supply; sewerage, waste management and remediation activities</w:t>
      </w:r>
      <w:r w:rsidR="00BE2461" w:rsidRPr="00EC1E80">
        <w:rPr>
          <w:shd w:val="clear" w:color="auto" w:fill="FFFFFF"/>
          <w:lang w:val="en-US"/>
        </w:rPr>
        <w:t xml:space="preserve"> section </w:t>
      </w:r>
      <w:r w:rsidR="00476CE8">
        <w:rPr>
          <w:shd w:val="clear" w:color="auto" w:fill="FFFFFF"/>
          <w:lang w:val="en-US"/>
        </w:rPr>
        <w:t>as well as</w:t>
      </w:r>
      <w:r w:rsidR="00476CE8">
        <w:rPr>
          <w:shd w:val="clear" w:color="auto" w:fill="FFFFFF"/>
          <w:lang w:val="en-US"/>
        </w:rPr>
        <w:t xml:space="preserve"> </w:t>
      </w:r>
      <w:r w:rsidR="00476CE8">
        <w:rPr>
          <w:shd w:val="clear" w:color="auto" w:fill="FFFFFF"/>
          <w:lang w:val="en-US"/>
        </w:rPr>
        <w:t>in</w:t>
      </w:r>
      <w:r w:rsidR="00476CE8" w:rsidRPr="00EC1E80">
        <w:rPr>
          <w:shd w:val="clear" w:color="auto" w:fill="FFFFFF"/>
          <w:lang w:val="en-US"/>
        </w:rPr>
        <w:t xml:space="preserve"> </w:t>
      </w:r>
      <w:r w:rsidR="00476CE8" w:rsidRPr="00EC1E80">
        <w:rPr>
          <w:b/>
          <w:shd w:val="clear" w:color="auto" w:fill="FFFFFF"/>
          <w:lang w:val="en-US"/>
        </w:rPr>
        <w:t>the manufacturing</w:t>
      </w:r>
      <w:r w:rsidR="00476CE8" w:rsidRPr="00EC1E80">
        <w:rPr>
          <w:shd w:val="clear" w:color="auto" w:fill="FFFFFF"/>
          <w:lang w:val="en-US"/>
        </w:rPr>
        <w:t xml:space="preserve"> section</w:t>
      </w:r>
      <w:r w:rsidR="00476CE8">
        <w:rPr>
          <w:shd w:val="clear" w:color="auto" w:fill="FFFFFF"/>
          <w:lang w:val="en-US"/>
        </w:rPr>
        <w:t xml:space="preserve"> </w:t>
      </w:r>
      <w:r w:rsidR="00BE2461">
        <w:rPr>
          <w:shd w:val="clear" w:color="auto" w:fill="FFFFFF"/>
          <w:lang w:val="en-US"/>
        </w:rPr>
        <w:t xml:space="preserve">– </w:t>
      </w:r>
      <w:r w:rsidR="00BE2461" w:rsidRPr="00535562">
        <w:rPr>
          <w:shd w:val="clear" w:color="auto" w:fill="FFFFFF"/>
          <w:lang w:val="en-US"/>
        </w:rPr>
        <w:t xml:space="preserve">by </w:t>
      </w:r>
      <w:r w:rsidR="00BE2461">
        <w:rPr>
          <w:shd w:val="clear" w:color="auto" w:fill="FFFFFF"/>
          <w:lang w:val="en-US"/>
        </w:rPr>
        <w:t>0.</w:t>
      </w:r>
      <w:r w:rsidR="00AC17C1">
        <w:rPr>
          <w:shd w:val="clear" w:color="auto" w:fill="FFFFFF"/>
          <w:lang w:val="en-US"/>
        </w:rPr>
        <w:t>2</w:t>
      </w:r>
      <w:r w:rsidR="00BE2461" w:rsidRPr="00535562">
        <w:rPr>
          <w:shd w:val="clear" w:color="auto" w:fill="FFFFFF"/>
          <w:lang w:val="en-US"/>
        </w:rPr>
        <w:t>%</w:t>
      </w:r>
      <w:r w:rsidR="00AC17C1">
        <w:rPr>
          <w:shd w:val="clear" w:color="auto" w:fill="FFFFFF"/>
          <w:lang w:val="en-US"/>
        </w:rPr>
        <w:t xml:space="preserve"> both.</w:t>
      </w:r>
      <w:r w:rsidR="00BE2461">
        <w:rPr>
          <w:shd w:val="clear" w:color="auto" w:fill="FFFFFF"/>
          <w:lang w:val="en-US"/>
        </w:rPr>
        <w:t xml:space="preserve"> </w:t>
      </w:r>
    </w:p>
    <w:p w14:paraId="11EBC4D6" w14:textId="2D7CCB54" w:rsidR="00A4181D" w:rsidRPr="00EC1E80" w:rsidRDefault="00A4181D" w:rsidP="00EC1E80">
      <w:pPr>
        <w:rPr>
          <w:shd w:val="clear" w:color="auto" w:fill="FFFFFF"/>
          <w:lang w:val="en-US"/>
        </w:rPr>
      </w:pPr>
    </w:p>
    <w:p w14:paraId="11E6E0A8" w14:textId="56B67BD5"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C50004">
        <w:rPr>
          <w:shd w:val="clear" w:color="auto" w:fill="FFFFFF"/>
          <w:lang w:val="en-US"/>
        </w:rPr>
        <w:t>Febr</w:t>
      </w:r>
      <w:r w:rsidR="002F1ED5">
        <w:rPr>
          <w:shd w:val="clear" w:color="auto" w:fill="FFFFFF"/>
          <w:lang w:val="en-US"/>
        </w:rPr>
        <w:t>u</w:t>
      </w:r>
      <w:r w:rsidR="00190C26">
        <w:rPr>
          <w:shd w:val="clear" w:color="auto" w:fill="FFFFFF"/>
          <w:lang w:val="en-US"/>
        </w:rPr>
        <w:t xml:space="preserve">ary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3B2C16EA" w14:textId="5DDC221E" w:rsidR="00963C2D" w:rsidRDefault="007B51C5" w:rsidP="00A2313A">
      <w:pPr>
        <w:pStyle w:val="tytuwykresu"/>
        <w:rPr>
          <w:shd w:val="clear" w:color="auto" w:fill="FFFFFF"/>
          <w:lang w:val="en-US"/>
        </w:rPr>
      </w:pPr>
      <w:r w:rsidRPr="00823593">
        <w:rPr>
          <w:b w:val="0"/>
          <w:noProof/>
          <w:szCs w:val="19"/>
        </w:rPr>
        <mc:AlternateContent>
          <mc:Choice Requires="wps">
            <w:drawing>
              <wp:anchor distT="45720" distB="45720" distL="114300" distR="114300" simplePos="0" relativeHeight="251763712" behindDoc="1" locked="0" layoutInCell="1" allowOverlap="1" wp14:anchorId="72A37CB5" wp14:editId="6B19467B">
                <wp:simplePos x="0" y="0"/>
                <wp:positionH relativeFrom="column">
                  <wp:posOffset>5257800</wp:posOffset>
                </wp:positionH>
                <wp:positionV relativeFrom="paragraph">
                  <wp:posOffset>1268730</wp:posOffset>
                </wp:positionV>
                <wp:extent cx="1725295" cy="1659255"/>
                <wp:effectExtent l="0" t="0" r="0" b="0"/>
                <wp:wrapTight wrapText="bothSides">
                  <wp:wrapPolygon edited="0">
                    <wp:start x="715" y="0"/>
                    <wp:lineTo x="715" y="21327"/>
                    <wp:lineTo x="20749" y="21327"/>
                    <wp:lineTo x="20749" y="0"/>
                    <wp:lineTo x="715" y="0"/>
                  </wp:wrapPolygon>
                </wp:wrapTight>
                <wp:docPr id="2" name="Pole tekstowe 2" descr="Among divisions of manufacturing in February 2024 in comparison to the previous month the prices raised the most in manufacture of coke and refined petroleum products and manufacture of tobacco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59255"/>
                        </a:xfrm>
                        <a:prstGeom prst="rect">
                          <a:avLst/>
                        </a:prstGeom>
                        <a:noFill/>
                        <a:ln w="9525">
                          <a:noFill/>
                          <a:miter lim="800000"/>
                          <a:headEnd/>
                          <a:tailEnd/>
                        </a:ln>
                      </wps:spPr>
                      <wps:txbx>
                        <w:txbxContent>
                          <w:p w14:paraId="6E1DFD24" w14:textId="470503D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AC17C1">
                              <w:rPr>
                                <w:rFonts w:eastAsia="Times New Roman" w:cs="Times New Roman"/>
                                <w:bCs/>
                                <w:color w:val="001D77"/>
                                <w:sz w:val="18"/>
                                <w:szCs w:val="18"/>
                                <w:lang w:val="en-US" w:eastAsia="pl-PL"/>
                              </w:rPr>
                              <w:t>February</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A4181D">
                              <w:rPr>
                                <w:rFonts w:eastAsia="Times New Roman" w:cs="Times New Roman"/>
                                <w:bCs/>
                                <w:color w:val="001D77"/>
                                <w:sz w:val="18"/>
                                <w:szCs w:val="18"/>
                                <w:lang w:val="en-US" w:eastAsia="pl-PL"/>
                              </w:rPr>
                              <w:t>raised</w:t>
                            </w:r>
                            <w:r w:rsidR="0091789F">
                              <w:rPr>
                                <w:rFonts w:eastAsia="Times New Roman" w:cs="Times New Roman"/>
                                <w:bCs/>
                                <w:color w:val="001D77"/>
                                <w:sz w:val="18"/>
                                <w:szCs w:val="18"/>
                                <w:lang w:val="en-US" w:eastAsia="pl-PL"/>
                              </w:rPr>
                              <w:t xml:space="preserve"> the most </w:t>
                            </w:r>
                            <w:r w:rsidRPr="00087CE8">
                              <w:rPr>
                                <w:rFonts w:eastAsia="Times New Roman" w:cs="Times New Roman"/>
                                <w:bCs/>
                                <w:color w:val="001D77"/>
                                <w:sz w:val="18"/>
                                <w:szCs w:val="18"/>
                                <w:lang w:val="en-US" w:eastAsia="pl-PL"/>
                              </w:rPr>
                              <w:t xml:space="preserve">in manufacture </w:t>
                            </w:r>
                            <w:r w:rsidR="005669EA">
                              <w:rPr>
                                <w:rFonts w:eastAsia="Times New Roman" w:cs="Times New Roman"/>
                                <w:bCs/>
                                <w:color w:val="001D77"/>
                                <w:sz w:val="18"/>
                                <w:szCs w:val="18"/>
                                <w:lang w:val="en-US" w:eastAsia="pl-PL"/>
                              </w:rPr>
                              <w:t xml:space="preserve">of </w:t>
                            </w:r>
                            <w:r w:rsidR="00AC17C1">
                              <w:rPr>
                                <w:rFonts w:eastAsia="Times New Roman" w:cs="Times New Roman"/>
                                <w:bCs/>
                                <w:color w:val="001D77"/>
                                <w:sz w:val="18"/>
                                <w:szCs w:val="18"/>
                                <w:lang w:val="en-US" w:eastAsia="pl-PL"/>
                              </w:rPr>
                              <w:t>coke and refined petroleum products</w:t>
                            </w:r>
                            <w:r w:rsidR="007B51C5">
                              <w:rPr>
                                <w:rFonts w:eastAsia="Times New Roman" w:cs="Times New Roman"/>
                                <w:bCs/>
                                <w:color w:val="001D77"/>
                                <w:sz w:val="18"/>
                                <w:szCs w:val="18"/>
                                <w:lang w:val="en-US" w:eastAsia="pl-PL"/>
                              </w:rPr>
                              <w:t xml:space="preserve"> and manufacture of tobacco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February 2024 in comparison to the previous month the prices raised the most in manufacture of coke and refined petroleum products and manufacture of tobacco products" style="position:absolute;margin-left:414pt;margin-top:99.9pt;width:135.85pt;height:130.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" filled="f" stroked="f">
                <v:textbox>
                  <w:txbxContent>
                    <w:p w14:paraId="6E1DFD24" w14:textId="470503D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AC17C1">
                        <w:rPr>
                          <w:rFonts w:eastAsia="Times New Roman" w:cs="Times New Roman"/>
                          <w:bCs/>
                          <w:color w:val="001D77"/>
                          <w:sz w:val="18"/>
                          <w:szCs w:val="18"/>
                          <w:lang w:val="en-US" w:eastAsia="pl-PL"/>
                        </w:rPr>
                        <w:t>February</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A4181D">
                        <w:rPr>
                          <w:rFonts w:eastAsia="Times New Roman" w:cs="Times New Roman"/>
                          <w:bCs/>
                          <w:color w:val="001D77"/>
                          <w:sz w:val="18"/>
                          <w:szCs w:val="18"/>
                          <w:lang w:val="en-US" w:eastAsia="pl-PL"/>
                        </w:rPr>
                        <w:t>raised</w:t>
                      </w:r>
                      <w:r w:rsidR="0091789F">
                        <w:rPr>
                          <w:rFonts w:eastAsia="Times New Roman" w:cs="Times New Roman"/>
                          <w:bCs/>
                          <w:color w:val="001D77"/>
                          <w:sz w:val="18"/>
                          <w:szCs w:val="18"/>
                          <w:lang w:val="en-US" w:eastAsia="pl-PL"/>
                        </w:rPr>
                        <w:t xml:space="preserve"> the most </w:t>
                      </w:r>
                      <w:r w:rsidRPr="00087CE8">
                        <w:rPr>
                          <w:rFonts w:eastAsia="Times New Roman" w:cs="Times New Roman"/>
                          <w:bCs/>
                          <w:color w:val="001D77"/>
                          <w:sz w:val="18"/>
                          <w:szCs w:val="18"/>
                          <w:lang w:val="en-US" w:eastAsia="pl-PL"/>
                        </w:rPr>
                        <w:t xml:space="preserve">in manufacture </w:t>
                      </w:r>
                      <w:r w:rsidR="005669EA">
                        <w:rPr>
                          <w:rFonts w:eastAsia="Times New Roman" w:cs="Times New Roman"/>
                          <w:bCs/>
                          <w:color w:val="001D77"/>
                          <w:sz w:val="18"/>
                          <w:szCs w:val="18"/>
                          <w:lang w:val="en-US" w:eastAsia="pl-PL"/>
                        </w:rPr>
                        <w:t xml:space="preserve">of </w:t>
                      </w:r>
                      <w:r w:rsidR="00AC17C1">
                        <w:rPr>
                          <w:rFonts w:eastAsia="Times New Roman" w:cs="Times New Roman"/>
                          <w:bCs/>
                          <w:color w:val="001D77"/>
                          <w:sz w:val="18"/>
                          <w:szCs w:val="18"/>
                          <w:lang w:val="en-US" w:eastAsia="pl-PL"/>
                        </w:rPr>
                        <w:t>coke and refined petroleum products</w:t>
                      </w:r>
                      <w:r w:rsidR="007B51C5">
                        <w:rPr>
                          <w:rFonts w:eastAsia="Times New Roman" w:cs="Times New Roman"/>
                          <w:bCs/>
                          <w:color w:val="001D77"/>
                          <w:sz w:val="18"/>
                          <w:szCs w:val="18"/>
                          <w:lang w:val="en-US" w:eastAsia="pl-PL"/>
                        </w:rPr>
                        <w:t xml:space="preserve"> and manufacture of tobacco products</w:t>
                      </w:r>
                    </w:p>
                  </w:txbxContent>
                </v:textbox>
                <w10:wrap type="tight"/>
              </v:shape>
            </w:pict>
          </mc:Fallback>
        </mc:AlternateContent>
      </w:r>
      <w:r>
        <w:rPr>
          <w:noProof/>
        </w:rPr>
        <w:drawing>
          <wp:anchor distT="0" distB="0" distL="114300" distR="114300" simplePos="0" relativeHeight="251812864" behindDoc="0" locked="0" layoutInCell="1" allowOverlap="1" wp14:anchorId="470DA658" wp14:editId="53AC2309">
            <wp:simplePos x="0" y="0"/>
            <wp:positionH relativeFrom="column">
              <wp:posOffset>67733</wp:posOffset>
            </wp:positionH>
            <wp:positionV relativeFrom="paragraph">
              <wp:posOffset>223097</wp:posOffset>
            </wp:positionV>
            <wp:extent cx="5122545" cy="2806700"/>
            <wp:effectExtent l="0" t="0" r="1905" b="0"/>
            <wp:wrapTopAndBottom/>
            <wp:docPr id="1" name="Wykres 1" descr="Chart 1. Prices changes of sold production of industry by sections in February 2024 compared to the  previous month">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1C95BEDF" w14:textId="77777777" w:rsidR="007B51C5" w:rsidRDefault="007B51C5" w:rsidP="00AC17C1">
      <w:pPr>
        <w:rPr>
          <w:shd w:val="clear" w:color="auto" w:fill="FFFFFF"/>
          <w:lang w:val="en-US"/>
        </w:rPr>
      </w:pPr>
    </w:p>
    <w:p w14:paraId="176B5BB6" w14:textId="77777777" w:rsidR="007B51C5" w:rsidRDefault="007B51C5" w:rsidP="00AC17C1">
      <w:pPr>
        <w:rPr>
          <w:shd w:val="clear" w:color="auto" w:fill="FFFFFF"/>
          <w:lang w:val="en-US"/>
        </w:rPr>
      </w:pPr>
    </w:p>
    <w:p w14:paraId="3E11A1DA" w14:textId="13833E29" w:rsidR="00AC17C1" w:rsidRDefault="00AC17C1" w:rsidP="00AC17C1">
      <w:pPr>
        <w:rPr>
          <w:shd w:val="clear" w:color="auto" w:fill="FFFFFF"/>
          <w:lang w:val="en-US"/>
        </w:rPr>
      </w:pPr>
      <w:r>
        <w:rPr>
          <w:shd w:val="clear" w:color="auto" w:fill="FFFFFF"/>
          <w:lang w:val="en-US"/>
        </w:rPr>
        <w:t>However t</w:t>
      </w:r>
      <w:r w:rsidRPr="00EC1E80">
        <w:rPr>
          <w:shd w:val="clear" w:color="auto" w:fill="FFFFFF"/>
          <w:lang w:val="en-US"/>
        </w:rPr>
        <w:t xml:space="preserve">he prices </w:t>
      </w:r>
      <w:r>
        <w:rPr>
          <w:shd w:val="clear" w:color="auto" w:fill="FFFFFF"/>
          <w:lang w:val="en-US"/>
        </w:rPr>
        <w:t>de</w:t>
      </w:r>
      <w:r w:rsidRPr="00EC1E80">
        <w:rPr>
          <w:shd w:val="clear" w:color="auto" w:fill="FFFFFF"/>
          <w:lang w:val="en-US"/>
        </w:rPr>
        <w:t xml:space="preserve">creased in </w:t>
      </w:r>
      <w:r w:rsidRPr="00FC267E">
        <w:rPr>
          <w:b/>
          <w:shd w:val="clear" w:color="auto" w:fill="FFFFFF"/>
          <w:lang w:val="en-US"/>
        </w:rPr>
        <w:t>electricity, gas, steam and air conditioning supply section</w:t>
      </w:r>
      <w:r w:rsidRPr="00AC17C1">
        <w:rPr>
          <w:shd w:val="clear" w:color="auto" w:fill="FFFFFF"/>
          <w:lang w:val="en-US"/>
        </w:rPr>
        <w:t xml:space="preserve"> –</w:t>
      </w:r>
      <w:r>
        <w:rPr>
          <w:shd w:val="clear" w:color="auto" w:fill="FFFFFF"/>
          <w:lang w:val="en-US"/>
        </w:rPr>
        <w:t> </w:t>
      </w:r>
      <w:r w:rsidRPr="00EC1E80">
        <w:rPr>
          <w:shd w:val="clear" w:color="auto" w:fill="FFFFFF"/>
          <w:lang w:val="en-US"/>
        </w:rPr>
        <w:t xml:space="preserve">by </w:t>
      </w:r>
      <w:r>
        <w:rPr>
          <w:shd w:val="clear" w:color="auto" w:fill="FFFFFF"/>
          <w:lang w:val="en-US"/>
        </w:rPr>
        <w:t>1.0</w:t>
      </w:r>
      <w:r w:rsidRPr="00EC1E80">
        <w:rPr>
          <w:shd w:val="clear" w:color="auto" w:fill="FFFFFF"/>
          <w:lang w:val="en-US"/>
        </w:rPr>
        <w:t>%</w:t>
      </w:r>
      <w:r>
        <w:rPr>
          <w:shd w:val="clear" w:color="auto" w:fill="FFFFFF"/>
          <w:lang w:val="en-US"/>
        </w:rPr>
        <w:t xml:space="preserve">, </w:t>
      </w:r>
      <w:r w:rsidR="007B51C5">
        <w:rPr>
          <w:shd w:val="clear" w:color="auto" w:fill="FFFFFF"/>
          <w:lang w:val="en-US"/>
        </w:rPr>
        <w:t>as well as</w:t>
      </w:r>
      <w:r>
        <w:rPr>
          <w:shd w:val="clear" w:color="auto" w:fill="FFFFFF"/>
          <w:lang w:val="en-US"/>
        </w:rPr>
        <w:t xml:space="preserve"> in </w:t>
      </w:r>
      <w:r w:rsidRPr="00EC1E80">
        <w:rPr>
          <w:b/>
          <w:shd w:val="clear" w:color="auto" w:fill="FFFFFF"/>
          <w:lang w:val="en-US"/>
        </w:rPr>
        <w:t>mining and quarrying</w:t>
      </w:r>
      <w:r w:rsidRPr="00EC1E80">
        <w:rPr>
          <w:shd w:val="clear" w:color="auto" w:fill="FFFFFF"/>
          <w:lang w:val="en-US"/>
        </w:rPr>
        <w:t xml:space="preserve"> </w:t>
      </w:r>
      <w:r w:rsidRPr="00535562">
        <w:rPr>
          <w:shd w:val="clear" w:color="auto" w:fill="FFFFFF"/>
          <w:lang w:val="en-US"/>
        </w:rPr>
        <w:t xml:space="preserve">section </w:t>
      </w:r>
      <w:r>
        <w:rPr>
          <w:shd w:val="clear" w:color="auto" w:fill="FFFFFF"/>
          <w:lang w:val="en-US"/>
        </w:rPr>
        <w:t>–</w:t>
      </w:r>
      <w:r w:rsidRPr="00D62D37">
        <w:rPr>
          <w:shd w:val="clear" w:color="auto" w:fill="FFFFFF"/>
          <w:lang w:val="en-US"/>
        </w:rPr>
        <w:t xml:space="preserve"> </w:t>
      </w:r>
      <w:r w:rsidRPr="00EC1E80">
        <w:rPr>
          <w:shd w:val="clear" w:color="auto" w:fill="FFFFFF"/>
          <w:lang w:val="en-US"/>
        </w:rPr>
        <w:t xml:space="preserve">by </w:t>
      </w:r>
      <w:r>
        <w:rPr>
          <w:shd w:val="clear" w:color="auto" w:fill="FFFFFF"/>
          <w:lang w:val="en-US"/>
        </w:rPr>
        <w:t>0.7</w:t>
      </w:r>
      <w:r w:rsidRPr="00EC1E80">
        <w:rPr>
          <w:shd w:val="clear" w:color="auto" w:fill="FFFFFF"/>
          <w:lang w:val="en-US"/>
        </w:rPr>
        <w:t>%</w:t>
      </w:r>
      <w:r>
        <w:rPr>
          <w:shd w:val="clear" w:color="auto" w:fill="FFFFFF"/>
          <w:lang w:val="en-US"/>
        </w:rPr>
        <w:t xml:space="preserve">, </w:t>
      </w:r>
      <w:r w:rsidRPr="00D62D37">
        <w:rPr>
          <w:shd w:val="clear" w:color="auto" w:fill="FFFFFF"/>
          <w:lang w:val="en-US"/>
        </w:rPr>
        <w:t xml:space="preserve">of which in mining of coal and lignite – by </w:t>
      </w:r>
      <w:r>
        <w:rPr>
          <w:shd w:val="clear" w:color="auto" w:fill="FFFFFF"/>
          <w:lang w:val="en-US"/>
        </w:rPr>
        <w:t>1.3</w:t>
      </w:r>
      <w:r w:rsidRPr="00D62D37">
        <w:rPr>
          <w:shd w:val="clear" w:color="auto" w:fill="FFFFFF"/>
          <w:lang w:val="en-US"/>
        </w:rPr>
        <w:t xml:space="preserve">%, </w:t>
      </w:r>
      <w:r w:rsidR="007B51C5">
        <w:rPr>
          <w:shd w:val="clear" w:color="auto" w:fill="FFFFFF"/>
          <w:lang w:val="en-US"/>
        </w:rPr>
        <w:t>and</w:t>
      </w:r>
      <w:r w:rsidRPr="00D62D37">
        <w:rPr>
          <w:shd w:val="clear" w:color="auto" w:fill="FFFFFF"/>
          <w:lang w:val="en-US"/>
        </w:rPr>
        <w:t xml:space="preserve"> in the mining of metal ores – by </w:t>
      </w:r>
      <w:r w:rsidR="00046036">
        <w:rPr>
          <w:shd w:val="clear" w:color="auto" w:fill="FFFFFF"/>
          <w:lang w:val="en-US"/>
        </w:rPr>
        <w:t>0.4</w:t>
      </w:r>
      <w:r w:rsidRPr="00D62D37">
        <w:rPr>
          <w:shd w:val="clear" w:color="auto" w:fill="FFFFFF"/>
          <w:lang w:val="en-US"/>
        </w:rPr>
        <w:t>%.</w:t>
      </w:r>
      <w:r>
        <w:rPr>
          <w:shd w:val="clear" w:color="auto" w:fill="FFFFFF"/>
          <w:lang w:val="en-US"/>
        </w:rPr>
        <w:t xml:space="preserve"> </w:t>
      </w:r>
    </w:p>
    <w:p w14:paraId="4ABBC6B8" w14:textId="7014AC6A" w:rsidR="00535562" w:rsidRDefault="00535562" w:rsidP="00656307">
      <w:pPr>
        <w:rPr>
          <w:b/>
          <w:shd w:val="clear" w:color="auto" w:fill="FFFFFF"/>
          <w:lang w:val="en-US"/>
        </w:rPr>
      </w:pPr>
    </w:p>
    <w:p w14:paraId="009D6735" w14:textId="347933C6" w:rsidR="00535562" w:rsidRDefault="00535562" w:rsidP="00656307">
      <w:pPr>
        <w:rPr>
          <w:b/>
          <w:shd w:val="clear" w:color="auto" w:fill="FFFFFF"/>
          <w:lang w:val="en-US"/>
        </w:rPr>
      </w:pPr>
    </w:p>
    <w:p w14:paraId="579106A8" w14:textId="1ACEA679" w:rsidR="00656307" w:rsidRDefault="00656307" w:rsidP="00656307">
      <w:pPr>
        <w:rPr>
          <w:shd w:val="clear" w:color="auto" w:fill="FFFFFF"/>
          <w:lang w:val="en-US"/>
        </w:rPr>
      </w:pPr>
    </w:p>
    <w:p w14:paraId="42014FCA" w14:textId="1E93881F" w:rsidR="00A4181D" w:rsidRDefault="00A4181D">
      <w:pPr>
        <w:spacing w:before="0" w:after="160" w:line="259" w:lineRule="auto"/>
        <w:rPr>
          <w:shd w:val="clear" w:color="auto" w:fill="FFFFFF"/>
          <w:lang w:val="en-US"/>
        </w:rPr>
      </w:pPr>
    </w:p>
    <w:p w14:paraId="776DDFBB" w14:textId="318A07A6" w:rsidR="00A2313A" w:rsidRDefault="00A2313A">
      <w:pPr>
        <w:spacing w:before="0" w:after="160" w:line="259" w:lineRule="auto"/>
        <w:rPr>
          <w:shd w:val="clear" w:color="auto" w:fill="FFFFFF"/>
          <w:lang w:val="en-US"/>
        </w:rPr>
      </w:pPr>
      <w:r>
        <w:rPr>
          <w:shd w:val="clear" w:color="auto" w:fill="FFFFFF"/>
          <w:lang w:val="en-US"/>
        </w:rPr>
        <w:br w:type="page"/>
      </w:r>
    </w:p>
    <w:p w14:paraId="71B94547" w14:textId="34D56B41"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7B51C5">
        <w:rPr>
          <w:rFonts w:ascii="Fira Sans" w:hAnsi="Fira Sans"/>
          <w:b/>
          <w:szCs w:val="19"/>
          <w:lang w:val="en-US"/>
        </w:rPr>
        <w:t>February</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7B51C5">
        <w:rPr>
          <w:rFonts w:ascii="Fira Sans" w:hAnsi="Fira Sans"/>
          <w:b/>
          <w:szCs w:val="19"/>
          <w:lang w:val="en-US"/>
        </w:rPr>
        <w:t>February</w:t>
      </w:r>
      <w:r w:rsidR="00D62D37">
        <w:rPr>
          <w:rFonts w:ascii="Fira Sans" w:hAnsi="Fira Sans"/>
          <w:b/>
          <w:szCs w:val="19"/>
          <w:lang w:val="en-US"/>
        </w:rPr>
        <w:t xml:space="preserve"> 2023</w:t>
      </w:r>
    </w:p>
    <w:p w14:paraId="6BA3A45C" w14:textId="715CB693" w:rsidR="00656307" w:rsidRDefault="00656307" w:rsidP="00656307">
      <w:pPr>
        <w:rPr>
          <w:shd w:val="clear" w:color="auto" w:fill="FFFFFF"/>
          <w:lang w:val="en-US"/>
        </w:rPr>
      </w:pPr>
      <w:r w:rsidRPr="00562239">
        <w:rPr>
          <w:shd w:val="clear" w:color="auto" w:fill="FFFFFF"/>
          <w:lang w:val="en-US"/>
        </w:rPr>
        <w:t xml:space="preserve">In </w:t>
      </w:r>
      <w:r w:rsidR="007B51C5">
        <w:rPr>
          <w:shd w:val="clear" w:color="auto" w:fill="FFFFFF"/>
          <w:lang w:val="en-US"/>
        </w:rPr>
        <w:t>February</w:t>
      </w:r>
      <w:r w:rsidRPr="00562239">
        <w:rPr>
          <w:shd w:val="clear" w:color="auto" w:fill="FFFFFF"/>
          <w:lang w:val="en-US"/>
        </w:rPr>
        <w:t xml:space="preserve"> 202</w:t>
      </w:r>
      <w:r w:rsidR="00D62D37">
        <w:rPr>
          <w:shd w:val="clear" w:color="auto" w:fill="FFFFFF"/>
          <w:lang w:val="en-US"/>
        </w:rPr>
        <w:t>4</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004A345A">
        <w:rPr>
          <w:shd w:val="clear" w:color="auto" w:fill="FFFFFF"/>
          <w:lang w:val="en-US"/>
        </w:rPr>
        <w:t xml:space="preserve">– </w:t>
      </w:r>
      <w:r w:rsidRPr="007D6610">
        <w:rPr>
          <w:shd w:val="clear" w:color="auto" w:fill="FFFFFF"/>
          <w:lang w:val="en-US"/>
        </w:rPr>
        <w:t xml:space="preserve">by </w:t>
      </w:r>
      <w:r w:rsidR="007B51C5">
        <w:rPr>
          <w:shd w:val="clear" w:color="auto" w:fill="FFFFFF"/>
          <w:lang w:val="en-US"/>
        </w:rPr>
        <w:t>10.1</w:t>
      </w:r>
      <w:r w:rsidRPr="007D6610">
        <w:rPr>
          <w:shd w:val="clear" w:color="auto" w:fill="FFFFFF"/>
          <w:lang w:val="en-US"/>
        </w:rPr>
        <w:t>%.</w:t>
      </w:r>
      <w:r>
        <w:rPr>
          <w:shd w:val="clear" w:color="auto" w:fill="FFFFFF"/>
          <w:lang w:val="en-US"/>
        </w:rPr>
        <w:t xml:space="preserve"> </w:t>
      </w:r>
      <w:r w:rsidR="00D62D37">
        <w:rPr>
          <w:shd w:val="clear" w:color="auto" w:fill="FFFFFF"/>
          <w:lang w:val="en-US"/>
        </w:rPr>
        <w:t>T</w:t>
      </w:r>
      <w:r w:rsidR="00D62D37" w:rsidRPr="00D62D37">
        <w:rPr>
          <w:shd w:val="clear" w:color="auto" w:fill="FFFFFF"/>
          <w:lang w:val="en-US"/>
        </w:rPr>
        <w:t xml:space="preserve">he prices </w:t>
      </w:r>
      <w:r w:rsidR="00046036">
        <w:rPr>
          <w:shd w:val="clear" w:color="auto" w:fill="FFFFFF"/>
          <w:lang w:val="en-US"/>
        </w:rPr>
        <w:t>dropped</w:t>
      </w:r>
      <w:r w:rsidR="00D62D37" w:rsidRPr="00D62D37">
        <w:rPr>
          <w:shd w:val="clear" w:color="auto" w:fill="FFFFFF"/>
          <w:lang w:val="en-US"/>
        </w:rPr>
        <w:t xml:space="preserve"> the most in </w:t>
      </w:r>
      <w:r w:rsidRPr="00FE163B">
        <w:rPr>
          <w:shd w:val="clear" w:color="auto" w:fill="FFFFFF"/>
          <w:lang w:val="en-US"/>
        </w:rPr>
        <w:t>in</w:t>
      </w:r>
      <w:r w:rsidR="00163614">
        <w:rPr>
          <w:shd w:val="clear" w:color="auto" w:fill="FFFFFF"/>
          <w:lang w:val="en-US"/>
        </w:rPr>
        <w:t> </w:t>
      </w:r>
      <w:r w:rsidR="007B51C5" w:rsidRPr="00A62C5D">
        <w:rPr>
          <w:b/>
          <w:shd w:val="clear" w:color="auto" w:fill="FFFFFF"/>
          <w:lang w:val="en-US"/>
        </w:rPr>
        <w:t>electricity</w:t>
      </w:r>
      <w:r w:rsidR="007B51C5">
        <w:rPr>
          <w:b/>
          <w:shd w:val="clear" w:color="auto" w:fill="FFFFFF"/>
          <w:lang w:val="en-US"/>
        </w:rPr>
        <w:t>,</w:t>
      </w:r>
      <w:r w:rsidR="007B51C5" w:rsidRPr="00A62C5D">
        <w:rPr>
          <w:b/>
          <w:shd w:val="clear" w:color="auto" w:fill="FFFFFF"/>
          <w:lang w:val="en-US"/>
        </w:rPr>
        <w:t xml:space="preserve"> gas</w:t>
      </w:r>
      <w:r w:rsidR="007B51C5">
        <w:rPr>
          <w:b/>
          <w:shd w:val="clear" w:color="auto" w:fill="FFFFFF"/>
          <w:lang w:val="en-US"/>
        </w:rPr>
        <w:t>,</w:t>
      </w:r>
      <w:r w:rsidR="007B51C5" w:rsidRPr="00A62C5D">
        <w:rPr>
          <w:b/>
          <w:shd w:val="clear" w:color="auto" w:fill="FFFFFF"/>
          <w:lang w:val="en-US"/>
        </w:rPr>
        <w:t xml:space="preserve"> steam and air</w:t>
      </w:r>
      <w:r w:rsidR="007B51C5">
        <w:rPr>
          <w:b/>
          <w:shd w:val="clear" w:color="auto" w:fill="FFFFFF"/>
          <w:lang w:val="en-US"/>
        </w:rPr>
        <w:t xml:space="preserve"> </w:t>
      </w:r>
      <w:r w:rsidR="007B51C5" w:rsidRPr="00A62C5D">
        <w:rPr>
          <w:b/>
          <w:shd w:val="clear" w:color="auto" w:fill="FFFFFF"/>
          <w:lang w:val="en-US"/>
        </w:rPr>
        <w:t xml:space="preserve">conditioning </w:t>
      </w:r>
      <w:r w:rsidR="007B51C5" w:rsidRPr="007D6610">
        <w:rPr>
          <w:b/>
          <w:shd w:val="clear" w:color="auto" w:fill="FFFFFF"/>
          <w:lang w:val="en-US"/>
        </w:rPr>
        <w:t>supply</w:t>
      </w:r>
      <w:r w:rsidR="007B51C5">
        <w:rPr>
          <w:b/>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 by 17.5%. In </w:t>
      </w:r>
      <w:r w:rsidR="00D62D37" w:rsidRPr="0085641D">
        <w:rPr>
          <w:b/>
          <w:shd w:val="clear" w:color="auto" w:fill="FFFFFF"/>
          <w:lang w:val="en-US"/>
        </w:rPr>
        <w:t xml:space="preserve">mining and </w:t>
      </w:r>
      <w:r w:rsidR="00D62D37" w:rsidRPr="008507FA">
        <w:rPr>
          <w:b/>
          <w:shd w:val="clear" w:color="auto" w:fill="FFFFFF"/>
          <w:lang w:val="en-US"/>
        </w:rPr>
        <w:t>quarrying</w:t>
      </w:r>
      <w:r w:rsidR="007B51C5" w:rsidRPr="007B51C5">
        <w:rPr>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prices have also decreased – </w:t>
      </w:r>
      <w:r w:rsidR="00D62D37">
        <w:rPr>
          <w:shd w:val="clear" w:color="auto" w:fill="FFFFFF"/>
          <w:lang w:val="en-US"/>
        </w:rPr>
        <w:t xml:space="preserve">by </w:t>
      </w:r>
      <w:r w:rsidR="007B51C5">
        <w:rPr>
          <w:shd w:val="clear" w:color="auto" w:fill="FFFFFF"/>
          <w:lang w:val="en-US"/>
        </w:rPr>
        <w:t>13.2</w:t>
      </w:r>
      <w:r w:rsidR="00D62D37">
        <w:rPr>
          <w:shd w:val="clear" w:color="auto" w:fill="FFFFFF"/>
          <w:lang w:val="en-US"/>
        </w:rPr>
        <w:t xml:space="preserve">%, of which </w:t>
      </w:r>
      <w:r w:rsidR="00D62D37" w:rsidRPr="001522C8">
        <w:rPr>
          <w:shd w:val="clear" w:color="auto" w:fill="FFFFFF"/>
          <w:lang w:val="en-US"/>
        </w:rPr>
        <w:t>in</w:t>
      </w:r>
      <w:r w:rsidR="00D62D37">
        <w:rPr>
          <w:shd w:val="clear" w:color="auto" w:fill="FFFFFF"/>
          <w:lang w:val="en-US"/>
        </w:rPr>
        <w:t xml:space="preserve"> </w:t>
      </w:r>
      <w:r w:rsidR="00D62D37" w:rsidRPr="001522C8">
        <w:rPr>
          <w:shd w:val="clear" w:color="auto" w:fill="FFFFFF"/>
          <w:lang w:val="en-US"/>
        </w:rPr>
        <w:t xml:space="preserve">mining of coal and </w:t>
      </w:r>
      <w:r w:rsidR="00D62D37" w:rsidRPr="00955E03">
        <w:rPr>
          <w:shd w:val="clear" w:color="auto" w:fill="FFFFFF"/>
          <w:lang w:val="en-US"/>
        </w:rPr>
        <w:t xml:space="preserve">lignite </w:t>
      </w:r>
      <w:r w:rsidR="00D62D37">
        <w:rPr>
          <w:shd w:val="clear" w:color="auto" w:fill="FFFFFF"/>
          <w:lang w:val="en-US"/>
        </w:rPr>
        <w:t xml:space="preserve">– </w:t>
      </w:r>
      <w:r w:rsidR="00D62D37" w:rsidRPr="004A7EAB">
        <w:rPr>
          <w:shd w:val="clear" w:color="auto" w:fill="FFFFFF"/>
          <w:lang w:val="en-US"/>
        </w:rPr>
        <w:t xml:space="preserve">by </w:t>
      </w:r>
      <w:r w:rsidR="007B51C5">
        <w:rPr>
          <w:shd w:val="clear" w:color="auto" w:fill="FFFFFF"/>
          <w:lang w:val="en-US"/>
        </w:rPr>
        <w:t>17.1</w:t>
      </w:r>
      <w:r w:rsidR="00D62D37" w:rsidRPr="004A7EAB">
        <w:rPr>
          <w:shd w:val="clear" w:color="auto" w:fill="FFFFFF"/>
          <w:lang w:val="en-US"/>
        </w:rPr>
        <w:t>%</w:t>
      </w:r>
      <w:r w:rsidR="00D62D37">
        <w:rPr>
          <w:shd w:val="clear" w:color="auto" w:fill="FFFFFF"/>
          <w:lang w:val="en-US"/>
        </w:rPr>
        <w:t xml:space="preserve">, </w:t>
      </w:r>
      <w:r w:rsidR="007B51C5">
        <w:rPr>
          <w:shd w:val="clear" w:color="auto" w:fill="FFFFFF"/>
          <w:lang w:val="en-US"/>
        </w:rPr>
        <w:t>and</w:t>
      </w:r>
      <w:r w:rsidR="00D62D37" w:rsidRPr="00BD5D30">
        <w:rPr>
          <w:shd w:val="clear" w:color="auto" w:fill="FFFFFF"/>
          <w:lang w:val="en-US"/>
        </w:rPr>
        <w:t xml:space="preserve"> in </w:t>
      </w:r>
      <w:r w:rsidR="00D62D37">
        <w:rPr>
          <w:shd w:val="clear" w:color="auto" w:fill="FFFFFF"/>
          <w:lang w:val="en-US"/>
        </w:rPr>
        <w:t>the </w:t>
      </w:r>
      <w:r w:rsidR="00D62D37" w:rsidRPr="001522C8">
        <w:rPr>
          <w:shd w:val="clear" w:color="auto" w:fill="FFFFFF"/>
          <w:lang w:val="en-US"/>
        </w:rPr>
        <w:t>mining</w:t>
      </w:r>
      <w:r w:rsidR="00D62D37">
        <w:rPr>
          <w:shd w:val="clear" w:color="auto" w:fill="FFFFFF"/>
          <w:lang w:val="en-US"/>
        </w:rPr>
        <w:t xml:space="preserve"> </w:t>
      </w:r>
      <w:r w:rsidR="00D62D37" w:rsidRPr="001522C8">
        <w:rPr>
          <w:shd w:val="clear" w:color="auto" w:fill="FFFFFF"/>
          <w:lang w:val="en-US"/>
        </w:rPr>
        <w:t xml:space="preserve">of metal </w:t>
      </w:r>
      <w:r w:rsidR="00D62D37" w:rsidRPr="00955E03">
        <w:rPr>
          <w:shd w:val="clear" w:color="auto" w:fill="FFFFFF"/>
          <w:lang w:val="en-US"/>
        </w:rPr>
        <w:t xml:space="preserve">ores </w:t>
      </w:r>
      <w:r w:rsidR="00D62D37">
        <w:rPr>
          <w:shd w:val="clear" w:color="auto" w:fill="FFFFFF"/>
          <w:lang w:val="en-US"/>
        </w:rPr>
        <w:t xml:space="preserve">– </w:t>
      </w:r>
      <w:r w:rsidR="00D62D37" w:rsidRPr="007D6610">
        <w:rPr>
          <w:shd w:val="clear" w:color="auto" w:fill="FFFFFF"/>
          <w:lang w:val="en-US"/>
        </w:rPr>
        <w:t xml:space="preserve">by </w:t>
      </w:r>
      <w:r w:rsidR="00D62D37">
        <w:rPr>
          <w:shd w:val="clear" w:color="auto" w:fill="FFFFFF"/>
          <w:lang w:val="en-US"/>
        </w:rPr>
        <w:t>14.</w:t>
      </w:r>
      <w:r w:rsidR="007B51C5">
        <w:rPr>
          <w:shd w:val="clear" w:color="auto" w:fill="FFFFFF"/>
          <w:lang w:val="en-US"/>
        </w:rPr>
        <w:t>0</w:t>
      </w:r>
      <w:r w:rsidR="00D62D37" w:rsidRPr="007D6610">
        <w:rPr>
          <w:shd w:val="clear" w:color="auto" w:fill="FFFFFF"/>
          <w:lang w:val="en-US"/>
        </w:rPr>
        <w:t>%</w:t>
      </w:r>
      <w:r w:rsidR="00476CE8">
        <w:rPr>
          <w:shd w:val="clear" w:color="auto" w:fill="FFFFFF"/>
          <w:lang w:val="en-US"/>
        </w:rPr>
        <w:t>. Prices also dropped i</w:t>
      </w:r>
      <w:r w:rsidR="007B51C5">
        <w:rPr>
          <w:shd w:val="clear" w:color="auto" w:fill="FFFFFF"/>
          <w:lang w:val="en-US"/>
        </w:rPr>
        <w:t>n</w:t>
      </w:r>
      <w:r w:rsidR="00D62D37">
        <w:rPr>
          <w:shd w:val="clear" w:color="auto" w:fill="FFFFFF"/>
          <w:lang w:val="en-US"/>
        </w:rPr>
        <w:t xml:space="preserve"> </w:t>
      </w:r>
      <w:r w:rsidR="00476CE8">
        <w:rPr>
          <w:shd w:val="clear" w:color="auto" w:fill="FFFFFF"/>
          <w:lang w:val="en-US"/>
        </w:rPr>
        <w:t xml:space="preserve">the </w:t>
      </w:r>
      <w:r w:rsidRPr="00FE163B">
        <w:rPr>
          <w:b/>
          <w:shd w:val="clear" w:color="auto" w:fill="FFFFFF"/>
          <w:lang w:val="en-US"/>
        </w:rPr>
        <w:t>manufacturing</w:t>
      </w:r>
      <w:r>
        <w:rPr>
          <w:shd w:val="clear" w:color="auto" w:fill="FFFFFF"/>
          <w:lang w:val="en-US"/>
        </w:rPr>
        <w:t xml:space="preserve"> </w:t>
      </w:r>
      <w:r w:rsidR="000F0E30">
        <w:rPr>
          <w:shd w:val="clear" w:color="auto" w:fill="FFFFFF"/>
          <w:lang w:val="en-US"/>
        </w:rPr>
        <w:t xml:space="preserve">section </w:t>
      </w:r>
      <w:r w:rsidR="004A345A">
        <w:rPr>
          <w:shd w:val="clear" w:color="auto" w:fill="FFFFFF"/>
          <w:lang w:val="en-US"/>
        </w:rPr>
        <w:t xml:space="preserve">– </w:t>
      </w:r>
      <w:r>
        <w:rPr>
          <w:shd w:val="clear" w:color="auto" w:fill="FFFFFF"/>
          <w:lang w:val="en-US"/>
        </w:rPr>
        <w:t>by </w:t>
      </w:r>
      <w:r w:rsidR="00D62D37">
        <w:rPr>
          <w:shd w:val="clear" w:color="auto" w:fill="FFFFFF"/>
          <w:lang w:val="en-US"/>
        </w:rPr>
        <w:t>9.2</w:t>
      </w:r>
      <w:r>
        <w:rPr>
          <w:shd w:val="clear" w:color="auto" w:fill="FFFFFF"/>
          <w:lang w:val="en-US"/>
        </w:rPr>
        <w:t>%</w:t>
      </w:r>
      <w:r w:rsidR="00476CE8">
        <w:rPr>
          <w:shd w:val="clear" w:color="auto" w:fill="FFFFFF"/>
          <w:lang w:val="en-US"/>
        </w:rPr>
        <w:t>.</w:t>
      </w:r>
    </w:p>
    <w:p w14:paraId="69947FD4" w14:textId="2507F636" w:rsidR="00A2313A" w:rsidRDefault="00A2313A" w:rsidP="00C6765E">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7B51C5">
        <w:rPr>
          <w:shd w:val="clear" w:color="auto" w:fill="FFFFFF"/>
          <w:lang w:val="en-US"/>
        </w:rPr>
        <w:t>February</w:t>
      </w:r>
      <w:r w:rsidR="00471EF8">
        <w:rPr>
          <w:shd w:val="clear" w:color="auto" w:fill="FFFFFF"/>
          <w:lang w:val="en-US"/>
        </w:rPr>
        <w:t xml:space="preserve"> 2024</w:t>
      </w:r>
      <w:r w:rsidRPr="00A2313A">
        <w:rPr>
          <w:shd w:val="clear" w:color="auto" w:fill="FFFFFF"/>
          <w:lang w:val="en-US"/>
        </w:rPr>
        <w:t xml:space="preserve"> compared to</w:t>
      </w:r>
      <w:r w:rsidR="00EC1E80">
        <w:rPr>
          <w:shd w:val="clear" w:color="auto" w:fill="FFFFFF"/>
          <w:lang w:val="en-US"/>
        </w:rPr>
        <w:t> </w:t>
      </w:r>
      <w:r w:rsidR="00B97963" w:rsidRPr="001B5658">
        <w:rPr>
          <w:lang w:val="en-US"/>
        </w:rPr>
        <w:t>the</w:t>
      </w:r>
      <w:r w:rsidR="00B97963">
        <w:rPr>
          <w:lang w:val="en-US"/>
        </w:rPr>
        <w:t> corresponding month of the previous year</w:t>
      </w:r>
    </w:p>
    <w:p w14:paraId="2EF1F921" w14:textId="28543E64" w:rsidR="003B0511" w:rsidRDefault="000A68E8" w:rsidP="00656307">
      <w:pPr>
        <w:rPr>
          <w:shd w:val="clear" w:color="auto" w:fill="FFFFFF"/>
          <w:lang w:val="en-US"/>
        </w:rPr>
      </w:pPr>
      <w:r>
        <w:rPr>
          <w:noProof/>
        </w:rPr>
        <w:drawing>
          <wp:anchor distT="0" distB="0" distL="114300" distR="114300" simplePos="0" relativeHeight="251813888" behindDoc="0" locked="0" layoutInCell="1" allowOverlap="1" wp14:anchorId="42F323B0" wp14:editId="4BCE7258">
            <wp:simplePos x="0" y="0"/>
            <wp:positionH relativeFrom="page">
              <wp:align>left</wp:align>
            </wp:positionH>
            <wp:positionV relativeFrom="paragraph">
              <wp:posOffset>280324</wp:posOffset>
            </wp:positionV>
            <wp:extent cx="5694045" cy="3442335"/>
            <wp:effectExtent l="0" t="0" r="1905" b="5715"/>
            <wp:wrapTopAndBottom/>
            <wp:docPr id="19" name="Wykres 19" descr="Chart 2. Prices changes of sold production of industry in February 2024 compared to the corresponding month of the previous year">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669EA"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1B9FAE1F">
                <wp:simplePos x="0" y="0"/>
                <wp:positionH relativeFrom="column">
                  <wp:posOffset>5261610</wp:posOffset>
                </wp:positionH>
                <wp:positionV relativeFrom="page">
                  <wp:posOffset>2811780</wp:posOffset>
                </wp:positionV>
                <wp:extent cx="1725295" cy="1897380"/>
                <wp:effectExtent l="0" t="0" r="0" b="0"/>
                <wp:wrapTight wrapText="bothSides">
                  <wp:wrapPolygon edited="0">
                    <wp:start x="715" y="0"/>
                    <wp:lineTo x="715" y="21253"/>
                    <wp:lineTo x="20749" y="21253"/>
                    <wp:lineTo x="20749" y="0"/>
                    <wp:lineTo x="715" y="0"/>
                  </wp:wrapPolygon>
                </wp:wrapTight>
                <wp:docPr id="13" name="Pole tekstowe 13" descr="In February 2024 in comparison to the corresponding month of the previous year, the prices were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97380"/>
                        </a:xfrm>
                        <a:prstGeom prst="rect">
                          <a:avLst/>
                        </a:prstGeom>
                        <a:noFill/>
                        <a:ln w="9525">
                          <a:noFill/>
                          <a:miter lim="800000"/>
                          <a:headEnd/>
                          <a:tailEnd/>
                        </a:ln>
                      </wps:spPr>
                      <wps:txbx>
                        <w:txbxContent>
                          <w:p w14:paraId="0F853B2D" w14:textId="1F3F6F8C" w:rsidR="00656307" w:rsidRPr="007974A5" w:rsidRDefault="00656307" w:rsidP="00656307">
                            <w:pPr>
                              <w:pStyle w:val="tekstzboku"/>
                              <w:rPr>
                                <w:bCs w:val="0"/>
                                <w:lang w:val="en-US"/>
                              </w:rPr>
                            </w:pPr>
                            <w:r>
                              <w:rPr>
                                <w:lang w:val="en-US"/>
                              </w:rPr>
                              <w:t>In</w:t>
                            </w:r>
                            <w:r w:rsidRPr="007974A5">
                              <w:rPr>
                                <w:bCs w:val="0"/>
                                <w:lang w:val="en-US"/>
                              </w:rPr>
                              <w:t xml:space="preserve"> </w:t>
                            </w:r>
                            <w:r w:rsidR="007B51C5">
                              <w:rPr>
                                <w:bCs w:val="0"/>
                                <w:lang w:val="en-US"/>
                              </w:rPr>
                              <w:t>February</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w:t>
                            </w:r>
                            <w:bookmarkStart w:id="0" w:name="_GoBack"/>
                            <w:bookmarkEnd w:id="0"/>
                            <w:r w:rsidRPr="007974A5">
                              <w:rPr>
                                <w:bCs w:val="0"/>
                                <w:lang w:val="en-US"/>
                              </w:rPr>
                              <w:t xml:space="preserve">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manufacture of 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0FC30" id="_x0000_t202" coordsize="21600,21600" o:spt="202" path="m,l,21600r21600,l21600,xe">
                <v:stroke joinstyle="miter"/>
                <v:path gradientshapeok="t" o:connecttype="rect"/>
              </v:shapetype>
              <v:shape id="Pole tekstowe 13" o:spid="_x0000_s1029" type="#_x0000_t202" alt="In February 2024 in comparison to the corresponding month of the previous year, the prices were decreased the most in manufacture of coke and refined petroleum products" style="position:absolute;margin-left:414.3pt;margin-top:221.4pt;width:135.85pt;height:149.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" filled="f" stroked="f">
                <v:textbox>
                  <w:txbxContent>
                    <w:p w14:paraId="0F853B2D" w14:textId="1F3F6F8C" w:rsidR="00656307" w:rsidRPr="007974A5" w:rsidRDefault="00656307" w:rsidP="00656307">
                      <w:pPr>
                        <w:pStyle w:val="tekstzboku"/>
                        <w:rPr>
                          <w:bCs w:val="0"/>
                          <w:lang w:val="en-US"/>
                        </w:rPr>
                      </w:pPr>
                      <w:r>
                        <w:rPr>
                          <w:lang w:val="en-US"/>
                        </w:rPr>
                        <w:t>In</w:t>
                      </w:r>
                      <w:r w:rsidRPr="007974A5">
                        <w:rPr>
                          <w:bCs w:val="0"/>
                          <w:lang w:val="en-US"/>
                        </w:rPr>
                        <w:t xml:space="preserve"> </w:t>
                      </w:r>
                      <w:r w:rsidR="007B51C5">
                        <w:rPr>
                          <w:bCs w:val="0"/>
                          <w:lang w:val="en-US"/>
                        </w:rPr>
                        <w:t>February</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w:t>
                      </w:r>
                      <w:bookmarkStart w:id="1" w:name="_GoBack"/>
                      <w:bookmarkEnd w:id="1"/>
                      <w:r w:rsidRPr="007974A5">
                        <w:rPr>
                          <w:bCs w:val="0"/>
                          <w:lang w:val="en-US"/>
                        </w:rPr>
                        <w:t xml:space="preserve">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manufacture of coke and refined petroleum products</w:t>
                      </w:r>
                    </w:p>
                  </w:txbxContent>
                </v:textbox>
                <w10:wrap type="tight" anchory="page"/>
              </v:shape>
            </w:pict>
          </mc:Fallback>
        </mc:AlternateContent>
      </w:r>
    </w:p>
    <w:p w14:paraId="16C9133A" w14:textId="15A64FE8" w:rsidR="005669EA" w:rsidRDefault="005669EA" w:rsidP="00656307">
      <w:pPr>
        <w:rPr>
          <w:shd w:val="clear" w:color="auto" w:fill="FFFFFF"/>
          <w:lang w:val="en-US"/>
        </w:rPr>
      </w:pPr>
    </w:p>
    <w:p w14:paraId="2485A549" w14:textId="19A71E46" w:rsidR="00803C20" w:rsidRDefault="006609E2" w:rsidP="00803C20">
      <w:pPr>
        <w:rPr>
          <w:shd w:val="clear" w:color="auto" w:fill="FFFFFF"/>
          <w:lang w:val="en-US"/>
        </w:rPr>
      </w:pPr>
      <w:r w:rsidRPr="006609E2">
        <w:rPr>
          <w:shd w:val="clear" w:color="auto" w:fill="FFFFFF"/>
          <w:lang w:val="en-US"/>
        </w:rPr>
        <w:t xml:space="preserve">However, prices in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w:t>
      </w:r>
      <w:r>
        <w:rPr>
          <w:b/>
          <w:shd w:val="clear" w:color="auto" w:fill="FFFFFF"/>
          <w:lang w:val="en-US"/>
        </w:rPr>
        <w:t xml:space="preserve">s </w:t>
      </w:r>
      <w:r w:rsidRPr="006609E2">
        <w:rPr>
          <w:shd w:val="clear" w:color="auto" w:fill="FFFFFF"/>
          <w:lang w:val="en-US"/>
        </w:rPr>
        <w:t xml:space="preserve">section increased </w:t>
      </w:r>
      <w:r w:rsidR="00803C20">
        <w:rPr>
          <w:shd w:val="clear" w:color="auto" w:fill="FFFFFF"/>
          <w:lang w:val="en-US"/>
        </w:rPr>
        <w:t xml:space="preserve">in annual </w:t>
      </w:r>
      <w:r w:rsidR="00803C20" w:rsidRPr="002E156A">
        <w:rPr>
          <w:shd w:val="clear" w:color="auto" w:fill="FFFFFF"/>
          <w:lang w:val="en-US"/>
        </w:rPr>
        <w:t xml:space="preserve">terms </w:t>
      </w:r>
      <w:r w:rsidR="004A345A">
        <w:rPr>
          <w:shd w:val="clear" w:color="auto" w:fill="FFFFFF"/>
          <w:lang w:val="en-US"/>
        </w:rPr>
        <w:t xml:space="preserve">– </w:t>
      </w:r>
      <w:r w:rsidR="00803C20">
        <w:rPr>
          <w:shd w:val="clear" w:color="auto" w:fill="FFFFFF"/>
          <w:lang w:val="en-US"/>
        </w:rPr>
        <w:t xml:space="preserve">by </w:t>
      </w:r>
      <w:r w:rsidR="007B51C5">
        <w:rPr>
          <w:shd w:val="clear" w:color="auto" w:fill="FFFFFF"/>
          <w:lang w:val="en-US"/>
        </w:rPr>
        <w:t>1</w:t>
      </w:r>
      <w:r w:rsidR="000C3DBE">
        <w:rPr>
          <w:shd w:val="clear" w:color="auto" w:fill="FFFFFF"/>
          <w:lang w:val="en-US"/>
        </w:rPr>
        <w:t>.7</w:t>
      </w:r>
      <w:r w:rsidR="00803C20">
        <w:rPr>
          <w:shd w:val="clear" w:color="auto" w:fill="FFFFFF"/>
          <w:lang w:val="en-US"/>
        </w:rPr>
        <w:t>%.</w:t>
      </w:r>
    </w:p>
    <w:p w14:paraId="0F2AB7C8" w14:textId="77777777" w:rsidR="006609E2" w:rsidRPr="00163614" w:rsidRDefault="006609E2" w:rsidP="006609E2">
      <w:pPr>
        <w:spacing w:before="0" w:after="160" w:line="259" w:lineRule="auto"/>
        <w:rPr>
          <w:lang w:val="en-US"/>
        </w:rPr>
      </w:pPr>
      <w:r w:rsidRPr="00163614">
        <w:rPr>
          <w:lang w:val="en-US"/>
        </w:rPr>
        <w:br w:type="page"/>
      </w:r>
    </w:p>
    <w:p w14:paraId="5032F38F" w14:textId="0A0D5CA3"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Pr>
          <w:lang w:val="en-US"/>
        </w:rPr>
        <w:t>2</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4DB697C7" w14:textId="4FE89602" w:rsidR="00656307" w:rsidRDefault="000A68E8" w:rsidP="00656307">
      <w:pPr>
        <w:pStyle w:val="Tytuwykresu0"/>
        <w:ind w:left="709" w:hanging="709"/>
        <w:rPr>
          <w:lang w:val="en-US"/>
        </w:rPr>
      </w:pPr>
      <w:r>
        <w:drawing>
          <wp:anchor distT="0" distB="0" distL="114300" distR="114300" simplePos="0" relativeHeight="251814912" behindDoc="0" locked="0" layoutInCell="1" allowOverlap="1" wp14:anchorId="5B0B55D4" wp14:editId="0DC8F9D9">
            <wp:simplePos x="0" y="0"/>
            <wp:positionH relativeFrom="margin">
              <wp:align>left</wp:align>
            </wp:positionH>
            <wp:positionV relativeFrom="paragraph">
              <wp:posOffset>307340</wp:posOffset>
            </wp:positionV>
            <wp:extent cx="5223510" cy="3115310"/>
            <wp:effectExtent l="0" t="0" r="0" b="8890"/>
            <wp:wrapTopAndBottom/>
            <wp:docPr id="25" name="Wykres 25" descr="Chart 3. Prices changes of sold production of industry in 2022-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D6B04"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4CEDEF9E">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February 2024, compared to the previous month, there was an increase in prices of industrial production sold by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08952422" w14:textId="1DCC894C" w:rsidR="00C72714" w:rsidRPr="00C72714" w:rsidRDefault="00C72714" w:rsidP="00C72714">
                            <w:pPr>
                              <w:pStyle w:val="tekstzboku"/>
                              <w:rPr>
                                <w:rFonts w:ascii="Calibri" w:hAnsi="Calibri"/>
                                <w:iCs/>
                                <w:sz w:val="22"/>
                                <w:lang w:val="en-US"/>
                              </w:rPr>
                            </w:pPr>
                            <w:r w:rsidRPr="00C72714">
                              <w:rPr>
                                <w:iCs/>
                                <w:lang w:val="en-US"/>
                              </w:rPr>
                              <w:t xml:space="preserve">In </w:t>
                            </w:r>
                            <w:r w:rsidR="000A68E8">
                              <w:rPr>
                                <w:iCs/>
                                <w:lang w:val="en-US"/>
                              </w:rPr>
                              <w:t>February</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there was a</w:t>
                            </w:r>
                            <w:r w:rsidR="00046036">
                              <w:rPr>
                                <w:iCs/>
                                <w:lang w:val="en-US"/>
                              </w:rPr>
                              <w:t>n</w:t>
                            </w:r>
                            <w:r w:rsidRPr="00C72714">
                              <w:rPr>
                                <w:iCs/>
                                <w:lang w:val="en-US"/>
                              </w:rPr>
                              <w:t xml:space="preserve"> </w:t>
                            </w:r>
                            <w:r w:rsidR="000A68E8">
                              <w:rPr>
                                <w:iCs/>
                                <w:lang w:val="en-US"/>
                              </w:rPr>
                              <w:t>in</w:t>
                            </w:r>
                            <w:r w:rsidRPr="00C72714">
                              <w:rPr>
                                <w:iCs/>
                                <w:lang w:val="en-US"/>
                              </w:rPr>
                              <w:t>crease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0A68E8">
                              <w:rPr>
                                <w:iCs/>
                                <w:lang w:val="en-US"/>
                              </w:rPr>
                              <w:t>1</w:t>
                            </w:r>
                            <w:r w:rsidRPr="00C72714">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February 2024, compared to the previous month, there was an increase in prices of industrial production sold by 0.1%" style="position:absolute;left:0;text-align:left;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" filled="f" stroked="f">
                <v:textbox>
                  <w:txbxContent>
                    <w:p w14:paraId="08952422" w14:textId="1DCC894C" w:rsidR="00C72714" w:rsidRPr="00C72714" w:rsidRDefault="00C72714" w:rsidP="00C72714">
                      <w:pPr>
                        <w:pStyle w:val="tekstzboku"/>
                        <w:rPr>
                          <w:rFonts w:ascii="Calibri" w:hAnsi="Calibri"/>
                          <w:iCs/>
                          <w:sz w:val="22"/>
                          <w:lang w:val="en-US"/>
                        </w:rPr>
                      </w:pPr>
                      <w:r w:rsidRPr="00C72714">
                        <w:rPr>
                          <w:iCs/>
                          <w:lang w:val="en-US"/>
                        </w:rPr>
                        <w:t xml:space="preserve">In </w:t>
                      </w:r>
                      <w:r w:rsidR="000A68E8">
                        <w:rPr>
                          <w:iCs/>
                          <w:lang w:val="en-US"/>
                        </w:rPr>
                        <w:t>February</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there was a</w:t>
                      </w:r>
                      <w:r w:rsidR="00046036">
                        <w:rPr>
                          <w:iCs/>
                          <w:lang w:val="en-US"/>
                        </w:rPr>
                        <w:t>n</w:t>
                      </w:r>
                      <w:r w:rsidRPr="00C72714">
                        <w:rPr>
                          <w:iCs/>
                          <w:lang w:val="en-US"/>
                        </w:rPr>
                        <w:t xml:space="preserve"> </w:t>
                      </w:r>
                      <w:r w:rsidR="000A68E8">
                        <w:rPr>
                          <w:iCs/>
                          <w:lang w:val="en-US"/>
                        </w:rPr>
                        <w:t>in</w:t>
                      </w:r>
                      <w:r w:rsidRPr="00C72714">
                        <w:rPr>
                          <w:iCs/>
                          <w:lang w:val="en-US"/>
                        </w:rPr>
                        <w:t>crease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0A68E8">
                        <w:rPr>
                          <w:iCs/>
                          <w:lang w:val="en-US"/>
                        </w:rPr>
                        <w:t>1</w:t>
                      </w:r>
                      <w:r w:rsidRPr="00C72714">
                        <w:rPr>
                          <w:iCs/>
                          <w:lang w:val="en-US"/>
                        </w:rPr>
                        <w:t>%</w:t>
                      </w:r>
                    </w:p>
                  </w:txbxContent>
                </v:textbox>
                <w10:wrap type="tight"/>
              </v:shape>
            </w:pict>
          </mc:Fallback>
        </mc:AlternateContent>
      </w:r>
    </w:p>
    <w:p w14:paraId="5A00CF5A" w14:textId="05C3FBF7" w:rsidR="00CD6B04" w:rsidRDefault="00CD6B04" w:rsidP="00CD6B04">
      <w:pPr>
        <w:pStyle w:val="Datainformacjisygnalnej"/>
        <w:rPr>
          <w:lang w:val="en-US"/>
        </w:rPr>
      </w:pPr>
    </w:p>
    <w:p w14:paraId="70E99D88" w14:textId="187A4675"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Pr>
          <w:lang w:val="en-US"/>
        </w:rPr>
        <w:t>2</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1F258ED0" w14:textId="43A4F6AB" w:rsidR="00FB6000" w:rsidRDefault="000A68E8" w:rsidP="00656307">
      <w:pPr>
        <w:spacing w:before="0" w:after="160" w:line="259" w:lineRule="auto"/>
        <w:rPr>
          <w:b/>
          <w:bCs/>
          <w:lang w:val="en-US"/>
        </w:rPr>
      </w:pPr>
      <w:r>
        <w:rPr>
          <w:noProof/>
        </w:rPr>
        <w:drawing>
          <wp:anchor distT="0" distB="0" distL="114300" distR="114300" simplePos="0" relativeHeight="251815936" behindDoc="0" locked="0" layoutInCell="1" allowOverlap="1" wp14:anchorId="31D54198" wp14:editId="5121566B">
            <wp:simplePos x="0" y="0"/>
            <wp:positionH relativeFrom="column">
              <wp:posOffset>-59690</wp:posOffset>
            </wp:positionH>
            <wp:positionV relativeFrom="paragraph">
              <wp:posOffset>252095</wp:posOffset>
            </wp:positionV>
            <wp:extent cx="5257800" cy="2667000"/>
            <wp:effectExtent l="0" t="0" r="0" b="0"/>
            <wp:wrapTopAndBottom/>
            <wp:docPr id="26" name="Wykres 26" descr="Wykres 4. Zmiany cen produkcji sprzedanej przemysłu w latach 2022-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D56B336" w14:textId="08B9314C" w:rsidR="00FB6000" w:rsidRDefault="00CD6B04" w:rsidP="00656307">
      <w:pPr>
        <w:spacing w:before="0" w:after="160" w:line="259" w:lineRule="auto"/>
        <w:rPr>
          <w:b/>
          <w:bCs/>
          <w:lang w:val="en-US"/>
        </w:rPr>
      </w:pPr>
      <w:r w:rsidRPr="00966C9A">
        <w:rPr>
          <w:noProof/>
        </w:rPr>
        <mc:AlternateContent>
          <mc:Choice Requires="wps">
            <w:drawing>
              <wp:anchor distT="45720" distB="45720" distL="114300" distR="114300" simplePos="0" relativeHeight="251764736" behindDoc="1" locked="0" layoutInCell="1" allowOverlap="1" wp14:anchorId="7A7069CE" wp14:editId="21CD6916">
                <wp:simplePos x="0" y="0"/>
                <wp:positionH relativeFrom="page">
                  <wp:posOffset>5748655</wp:posOffset>
                </wp:positionH>
                <wp:positionV relativeFrom="paragraph">
                  <wp:posOffset>544626</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February 2024, a decline in the annual dynamics of sold production in industry prices was observed by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14:paraId="65441F4D" w14:textId="434DA8E3" w:rsidR="00656307" w:rsidRPr="007444CA" w:rsidRDefault="000C3DBE" w:rsidP="00656307">
                            <w:pPr>
                              <w:pStyle w:val="tekstzboku"/>
                              <w:rPr>
                                <w:bCs w:val="0"/>
                                <w:lang w:val="en-US"/>
                              </w:rPr>
                            </w:pPr>
                            <w:r w:rsidRPr="000C3DBE">
                              <w:rPr>
                                <w:bCs w:val="0"/>
                                <w:lang w:val="en-US"/>
                              </w:rPr>
                              <w:t xml:space="preserve">In </w:t>
                            </w:r>
                            <w:r w:rsidR="000A68E8">
                              <w:rPr>
                                <w:bCs w:val="0"/>
                                <w:lang w:val="en-US"/>
                              </w:rPr>
                              <w:t>February</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February 2024, a decline in the annual dynamics of sold production in industry prices was observed by 10.1%" style="position:absolute;margin-left:452.65pt;margin-top:42.9pt;width:135.85pt;height:95.2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" filled="f" stroked="f">
                <v:textbox>
                  <w:txbxContent>
                    <w:p w14:paraId="65441F4D" w14:textId="434DA8E3" w:rsidR="00656307" w:rsidRPr="007444CA" w:rsidRDefault="000C3DBE" w:rsidP="00656307">
                      <w:pPr>
                        <w:pStyle w:val="tekstzboku"/>
                        <w:rPr>
                          <w:bCs w:val="0"/>
                          <w:lang w:val="en-US"/>
                        </w:rPr>
                      </w:pPr>
                      <w:r w:rsidRPr="000C3DBE">
                        <w:rPr>
                          <w:bCs w:val="0"/>
                          <w:lang w:val="en-US"/>
                        </w:rPr>
                        <w:t xml:space="preserve">In </w:t>
                      </w:r>
                      <w:r w:rsidR="000A68E8">
                        <w:rPr>
                          <w:bCs w:val="0"/>
                          <w:lang w:val="en-US"/>
                        </w:rPr>
                        <w:t>February</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10.1%</w:t>
                      </w:r>
                    </w:p>
                  </w:txbxContent>
                </v:textbox>
                <w10:wrap type="tight" anchorx="page"/>
              </v:shape>
            </w:pict>
          </mc:Fallback>
        </mc:AlternateContent>
      </w:r>
    </w:p>
    <w:p w14:paraId="4D4D6E5B" w14:textId="71E819DB"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414A39CB" w:rsidR="00656307" w:rsidRDefault="00656307" w:rsidP="00656307">
      <w:pPr>
        <w:pStyle w:val="Tytuwykresu0"/>
        <w:rPr>
          <w:b w:val="0"/>
          <w:bCs w:val="0"/>
          <w:lang w:val="en-US"/>
        </w:rPr>
      </w:pPr>
    </w:p>
    <w:p w14:paraId="6E35FB47" w14:textId="04E6DBF8" w:rsidR="00B37B5D" w:rsidRDefault="00B37B5D" w:rsidP="00C6765E">
      <w:pPr>
        <w:pStyle w:val="Tytuwykresu0"/>
        <w:ind w:left="709" w:hanging="709"/>
        <w:rPr>
          <w:lang w:val="en-US"/>
        </w:rPr>
      </w:pPr>
      <w:r w:rsidRPr="007444CA">
        <w:rPr>
          <w:lang w:val="en-US"/>
        </w:rPr>
        <w:t xml:space="preserve">Chart </w:t>
      </w:r>
      <w:r>
        <w:rPr>
          <w:lang w:val="en-US"/>
        </w:rPr>
        <w:t>5</w:t>
      </w:r>
      <w:r w:rsidRPr="007444CA">
        <w:rPr>
          <w:lang w:val="en-US"/>
        </w:rPr>
        <w:t>. Prices changes of sold production of industry by sections NACE in 202</w:t>
      </w:r>
      <w:r>
        <w:rPr>
          <w:lang w:val="en-US"/>
        </w:rPr>
        <w:t>2</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Pr>
          <w:lang w:val="en-US"/>
        </w:rPr>
        <w:t>1</w:t>
      </w:r>
    </w:p>
    <w:p w14:paraId="0E83B75C" w14:textId="221FB652" w:rsidR="00656307" w:rsidRPr="00FB6000" w:rsidRDefault="00046036" w:rsidP="00996986">
      <w:pPr>
        <w:pStyle w:val="Tytuwykresu0"/>
        <w:rPr>
          <w:szCs w:val="19"/>
          <w:lang w:val="en-US"/>
        </w:rPr>
      </w:pPr>
      <w:r>
        <w:drawing>
          <wp:anchor distT="0" distB="0" distL="114300" distR="114300" simplePos="0" relativeHeight="251816960" behindDoc="0" locked="0" layoutInCell="1" allowOverlap="1" wp14:anchorId="291C680E" wp14:editId="383E8281">
            <wp:simplePos x="0" y="0"/>
            <wp:positionH relativeFrom="margin">
              <wp:align>right</wp:align>
            </wp:positionH>
            <wp:positionV relativeFrom="paragraph">
              <wp:posOffset>323638</wp:posOffset>
            </wp:positionV>
            <wp:extent cx="5122545" cy="3632200"/>
            <wp:effectExtent l="0" t="0" r="1905" b="6350"/>
            <wp:wrapTopAndBottom/>
            <wp:docPr id="27" name="Wykres 27" descr="Chart 5. Prices changes of sold production of industry by sections NACE in 2022-2024 in relation to December 2021">
              <a:extLst xmlns:a="http://schemas.openxmlformats.org/drawingml/2006/main">
                <a:ext uri="{FF2B5EF4-FFF2-40B4-BE49-F238E27FC236}">
                  <a16:creationId xmlns:a16="http://schemas.microsoft.com/office/drawing/2014/main" id="{AF095C1F-9248-42E3-8CBE-380D3C5EE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29FCC423" w14:textId="204214AB" w:rsidR="005669EA" w:rsidRDefault="005669EA" w:rsidP="00180E0E">
      <w:pPr>
        <w:spacing w:line="288" w:lineRule="auto"/>
        <w:rPr>
          <w:rFonts w:eastAsia="Times New Roman" w:cs="Times New Roman"/>
          <w:szCs w:val="19"/>
          <w:lang w:val="en-US" w:eastAsia="pl-PL"/>
        </w:rPr>
      </w:pPr>
    </w:p>
    <w:p w14:paraId="6FD09C5E" w14:textId="77777777" w:rsidR="005669EA" w:rsidRDefault="005669EA" w:rsidP="00180E0E">
      <w:pPr>
        <w:spacing w:line="288" w:lineRule="auto"/>
        <w:rPr>
          <w:rFonts w:eastAsia="Times New Roman" w:cs="Times New Roman"/>
          <w:szCs w:val="19"/>
          <w:lang w:val="en-US" w:eastAsia="pl-PL"/>
        </w:rPr>
      </w:pPr>
    </w:p>
    <w:p w14:paraId="2A936F5F" w14:textId="77777777" w:rsidR="005669EA" w:rsidRDefault="005669EA" w:rsidP="00180E0E">
      <w:pPr>
        <w:spacing w:line="288" w:lineRule="auto"/>
        <w:rPr>
          <w:rFonts w:eastAsia="Times New Roman" w:cs="Times New Roman"/>
          <w:szCs w:val="19"/>
          <w:lang w:val="en-US" w:eastAsia="pl-PL"/>
        </w:rPr>
      </w:pPr>
    </w:p>
    <w:p w14:paraId="3C222B0C" w14:textId="310BBE61"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4E8FFA16" w14:textId="216C4512" w:rsidR="00DE2400" w:rsidRPr="00982A1A" w:rsidRDefault="006C197A" w:rsidP="00DE2400">
            <w:pPr>
              <w:spacing w:before="0" w:line="276" w:lineRule="auto"/>
              <w:rPr>
                <w:rFonts w:cs="Arial"/>
                <w:b/>
                <w:sz w:val="20"/>
                <w:lang w:val="en-US"/>
              </w:rPr>
            </w:pPr>
            <w:r w:rsidRPr="00982A1A">
              <w:rPr>
                <w:rFonts w:cs="Arial"/>
                <w:sz w:val="20"/>
                <w:lang w:val="en-US"/>
              </w:rPr>
              <w:t>Issued by</w:t>
            </w:r>
            <w:r w:rsidR="00DE2400" w:rsidRPr="00982A1A">
              <w:rPr>
                <w:rFonts w:cs="Arial"/>
                <w:sz w:val="20"/>
                <w:lang w:val="en-US"/>
              </w:rPr>
              <w:t>:</w:t>
            </w:r>
            <w:r w:rsidR="00DE2400" w:rsidRPr="00982A1A">
              <w:rPr>
                <w:rFonts w:cs="Arial"/>
                <w:sz w:val="20"/>
                <w:lang w:val="en-US"/>
              </w:rPr>
              <w:br/>
            </w:r>
            <w:r w:rsidRPr="00982A1A">
              <w:rPr>
                <w:rFonts w:cs="Arial"/>
                <w:b/>
                <w:sz w:val="20"/>
                <w:lang w:val="en-US"/>
              </w:rPr>
              <w:t>The Spokesperson for the President</w:t>
            </w:r>
            <w:r w:rsidR="00FA4D6D" w:rsidRPr="00982A1A">
              <w:rPr>
                <w:rFonts w:cs="Arial"/>
                <w:b/>
                <w:sz w:val="20"/>
                <w:lang w:val="en-US"/>
              </w:rPr>
              <w:br/>
            </w:r>
            <w:r w:rsidRPr="00982A1A">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982A1A" w:rsidRDefault="002021A6" w:rsidP="00747B8C">
            <w:pPr>
              <w:rPr>
                <w:b/>
                <w:sz w:val="20"/>
                <w:lang w:val="en-US"/>
              </w:rPr>
            </w:pPr>
            <w:r w:rsidRPr="00982A1A">
              <w:rPr>
                <w:b/>
                <w:sz w:val="20"/>
                <w:lang w:val="en-US"/>
              </w:rPr>
              <w:t>Press Office</w:t>
            </w:r>
            <w:r w:rsidR="00DE2400" w:rsidRPr="00982A1A">
              <w:rPr>
                <w:b/>
                <w:sz w:val="20"/>
                <w:lang w:val="en-US"/>
              </w:rPr>
              <w:t xml:space="preserve"> </w:t>
            </w:r>
          </w:p>
          <w:p w14:paraId="6446B629" w14:textId="73966755" w:rsidR="00DE2400" w:rsidRPr="00982A1A" w:rsidRDefault="002021A6" w:rsidP="00747B8C">
            <w:pPr>
              <w:rPr>
                <w:sz w:val="20"/>
                <w:lang w:val="en-US"/>
              </w:rPr>
            </w:pPr>
            <w:r w:rsidRPr="00982A1A">
              <w:rPr>
                <w:sz w:val="20"/>
                <w:lang w:val="en-US"/>
              </w:rPr>
              <w:t>Phone</w:t>
            </w:r>
            <w:r w:rsidR="00DE2400" w:rsidRPr="00982A1A">
              <w:rPr>
                <w:sz w:val="20"/>
                <w:lang w:val="en-US"/>
              </w:rPr>
              <w:t xml:space="preserve">: </w:t>
            </w:r>
            <w:r w:rsidR="00FA4D6D" w:rsidRPr="00982A1A">
              <w:rPr>
                <w:sz w:val="20"/>
                <w:lang w:val="en-US"/>
              </w:rPr>
              <w:t xml:space="preserve">(+48 </w:t>
            </w:r>
            <w:r w:rsidR="00DE2400" w:rsidRPr="00982A1A">
              <w:rPr>
                <w:sz w:val="20"/>
                <w:lang w:val="en-US"/>
              </w:rPr>
              <w:t>22</w:t>
            </w:r>
            <w:r w:rsidR="00FA4D6D" w:rsidRPr="00982A1A">
              <w:rPr>
                <w:sz w:val="20"/>
                <w:lang w:val="en-US"/>
              </w:rPr>
              <w:t>)</w:t>
            </w:r>
            <w:r w:rsidR="00DE2400" w:rsidRPr="00982A1A">
              <w:rPr>
                <w:sz w:val="20"/>
                <w:lang w:val="en-US"/>
              </w:rPr>
              <w:t xml:space="preserve"> 608 3</w:t>
            </w:r>
            <w:r w:rsidR="00E95036" w:rsidRPr="00982A1A">
              <w:rPr>
                <w:sz w:val="20"/>
                <w:lang w:val="en-US"/>
              </w:rPr>
              <w:t>8 04</w:t>
            </w:r>
            <w:r w:rsidR="00DE2400" w:rsidRPr="00982A1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2A4EC8A5"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3F57D8" w:rsidRPr="003D2ADF">
              <w:rPr>
                <w:rFonts w:cs="Times New Roman"/>
                <w:color w:val="001381"/>
                <w:highlight w:val="yellow"/>
                <w:u w:val="single"/>
                <w:lang w:val="en-US"/>
              </w:rPr>
              <w:instrText>HYPERLINK "https://stat.gov.pl/en/topics/other-studies/informations-on-socio-economic-situation/statistical-bulletin-no-122023,4,158.html"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Pr="00466CC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0E63EF3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1CC33" w14:textId="77777777" w:rsidR="006C7574" w:rsidRDefault="006C7574" w:rsidP="000662E2">
      <w:pPr>
        <w:spacing w:after="0" w:line="240" w:lineRule="auto"/>
      </w:pPr>
      <w:r>
        <w:separator/>
      </w:r>
    </w:p>
  </w:endnote>
  <w:endnote w:type="continuationSeparator" w:id="0">
    <w:p w14:paraId="161F426E" w14:textId="77777777" w:rsidR="006C7574" w:rsidRDefault="006C757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0227367-1735-47C3-89B0-0ECFA4422B65}"/>
    <w:embedBold r:id="rId2" w:fontKey="{5D1B474B-1B77-49A6-B85A-BC66BD20038F}"/>
  </w:font>
  <w:font w:name="Fira Sans Light">
    <w:panose1 w:val="020B0403050000020004"/>
    <w:charset w:val="EE"/>
    <w:family w:val="swiss"/>
    <w:pitch w:val="variable"/>
    <w:sig w:usb0="600002FF" w:usb1="02000001" w:usb2="00000000" w:usb3="00000000" w:csb0="0000019F" w:csb1="00000000"/>
    <w:embedRegular r:id="rId3" w:fontKey="{75A34566-5BD9-488E-A823-82BBA6F92DAB}"/>
    <w:embedBold r:id="rId4" w:fontKey="{035BCB48-5383-4353-BBF8-986C00D0D500}"/>
  </w:font>
  <w:font w:name="Fira Sans SemiBold">
    <w:panose1 w:val="020B0603050000020004"/>
    <w:charset w:val="EE"/>
    <w:family w:val="swiss"/>
    <w:pitch w:val="variable"/>
    <w:sig w:usb0="600002FF" w:usb1="02000001" w:usb2="00000000" w:usb3="00000000" w:csb0="0000019F" w:csb1="00000000"/>
    <w:embedRegular r:id="rId5" w:fontKey="{1AED59EA-D73C-40ED-8042-CB39DBCFF375}"/>
    <w:embedBold r:id="rId6" w:fontKey="{92A5956D-B06D-41F0-8F06-4C91014B6CB7}"/>
  </w:font>
  <w:font w:name="Fira Sans Medium">
    <w:panose1 w:val="020B0603050000020004"/>
    <w:charset w:val="EE"/>
    <w:family w:val="swiss"/>
    <w:pitch w:val="variable"/>
    <w:sig w:usb0="600002FF" w:usb1="02000001" w:usb2="00000000" w:usb3="00000000" w:csb0="0000019F" w:csb1="00000000"/>
    <w:embedRegular r:id="rId7" w:fontKey="{B6D744CD-A4F0-4CC5-BC71-2095D88C2880}"/>
    <w:embedItalic r:id="rId8" w:fontKey="{4B6BFD37-7DC2-4EB7-8C6C-E4E36D15E16E}"/>
  </w:font>
  <w:font w:name="Segoe UI">
    <w:panose1 w:val="020B0502040204020203"/>
    <w:charset w:val="EE"/>
    <w:family w:val="swiss"/>
    <w:pitch w:val="variable"/>
    <w:sig w:usb0="E4002EFF" w:usb1="C000E47F" w:usb2="00000009" w:usb3="00000000" w:csb0="000001FF" w:csb1="00000000"/>
    <w:embedRegular r:id="rId9" w:fontKey="{19AD16D7-870F-41AA-AED4-F03AA1C9171F}"/>
  </w:font>
  <w:font w:name="Fira Sans Extra Condensed SemiB">
    <w:panose1 w:val="020B0603050000020004"/>
    <w:charset w:val="EE"/>
    <w:family w:val="swiss"/>
    <w:pitch w:val="variable"/>
    <w:sig w:usb0="600002FF" w:usb1="00000001" w:usb2="00000000" w:usb3="00000000" w:csb0="0000019F" w:csb1="00000000"/>
    <w:embedRegular r:id="rId10" w:fontKey="{B6682FED-C348-4D85-98DD-4404EA8A6274}"/>
  </w:font>
  <w:font w:name="Calibri">
    <w:panose1 w:val="020F0502020204030204"/>
    <w:charset w:val="EE"/>
    <w:family w:val="swiss"/>
    <w:pitch w:val="variable"/>
    <w:sig w:usb0="E4002EFF" w:usb1="C000247B" w:usb2="00000009" w:usb3="00000000" w:csb0="000001FF" w:csb1="00000000"/>
    <w:embedRegular r:id="rId11" w:fontKey="{1013C254-C0D9-43A9-96ED-7E2B1B8E07F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92F8B" w14:textId="77777777" w:rsidR="006C7574" w:rsidRDefault="006C7574" w:rsidP="000662E2">
      <w:pPr>
        <w:spacing w:after="0" w:line="240" w:lineRule="auto"/>
      </w:pPr>
      <w:r>
        <w:separator/>
      </w:r>
    </w:p>
  </w:footnote>
  <w:footnote w:type="continuationSeparator" w:id="0">
    <w:p w14:paraId="39BC95CB" w14:textId="77777777" w:rsidR="006C7574" w:rsidRDefault="006C757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9360157">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1842E28" w:rsidR="00F37172" w:rsidRPr="00A01B40" w:rsidRDefault="00D01A94" w:rsidP="00F049AB">
                          <w:pPr>
                            <w:pStyle w:val="Datainformacjisygnalnej"/>
                          </w:pPr>
                          <w:r>
                            <w:t>20.0</w:t>
                          </w:r>
                          <w:r w:rsidR="00BE2461">
                            <w:t>3</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0.03.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9iHgIAABE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nf2IeAgAAEQQAAA4AAAAAAAAAAAAAAAAALgIAAGRycy9lMm9Eb2MueG1sUEsB&#10;Ai0AFAAGAAgAAAAhALTJV9/eAAAACgEAAA8AAAAAAAAAAAAAAAAAeAQAAGRycy9kb3ducmV2Lnht&#10;bFBLBQYAAAAABAAEAPMAAACDBQAAAAA=&#10;" filled="f" stroked="f">
              <v:textbox>
                <w:txbxContent>
                  <w:p w14:paraId="71967FEA" w14:textId="41842E28" w:rsidR="00F37172" w:rsidRPr="00A01B40" w:rsidRDefault="00D01A94" w:rsidP="00F049AB">
                    <w:pPr>
                      <w:pStyle w:val="Datainformacjisygnalnej"/>
                    </w:pPr>
                    <w:r>
                      <w:t>20.0</w:t>
                    </w:r>
                    <w:r w:rsidR="00BE2461">
                      <w:t>3</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35pt;height:126.65pt;visibility:visible;mso-wrap-style:square" o:bullet="t">
        <v:imagedata r:id="rId1" o:title=""/>
      </v:shape>
    </w:pict>
  </w:numPicBullet>
  <w:numPicBullet w:numPicBulletId="1">
    <w:pict>
      <v:shape id="_x0000_i1031" type="#_x0000_t75" style="width:125.35pt;height:126.65pt;visibility:visible;mso-wrap-style:square" o:bullet="t">
        <v:imagedata r:id="rId2" o:title=""/>
      </v:shape>
    </w:pict>
  </w:numPicBullet>
  <w:numPicBullet w:numPicBulletId="2">
    <w:pict>
      <v:shape id="_x0000_i1032" type="#_x0000_t75" style="width:18.6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4582E"/>
    <w:rsid w:val="00046036"/>
    <w:rsid w:val="000470AA"/>
    <w:rsid w:val="00057CA1"/>
    <w:rsid w:val="000619FC"/>
    <w:rsid w:val="000647A9"/>
    <w:rsid w:val="000662E2"/>
    <w:rsid w:val="00066883"/>
    <w:rsid w:val="00071B39"/>
    <w:rsid w:val="00074DD8"/>
    <w:rsid w:val="00075759"/>
    <w:rsid w:val="000806F7"/>
    <w:rsid w:val="0008245F"/>
    <w:rsid w:val="00084F71"/>
    <w:rsid w:val="00097840"/>
    <w:rsid w:val="000A68E8"/>
    <w:rsid w:val="000B0727"/>
    <w:rsid w:val="000C135D"/>
    <w:rsid w:val="000C3DBE"/>
    <w:rsid w:val="000D1D43"/>
    <w:rsid w:val="000D225C"/>
    <w:rsid w:val="000D2A5C"/>
    <w:rsid w:val="000D39F0"/>
    <w:rsid w:val="000E0918"/>
    <w:rsid w:val="000E79A9"/>
    <w:rsid w:val="000F0E30"/>
    <w:rsid w:val="000F1BEB"/>
    <w:rsid w:val="000F569C"/>
    <w:rsid w:val="000F61F4"/>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4C4A"/>
    <w:rsid w:val="00156F04"/>
    <w:rsid w:val="001617E3"/>
    <w:rsid w:val="00162325"/>
    <w:rsid w:val="001625C7"/>
    <w:rsid w:val="00163614"/>
    <w:rsid w:val="00180E0E"/>
    <w:rsid w:val="00190C26"/>
    <w:rsid w:val="001951DA"/>
    <w:rsid w:val="00197D3D"/>
    <w:rsid w:val="001B053D"/>
    <w:rsid w:val="001C3269"/>
    <w:rsid w:val="001D19B6"/>
    <w:rsid w:val="001D1DB4"/>
    <w:rsid w:val="001D23F1"/>
    <w:rsid w:val="001D25F9"/>
    <w:rsid w:val="001D61ED"/>
    <w:rsid w:val="001E5B2D"/>
    <w:rsid w:val="001F044F"/>
    <w:rsid w:val="0020156C"/>
    <w:rsid w:val="002021A6"/>
    <w:rsid w:val="00216634"/>
    <w:rsid w:val="00242D31"/>
    <w:rsid w:val="0025481E"/>
    <w:rsid w:val="002574F9"/>
    <w:rsid w:val="00260F7D"/>
    <w:rsid w:val="00262B61"/>
    <w:rsid w:val="00262CC6"/>
    <w:rsid w:val="00263E08"/>
    <w:rsid w:val="002758C9"/>
    <w:rsid w:val="00276811"/>
    <w:rsid w:val="00282699"/>
    <w:rsid w:val="002926DF"/>
    <w:rsid w:val="00296697"/>
    <w:rsid w:val="002B0472"/>
    <w:rsid w:val="002B6B12"/>
    <w:rsid w:val="002C21F0"/>
    <w:rsid w:val="002D01DF"/>
    <w:rsid w:val="002D5FC7"/>
    <w:rsid w:val="002E2973"/>
    <w:rsid w:val="002E3EB3"/>
    <w:rsid w:val="002E6140"/>
    <w:rsid w:val="002E6985"/>
    <w:rsid w:val="002E71B6"/>
    <w:rsid w:val="002F1ED5"/>
    <w:rsid w:val="002F35F6"/>
    <w:rsid w:val="002F77C8"/>
    <w:rsid w:val="002F7DF5"/>
    <w:rsid w:val="00304F22"/>
    <w:rsid w:val="00306C7C"/>
    <w:rsid w:val="003109FB"/>
    <w:rsid w:val="00311F21"/>
    <w:rsid w:val="00314F86"/>
    <w:rsid w:val="00317F4D"/>
    <w:rsid w:val="00322EDD"/>
    <w:rsid w:val="003309FA"/>
    <w:rsid w:val="00332320"/>
    <w:rsid w:val="0033505D"/>
    <w:rsid w:val="0034588E"/>
    <w:rsid w:val="00347D72"/>
    <w:rsid w:val="00353F45"/>
    <w:rsid w:val="00357611"/>
    <w:rsid w:val="0036432A"/>
    <w:rsid w:val="00364AF9"/>
    <w:rsid w:val="00367237"/>
    <w:rsid w:val="0037077F"/>
    <w:rsid w:val="00372411"/>
    <w:rsid w:val="00373882"/>
    <w:rsid w:val="00380B5D"/>
    <w:rsid w:val="00382EA4"/>
    <w:rsid w:val="003843DB"/>
    <w:rsid w:val="00393761"/>
    <w:rsid w:val="00394E26"/>
    <w:rsid w:val="00396691"/>
    <w:rsid w:val="00397D18"/>
    <w:rsid w:val="003A1B36"/>
    <w:rsid w:val="003A1D38"/>
    <w:rsid w:val="003B0511"/>
    <w:rsid w:val="003B1454"/>
    <w:rsid w:val="003B18B6"/>
    <w:rsid w:val="003C161B"/>
    <w:rsid w:val="003C59E0"/>
    <w:rsid w:val="003C6C8D"/>
    <w:rsid w:val="003D2656"/>
    <w:rsid w:val="003D2ADF"/>
    <w:rsid w:val="003D4F95"/>
    <w:rsid w:val="003D5F42"/>
    <w:rsid w:val="003D60A9"/>
    <w:rsid w:val="003E61E9"/>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3E9F"/>
    <w:rsid w:val="00485A2C"/>
    <w:rsid w:val="0049621B"/>
    <w:rsid w:val="004A1D19"/>
    <w:rsid w:val="004A345A"/>
    <w:rsid w:val="004B0672"/>
    <w:rsid w:val="004C1895"/>
    <w:rsid w:val="004C6D40"/>
    <w:rsid w:val="004E6AA8"/>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669EA"/>
    <w:rsid w:val="005762A7"/>
    <w:rsid w:val="005767C4"/>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4AF0"/>
    <w:rsid w:val="00695543"/>
    <w:rsid w:val="006A4686"/>
    <w:rsid w:val="006B0E9E"/>
    <w:rsid w:val="006B486D"/>
    <w:rsid w:val="006B5AE4"/>
    <w:rsid w:val="006C0C7D"/>
    <w:rsid w:val="006C197A"/>
    <w:rsid w:val="006C7574"/>
    <w:rsid w:val="006D1507"/>
    <w:rsid w:val="006D4054"/>
    <w:rsid w:val="006E02EC"/>
    <w:rsid w:val="006E3C4F"/>
    <w:rsid w:val="006E6F41"/>
    <w:rsid w:val="006E73E6"/>
    <w:rsid w:val="00710BF3"/>
    <w:rsid w:val="007211B1"/>
    <w:rsid w:val="007236AE"/>
    <w:rsid w:val="007267B0"/>
    <w:rsid w:val="007277DA"/>
    <w:rsid w:val="00731D27"/>
    <w:rsid w:val="007452E9"/>
    <w:rsid w:val="00746187"/>
    <w:rsid w:val="0076254F"/>
    <w:rsid w:val="00775B55"/>
    <w:rsid w:val="007801F5"/>
    <w:rsid w:val="00783CA4"/>
    <w:rsid w:val="007842FB"/>
    <w:rsid w:val="00786124"/>
    <w:rsid w:val="0079514B"/>
    <w:rsid w:val="00795252"/>
    <w:rsid w:val="007A1874"/>
    <w:rsid w:val="007A2DC1"/>
    <w:rsid w:val="007B51C5"/>
    <w:rsid w:val="007D0869"/>
    <w:rsid w:val="007D14C4"/>
    <w:rsid w:val="007D3319"/>
    <w:rsid w:val="007D335D"/>
    <w:rsid w:val="007D605C"/>
    <w:rsid w:val="007E3314"/>
    <w:rsid w:val="007E3514"/>
    <w:rsid w:val="007E4B03"/>
    <w:rsid w:val="007E54D2"/>
    <w:rsid w:val="007E5A11"/>
    <w:rsid w:val="007F324B"/>
    <w:rsid w:val="007F4AFB"/>
    <w:rsid w:val="00803031"/>
    <w:rsid w:val="00803C20"/>
    <w:rsid w:val="0080553C"/>
    <w:rsid w:val="00805B46"/>
    <w:rsid w:val="00805DB4"/>
    <w:rsid w:val="00823593"/>
    <w:rsid w:val="00825DC2"/>
    <w:rsid w:val="00834AD3"/>
    <w:rsid w:val="00843795"/>
    <w:rsid w:val="00847F0F"/>
    <w:rsid w:val="00850B7B"/>
    <w:rsid w:val="00851405"/>
    <w:rsid w:val="00852448"/>
    <w:rsid w:val="008643BF"/>
    <w:rsid w:val="00877F6C"/>
    <w:rsid w:val="0088258A"/>
    <w:rsid w:val="00886332"/>
    <w:rsid w:val="008925F0"/>
    <w:rsid w:val="0089448A"/>
    <w:rsid w:val="00894C23"/>
    <w:rsid w:val="00897877"/>
    <w:rsid w:val="008A26D9"/>
    <w:rsid w:val="008A7B5B"/>
    <w:rsid w:val="008B12D2"/>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9E5"/>
    <w:rsid w:val="00943B74"/>
    <w:rsid w:val="009446AD"/>
    <w:rsid w:val="009530DB"/>
    <w:rsid w:val="00953676"/>
    <w:rsid w:val="00956F30"/>
    <w:rsid w:val="00962B00"/>
    <w:rsid w:val="00963C2D"/>
    <w:rsid w:val="00966C9A"/>
    <w:rsid w:val="009705EE"/>
    <w:rsid w:val="00972783"/>
    <w:rsid w:val="009739BE"/>
    <w:rsid w:val="00977927"/>
    <w:rsid w:val="0098135C"/>
    <w:rsid w:val="0098156A"/>
    <w:rsid w:val="009822D4"/>
    <w:rsid w:val="00982A1A"/>
    <w:rsid w:val="00984DBF"/>
    <w:rsid w:val="00991BAC"/>
    <w:rsid w:val="00992037"/>
    <w:rsid w:val="0099317A"/>
    <w:rsid w:val="00993AA9"/>
    <w:rsid w:val="00996986"/>
    <w:rsid w:val="009A6EA0"/>
    <w:rsid w:val="009B2073"/>
    <w:rsid w:val="009C1335"/>
    <w:rsid w:val="009C1AB2"/>
    <w:rsid w:val="009C7251"/>
    <w:rsid w:val="009E2E91"/>
    <w:rsid w:val="009E7D31"/>
    <w:rsid w:val="00A01B40"/>
    <w:rsid w:val="00A12DEC"/>
    <w:rsid w:val="00A139F5"/>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F99"/>
    <w:rsid w:val="00AE54DC"/>
    <w:rsid w:val="00B11B69"/>
    <w:rsid w:val="00B14952"/>
    <w:rsid w:val="00B16347"/>
    <w:rsid w:val="00B16871"/>
    <w:rsid w:val="00B22C78"/>
    <w:rsid w:val="00B25B45"/>
    <w:rsid w:val="00B31E5A"/>
    <w:rsid w:val="00B37B5D"/>
    <w:rsid w:val="00B47359"/>
    <w:rsid w:val="00B653AB"/>
    <w:rsid w:val="00B65F9E"/>
    <w:rsid w:val="00B66B19"/>
    <w:rsid w:val="00B914E9"/>
    <w:rsid w:val="00B956EE"/>
    <w:rsid w:val="00B97963"/>
    <w:rsid w:val="00BA2BA1"/>
    <w:rsid w:val="00BA3447"/>
    <w:rsid w:val="00BA3562"/>
    <w:rsid w:val="00BB1ECA"/>
    <w:rsid w:val="00BB4F09"/>
    <w:rsid w:val="00BB54B5"/>
    <w:rsid w:val="00BB5EF7"/>
    <w:rsid w:val="00BD4E33"/>
    <w:rsid w:val="00BD5D30"/>
    <w:rsid w:val="00BE2461"/>
    <w:rsid w:val="00BF0D8C"/>
    <w:rsid w:val="00C030DE"/>
    <w:rsid w:val="00C051A8"/>
    <w:rsid w:val="00C0617C"/>
    <w:rsid w:val="00C16800"/>
    <w:rsid w:val="00C22105"/>
    <w:rsid w:val="00C244B6"/>
    <w:rsid w:val="00C27BF1"/>
    <w:rsid w:val="00C31167"/>
    <w:rsid w:val="00C3702F"/>
    <w:rsid w:val="00C4500A"/>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2F90"/>
    <w:rsid w:val="00CB6AD4"/>
    <w:rsid w:val="00CC739E"/>
    <w:rsid w:val="00CD1EBB"/>
    <w:rsid w:val="00CD28CF"/>
    <w:rsid w:val="00CD58B7"/>
    <w:rsid w:val="00CD6B04"/>
    <w:rsid w:val="00CD7967"/>
    <w:rsid w:val="00CF18EE"/>
    <w:rsid w:val="00CF30BD"/>
    <w:rsid w:val="00CF4099"/>
    <w:rsid w:val="00D00796"/>
    <w:rsid w:val="00D01A94"/>
    <w:rsid w:val="00D141C8"/>
    <w:rsid w:val="00D261A2"/>
    <w:rsid w:val="00D54DF3"/>
    <w:rsid w:val="00D616D2"/>
    <w:rsid w:val="00D62D37"/>
    <w:rsid w:val="00D63B5F"/>
    <w:rsid w:val="00D70EF7"/>
    <w:rsid w:val="00D82FEA"/>
    <w:rsid w:val="00D8397C"/>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5E32"/>
    <w:rsid w:val="00E01436"/>
    <w:rsid w:val="00E03E79"/>
    <w:rsid w:val="00E045BD"/>
    <w:rsid w:val="00E04D6C"/>
    <w:rsid w:val="00E10F68"/>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22D3"/>
    <w:rsid w:val="00E76D26"/>
    <w:rsid w:val="00E76EE5"/>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F0166F"/>
    <w:rsid w:val="00F02491"/>
    <w:rsid w:val="00F037A4"/>
    <w:rsid w:val="00F049AB"/>
    <w:rsid w:val="00F10678"/>
    <w:rsid w:val="00F142DB"/>
    <w:rsid w:val="00F16709"/>
    <w:rsid w:val="00F27C8F"/>
    <w:rsid w:val="00F32749"/>
    <w:rsid w:val="00F33B19"/>
    <w:rsid w:val="00F37172"/>
    <w:rsid w:val="00F37D85"/>
    <w:rsid w:val="00F4477E"/>
    <w:rsid w:val="00F45D7D"/>
    <w:rsid w:val="00F46269"/>
    <w:rsid w:val="00F60607"/>
    <w:rsid w:val="00F60637"/>
    <w:rsid w:val="00F60BA8"/>
    <w:rsid w:val="00F60C9F"/>
    <w:rsid w:val="00F67D8F"/>
    <w:rsid w:val="00F802BE"/>
    <w:rsid w:val="00F80E93"/>
    <w:rsid w:val="00F84069"/>
    <w:rsid w:val="00F86024"/>
    <w:rsid w:val="00F8611A"/>
    <w:rsid w:val="00FA4D6D"/>
    <w:rsid w:val="00FA5128"/>
    <w:rsid w:val="00FA739F"/>
    <w:rsid w:val="00FB42D4"/>
    <w:rsid w:val="00FB5906"/>
    <w:rsid w:val="00FB6000"/>
    <w:rsid w:val="00FB762F"/>
    <w:rsid w:val="00FC267E"/>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1-4_przem_2024_pub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2"/>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B7-4477-9592-35D72BD0D503}"/>
                </c:ext>
              </c:extLst>
            </c:dLbl>
            <c:dLbl>
              <c:idx val="3"/>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7-4477-9592-35D72BD0D503}"/>
                </c:ext>
              </c:extLst>
            </c:dLbl>
            <c:dLbl>
              <c:idx val="9"/>
              <c:layout>
                <c:manualLayout>
                  <c:x val="9.4476483785159333E-3"/>
                  <c:y val="-3.83151399662687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7-4477-9592-35D72BD0D503}"/>
                </c:ext>
              </c:extLst>
            </c:dLbl>
            <c:dLbl>
              <c:idx val="17"/>
              <c:layout>
                <c:manualLayout>
                  <c:x val="2.4796651967599734E-7"/>
                  <c:y val="7.159423507845388E-3"/>
                </c:manualLayout>
              </c:layout>
              <c:showLegendKey val="0"/>
              <c:showVal val="1"/>
              <c:showCatName val="0"/>
              <c:showSerName val="0"/>
              <c:showPercent val="0"/>
              <c:showBubbleSize val="0"/>
              <c:extLst>
                <c:ext xmlns:c15="http://schemas.microsoft.com/office/drawing/2012/chart" uri="{CE6537A1-D6FC-4f65-9D91-7224C49458BB}">
                  <c15:layout>
                    <c:manualLayout>
                      <c:w val="3.9939347389315497E-2"/>
                      <c:h val="4.0186879005254826E-2"/>
                    </c:manualLayout>
                  </c15:layout>
                </c:ext>
                <c:ext xmlns:c16="http://schemas.microsoft.com/office/drawing/2014/chart" uri="{C3380CC4-5D6E-409C-BE32-E72D297353CC}">
                  <c16:uniqueId val="{00000003-A8B7-4477-9592-35D72BD0D503}"/>
                </c:ext>
              </c:extLst>
            </c:dLbl>
            <c:dLbl>
              <c:idx val="20"/>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7-4477-9592-35D72BD0D50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1'!$C$5:$C$26</c:f>
              <c:strCache>
                <c:ptCount val="22"/>
                <c:pt idx="0">
                  <c:v>manufacture of metal products</c:v>
                </c:pt>
                <c:pt idx="1">
                  <c:v>manufacture of computer, electronic and optical products</c:v>
                </c:pt>
                <c:pt idx="2">
                  <c:v>manufacture of paper and paper products</c:v>
                </c:pt>
                <c:pt idx="3">
                  <c:v>manufacture of motor vehicles, trailers and semi-trailers</c:v>
                </c:pt>
                <c:pt idx="4">
                  <c:v>manufacture of machinery and equipment </c:v>
                </c:pt>
                <c:pt idx="5">
                  <c:v>manufacture of food products </c:v>
                </c:pt>
                <c:pt idx="6">
                  <c:v>manufacture of products of wood, cork, straw and wicker </c:v>
                </c:pt>
                <c:pt idx="7">
                  <c:v>manufacture of basic metals</c:v>
                </c:pt>
                <c:pt idx="8">
                  <c:v>manufacture of electrical equipment</c:v>
                </c:pt>
                <c:pt idx="9">
                  <c:v>manufacture of furniture</c:v>
                </c:pt>
                <c:pt idx="10">
                  <c:v>manufacture of other non-metallic mineral products</c:v>
                </c:pt>
                <c:pt idx="11">
                  <c:v>manufacture of rubber and plastic products</c:v>
                </c:pt>
                <c:pt idx="12">
                  <c:v>manufacture of pharmaceutical products </c:v>
                </c:pt>
                <c:pt idx="13">
                  <c:v>manufacture of textiles </c:v>
                </c:pt>
                <c:pt idx="14">
                  <c:v>manufacture of wearing apparel</c:v>
                </c:pt>
                <c:pt idx="15">
                  <c:v>manufacture of leather and related products</c:v>
                </c:pt>
                <c:pt idx="16">
                  <c:v>manufacture of chemicals and chemical products</c:v>
                </c:pt>
                <c:pt idx="17">
                  <c:v>manufacture of other transport equipment</c:v>
                </c:pt>
                <c:pt idx="18">
                  <c:v>manufacture of beverages</c:v>
                </c:pt>
                <c:pt idx="19">
                  <c:v>printing  and reproduction of recorded media </c:v>
                </c:pt>
                <c:pt idx="20">
                  <c:v>manufacture of tobacco products </c:v>
                </c:pt>
                <c:pt idx="21">
                  <c:v>manufacture of coke and refined petroleum products</c:v>
                </c:pt>
              </c:strCache>
            </c:strRef>
          </c:cat>
          <c:val>
            <c:numRef>
              <c:f>'Wykres 1'!$E$5:$E$26</c:f>
              <c:numCache>
                <c:formatCode>0.0</c:formatCode>
                <c:ptCount val="22"/>
                <c:pt idx="0">
                  <c:v>-0.7</c:v>
                </c:pt>
                <c:pt idx="1">
                  <c:v>-0.7</c:v>
                </c:pt>
                <c:pt idx="2">
                  <c:v>-0.5</c:v>
                </c:pt>
                <c:pt idx="3">
                  <c:v>-0.5</c:v>
                </c:pt>
                <c:pt idx="4">
                  <c:v>-0.4</c:v>
                </c:pt>
                <c:pt idx="5">
                  <c:v>-0.1</c:v>
                </c:pt>
                <c:pt idx="6">
                  <c:v>-0.1</c:v>
                </c:pt>
                <c:pt idx="7">
                  <c:v>-0.1</c:v>
                </c:pt>
                <c:pt idx="8">
                  <c:v>0.1</c:v>
                </c:pt>
                <c:pt idx="9">
                  <c:v>0.1</c:v>
                </c:pt>
                <c:pt idx="10">
                  <c:v>0.2</c:v>
                </c:pt>
                <c:pt idx="11">
                  <c:v>0.3</c:v>
                </c:pt>
                <c:pt idx="12">
                  <c:v>0.4</c:v>
                </c:pt>
                <c:pt idx="13">
                  <c:v>0.5</c:v>
                </c:pt>
                <c:pt idx="14">
                  <c:v>0.5</c:v>
                </c:pt>
                <c:pt idx="15">
                  <c:v>0.5</c:v>
                </c:pt>
                <c:pt idx="16">
                  <c:v>0.6</c:v>
                </c:pt>
                <c:pt idx="17">
                  <c:v>0.7</c:v>
                </c:pt>
                <c:pt idx="18">
                  <c:v>1.2</c:v>
                </c:pt>
                <c:pt idx="19">
                  <c:v>1.3</c:v>
                </c:pt>
                <c:pt idx="20">
                  <c:v>2.4</c:v>
                </c:pt>
                <c:pt idx="21">
                  <c:v>2.4</c:v>
                </c:pt>
              </c:numCache>
            </c:numRef>
          </c:val>
          <c:extLst>
            <c:ext xmlns:c16="http://schemas.microsoft.com/office/drawing/2014/chart" uri="{C3380CC4-5D6E-409C-BE32-E72D297353CC}">
              <c16:uniqueId val="{00000005-A8B7-4477-9592-35D72BD0D503}"/>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2.6"/>
          <c:min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393931730430652"/>
          <c:y val="9.2904089811131102E-2"/>
          <c:w val="0.5273829061765406"/>
          <c:h val="0.82439216403981597"/>
        </c:manualLayout>
      </c:layout>
      <c:barChart>
        <c:barDir val="bar"/>
        <c:grouping val="clustered"/>
        <c:varyColors val="0"/>
        <c:ser>
          <c:idx val="0"/>
          <c:order val="0"/>
          <c:spPr>
            <a:solidFill>
              <a:srgbClr val="001D77"/>
            </a:solidFill>
            <a:ln>
              <a:noFill/>
            </a:ln>
            <a:effectLst/>
          </c:spPr>
          <c:invertIfNegative val="0"/>
          <c:dLbls>
            <c:dLbl>
              <c:idx val="21"/>
              <c:layout>
                <c:manualLayout>
                  <c:x val="-7.0687885325808868E-3"/>
                  <c:y val="-2.2136137244050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99-4517-8E04-EA80DA1E4222}"/>
                </c:ext>
              </c:extLst>
            </c:dLbl>
            <c:spPr>
              <a:noFill/>
              <a:ln>
                <a:noFill/>
              </a:ln>
              <a:effectLst/>
            </c:spPr>
            <c:txPr>
              <a:bodyPr rot="0" spcFirstLastPara="1" vertOverflow="ellipsis" vert="horz" wrap="square" lIns="14400" tIns="19050" rIns="14400" bIns="19050" anchor="ctr" anchorCtr="1">
                <a:spAutoFit/>
              </a:bodyPr>
              <a:lstStyle/>
              <a:p>
                <a:pPr>
                  <a:defRPr sz="5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'Wykres 2'!$C$5:$C$26</c:f>
              <c:strCache>
                <c:ptCount val="22"/>
                <c:pt idx="0">
                  <c:v>manufacture of tobacco products </c:v>
                </c:pt>
                <c:pt idx="1">
                  <c:v>manufacture of beverages</c:v>
                </c:pt>
                <c:pt idx="2">
                  <c:v>manufacture of pharmaceutical products </c:v>
                </c:pt>
                <c:pt idx="3">
                  <c:v>manufacture of wearing apparel</c:v>
                </c:pt>
                <c:pt idx="4">
                  <c:v>manufacture of leather and related products</c:v>
                </c:pt>
                <c:pt idx="5">
                  <c:v>manufacture of textiles </c:v>
                </c:pt>
                <c:pt idx="6">
                  <c:v>manufacture of machinery and equipment </c:v>
                </c:pt>
                <c:pt idx="7">
                  <c:v>manufacture of other transport equipment</c:v>
                </c:pt>
                <c:pt idx="8">
                  <c:v>manufacture of computer, electronic and optical products</c:v>
                </c:pt>
                <c:pt idx="9">
                  <c:v>manufacture of printing  and reproduction of recorded media </c:v>
                </c:pt>
                <c:pt idx="10">
                  <c:v>manufacture of furniture</c:v>
                </c:pt>
                <c:pt idx="11">
                  <c:v>manufacture of other non-metallic mineral products</c:v>
                </c:pt>
                <c:pt idx="12">
                  <c:v>manufacture of food products </c:v>
                </c:pt>
                <c:pt idx="13">
                  <c:v>manufacture of motor vehicles, trailers  and semi-trailers</c:v>
                </c:pt>
                <c:pt idx="14">
                  <c:v>manufacture of electrical equipment</c:v>
                </c:pt>
                <c:pt idx="15">
                  <c:v>manufacture of metal products</c:v>
                </c:pt>
                <c:pt idx="16">
                  <c:v>manufacture of rubber and plastic products</c:v>
                </c:pt>
                <c:pt idx="17">
                  <c:v>manufacture of chemicals and chemical products</c:v>
                </c:pt>
                <c:pt idx="18">
                  <c:v>manufacture of products of wood, cork, straw and wicker </c:v>
                </c:pt>
                <c:pt idx="19">
                  <c:v>manufacture of paper and paper products</c:v>
                </c:pt>
                <c:pt idx="20">
                  <c:v>manufacture of basic metals</c:v>
                </c:pt>
                <c:pt idx="21">
                  <c:v>manufacture of coke and refined petroleum products</c:v>
                </c:pt>
              </c:strCache>
            </c:strRef>
          </c:cat>
          <c:val>
            <c:numRef>
              <c:f>'Wykres 2'!$E$5:$E$26</c:f>
              <c:numCache>
                <c:formatCode>0.0</c:formatCode>
                <c:ptCount val="22"/>
                <c:pt idx="0">
                  <c:v>10.3</c:v>
                </c:pt>
                <c:pt idx="1">
                  <c:v>3.4</c:v>
                </c:pt>
                <c:pt idx="2">
                  <c:v>3.2</c:v>
                </c:pt>
                <c:pt idx="3">
                  <c:v>1.1000000000000001</c:v>
                </c:pt>
                <c:pt idx="4">
                  <c:v>0.2</c:v>
                </c:pt>
                <c:pt idx="5">
                  <c:v>-1.3</c:v>
                </c:pt>
                <c:pt idx="6">
                  <c:v>-2</c:v>
                </c:pt>
                <c:pt idx="7">
                  <c:v>-2.2000000000000002</c:v>
                </c:pt>
                <c:pt idx="8">
                  <c:v>-4.5</c:v>
                </c:pt>
                <c:pt idx="9">
                  <c:v>-5.4</c:v>
                </c:pt>
                <c:pt idx="10">
                  <c:v>-6.1</c:v>
                </c:pt>
                <c:pt idx="11">
                  <c:v>-6.3</c:v>
                </c:pt>
                <c:pt idx="12">
                  <c:v>-6.4</c:v>
                </c:pt>
                <c:pt idx="13">
                  <c:v>-7.4</c:v>
                </c:pt>
                <c:pt idx="14">
                  <c:v>-7.7</c:v>
                </c:pt>
                <c:pt idx="15">
                  <c:v>-8.4</c:v>
                </c:pt>
                <c:pt idx="16">
                  <c:v>-11.3</c:v>
                </c:pt>
                <c:pt idx="17">
                  <c:v>-13.7</c:v>
                </c:pt>
                <c:pt idx="18">
                  <c:v>-13.9</c:v>
                </c:pt>
                <c:pt idx="19">
                  <c:v>-15.1</c:v>
                </c:pt>
                <c:pt idx="20">
                  <c:v>-15.3</c:v>
                </c:pt>
                <c:pt idx="21">
                  <c:v>-19</c:v>
                </c:pt>
              </c:numCache>
            </c:numRef>
          </c:val>
          <c:extLst>
            <c:ext xmlns:c16="http://schemas.microsoft.com/office/drawing/2014/chart" uri="{C3380CC4-5D6E-409C-BE32-E72D297353CC}">
              <c16:uniqueId val="{00000000-0979-412B-B09F-566B523F1F8C}"/>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9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min val="-2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BB-42DA-949C-2DE67CBA4E87}"/>
                </c:ext>
              </c:extLst>
            </c:dLbl>
            <c:dLbl>
              <c:idx val="1"/>
              <c:layout>
                <c:manualLayout>
                  <c:x val="2.7080908245151565E-3"/>
                  <c:y val="-1.55308719423700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7015129673342253E-2"/>
                      <c:h val="4.0279779540398873E-2"/>
                    </c:manualLayout>
                  </c15:layout>
                </c:ext>
                <c:ext xmlns:c16="http://schemas.microsoft.com/office/drawing/2014/chart" uri="{C3380CC4-5D6E-409C-BE32-E72D297353CC}">
                  <c16:uniqueId val="{00000001-E9BB-42DA-949C-2DE67CBA4E87}"/>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BB-42DA-949C-2DE67CBA4E87}"/>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BB-42DA-949C-2DE67CBA4E87}"/>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BB-42DA-949C-2DE67CBA4E87}"/>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BB-42DA-949C-2DE67CBA4E87}"/>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BB-42DA-949C-2DE67CBA4E87}"/>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BB-42DA-949C-2DE67CBA4E87}"/>
                </c:ext>
              </c:extLst>
            </c:dLbl>
            <c:dLbl>
              <c:idx val="8"/>
              <c:layout>
                <c:manualLayout>
                  <c:x val="-3.1910918137421009E-2"/>
                  <c:y val="-3.7372203729323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BB-42DA-949C-2DE67CBA4E87}"/>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BB-42DA-949C-2DE67CBA4E87}"/>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BB-42DA-949C-2DE67CBA4E87}"/>
                </c:ext>
              </c:extLst>
            </c:dLbl>
            <c:dLbl>
              <c:idx val="11"/>
              <c:layout>
                <c:manualLayout>
                  <c:x val="-4.19817325897721E-2"/>
                  <c:y val="-2.9218922033441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BB-42DA-949C-2DE67CBA4E87}"/>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BB-42DA-949C-2DE67CBA4E87}"/>
                </c:ext>
              </c:extLst>
            </c:dLbl>
            <c:dLbl>
              <c:idx val="13"/>
              <c:layout>
                <c:manualLayout>
                  <c:x val="-4.8642196530685307E-2"/>
                  <c:y val="2.7106772680728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BB-42DA-949C-2DE67CBA4E87}"/>
                </c:ext>
              </c:extLst>
            </c:dLbl>
            <c:dLbl>
              <c:idx val="14"/>
              <c:layout>
                <c:manualLayout>
                  <c:x val="-4.8245719832066943E-2"/>
                  <c:y val="1.8397206056540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BB-42DA-949C-2DE67CBA4E87}"/>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BB-42DA-949C-2DE67CBA4E87}"/>
                </c:ext>
              </c:extLst>
            </c:dLbl>
            <c:dLbl>
              <c:idx val="16"/>
              <c:layout>
                <c:manualLayout>
                  <c:x val="-7.0630667884238763E-3"/>
                  <c:y val="1.53435773646924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BB-42DA-949C-2DE67CBA4E87}"/>
                </c:ext>
              </c:extLst>
            </c:dLbl>
            <c:dLbl>
              <c:idx val="17"/>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BB-42DA-949C-2DE67CBA4E87}"/>
                </c:ext>
              </c:extLst>
            </c:dLbl>
            <c:dLbl>
              <c:idx val="21"/>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BB-42DA-949C-2DE67CBA4E87}"/>
                </c:ext>
              </c:extLst>
            </c:dLbl>
            <c:dLbl>
              <c:idx val="22"/>
              <c:layout>
                <c:manualLayout>
                  <c:x val="-5.2610600917773767E-2"/>
                  <c:y val="8.225505647913048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BB-42DA-949C-2DE67CBA4E87}"/>
                </c:ext>
              </c:extLst>
            </c:dLbl>
            <c:dLbl>
              <c:idx val="23"/>
              <c:layout>
                <c:manualLayout>
                  <c:x val="-4.4488093255301689E-2"/>
                  <c:y val="3.3364255884647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BB-42DA-949C-2DE67CBA4E87}"/>
                </c:ext>
              </c:extLst>
            </c:dLbl>
            <c:dLbl>
              <c:idx val="24"/>
              <c:layout>
                <c:manualLayout>
                  <c:x val="-4.7659906844248409E-2"/>
                  <c:y val="-4.3620057072971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A0-49A9-8ADC-7166DCC6027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3'!$A$6:$A$31</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3'!$B$6:$B$31</c:f>
              <c:numCache>
                <c:formatCode>0.0</c:formatCode>
                <c:ptCount val="26"/>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-0.6</c:v>
                </c:pt>
                <c:pt idx="22" formatCode="General">
                  <c:v>-1.2</c:v>
                </c:pt>
                <c:pt idx="23" formatCode="General">
                  <c:v>-1.4</c:v>
                </c:pt>
                <c:pt idx="24" formatCode="General">
                  <c:v>-1.9</c:v>
                </c:pt>
                <c:pt idx="25" formatCode="General">
                  <c:v>0.1</c:v>
                </c:pt>
              </c:numCache>
            </c:numRef>
          </c:val>
          <c:smooth val="0"/>
          <c:extLst>
            <c:ext xmlns:c16="http://schemas.microsoft.com/office/drawing/2014/chart" uri="{C3380CC4-5D6E-409C-BE32-E72D297353CC}">
              <c16:uniqueId val="{00000015-E9BB-42DA-949C-2DE67CBA4E87}"/>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8"/>
              <c:layout>
                <c:manualLayout>
                  <c:x val="-7.6081060519608959E-2"/>
                  <c:y val="1.42857142857134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9E-44A8-9644-DA356DCB33D2}"/>
                </c:ext>
              </c:extLst>
            </c:dLbl>
            <c:dLbl>
              <c:idx val="19"/>
              <c:layout>
                <c:manualLayout>
                  <c:x val="-5.7536231884057973E-2"/>
                  <c:y val="2.5238095238095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9E-44A8-9644-DA356DCB33D2}"/>
                </c:ext>
              </c:extLst>
            </c:dLbl>
            <c:dLbl>
              <c:idx val="20"/>
              <c:layout>
                <c:manualLayout>
                  <c:x val="-3.269941800753158E-2"/>
                  <c:y val="-2.714285714285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9E-44A8-9644-DA356DCB33D2}"/>
                </c:ext>
              </c:extLst>
            </c:dLbl>
            <c:dLbl>
              <c:idx val="24"/>
              <c:layout>
                <c:manualLayout>
                  <c:x val="-7.1455361558066116E-2"/>
                  <c:y val="2.0476190476190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9E-44A8-9644-DA356DCB33D2}"/>
                </c:ext>
              </c:extLst>
            </c:dLbl>
            <c:dLbl>
              <c:idx val="25"/>
              <c:layout>
                <c:manualLayout>
                  <c:x val="-4.5039750465976133E-3"/>
                  <c:y val="3.4761904761904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9E-44A8-9644-DA356DCB33D2}"/>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4'!$A$6:$A$31</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4'!$B$6:$B$31</c:f>
              <c:numCache>
                <c:formatCode>0.0</c:formatCode>
                <c:ptCount val="26"/>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-4.2</c:v>
                </c:pt>
                <c:pt idx="22">
                  <c:v>-5.0999999999999996</c:v>
                </c:pt>
                <c:pt idx="23">
                  <c:v>-6.9</c:v>
                </c:pt>
                <c:pt idx="24">
                  <c:v>-10.6</c:v>
                </c:pt>
                <c:pt idx="25">
                  <c:v>-10.1</c:v>
                </c:pt>
              </c:numCache>
            </c:numRef>
          </c:val>
          <c:smooth val="0"/>
          <c:extLst>
            <c:ext xmlns:c16="http://schemas.microsoft.com/office/drawing/2014/chart" uri="{C3380CC4-5D6E-409C-BE32-E72D297353CC}">
              <c16:uniqueId val="{00000014-D1CB-472C-B7F5-8A641CEAEE25}"/>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ang'!$B$2</c:f>
              <c:strCache>
                <c:ptCount val="1"/>
                <c:pt idx="0">
                  <c:v> prices of sold production</c:v>
                </c:pt>
              </c:strCache>
            </c:strRef>
          </c:tx>
          <c:spPr>
            <a:solidFill>
              <a:srgbClr val="001D77"/>
            </a:solidFill>
            <a:ln w="12700">
              <a:solidFill>
                <a:srgbClr val="001D77"/>
              </a:solidFill>
              <a:prstDash val="solid"/>
            </a:ln>
          </c:spPr>
          <c:invertIfNegative val="0"/>
          <c:dLbls>
            <c:dLbl>
              <c:idx val="25"/>
              <c:layout>
                <c:manualLayout>
                  <c:x val="8.1424174897438681E-2"/>
                  <c:y val="2.554292164528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0A-4E08-B00D-622F7F65184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ang'!$B$8:$B$33</c:f>
              <c:numCache>
                <c:formatCode>General</c:formatCode>
                <c:ptCount val="26"/>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formatCode="0.0">
                  <c:v>15.099999999999994</c:v>
                </c:pt>
                <c:pt idx="22" formatCode="0.0">
                  <c:v>13.7</c:v>
                </c:pt>
                <c:pt idx="23">
                  <c:v>12.099999999999994</c:v>
                </c:pt>
                <c:pt idx="24">
                  <c:v>10</c:v>
                </c:pt>
                <c:pt idx="25" formatCode="0.0">
                  <c:v>10.099999999999994</c:v>
                </c:pt>
              </c:numCache>
            </c:numRef>
          </c:val>
          <c:extLst>
            <c:ext xmlns:c16="http://schemas.microsoft.com/office/drawing/2014/chart" uri="{C3380CC4-5D6E-409C-BE32-E72D297353CC}">
              <c16:uniqueId val="{00000001-300A-4E08-B00D-622F7F65184C}"/>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ang'!$C$2</c:f>
              <c:strCache>
                <c:ptCount val="1"/>
                <c:pt idx="0">
                  <c:v> mining and quarrying</c:v>
                </c:pt>
              </c:strCache>
            </c:strRef>
          </c:tx>
          <c:spPr>
            <a:ln w="25400">
              <a:solidFill>
                <a:srgbClr val="99CEB3"/>
              </a:solidFill>
              <a:prstDash val="solid"/>
            </a:ln>
          </c:spPr>
          <c:marker>
            <c:symbol val="none"/>
          </c:marker>
          <c:dLbls>
            <c:dLbl>
              <c:idx val="25"/>
              <c:layout>
                <c:manualLayout>
                  <c:x val="4.2170883755042174E-2"/>
                  <c:y val="-1.27713920817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0A-4E08-B00D-622F7F65184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ang'!$C$8:$C$33</c:f>
              <c:numCache>
                <c:formatCode>0.0</c:formatCode>
                <c:ptCount val="26"/>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c:v>29.199999999999989</c:v>
                </c:pt>
                <c:pt idx="22">
                  <c:v>26.6</c:v>
                </c:pt>
                <c:pt idx="23">
                  <c:v>26</c:v>
                </c:pt>
                <c:pt idx="24">
                  <c:v>18.900000000000006</c:v>
                </c:pt>
                <c:pt idx="25">
                  <c:v>18.099999999999994</c:v>
                </c:pt>
              </c:numCache>
            </c:numRef>
          </c:val>
          <c:smooth val="0"/>
          <c:extLst>
            <c:ext xmlns:c16="http://schemas.microsoft.com/office/drawing/2014/chart" uri="{C3380CC4-5D6E-409C-BE32-E72D297353CC}">
              <c16:uniqueId val="{00000003-300A-4E08-B00D-622F7F65184C}"/>
            </c:ext>
          </c:extLst>
        </c:ser>
        <c:ser>
          <c:idx val="2"/>
          <c:order val="2"/>
          <c:tx>
            <c:strRef>
              <c:f>'Wykres 5 pol ang'!$D$2</c:f>
              <c:strCache>
                <c:ptCount val="1"/>
                <c:pt idx="0">
                  <c:v>manufacturing</c:v>
                </c:pt>
              </c:strCache>
            </c:strRef>
          </c:tx>
          <c:spPr>
            <a:ln w="25400">
              <a:solidFill>
                <a:srgbClr val="99A5C9"/>
              </a:solidFill>
              <a:prstDash val="solid"/>
            </a:ln>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0A-4E08-B00D-622F7F65184C}"/>
                </c:ext>
              </c:extLst>
            </c:dLbl>
            <c:dLbl>
              <c:idx val="25"/>
              <c:layout>
                <c:manualLayout>
                  <c:x val="5.2629893929677533E-2"/>
                  <c:y val="4.4699906392819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0A-4E08-B00D-622F7F65184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ang'!$D$8:$D$33</c:f>
              <c:numCache>
                <c:formatCode>0.0</c:formatCode>
                <c:ptCount val="26"/>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c:v>7.7999999999999972</c:v>
                </c:pt>
                <c:pt idx="22">
                  <c:v>6.8</c:v>
                </c:pt>
                <c:pt idx="23">
                  <c:v>5.2999999999999972</c:v>
                </c:pt>
                <c:pt idx="24">
                  <c:v>4.5</c:v>
                </c:pt>
                <c:pt idx="25">
                  <c:v>4.7000000000000028</c:v>
                </c:pt>
              </c:numCache>
            </c:numRef>
          </c:val>
          <c:smooth val="0"/>
          <c:extLst>
            <c:ext xmlns:c16="http://schemas.microsoft.com/office/drawing/2014/chart" uri="{C3380CC4-5D6E-409C-BE32-E72D297353CC}">
              <c16:uniqueId val="{00000006-300A-4E08-B00D-622F7F65184C}"/>
            </c:ext>
          </c:extLst>
        </c:ser>
        <c:ser>
          <c:idx val="3"/>
          <c:order val="3"/>
          <c:tx>
            <c:strRef>
              <c:f>'Wykres 5 pol ang'!$E$2</c:f>
              <c:strCache>
                <c:ptCount val="1"/>
                <c:pt idx="0">
                  <c:v> electricity, gas, steam and
 air conditioning supply</c:v>
                </c:pt>
              </c:strCache>
            </c:strRef>
          </c:tx>
          <c:spPr>
            <a:ln w="38100">
              <a:solidFill>
                <a:srgbClr val="008542"/>
              </a:solidFill>
              <a:prstDash val="solid"/>
            </a:ln>
          </c:spPr>
          <c:marker>
            <c:symbol val="none"/>
          </c:marker>
          <c:dLbls>
            <c:dLbl>
              <c:idx val="25"/>
              <c:layout>
                <c:manualLayout>
                  <c:x val="4.0337367070040202E-2"/>
                  <c:y val="3.192848020434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0A-4E08-B00D-622F7F65184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ang'!$E$8:$E$33</c:f>
              <c:numCache>
                <c:formatCode>0.0</c:formatCode>
                <c:ptCount val="26"/>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c:v>69.199999999999989</c:v>
                </c:pt>
                <c:pt idx="22">
                  <c:v>64.099999999999994</c:v>
                </c:pt>
                <c:pt idx="23">
                  <c:v>61</c:v>
                </c:pt>
                <c:pt idx="24">
                  <c:v>45.699999999999989</c:v>
                </c:pt>
                <c:pt idx="25">
                  <c:v>44.199999999999989</c:v>
                </c:pt>
              </c:numCache>
            </c:numRef>
          </c:val>
          <c:smooth val="0"/>
          <c:extLst>
            <c:ext xmlns:c16="http://schemas.microsoft.com/office/drawing/2014/chart" uri="{C3380CC4-5D6E-409C-BE32-E72D297353CC}">
              <c16:uniqueId val="{00000008-300A-4E08-B00D-622F7F65184C}"/>
            </c:ext>
          </c:extLst>
        </c:ser>
        <c:ser>
          <c:idx val="4"/>
          <c:order val="4"/>
          <c:tx>
            <c:strRef>
              <c:f>'Wykres 5 pol ang'!$F$2</c:f>
              <c:strCache>
                <c:ptCount val="1"/>
                <c:pt idx="0">
                  <c:v>water supply; sewerage, waste management
and remediation activities</c:v>
                </c:pt>
              </c:strCache>
            </c:strRef>
          </c:tx>
          <c:spPr>
            <a:ln w="25400">
              <a:solidFill>
                <a:srgbClr val="000000"/>
              </a:solidFill>
              <a:prstDash val="lgDashDot"/>
            </a:ln>
          </c:spPr>
          <c:marker>
            <c:symbol val="none"/>
          </c:marker>
          <c:dLbls>
            <c:dLbl>
              <c:idx val="25"/>
              <c:layout>
                <c:manualLayout>
                  <c:x val="5.0150657534487254E-2"/>
                  <c:y val="2.873575243653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0A-4E08-B00D-622F7F65184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ang'!$F$8:$F$33</c:f>
              <c:numCache>
                <c:formatCode>0.0</c:formatCode>
                <c:ptCount val="26"/>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c:v>8.0999999999999943</c:v>
                </c:pt>
                <c:pt idx="22">
                  <c:v>8</c:v>
                </c:pt>
                <c:pt idx="23">
                  <c:v>8</c:v>
                </c:pt>
                <c:pt idx="24">
                  <c:v>9.2999999999999972</c:v>
                </c:pt>
                <c:pt idx="25">
                  <c:v>9.5</c:v>
                </c:pt>
              </c:numCache>
            </c:numRef>
          </c:val>
          <c:smooth val="0"/>
          <c:extLst>
            <c:ext xmlns:c16="http://schemas.microsoft.com/office/drawing/2014/chart" uri="{C3380CC4-5D6E-409C-BE32-E72D297353CC}">
              <c16:uniqueId val="{0000000A-300A-4E08-B00D-622F7F65184C}"/>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1.0572869540433523E-3"/>
          <c:y val="0.79193651678495924"/>
          <c:w val="0.99818078708923008"/>
          <c:h val="0.18577659410220781"/>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descr="Chart 4. Prices changes of sold production of industry in 2022-2024 in relation to the  corresponding period of the previous year"/>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Wskazniki_cen_produkcji_sprzedanej_przemyslu_Luty_2024_ang.docx.docx</NazwaPliku>
    <Odbiorcy2 xmlns="1E9983FF-DC4B-4F4E-A072-0441E2B88E6D" xsi:nil="true"/>
    <_SourceUrl xmlns="http://schemas.microsoft.com/sharepoint/v3" xsi:nil="true"/>
    <xd_ProgID xmlns="http://schemas.microsoft.com/sharepoint/v3" xsi:nil="true"/>
    <Osoba xmlns="1E9983FF-DC4B-4F4E-A072-0441E2B88E6D">STAT\ADAMCZYKI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47AFC-AD61-433E-B5BE-E3F9C2F6C20F}"/>
</file>

<file path=customXml/itemProps2.xml><?xml version="1.0" encoding="utf-8"?>
<ds:datastoreItem xmlns:ds="http://schemas.openxmlformats.org/officeDocument/2006/customXml" ds:itemID="{41F99A98-838A-4AAB-A166-786C9A44DE45}"/>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41F99A98-838A-4AAB-A166-786C9A44D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664</Words>
  <Characters>3990</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2024-01-18T10:55:00Z</dcterms:created>
  <dcterms:modified xsi:type="dcterms:W3CDTF">2024-03-20T06:52:00Z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