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1D6813A5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39706827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of sold production of industry in </w:t>
      </w:r>
      <w:r w:rsidR="00204D3C">
        <w:rPr>
          <w:shd w:val="clear" w:color="auto" w:fill="FFFFFF"/>
          <w:lang w:val="en-GB"/>
        </w:rPr>
        <w:t>April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BE0E63">
        <w:rPr>
          <w:shd w:val="clear" w:color="auto" w:fill="FFFFFF"/>
          <w:lang w:val="en-GB"/>
        </w:rPr>
        <w:t>5</w:t>
      </w:r>
      <w:r w:rsidR="003556E3">
        <w:rPr>
          <w:shd w:val="clear" w:color="auto" w:fill="FFFFFF"/>
          <w:vertAlign w:val="superscript"/>
          <w:lang w:val="en-GB"/>
        </w:rPr>
        <w:t>1</w:t>
      </w:r>
      <w:r>
        <w:rPr>
          <w:sz w:val="32"/>
          <w:lang w:val="en-GB"/>
        </w:rPr>
        <w:tab/>
      </w:r>
    </w:p>
    <w:p w14:paraId="13B5EE17" w14:textId="143B590A" w:rsidR="00BE0E63" w:rsidRDefault="008F6A11" w:rsidP="002B0CDD">
      <w:pPr>
        <w:pStyle w:val="LID"/>
        <w:spacing w:before="360"/>
        <w:rPr>
          <w:lang w:val="en-GB"/>
        </w:rPr>
      </w:pPr>
      <w:r w:rsidRPr="008F6A11">
        <w:rPr>
          <w:lang w:val="en-GB"/>
        </w:rPr>
        <mc:AlternateContent>
          <mc:Choice Requires="wps">
            <w:drawing>
              <wp:anchor distT="45720" distB="45720" distL="114300" distR="114300" simplePos="0" relativeHeight="252029952" behindDoc="0" locked="0" layoutInCell="1" allowOverlap="1" wp14:anchorId="250F4945" wp14:editId="541A7058">
                <wp:simplePos x="0" y="0"/>
                <wp:positionH relativeFrom="column">
                  <wp:posOffset>5257800</wp:posOffset>
                </wp:positionH>
                <wp:positionV relativeFrom="paragraph">
                  <wp:posOffset>133696</wp:posOffset>
                </wp:positionV>
                <wp:extent cx="1704340" cy="1156335"/>
                <wp:effectExtent l="0" t="0" r="0" b="5715"/>
                <wp:wrapSquare wrapText="bothSides"/>
                <wp:docPr id="217" name="Pole tekstowe 2" descr="The lower y/y growth in sold production than recorded in the previous month was caused by the base effect and the holiday calend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15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0476B" w14:textId="4E784726" w:rsidR="008F6A11" w:rsidRPr="00603077" w:rsidRDefault="008F6A11" w:rsidP="008F6A11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lower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y/y 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growth in sold production than recorded in the previous month was caused by the base effect and the holiday calendar</w:t>
                            </w:r>
                          </w:p>
                          <w:p w14:paraId="14C67582" w14:textId="0E78AD3F" w:rsidR="008F6A11" w:rsidRPr="008F6A11" w:rsidRDefault="008F6A1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F494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he lower y/y growth in sold production than recorded in the previous month was caused by the base effect and the holiday calendar" style="position:absolute;margin-left:414pt;margin-top:10.55pt;width:134.2pt;height:91.05pt;z-index:25202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" filled="f" stroked="f">
                <v:textbox>
                  <w:txbxContent>
                    <w:p w14:paraId="3220476B" w14:textId="4E784726" w:rsidR="008F6A11" w:rsidRPr="00603077" w:rsidRDefault="008F6A11" w:rsidP="008F6A11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lower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y/y 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growth in sold production than recorded in the previous month was caused by the base effect and the holiday calendar</w:t>
                      </w:r>
                    </w:p>
                    <w:p w14:paraId="14C67582" w14:textId="0E78AD3F" w:rsidR="008F6A11" w:rsidRPr="008F6A11" w:rsidRDefault="008F6A1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6F2C"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02C0C3D7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1.2%&#10;Increase in sold production of industry as compared to April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731A567A" w:rsidR="00E66F2C" w:rsidRPr="00DC4A61" w:rsidRDefault="00E26DD0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204D3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1.2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33A97A3C" w:rsidR="00E66F2C" w:rsidRPr="00A84C79" w:rsidRDefault="00E26DD0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04D3C">
                              <w:rPr>
                                <w:sz w:val="20"/>
                                <w:lang w:val="en-US"/>
                              </w:rPr>
                              <w:t>April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913F94"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_x0000_s1027" alt="1.2%&#10;Increase in sold production of industry as compared to April 2024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" fillcolor="#001d77" stroked="f">
                <v:stroke joinstyle="miter"/>
                <v:textbox>
                  <w:txbxContent>
                    <w:p w14:paraId="56629F65" w14:textId="731A567A" w:rsidR="00E66F2C" w:rsidRPr="00DC4A61" w:rsidRDefault="00E26DD0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204D3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1.2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33A97A3C" w:rsidR="00E66F2C" w:rsidRPr="00A84C79" w:rsidRDefault="00E26DD0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04D3C">
                        <w:rPr>
                          <w:sz w:val="20"/>
                          <w:lang w:val="en-US"/>
                        </w:rPr>
                        <w:t>April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913F94">
                        <w:rPr>
                          <w:sz w:val="20"/>
                          <w:lang w:val="en-US"/>
                        </w:rPr>
                        <w:t>4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204D3C">
        <w:rPr>
          <w:lang w:val="en-GB"/>
        </w:rPr>
        <w:t>April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BE0E63">
        <w:rPr>
          <w:lang w:val="en-GB"/>
        </w:rPr>
        <w:t>5</w:t>
      </w:r>
      <w:r w:rsidR="00BB33B9" w:rsidRPr="00C52703">
        <w:rPr>
          <w:lang w:val="en-GB"/>
        </w:rPr>
        <w:t xml:space="preserve">, sold production of industry was by </w:t>
      </w:r>
      <w:r w:rsidR="00204D3C">
        <w:rPr>
          <w:lang w:val="en-GB"/>
        </w:rPr>
        <w:t>1.2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E26DD0">
        <w:rPr>
          <w:lang w:val="en-GB"/>
        </w:rPr>
        <w:t>higher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204D3C">
        <w:rPr>
          <w:lang w:val="en-GB"/>
        </w:rPr>
        <w:t>April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BE0E63">
        <w:rPr>
          <w:lang w:val="en-GB"/>
        </w:rPr>
        <w:t>4</w:t>
      </w:r>
      <w:r w:rsidR="00505C52">
        <w:rPr>
          <w:lang w:val="en-GB"/>
        </w:rPr>
        <w:t xml:space="preserve"> (</w:t>
      </w:r>
      <w:r w:rsidR="00BE0AC3">
        <w:rPr>
          <w:spacing w:val="-2"/>
          <w:lang w:val="en-GB"/>
        </w:rPr>
        <w:t>when a</w:t>
      </w:r>
      <w:r w:rsidR="00204D3C">
        <w:rPr>
          <w:spacing w:val="-2"/>
          <w:lang w:val="en-GB"/>
        </w:rPr>
        <w:t>n in</w:t>
      </w:r>
      <w:r w:rsidR="00BE0AC3">
        <w:rPr>
          <w:spacing w:val="-2"/>
          <w:lang w:val="en-GB"/>
        </w:rPr>
        <w:t>crease was recorded by</w:t>
      </w:r>
      <w:r w:rsidR="00283425">
        <w:rPr>
          <w:spacing w:val="-2"/>
          <w:lang w:val="en-GB"/>
        </w:rPr>
        <w:t xml:space="preserve"> </w:t>
      </w:r>
      <w:r w:rsidR="00204D3C">
        <w:rPr>
          <w:spacing w:val="-2"/>
          <w:lang w:val="en-GB"/>
        </w:rPr>
        <w:t>7.8</w:t>
      </w:r>
      <w:r w:rsidR="00BE0AC3">
        <w:rPr>
          <w:spacing w:val="-2"/>
          <w:lang w:val="en-GB"/>
        </w:rPr>
        <w:t>%</w:t>
      </w:r>
      <w:r w:rsidR="00505C52">
        <w:rPr>
          <w:spacing w:val="-2"/>
          <w:lang w:val="en-GB"/>
        </w:rPr>
        <w:t>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204D3C">
        <w:rPr>
          <w:spacing w:val="-2"/>
          <w:lang w:val="en-GB"/>
        </w:rPr>
        <w:t>March</w:t>
      </w:r>
      <w:r w:rsidR="00BE0AC3">
        <w:rPr>
          <w:spacing w:val="-2"/>
          <w:lang w:val="en-GB"/>
        </w:rPr>
        <w:t xml:space="preserve"> 202</w:t>
      </w:r>
      <w:r w:rsidR="005643BB">
        <w:rPr>
          <w:spacing w:val="-2"/>
          <w:lang w:val="en-GB"/>
        </w:rPr>
        <w:t>5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204D3C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204D3C">
        <w:rPr>
          <w:spacing w:val="-2"/>
          <w:lang w:val="en-GB"/>
        </w:rPr>
        <w:t>3.5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5643BB">
        <w:rPr>
          <w:lang w:val="en-GB"/>
        </w:rPr>
        <w:t>In the period January-</w:t>
      </w:r>
      <w:r w:rsidR="00204D3C">
        <w:rPr>
          <w:lang w:val="en-GB"/>
        </w:rPr>
        <w:t>April</w:t>
      </w:r>
      <w:r w:rsidR="005643BB">
        <w:rPr>
          <w:lang w:val="en-GB"/>
        </w:rPr>
        <w:t xml:space="preserve"> of 2025</w:t>
      </w:r>
      <w:r w:rsidR="005643BB" w:rsidRPr="00C52703">
        <w:rPr>
          <w:lang w:val="en-GB"/>
        </w:rPr>
        <w:t xml:space="preserve">, sold production of industry was </w:t>
      </w:r>
      <w:r w:rsidR="005643BB">
        <w:rPr>
          <w:lang w:val="en-GB"/>
        </w:rPr>
        <w:t>by 0.</w:t>
      </w:r>
      <w:r w:rsidR="00204D3C">
        <w:rPr>
          <w:lang w:val="en-GB"/>
        </w:rPr>
        <w:t>8</w:t>
      </w:r>
      <w:r w:rsidR="005643BB" w:rsidRPr="00C52703">
        <w:rPr>
          <w:lang w:val="en-GB"/>
        </w:rPr>
        <w:t xml:space="preserve">% </w:t>
      </w:r>
      <w:r w:rsidR="00E26DD0">
        <w:rPr>
          <w:lang w:val="en-GB"/>
        </w:rPr>
        <w:t>higher</w:t>
      </w:r>
      <w:r w:rsidR="005643BB" w:rsidRPr="00C52703">
        <w:rPr>
          <w:lang w:val="en-GB"/>
        </w:rPr>
        <w:t xml:space="preserve"> than in </w:t>
      </w:r>
      <w:r w:rsidR="005643BB">
        <w:rPr>
          <w:lang w:val="en-GB"/>
        </w:rPr>
        <w:t>the corresponding period of 2024</w:t>
      </w:r>
      <w:r w:rsidR="005643BB" w:rsidRPr="00B3364F">
        <w:rPr>
          <w:lang w:val="en-GB"/>
        </w:rPr>
        <w:t xml:space="preserve"> </w:t>
      </w:r>
      <w:r w:rsidR="00505C52">
        <w:rPr>
          <w:lang w:val="en-GB"/>
        </w:rPr>
        <w:t>(</w:t>
      </w:r>
      <w:r w:rsidR="005643BB" w:rsidRPr="00C52703">
        <w:rPr>
          <w:lang w:val="en-GB"/>
        </w:rPr>
        <w:t xml:space="preserve">which saw </w:t>
      </w:r>
      <w:r w:rsidR="00204D3C">
        <w:rPr>
          <w:lang w:val="en-GB"/>
        </w:rPr>
        <w:t>an in</w:t>
      </w:r>
      <w:r w:rsidR="005643BB">
        <w:rPr>
          <w:lang w:val="en-GB"/>
        </w:rPr>
        <w:t xml:space="preserve">crease </w:t>
      </w:r>
      <w:r w:rsidR="00AC6BCE">
        <w:rPr>
          <w:lang w:val="en-GB"/>
        </w:rPr>
        <w:t xml:space="preserve">also </w:t>
      </w:r>
      <w:r w:rsidR="005643BB">
        <w:rPr>
          <w:lang w:val="en-GB"/>
        </w:rPr>
        <w:t xml:space="preserve">by </w:t>
      </w:r>
      <w:r w:rsidR="00E26DD0">
        <w:rPr>
          <w:lang w:val="en-GB"/>
        </w:rPr>
        <w:t>0.</w:t>
      </w:r>
      <w:r w:rsidR="00204D3C">
        <w:rPr>
          <w:lang w:val="en-GB"/>
        </w:rPr>
        <w:t>8</w:t>
      </w:r>
      <w:r w:rsidR="005643BB" w:rsidRPr="00C52703">
        <w:rPr>
          <w:lang w:val="en-GB"/>
        </w:rPr>
        <w:t>%</w:t>
      </w:r>
      <w:r w:rsidR="00505C52">
        <w:rPr>
          <w:lang w:val="en-GB"/>
        </w:rPr>
        <w:t>).</w:t>
      </w:r>
    </w:p>
    <w:p w14:paraId="35B0C28A" w14:textId="38636432" w:rsidR="00BE0E63" w:rsidRDefault="00BE0E63" w:rsidP="002B0CDD">
      <w:pPr>
        <w:pStyle w:val="LID"/>
        <w:spacing w:before="360"/>
        <w:rPr>
          <w:lang w:val="en-GB"/>
        </w:rPr>
      </w:pPr>
      <w:bookmarkStart w:id="1" w:name="_GoBack"/>
      <w:bookmarkEnd w:id="1"/>
    </w:p>
    <w:p w14:paraId="303DE366" w14:textId="70BE0327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>After eliminating the seasonal factors, in</w:t>
      </w:r>
      <w:r w:rsidR="003648E0">
        <w:rPr>
          <w:b w:val="0"/>
          <w:spacing w:val="-2"/>
          <w:lang w:val="en-GB"/>
        </w:rPr>
        <w:t xml:space="preserve"> April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283425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3648E0">
        <w:rPr>
          <w:b w:val="0"/>
          <w:spacing w:val="-2"/>
          <w:lang w:val="en-GB"/>
        </w:rPr>
        <w:t>lower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3648E0">
        <w:rPr>
          <w:b w:val="0"/>
          <w:spacing w:val="-2"/>
          <w:lang w:val="en-GB"/>
        </w:rPr>
        <w:t>0.2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283425">
        <w:rPr>
          <w:b w:val="0"/>
          <w:spacing w:val="-2"/>
          <w:lang w:val="en-GB"/>
        </w:rPr>
        <w:t>4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3648E0">
        <w:rPr>
          <w:b w:val="0"/>
          <w:spacing w:val="-2"/>
          <w:lang w:val="en-GB"/>
        </w:rPr>
        <w:t>1.0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3648E0">
        <w:rPr>
          <w:b w:val="0"/>
          <w:spacing w:val="-2"/>
          <w:lang w:val="en-GB"/>
        </w:rPr>
        <w:t>higher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21736E" w:rsidRPr="00BE0E63">
        <w:rPr>
          <w:b w:val="0"/>
          <w:spacing w:val="-2"/>
          <w:lang w:val="en-GB"/>
        </w:rPr>
        <w:t xml:space="preserve"> </w:t>
      </w:r>
      <w:r w:rsidR="003648E0">
        <w:rPr>
          <w:b w:val="0"/>
          <w:spacing w:val="-2"/>
          <w:lang w:val="en-GB"/>
        </w:rPr>
        <w:t>March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5643BB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>.</w:t>
      </w:r>
    </w:p>
    <w:p w14:paraId="2B3CDC90" w14:textId="448BDDFD" w:rsidR="00EF2171" w:rsidRPr="00B54CD9" w:rsidRDefault="003648E0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24832" behindDoc="0" locked="0" layoutInCell="1" allowOverlap="1" wp14:anchorId="06BC149C" wp14:editId="5E10E2CA">
            <wp:simplePos x="0" y="0"/>
            <wp:positionH relativeFrom="column">
              <wp:posOffset>-90170</wp:posOffset>
            </wp:positionH>
            <wp:positionV relativeFrom="paragraph">
              <wp:posOffset>368935</wp:posOffset>
            </wp:positionV>
            <wp:extent cx="5255260" cy="3338830"/>
            <wp:effectExtent l="0" t="0" r="2540" b="0"/>
            <wp:wrapSquare wrapText="bothSides"/>
            <wp:docPr id="6" name="Obraz 6" descr="Sold production of industry (monthly average of 2021=100) in years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33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33B9" w:rsidRPr="00BB33B9">
        <w:rPr>
          <w:b/>
          <w:szCs w:val="18"/>
          <w:lang w:val="en-GB"/>
        </w:rPr>
        <w:t xml:space="preserve">Chart 1. Sold production of industry (monthly </w:t>
      </w:r>
      <w:r w:rsidR="00B32983" w:rsidRPr="00BB33B9">
        <w:rPr>
          <w:b/>
          <w:szCs w:val="18"/>
          <w:lang w:val="en-GB"/>
        </w:rPr>
        <w:t xml:space="preserve">average </w:t>
      </w:r>
      <w:r w:rsidR="00B32983">
        <w:rPr>
          <w:b/>
          <w:szCs w:val="18"/>
          <w:lang w:val="en-GB"/>
        </w:rPr>
        <w:t>of</w:t>
      </w:r>
      <w:r w:rsidR="00BB33B9" w:rsidRPr="00BB33B9">
        <w:rPr>
          <w:b/>
          <w:szCs w:val="18"/>
          <w:lang w:val="en-GB"/>
        </w:rPr>
        <w:t xml:space="preserve">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781A73B6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6CE2021E" w14:textId="30A57583" w:rsidR="003648E0" w:rsidRDefault="003648E0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>
        <w:rPr>
          <w:b w:val="0"/>
          <w:sz w:val="19"/>
          <w:szCs w:val="19"/>
          <w:shd w:val="clear" w:color="auto" w:fill="FFFFFF"/>
          <w:lang w:val="en-GB"/>
        </w:rPr>
        <w:t>April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B5647E">
        <w:rPr>
          <w:b w:val="0"/>
          <w:sz w:val="19"/>
          <w:szCs w:val="19"/>
          <w:shd w:val="clear" w:color="auto" w:fill="FFFFFF"/>
          <w:lang w:val="en-GB"/>
        </w:rPr>
        <w:t>5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>
        <w:rPr>
          <w:b w:val="0"/>
          <w:sz w:val="19"/>
          <w:szCs w:val="19"/>
          <w:shd w:val="clear" w:color="auto" w:fill="FFFFFF"/>
          <w:lang w:val="en-GB"/>
        </w:rPr>
        <w:t>n 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2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2"/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>
        <w:rPr>
          <w:b w:val="0"/>
          <w:sz w:val="19"/>
          <w:szCs w:val="19"/>
          <w:shd w:val="clear" w:color="auto" w:fill="FFFFFF"/>
          <w:lang w:val="en-GB"/>
        </w:rPr>
        <w:t> </w:t>
      </w:r>
      <w:r w:rsidR="00870829">
        <w:rPr>
          <w:b w:val="0"/>
          <w:sz w:val="19"/>
          <w:szCs w:val="19"/>
          <w:shd w:val="clear" w:color="auto" w:fill="FFFFFF"/>
          <w:lang w:val="en-GB"/>
        </w:rPr>
        <w:t>7.5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>
        <w:rPr>
          <w:b w:val="0"/>
          <w:sz w:val="19"/>
          <w:szCs w:val="19"/>
          <w:shd w:val="clear" w:color="auto" w:fill="FFFFFF"/>
          <w:lang w:val="en-GB"/>
        </w:rPr>
        <w:t>-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5.0%. </w:t>
      </w:r>
      <w:r w:rsidRPr="007B5C49">
        <w:rPr>
          <w:b w:val="0"/>
          <w:sz w:val="19"/>
          <w:szCs w:val="19"/>
          <w:shd w:val="clear" w:color="auto" w:fill="FFFFFF"/>
          <w:lang w:val="en-GB"/>
        </w:rPr>
        <w:t>A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Pr="007B5C49">
        <w:rPr>
          <w:b w:val="0"/>
          <w:sz w:val="19"/>
          <w:szCs w:val="19"/>
          <w:lang w:val="en-GB"/>
        </w:rPr>
        <w:t xml:space="preserve">crease </w:t>
      </w:r>
      <w:r w:rsidRPr="00E2764C">
        <w:rPr>
          <w:b w:val="0"/>
          <w:sz w:val="19"/>
          <w:szCs w:val="19"/>
          <w:lang w:val="en-GB"/>
        </w:rPr>
        <w:t xml:space="preserve">was </w:t>
      </w:r>
      <w:r w:rsidRPr="004D23D2">
        <w:rPr>
          <w:b w:val="0"/>
          <w:sz w:val="19"/>
          <w:szCs w:val="19"/>
          <w:lang w:val="en-GB"/>
        </w:rPr>
        <w:t>observed in</w:t>
      </w:r>
      <w:r>
        <w:rPr>
          <w:b w:val="0"/>
          <w:sz w:val="19"/>
          <w:szCs w:val="19"/>
          <w:lang w:val="en-GB"/>
        </w:rPr>
        <w:t xml:space="preserve"> the</w:t>
      </w:r>
      <w:r w:rsidRPr="004D23D2">
        <w:rPr>
          <w:sz w:val="19"/>
          <w:szCs w:val="19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12.5%, 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3.4% and slight</w:t>
      </w:r>
      <w:r w:rsidR="00C935E7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0.3%</w:t>
      </w:r>
      <w:r w:rsidRPr="0028342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D47D773" w14:textId="32CC4681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34BAFECD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4CDDFF5" w14:textId="77777777" w:rsidR="005643BB" w:rsidRDefault="005643B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54F102F" w:rsidR="00AC1E5F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52CCBFE" w14:textId="77777777" w:rsidR="00E26DD0" w:rsidRPr="000C2AC9" w:rsidRDefault="00E26DD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C17401B" w14:textId="25B46EAD" w:rsidR="00A71581" w:rsidRPr="004B1040" w:rsidRDefault="003556E3" w:rsidP="004B1040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780AD126" w14:textId="35EECD13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643BB" w:rsidRPr="00A15DA4" w14:paraId="78FECC32" w14:textId="77777777" w:rsidTr="00C76496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24761BF" w14:textId="77777777" w:rsidR="005643BB" w:rsidRPr="00A15DA4" w:rsidRDefault="005643BB" w:rsidP="002817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7D9D0E" w14:textId="07B6B189" w:rsidR="005643BB" w:rsidRPr="00A15DA4" w:rsidRDefault="005643BB" w:rsidP="002817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066152">
              <w:rPr>
                <w:noProof/>
                <w:sz w:val="16"/>
                <w:szCs w:val="16"/>
                <w:lang w:eastAsia="pl-PL"/>
              </w:rPr>
              <w:t>5</w:t>
            </w:r>
          </w:p>
        </w:tc>
      </w:tr>
      <w:tr w:rsidR="003648E0" w:rsidRPr="00A15DA4" w14:paraId="368CB4D9" w14:textId="77777777" w:rsidTr="0028178E">
        <w:trPr>
          <w:trHeight w:val="474"/>
        </w:trPr>
        <w:tc>
          <w:tcPr>
            <w:tcW w:w="2324" w:type="dxa"/>
            <w:vMerge/>
            <w:vAlign w:val="center"/>
          </w:tcPr>
          <w:p w14:paraId="61EC8E24" w14:textId="77777777" w:rsidR="003648E0" w:rsidRPr="00A15DA4" w:rsidRDefault="003648E0" w:rsidP="003648E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B15F30A" w14:textId="53EB4DD1" w:rsidR="003648E0" w:rsidRPr="00A15DA4" w:rsidRDefault="003648E0" w:rsidP="003648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19990E" w14:textId="17A33FB4" w:rsidR="003648E0" w:rsidRPr="00A15DA4" w:rsidRDefault="003648E0" w:rsidP="003648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118070" w14:textId="75C89B89" w:rsidR="003648E0" w:rsidRPr="00A15DA4" w:rsidRDefault="003648E0" w:rsidP="003648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B78EDB5" w14:textId="2A2162CB" w:rsidR="003648E0" w:rsidRPr="00A15DA4" w:rsidRDefault="003648E0" w:rsidP="003648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</w:tcPr>
          <w:p w14:paraId="3943E1E4" w14:textId="39BE1C4D" w:rsidR="003648E0" w:rsidRPr="00A15DA4" w:rsidRDefault="003648E0" w:rsidP="003648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C3DB6F3" w14:textId="23AA72C4" w:rsidR="003648E0" w:rsidRPr="00A15DA4" w:rsidRDefault="003648E0" w:rsidP="003648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6A08149" w14:textId="20F2E487" w:rsidR="003648E0" w:rsidRPr="00A15DA4" w:rsidRDefault="003648E0" w:rsidP="003648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</w:tr>
      <w:tr w:rsidR="005643BB" w:rsidRPr="00A15DA4" w14:paraId="14ED3C09" w14:textId="77777777" w:rsidTr="0028178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F02AED1" w14:textId="77777777" w:rsidR="005643BB" w:rsidRPr="00A15DA4" w:rsidRDefault="005643BB" w:rsidP="005643B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4F9546E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5C28C4E5" w14:textId="77777777" w:rsidR="005643BB" w:rsidRPr="00A15DA4" w:rsidRDefault="005643BB" w:rsidP="005643BB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316633A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CE98056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3648E0" w:rsidRPr="00A15DA4" w14:paraId="673C81A1" w14:textId="77777777" w:rsidTr="002817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24E21C" w14:textId="77777777" w:rsidR="003648E0" w:rsidRPr="00A15DA4" w:rsidRDefault="003648E0" w:rsidP="003648E0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E0338E4" w14:textId="3B94FDDB" w:rsidR="003648E0" w:rsidRPr="00A15DA4" w:rsidRDefault="003648E0" w:rsidP="003648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108.5*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AA723F" w14:textId="2F25DA4F" w:rsidR="003648E0" w:rsidRPr="00A15DA4" w:rsidRDefault="003648E0" w:rsidP="003648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96.5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B88B" w14:textId="29703176" w:rsidR="003648E0" w:rsidRPr="00A15DA4" w:rsidRDefault="003648E0" w:rsidP="003648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7CDAEA5" w14:textId="5D68693D" w:rsidR="003648E0" w:rsidRPr="00A15DA4" w:rsidRDefault="003648E0" w:rsidP="003648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8B1DD6A" w14:textId="6C2ADF85" w:rsidR="003648E0" w:rsidRPr="00A15DA4" w:rsidRDefault="003648E0" w:rsidP="003648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100.8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1A87ED73" w14:textId="08A4E806" w:rsidR="003648E0" w:rsidRPr="0051266A" w:rsidRDefault="003648E0" w:rsidP="003648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115.8*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BAD0242" w14:textId="376B6557" w:rsidR="003648E0" w:rsidRPr="0051266A" w:rsidRDefault="003648E0" w:rsidP="003648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112.1</w:t>
            </w:r>
          </w:p>
        </w:tc>
      </w:tr>
      <w:tr w:rsidR="003648E0" w:rsidRPr="00A15DA4" w14:paraId="4A64086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1745EDCF" w14:textId="77777777" w:rsidR="003648E0" w:rsidRPr="00A15DA4" w:rsidRDefault="003648E0" w:rsidP="003648E0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0C0DC63" w14:textId="4B7A02FE" w:rsidR="003648E0" w:rsidRPr="00A15DA4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103.3*</w:t>
            </w:r>
          </w:p>
        </w:tc>
        <w:tc>
          <w:tcPr>
            <w:tcW w:w="794" w:type="dxa"/>
          </w:tcPr>
          <w:p w14:paraId="31D3B907" w14:textId="365FE249" w:rsidR="003648E0" w:rsidRPr="00A15DA4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98.4</w:t>
            </w:r>
          </w:p>
        </w:tc>
        <w:tc>
          <w:tcPr>
            <w:tcW w:w="794" w:type="dxa"/>
          </w:tcPr>
          <w:p w14:paraId="226E0D26" w14:textId="596C9F6F" w:rsidR="003648E0" w:rsidRPr="00A15DA4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94.0*</w:t>
            </w:r>
          </w:p>
        </w:tc>
        <w:tc>
          <w:tcPr>
            <w:tcW w:w="794" w:type="dxa"/>
          </w:tcPr>
          <w:p w14:paraId="72FB28D8" w14:textId="78E18CCF" w:rsidR="003648E0" w:rsidRPr="00A15DA4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89.4</w:t>
            </w:r>
          </w:p>
        </w:tc>
        <w:tc>
          <w:tcPr>
            <w:tcW w:w="794" w:type="dxa"/>
          </w:tcPr>
          <w:p w14:paraId="285ACF98" w14:textId="4EE54AFE" w:rsidR="003648E0" w:rsidRPr="00A15DA4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92.6</w:t>
            </w:r>
          </w:p>
        </w:tc>
        <w:tc>
          <w:tcPr>
            <w:tcW w:w="794" w:type="dxa"/>
            <w:vAlign w:val="center"/>
          </w:tcPr>
          <w:p w14:paraId="3EDACE10" w14:textId="1799B8A9" w:rsidR="003648E0" w:rsidRPr="0051266A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99.0*</w:t>
            </w:r>
          </w:p>
        </w:tc>
        <w:tc>
          <w:tcPr>
            <w:tcW w:w="794" w:type="dxa"/>
            <w:vAlign w:val="center"/>
          </w:tcPr>
          <w:p w14:paraId="6B201F77" w14:textId="73E6C1E7" w:rsidR="003648E0" w:rsidRPr="0051266A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97.5</w:t>
            </w:r>
          </w:p>
        </w:tc>
      </w:tr>
      <w:tr w:rsidR="003648E0" w:rsidRPr="00A15DA4" w14:paraId="1DC111F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7AA307BE" w14:textId="77777777" w:rsidR="003648E0" w:rsidRPr="00A15DA4" w:rsidRDefault="003648E0" w:rsidP="003648E0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B6D0A4B" w14:textId="2BB98950" w:rsidR="003648E0" w:rsidRPr="00A15DA4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109.7</w:t>
            </w:r>
          </w:p>
        </w:tc>
        <w:tc>
          <w:tcPr>
            <w:tcW w:w="794" w:type="dxa"/>
          </w:tcPr>
          <w:p w14:paraId="0130CC45" w14:textId="11A168D5" w:rsidR="003648E0" w:rsidRPr="00A15DA4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96.7</w:t>
            </w:r>
          </w:p>
        </w:tc>
        <w:tc>
          <w:tcPr>
            <w:tcW w:w="794" w:type="dxa"/>
          </w:tcPr>
          <w:p w14:paraId="4819318E" w14:textId="5ED434CE" w:rsidR="003648E0" w:rsidRPr="00A15DA4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103.0</w:t>
            </w:r>
          </w:p>
        </w:tc>
        <w:tc>
          <w:tcPr>
            <w:tcW w:w="794" w:type="dxa"/>
          </w:tcPr>
          <w:p w14:paraId="098F0129" w14:textId="60FDE42F" w:rsidR="003648E0" w:rsidRPr="00A15DA4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101.7</w:t>
            </w:r>
          </w:p>
        </w:tc>
        <w:tc>
          <w:tcPr>
            <w:tcW w:w="794" w:type="dxa"/>
          </w:tcPr>
          <w:p w14:paraId="4E2C4867" w14:textId="7D8D4854" w:rsidR="003648E0" w:rsidRPr="00A15DA4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  <w:tc>
          <w:tcPr>
            <w:tcW w:w="794" w:type="dxa"/>
            <w:vAlign w:val="center"/>
          </w:tcPr>
          <w:p w14:paraId="13E26E56" w14:textId="68B6CAD4" w:rsidR="003648E0" w:rsidRPr="0051266A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115.3*</w:t>
            </w:r>
          </w:p>
        </w:tc>
        <w:tc>
          <w:tcPr>
            <w:tcW w:w="794" w:type="dxa"/>
            <w:vAlign w:val="center"/>
          </w:tcPr>
          <w:p w14:paraId="70AFA7B1" w14:textId="64D07039" w:rsidR="003648E0" w:rsidRPr="0051266A" w:rsidRDefault="003648E0" w:rsidP="003648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113.2</w:t>
            </w:r>
          </w:p>
        </w:tc>
      </w:tr>
      <w:tr w:rsidR="003648E0" w:rsidRPr="0021736E" w14:paraId="41BC112D" w14:textId="77777777" w:rsidTr="003648E0">
        <w:trPr>
          <w:trHeight w:val="57"/>
        </w:trPr>
        <w:tc>
          <w:tcPr>
            <w:tcW w:w="2324" w:type="dxa"/>
            <w:vAlign w:val="center"/>
          </w:tcPr>
          <w:p w14:paraId="12DACA22" w14:textId="77777777" w:rsidR="003648E0" w:rsidRPr="00A15DA4" w:rsidRDefault="003648E0" w:rsidP="003648E0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78048256" w14:textId="77777777" w:rsidR="003648E0" w:rsidRPr="00C935E7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2FFE98A" w14:textId="25FEFECB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92.9*</w:t>
            </w:r>
          </w:p>
        </w:tc>
        <w:tc>
          <w:tcPr>
            <w:tcW w:w="794" w:type="dxa"/>
          </w:tcPr>
          <w:p w14:paraId="57290244" w14:textId="77777777" w:rsidR="003648E0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580C6E" w14:textId="3573390C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87.2</w:t>
            </w:r>
          </w:p>
        </w:tc>
        <w:tc>
          <w:tcPr>
            <w:tcW w:w="794" w:type="dxa"/>
          </w:tcPr>
          <w:p w14:paraId="12DC6C55" w14:textId="77777777" w:rsidR="003648E0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B3E7BDF" w14:textId="66A938DB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98.0*</w:t>
            </w:r>
          </w:p>
        </w:tc>
        <w:tc>
          <w:tcPr>
            <w:tcW w:w="794" w:type="dxa"/>
          </w:tcPr>
          <w:p w14:paraId="5B9C3002" w14:textId="77777777" w:rsidR="003648E0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CBE304" w14:textId="1E4348C3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98.3</w:t>
            </w:r>
          </w:p>
        </w:tc>
        <w:tc>
          <w:tcPr>
            <w:tcW w:w="794" w:type="dxa"/>
          </w:tcPr>
          <w:p w14:paraId="7447F4AD" w14:textId="77777777" w:rsidR="003648E0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2C3E25C" w14:textId="5ACD3F01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99.7</w:t>
            </w:r>
          </w:p>
        </w:tc>
        <w:tc>
          <w:tcPr>
            <w:tcW w:w="794" w:type="dxa"/>
            <w:vAlign w:val="bottom"/>
          </w:tcPr>
          <w:p w14:paraId="116E3010" w14:textId="7ED8F10C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129.7*</w:t>
            </w:r>
          </w:p>
        </w:tc>
        <w:tc>
          <w:tcPr>
            <w:tcW w:w="794" w:type="dxa"/>
            <w:vAlign w:val="bottom"/>
          </w:tcPr>
          <w:p w14:paraId="099C06C3" w14:textId="39C388C6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99.8</w:t>
            </w:r>
          </w:p>
        </w:tc>
      </w:tr>
      <w:tr w:rsidR="003648E0" w:rsidRPr="0021736E" w14:paraId="750EE758" w14:textId="77777777" w:rsidTr="00C76496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6EBB6E0" w14:textId="77777777" w:rsidR="003648E0" w:rsidRPr="00A15DA4" w:rsidRDefault="003648E0" w:rsidP="003648E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3F704B6B" w14:textId="77777777" w:rsidR="003648E0" w:rsidRPr="00C935E7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7DCDCE71" w14:textId="7D50BC9F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106.2*</w:t>
            </w:r>
          </w:p>
        </w:tc>
        <w:tc>
          <w:tcPr>
            <w:tcW w:w="794" w:type="dxa"/>
            <w:tcBorders>
              <w:bottom w:val="nil"/>
            </w:tcBorders>
          </w:tcPr>
          <w:p w14:paraId="668E9963" w14:textId="77777777" w:rsidR="003648E0" w:rsidRDefault="003648E0" w:rsidP="003648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4F2BAB39" w14:textId="2B07CBAB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  <w:tcBorders>
              <w:bottom w:val="nil"/>
            </w:tcBorders>
          </w:tcPr>
          <w:p w14:paraId="065B6AC7" w14:textId="77777777" w:rsidR="003648E0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B63F6BB" w14:textId="1788C0D8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101.9*</w:t>
            </w:r>
          </w:p>
        </w:tc>
        <w:tc>
          <w:tcPr>
            <w:tcW w:w="794" w:type="dxa"/>
            <w:tcBorders>
              <w:bottom w:val="nil"/>
            </w:tcBorders>
          </w:tcPr>
          <w:p w14:paraId="5826DBF9" w14:textId="77777777" w:rsidR="003648E0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803168" w14:textId="5C599670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101.4</w:t>
            </w:r>
          </w:p>
        </w:tc>
        <w:tc>
          <w:tcPr>
            <w:tcW w:w="794" w:type="dxa"/>
            <w:tcBorders>
              <w:bottom w:val="nil"/>
            </w:tcBorders>
          </w:tcPr>
          <w:p w14:paraId="3BDAD1F8" w14:textId="77777777" w:rsidR="003648E0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E86D5B" w14:textId="32EC973E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101.7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0B7F049" w14:textId="34D2E6A0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112.7*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B89EB25" w14:textId="74A7CE7F" w:rsidR="003648E0" w:rsidRPr="00B8449E" w:rsidRDefault="003648E0" w:rsidP="003648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116.3</w:t>
            </w:r>
          </w:p>
        </w:tc>
      </w:tr>
    </w:tbl>
    <w:p w14:paraId="37A1CCE3" w14:textId="5E161043" w:rsidR="00201DA0" w:rsidRDefault="00201DA0" w:rsidP="00D96B63">
      <w:pPr>
        <w:spacing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3648E0">
        <w:rPr>
          <w:sz w:val="16"/>
          <w:szCs w:val="16"/>
          <w:lang w:val="en-GB"/>
        </w:rPr>
        <w:t>March</w:t>
      </w:r>
      <w:r w:rsidR="0096388D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3" w:name="_Hlk193124920"/>
      <w:r w:rsidR="00F66589" w:rsidRPr="001245D8">
        <w:rPr>
          <w:sz w:val="16"/>
          <w:szCs w:val="16"/>
          <w:lang w:val="en-GB"/>
        </w:rPr>
        <w:t>preliminary</w:t>
      </w:r>
      <w:bookmarkEnd w:id="3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3648E0">
        <w:rPr>
          <w:sz w:val="16"/>
          <w:szCs w:val="16"/>
          <w:lang w:val="en-GB"/>
        </w:rPr>
        <w:t>April</w:t>
      </w:r>
      <w:r>
        <w:rPr>
          <w:sz w:val="16"/>
          <w:szCs w:val="16"/>
          <w:lang w:val="en-GB"/>
        </w:rPr>
        <w:t>.</w:t>
      </w:r>
    </w:p>
    <w:p w14:paraId="52E735D6" w14:textId="764D8184" w:rsidR="003627E7" w:rsidRPr="00DD4DC4" w:rsidRDefault="00A04924" w:rsidP="00D701BD">
      <w:pPr>
        <w:spacing w:before="0" w:after="0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4979711E">
                <wp:simplePos x="0" y="0"/>
                <wp:positionH relativeFrom="rightMargin">
                  <wp:posOffset>89535</wp:posOffset>
                </wp:positionH>
                <wp:positionV relativeFrom="paragraph">
                  <wp:posOffset>173990</wp:posOffset>
                </wp:positionV>
                <wp:extent cx="1732915" cy="707390"/>
                <wp:effectExtent l="0" t="0" r="0" b="0"/>
                <wp:wrapTight wrapText="bothSides">
                  <wp:wrapPolygon edited="0">
                    <wp:start x="712" y="0"/>
                    <wp:lineTo x="712" y="20941"/>
                    <wp:lineTo x="20658" y="20941"/>
                    <wp:lineTo x="20658" y="0"/>
                    <wp:lineTo x="712" y="0"/>
                  </wp:wrapPolygon>
                </wp:wrapTight>
                <wp:docPr id="25" name="Pole tekstowe 25" descr="Share of sold production of industry divisions, which saw an increase, in total industry was 63.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685842FE" w:rsidR="00637ED3" w:rsidRPr="007B4306" w:rsidRDefault="00AE4E9E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sold production of industry divisions, which saw an increase</w:t>
                            </w:r>
                            <w:r w:rsidR="003648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total industry was </w:t>
                            </w:r>
                            <w:r w:rsidR="003648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63.6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alt="Share of sold production of industry divisions, which saw an increase, in total industry was 63.6%" style="position:absolute;margin-left:7.05pt;margin-top:13.7pt;width:136.45pt;height:55.7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" filled="f" stroked="f">
                <v:textbox>
                  <w:txbxContent>
                    <w:p w14:paraId="1CC8237B" w14:textId="685842FE" w:rsidR="00637ED3" w:rsidRPr="007B4306" w:rsidRDefault="00AE4E9E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sold production of industry divisions, which saw an increase</w:t>
                      </w:r>
                      <w:r w:rsidR="003648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total industry was </w:t>
                      </w:r>
                      <w:r w:rsidR="003648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63.6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F45C5">
        <w:rPr>
          <w:sz w:val="16"/>
          <w:szCs w:val="16"/>
          <w:lang w:val="en-GB"/>
        </w:rPr>
        <w:t>*</w:t>
      </w:r>
      <w:r w:rsidR="00AF45C5" w:rsidRPr="00DD4DC4">
        <w:rPr>
          <w:sz w:val="16"/>
          <w:szCs w:val="16"/>
          <w:lang w:val="en-GB"/>
        </w:rPr>
        <w:t xml:space="preserve"> D</w:t>
      </w:r>
      <w:r w:rsidR="00AF45C5" w:rsidRPr="00DD4DC4">
        <w:rPr>
          <w:rFonts w:hint="eastAsia"/>
          <w:sz w:val="16"/>
          <w:szCs w:val="16"/>
          <w:lang w:val="en-GB"/>
        </w:rPr>
        <w:t>ata revised</w:t>
      </w:r>
      <w:r w:rsidR="00AF45C5" w:rsidRPr="00DD4DC4">
        <w:rPr>
          <w:sz w:val="16"/>
          <w:szCs w:val="16"/>
          <w:lang w:val="en-GB"/>
        </w:rPr>
        <w:t>.</w:t>
      </w:r>
    </w:p>
    <w:p w14:paraId="2965C34C" w14:textId="154E56AC" w:rsidR="00312467" w:rsidRDefault="00BB33B9" w:rsidP="007D262F">
      <w:pPr>
        <w:spacing w:after="0"/>
        <w:rPr>
          <w:lang w:val="en-US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71B94">
        <w:rPr>
          <w:noProof/>
          <w:spacing w:val="-2"/>
          <w:szCs w:val="19"/>
          <w:lang w:val="en-GB"/>
        </w:rPr>
        <w:t xml:space="preserve"> </w:t>
      </w:r>
      <w:r w:rsidR="003648E0">
        <w:rPr>
          <w:noProof/>
          <w:spacing w:val="-2"/>
          <w:szCs w:val="19"/>
          <w:lang w:val="en-GB"/>
        </w:rPr>
        <w:t>April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3425">
        <w:rPr>
          <w:noProof/>
          <w:spacing w:val="-2"/>
          <w:szCs w:val="19"/>
          <w:lang w:val="en-GB"/>
        </w:rPr>
        <w:t>5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A04924">
        <w:rPr>
          <w:noProof/>
          <w:spacing w:val="-2"/>
          <w:szCs w:val="19"/>
          <w:lang w:val="en-GB"/>
        </w:rPr>
        <w:t>n in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 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312467">
        <w:rPr>
          <w:noProof/>
          <w:spacing w:val="-2"/>
          <w:szCs w:val="19"/>
          <w:lang w:val="en-GB"/>
        </w:rPr>
        <w:t>April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3425">
        <w:rPr>
          <w:noProof/>
          <w:spacing w:val="-2"/>
          <w:szCs w:val="19"/>
          <w:lang w:val="en-GB"/>
        </w:rPr>
        <w:t>4</w:t>
      </w:r>
      <w:r w:rsidR="009F5F9B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was reported </w:t>
      </w:r>
      <w:bookmarkStart w:id="4" w:name="_Hlk135220015"/>
      <w:r>
        <w:rPr>
          <w:noProof/>
          <w:spacing w:val="-2"/>
          <w:szCs w:val="19"/>
          <w:lang w:val="en-GB"/>
        </w:rPr>
        <w:t xml:space="preserve">in </w:t>
      </w:r>
      <w:r w:rsidR="00A04924">
        <w:rPr>
          <w:noProof/>
          <w:spacing w:val="-2"/>
          <w:szCs w:val="19"/>
          <w:lang w:val="en-GB"/>
        </w:rPr>
        <w:t>1</w:t>
      </w:r>
      <w:r w:rsidR="00312467">
        <w:rPr>
          <w:noProof/>
          <w:spacing w:val="-2"/>
          <w:szCs w:val="19"/>
          <w:lang w:val="en-GB"/>
        </w:rPr>
        <w:t>8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4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bookmarkStart w:id="5" w:name="_Hlk195607966"/>
      <w:r w:rsidR="007D262F">
        <w:rPr>
          <w:noProof/>
          <w:spacing w:val="-2"/>
          <w:szCs w:val="19"/>
          <w:lang w:val="en-GB"/>
        </w:rPr>
        <w:t>in r</w:t>
      </w:r>
      <w:r w:rsidR="007D262F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7D262F">
        <w:rPr>
          <w:noProof/>
          <w:spacing w:val="-2"/>
          <w:szCs w:val="19"/>
          <w:lang w:val="en-GB"/>
        </w:rPr>
        <w:t xml:space="preserve"> – by </w:t>
      </w:r>
      <w:r w:rsidR="00312467">
        <w:rPr>
          <w:noProof/>
          <w:spacing w:val="-2"/>
          <w:szCs w:val="19"/>
          <w:lang w:val="en-GB"/>
        </w:rPr>
        <w:t>38.6</w:t>
      </w:r>
      <w:r w:rsidR="007D262F">
        <w:rPr>
          <w:noProof/>
          <w:spacing w:val="-2"/>
          <w:szCs w:val="19"/>
          <w:lang w:val="en-GB"/>
        </w:rPr>
        <w:t xml:space="preserve">%, </w:t>
      </w:r>
      <w:bookmarkEnd w:id="5"/>
      <w:r w:rsidR="00A04924">
        <w:rPr>
          <w:noProof/>
          <w:spacing w:val="-2"/>
          <w:szCs w:val="19"/>
          <w:lang w:val="en-GB"/>
        </w:rPr>
        <w:t>in</w:t>
      </w:r>
      <w:r w:rsidR="00A04924" w:rsidRPr="00A6184D">
        <w:rPr>
          <w:lang w:val="en-US"/>
        </w:rPr>
        <w:t xml:space="preserve"> </w:t>
      </w:r>
      <w:r w:rsidR="00312467">
        <w:rPr>
          <w:noProof/>
          <w:spacing w:val="-2"/>
          <w:szCs w:val="19"/>
          <w:lang w:val="en-GB"/>
        </w:rPr>
        <w:t>m</w:t>
      </w:r>
      <w:r w:rsidR="00312467" w:rsidRPr="00780942">
        <w:rPr>
          <w:noProof/>
          <w:spacing w:val="-2"/>
          <w:szCs w:val="19"/>
          <w:lang w:val="en-GB"/>
        </w:rPr>
        <w:t>anufacture of other transport equipment</w:t>
      </w:r>
      <w:r w:rsidR="00312467">
        <w:rPr>
          <w:noProof/>
          <w:spacing w:val="-2"/>
          <w:szCs w:val="19"/>
          <w:lang w:val="en-GB"/>
        </w:rPr>
        <w:t xml:space="preserve"> – by 13.5%,</w:t>
      </w:r>
      <w:r w:rsidR="00312467" w:rsidRPr="00312467">
        <w:rPr>
          <w:noProof/>
          <w:spacing w:val="-2"/>
          <w:szCs w:val="19"/>
          <w:lang w:val="en-GB"/>
        </w:rPr>
        <w:t xml:space="preserve"> </w:t>
      </w:r>
      <w:r w:rsidR="00312467">
        <w:rPr>
          <w:noProof/>
          <w:spacing w:val="-2"/>
          <w:szCs w:val="19"/>
          <w:lang w:val="en-GB"/>
        </w:rPr>
        <w:t>m</w:t>
      </w:r>
      <w:r w:rsidR="00312467" w:rsidRPr="00687BD9">
        <w:rPr>
          <w:noProof/>
          <w:spacing w:val="-2"/>
          <w:szCs w:val="19"/>
          <w:lang w:val="en-GB"/>
        </w:rPr>
        <w:t>anufacture of food products</w:t>
      </w:r>
      <w:r w:rsidR="00312467">
        <w:rPr>
          <w:noProof/>
          <w:spacing w:val="-2"/>
          <w:szCs w:val="19"/>
          <w:lang w:val="en-GB"/>
        </w:rPr>
        <w:t xml:space="preserve"> – by 8.9%,</w:t>
      </w:r>
      <w:r w:rsidR="00312467" w:rsidRPr="00312467">
        <w:rPr>
          <w:noProof/>
          <w:spacing w:val="-2"/>
          <w:szCs w:val="19"/>
          <w:lang w:val="en-GB"/>
        </w:rPr>
        <w:t xml:space="preserve"> </w:t>
      </w:r>
      <w:r w:rsidR="00312467">
        <w:rPr>
          <w:noProof/>
          <w:spacing w:val="-2"/>
          <w:szCs w:val="19"/>
          <w:lang w:val="en-GB"/>
        </w:rPr>
        <w:t>in w</w:t>
      </w:r>
      <w:r w:rsidR="00312467"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312467">
        <w:rPr>
          <w:noProof/>
          <w:spacing w:val="-2"/>
          <w:szCs w:val="19"/>
          <w:lang w:val="en-GB"/>
        </w:rPr>
        <w:t xml:space="preserve"> – by 7.9%,</w:t>
      </w:r>
      <w:r w:rsidR="00312467" w:rsidRPr="00312467">
        <w:rPr>
          <w:noProof/>
          <w:spacing w:val="-2"/>
          <w:szCs w:val="19"/>
          <w:lang w:val="en-GB"/>
        </w:rPr>
        <w:t xml:space="preserve"> </w:t>
      </w:r>
      <w:r w:rsidR="00312467">
        <w:rPr>
          <w:noProof/>
          <w:spacing w:val="-2"/>
          <w:szCs w:val="19"/>
          <w:lang w:val="en-GB"/>
        </w:rPr>
        <w:t>in m</w:t>
      </w:r>
      <w:r w:rsidR="00312467" w:rsidRPr="00A04924">
        <w:rPr>
          <w:noProof/>
          <w:spacing w:val="-2"/>
          <w:szCs w:val="19"/>
          <w:lang w:val="en-GB"/>
        </w:rPr>
        <w:t>anufacture of other non-metallic mineral products</w:t>
      </w:r>
      <w:r w:rsidR="00312467">
        <w:rPr>
          <w:noProof/>
          <w:spacing w:val="-2"/>
          <w:szCs w:val="19"/>
          <w:lang w:val="en-GB"/>
        </w:rPr>
        <w:t xml:space="preserve"> – by 4.4%,</w:t>
      </w:r>
      <w:r w:rsidR="00312467" w:rsidRPr="00312467">
        <w:rPr>
          <w:noProof/>
          <w:spacing w:val="-2"/>
          <w:szCs w:val="19"/>
          <w:lang w:val="en-GB"/>
        </w:rPr>
        <w:t xml:space="preserve"> </w:t>
      </w:r>
      <w:r w:rsidR="00312467">
        <w:rPr>
          <w:noProof/>
          <w:spacing w:val="-2"/>
          <w:szCs w:val="19"/>
          <w:lang w:val="en-GB"/>
        </w:rPr>
        <w:t>m</w:t>
      </w:r>
      <w:r w:rsidR="00312467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312467">
        <w:rPr>
          <w:noProof/>
          <w:spacing w:val="-2"/>
          <w:szCs w:val="19"/>
          <w:lang w:val="en-GB"/>
        </w:rPr>
        <w:t>– by 3.4%,</w:t>
      </w:r>
      <w:r w:rsidR="00312467" w:rsidRPr="00312467">
        <w:rPr>
          <w:noProof/>
          <w:spacing w:val="-2"/>
          <w:szCs w:val="19"/>
          <w:lang w:val="en-GB"/>
        </w:rPr>
        <w:t xml:space="preserve"> </w:t>
      </w:r>
      <w:r w:rsidR="00312467">
        <w:rPr>
          <w:noProof/>
          <w:spacing w:val="-2"/>
          <w:szCs w:val="19"/>
          <w:lang w:val="en-GB"/>
        </w:rPr>
        <w:t>m</w:t>
      </w:r>
      <w:r w:rsidR="00312467" w:rsidRPr="00204CAD">
        <w:rPr>
          <w:noProof/>
          <w:spacing w:val="-2"/>
          <w:szCs w:val="19"/>
          <w:lang w:val="en-GB"/>
        </w:rPr>
        <w:t>anufacture of basic metals</w:t>
      </w:r>
      <w:r w:rsidR="00312467">
        <w:rPr>
          <w:noProof/>
          <w:spacing w:val="-2"/>
          <w:szCs w:val="19"/>
          <w:lang w:val="en-GB"/>
        </w:rPr>
        <w:t xml:space="preserve"> – by 3.2%,</w:t>
      </w:r>
      <w:r w:rsidR="00312467" w:rsidRPr="00312467">
        <w:rPr>
          <w:noProof/>
          <w:szCs w:val="19"/>
          <w:lang w:val="en-GB"/>
        </w:rPr>
        <w:t xml:space="preserve"> </w:t>
      </w:r>
      <w:r w:rsidR="00312467">
        <w:rPr>
          <w:noProof/>
          <w:szCs w:val="19"/>
          <w:lang w:val="en-GB"/>
        </w:rPr>
        <w:t>m</w:t>
      </w:r>
      <w:r w:rsidR="00312467" w:rsidRPr="004A1F6D">
        <w:rPr>
          <w:noProof/>
          <w:szCs w:val="19"/>
          <w:lang w:val="en-GB"/>
        </w:rPr>
        <w:t xml:space="preserve">anufacture of </w:t>
      </w:r>
      <w:r w:rsidR="00312467" w:rsidRPr="005B3DCE">
        <w:rPr>
          <w:noProof/>
          <w:spacing w:val="-2"/>
          <w:szCs w:val="19"/>
          <w:lang w:val="en-GB"/>
        </w:rPr>
        <w:t>machinery and equipment</w:t>
      </w:r>
      <w:r w:rsidR="00312467">
        <w:rPr>
          <w:noProof/>
          <w:spacing w:val="-2"/>
          <w:szCs w:val="19"/>
          <w:lang w:val="en-GB"/>
        </w:rPr>
        <w:t xml:space="preserve"> – by 3.1%.</w:t>
      </w:r>
    </w:p>
    <w:p w14:paraId="403AB36D" w14:textId="0FAEA181" w:rsidR="00A04924" w:rsidRDefault="00E74A2F" w:rsidP="00A04924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A04924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312467">
        <w:rPr>
          <w:noProof/>
          <w:szCs w:val="19"/>
          <w:lang w:val="en-GB"/>
        </w:rPr>
        <w:t>April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96B63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, was recorded in </w:t>
      </w:r>
      <w:r w:rsidR="007D262F">
        <w:rPr>
          <w:noProof/>
          <w:szCs w:val="19"/>
          <w:lang w:val="en-GB"/>
        </w:rPr>
        <w:t>1</w:t>
      </w:r>
      <w:r w:rsidR="00312467">
        <w:rPr>
          <w:noProof/>
          <w:szCs w:val="19"/>
          <w:lang w:val="en-GB"/>
        </w:rPr>
        <w:t>6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312467">
        <w:rPr>
          <w:noProof/>
          <w:spacing w:val="-2"/>
          <w:szCs w:val="19"/>
          <w:lang w:val="en-GB"/>
        </w:rPr>
        <w:t>in m</w:t>
      </w:r>
      <w:r w:rsidR="00312467" w:rsidRPr="00A6184D">
        <w:rPr>
          <w:noProof/>
          <w:spacing w:val="-2"/>
          <w:szCs w:val="19"/>
          <w:lang w:val="en-GB"/>
        </w:rPr>
        <w:t>ining of coal and lignite</w:t>
      </w:r>
      <w:r w:rsidR="00312467">
        <w:rPr>
          <w:noProof/>
          <w:spacing w:val="-2"/>
          <w:szCs w:val="19"/>
          <w:lang w:val="en-GB"/>
        </w:rPr>
        <w:t xml:space="preserve"> – by 15.5%,</w:t>
      </w:r>
      <w:r w:rsidR="00312467" w:rsidRPr="00312467">
        <w:rPr>
          <w:noProof/>
          <w:spacing w:val="-2"/>
          <w:szCs w:val="19"/>
          <w:lang w:val="en-GB"/>
        </w:rPr>
        <w:t xml:space="preserve"> </w:t>
      </w:r>
      <w:r w:rsidR="00312467">
        <w:rPr>
          <w:noProof/>
          <w:spacing w:val="-2"/>
          <w:szCs w:val="19"/>
          <w:lang w:val="en-GB"/>
        </w:rPr>
        <w:t>in m</w:t>
      </w:r>
      <w:r w:rsidR="00312467" w:rsidRPr="00BD0775">
        <w:rPr>
          <w:noProof/>
          <w:spacing w:val="-2"/>
          <w:szCs w:val="19"/>
          <w:lang w:val="en-GB"/>
        </w:rPr>
        <w:t>anufacture of chemicals and chemical products</w:t>
      </w:r>
      <w:r w:rsidR="00312467">
        <w:rPr>
          <w:noProof/>
          <w:spacing w:val="-2"/>
          <w:szCs w:val="19"/>
          <w:lang w:val="en-GB"/>
        </w:rPr>
        <w:t xml:space="preserve"> – by 8.0%,</w:t>
      </w:r>
      <w:r w:rsidR="00312467" w:rsidRPr="00312467">
        <w:rPr>
          <w:noProof/>
          <w:szCs w:val="19"/>
          <w:lang w:val="en-GB"/>
        </w:rPr>
        <w:t xml:space="preserve"> </w:t>
      </w:r>
      <w:r w:rsidR="00312467">
        <w:rPr>
          <w:noProof/>
          <w:szCs w:val="19"/>
          <w:lang w:val="en-GB"/>
        </w:rPr>
        <w:t>m</w:t>
      </w:r>
      <w:r w:rsidR="00312467" w:rsidRPr="004A1F6D">
        <w:rPr>
          <w:noProof/>
          <w:szCs w:val="19"/>
          <w:lang w:val="en-GB"/>
        </w:rPr>
        <w:t>anufacture of beverages</w:t>
      </w:r>
      <w:r w:rsidR="00312467">
        <w:rPr>
          <w:noProof/>
          <w:szCs w:val="19"/>
          <w:lang w:val="en-GB"/>
        </w:rPr>
        <w:t xml:space="preserve"> – by 2.6%</w:t>
      </w:r>
      <w:r w:rsidR="00C935E7">
        <w:rPr>
          <w:noProof/>
          <w:szCs w:val="19"/>
          <w:lang w:val="en-GB"/>
        </w:rPr>
        <w:t>,</w:t>
      </w:r>
      <w:r w:rsidR="00C935E7" w:rsidRPr="00C935E7">
        <w:rPr>
          <w:noProof/>
          <w:spacing w:val="-2"/>
          <w:szCs w:val="19"/>
          <w:lang w:val="en-GB"/>
        </w:rPr>
        <w:t xml:space="preserve"> </w:t>
      </w:r>
      <w:r w:rsidR="00C935E7">
        <w:rPr>
          <w:noProof/>
          <w:spacing w:val="-2"/>
          <w:szCs w:val="19"/>
          <w:lang w:val="en-GB"/>
        </w:rPr>
        <w:t>m</w:t>
      </w:r>
      <w:r w:rsidR="00C935E7" w:rsidRPr="003957CC">
        <w:rPr>
          <w:noProof/>
          <w:spacing w:val="-2"/>
          <w:szCs w:val="19"/>
          <w:lang w:val="en-GB"/>
        </w:rPr>
        <w:t>anufacture of rubber and plastic products</w:t>
      </w:r>
      <w:r w:rsidR="00C935E7">
        <w:rPr>
          <w:noProof/>
          <w:spacing w:val="-2"/>
          <w:szCs w:val="19"/>
          <w:lang w:val="en-GB"/>
        </w:rPr>
        <w:t xml:space="preserve"> – by 2.1%</w:t>
      </w:r>
      <w:r w:rsidR="00312467">
        <w:rPr>
          <w:noProof/>
          <w:szCs w:val="19"/>
          <w:lang w:val="en-GB"/>
        </w:rPr>
        <w:t>.</w:t>
      </w:r>
    </w:p>
    <w:p w14:paraId="5175D03E" w14:textId="5474DA17" w:rsidR="00680622" w:rsidRPr="000A5D02" w:rsidRDefault="00680622" w:rsidP="009F5F9B">
      <w:pPr>
        <w:spacing w:before="24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B877EA8" w14:textId="795FC585" w:rsidR="00FA0098" w:rsidRDefault="00C935E7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27904" behindDoc="0" locked="0" layoutInCell="1" allowOverlap="1" wp14:anchorId="490A7AC2" wp14:editId="485CEA31">
            <wp:simplePos x="0" y="0"/>
            <wp:positionH relativeFrom="column">
              <wp:posOffset>-106333</wp:posOffset>
            </wp:positionH>
            <wp:positionV relativeFrom="paragraph">
              <wp:posOffset>172085</wp:posOffset>
            </wp:positionV>
            <wp:extent cx="5260340" cy="3629660"/>
            <wp:effectExtent l="0" t="0" r="0" b="8890"/>
            <wp:wrapSquare wrapText="bothSides"/>
            <wp:docPr id="16" name="Obraz 16" descr="Index of sold production of industry by selected NACE divisions (constant prices; previous year =100) - April 2024, April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362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year=100)</w:t>
      </w:r>
    </w:p>
    <w:p w14:paraId="5C63D116" w14:textId="35D801E2" w:rsidR="000170A7" w:rsidRDefault="00AE3D6B" w:rsidP="000170A7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 xml:space="preserve">In </w:t>
      </w:r>
      <w:r w:rsidR="00312467">
        <w:rPr>
          <w:szCs w:val="19"/>
          <w:lang w:val="en-GB"/>
        </w:rPr>
        <w:t>April</w:t>
      </w:r>
      <w:r>
        <w:rPr>
          <w:szCs w:val="19"/>
          <w:lang w:val="en-GB"/>
        </w:rPr>
        <w:t xml:space="preserve"> 2025,</w:t>
      </w:r>
      <w:r w:rsidRPr="00946446">
        <w:rPr>
          <w:szCs w:val="19"/>
          <w:lang w:val="en-GB"/>
        </w:rPr>
        <w:t xml:space="preserve"> </w:t>
      </w:r>
      <w:r w:rsidR="005659E8">
        <w:rPr>
          <w:szCs w:val="19"/>
          <w:lang w:val="en-GB"/>
        </w:rPr>
        <w:t>a</w:t>
      </w:r>
      <w:r w:rsidR="00312467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</w:t>
      </w:r>
      <w:r>
        <w:rPr>
          <w:szCs w:val="19"/>
          <w:lang w:val="en-GB"/>
        </w:rPr>
        <w:t xml:space="preserve">, as compared to </w:t>
      </w:r>
      <w:r w:rsidR="00312467">
        <w:rPr>
          <w:szCs w:val="19"/>
          <w:lang w:val="en-GB"/>
        </w:rPr>
        <w:t>March</w:t>
      </w:r>
      <w:r>
        <w:rPr>
          <w:szCs w:val="19"/>
          <w:lang w:val="en-GB"/>
        </w:rPr>
        <w:t xml:space="preserve"> 2025, </w:t>
      </w:r>
      <w:r w:rsidR="00946446" w:rsidRPr="00946446">
        <w:rPr>
          <w:szCs w:val="19"/>
          <w:lang w:val="en-GB"/>
        </w:rPr>
        <w:t xml:space="preserve">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6" w:name="_Hlk77319205"/>
      <w:r w:rsidR="00135F43">
        <w:rPr>
          <w:noProof/>
          <w:spacing w:val="-2"/>
          <w:szCs w:val="19"/>
          <w:lang w:val="en-GB"/>
        </w:rPr>
        <w:t>in</w:t>
      </w:r>
      <w:r w:rsidR="00312467">
        <w:rPr>
          <w:noProof/>
          <w:spacing w:val="-2"/>
          <w:szCs w:val="19"/>
          <w:lang w:val="en-GB"/>
        </w:rPr>
        <w:t xml:space="preserve"> 23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B22800">
        <w:rPr>
          <w:noProof/>
          <w:spacing w:val="-2"/>
          <w:szCs w:val="19"/>
          <w:lang w:val="en-GB"/>
        </w:rPr>
        <w:t xml:space="preserve">in </w:t>
      </w:r>
      <w:r w:rsidR="00312467">
        <w:rPr>
          <w:noProof/>
          <w:spacing w:val="-2"/>
          <w:szCs w:val="19"/>
          <w:lang w:val="en-GB"/>
        </w:rPr>
        <w:t>m</w:t>
      </w:r>
      <w:r w:rsidR="00312467" w:rsidRPr="00204CAD">
        <w:rPr>
          <w:noProof/>
          <w:spacing w:val="-2"/>
          <w:szCs w:val="19"/>
          <w:lang w:val="en-GB"/>
        </w:rPr>
        <w:t>anufacture of basic metals</w:t>
      </w:r>
      <w:r w:rsidR="00312467">
        <w:rPr>
          <w:noProof/>
          <w:spacing w:val="-2"/>
          <w:szCs w:val="19"/>
          <w:lang w:val="en-GB"/>
        </w:rPr>
        <w:t xml:space="preserve"> – by 14.0%,</w:t>
      </w:r>
      <w:r w:rsidR="000170A7" w:rsidRPr="000170A7">
        <w:rPr>
          <w:noProof/>
          <w:spacing w:val="-2"/>
          <w:szCs w:val="19"/>
          <w:lang w:val="en-GB"/>
        </w:rPr>
        <w:t xml:space="preserve"> </w:t>
      </w:r>
      <w:r w:rsidR="000170A7">
        <w:rPr>
          <w:noProof/>
          <w:spacing w:val="-2"/>
          <w:szCs w:val="19"/>
          <w:lang w:val="en-GB"/>
        </w:rPr>
        <w:t>in e</w:t>
      </w:r>
      <w:r w:rsidR="000170A7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0170A7">
        <w:rPr>
          <w:noProof/>
          <w:spacing w:val="-2"/>
          <w:szCs w:val="19"/>
          <w:lang w:val="en-GB"/>
        </w:rPr>
        <w:t xml:space="preserve"> – by 12.8%,</w:t>
      </w:r>
      <w:r w:rsidR="000170A7" w:rsidRPr="000170A7">
        <w:rPr>
          <w:noProof/>
          <w:spacing w:val="-2"/>
          <w:szCs w:val="19"/>
          <w:lang w:val="en-GB"/>
        </w:rPr>
        <w:t xml:space="preserve"> </w:t>
      </w:r>
      <w:r w:rsidR="000170A7">
        <w:rPr>
          <w:noProof/>
          <w:spacing w:val="-2"/>
          <w:szCs w:val="19"/>
          <w:lang w:val="en-GB"/>
        </w:rPr>
        <w:t>in m</w:t>
      </w:r>
      <w:r w:rsidR="000170A7" w:rsidRPr="00780942">
        <w:rPr>
          <w:noProof/>
          <w:spacing w:val="-2"/>
          <w:szCs w:val="19"/>
          <w:lang w:val="en-GB"/>
        </w:rPr>
        <w:t>anufacture of other transport equipment</w:t>
      </w:r>
      <w:r w:rsidR="000170A7">
        <w:rPr>
          <w:noProof/>
          <w:spacing w:val="-2"/>
          <w:szCs w:val="19"/>
          <w:lang w:val="en-GB"/>
        </w:rPr>
        <w:t xml:space="preserve"> – by 8.1%,</w:t>
      </w:r>
      <w:r w:rsidR="000170A7" w:rsidRPr="000170A7">
        <w:rPr>
          <w:noProof/>
          <w:szCs w:val="19"/>
          <w:lang w:val="en-GB"/>
        </w:rPr>
        <w:t xml:space="preserve"> </w:t>
      </w:r>
      <w:r w:rsidR="000170A7">
        <w:rPr>
          <w:noProof/>
          <w:szCs w:val="19"/>
          <w:lang w:val="en-GB"/>
        </w:rPr>
        <w:t>m</w:t>
      </w:r>
      <w:r w:rsidR="000170A7" w:rsidRPr="004A1F6D">
        <w:rPr>
          <w:noProof/>
          <w:szCs w:val="19"/>
          <w:lang w:val="en-GB"/>
        </w:rPr>
        <w:t xml:space="preserve">anufacture of </w:t>
      </w:r>
      <w:r w:rsidR="000170A7" w:rsidRPr="005B3DCE">
        <w:rPr>
          <w:noProof/>
          <w:spacing w:val="-2"/>
          <w:szCs w:val="19"/>
          <w:lang w:val="en-GB"/>
        </w:rPr>
        <w:t>machinery and equipment</w:t>
      </w:r>
      <w:r w:rsidR="000170A7">
        <w:rPr>
          <w:noProof/>
          <w:spacing w:val="-2"/>
          <w:szCs w:val="19"/>
          <w:lang w:val="en-GB"/>
        </w:rPr>
        <w:t xml:space="preserve"> – by 7.8%,</w:t>
      </w:r>
      <w:r w:rsidR="000170A7" w:rsidRPr="000170A7">
        <w:rPr>
          <w:noProof/>
          <w:spacing w:val="-2"/>
          <w:szCs w:val="19"/>
          <w:lang w:val="en-GB"/>
        </w:rPr>
        <w:t xml:space="preserve"> </w:t>
      </w:r>
      <w:r w:rsidR="000170A7">
        <w:rPr>
          <w:noProof/>
          <w:spacing w:val="-2"/>
          <w:szCs w:val="19"/>
          <w:lang w:val="en-GB"/>
        </w:rPr>
        <w:t>m</w:t>
      </w:r>
      <w:r w:rsidR="000170A7" w:rsidRPr="00A04924">
        <w:rPr>
          <w:noProof/>
          <w:spacing w:val="-2"/>
          <w:szCs w:val="19"/>
          <w:lang w:val="en-GB"/>
        </w:rPr>
        <w:t>anufacture of products of wood, cork, straw and wicker</w:t>
      </w:r>
      <w:r w:rsidR="000170A7">
        <w:rPr>
          <w:noProof/>
          <w:spacing w:val="-2"/>
          <w:szCs w:val="19"/>
          <w:lang w:val="en-GB"/>
        </w:rPr>
        <w:t xml:space="preserve"> – by 6.6%,</w:t>
      </w:r>
      <w:r w:rsidR="000170A7" w:rsidRPr="000170A7">
        <w:rPr>
          <w:noProof/>
          <w:spacing w:val="-2"/>
          <w:szCs w:val="19"/>
          <w:lang w:val="en-GB"/>
        </w:rPr>
        <w:t xml:space="preserve"> </w:t>
      </w:r>
      <w:r w:rsidR="000170A7">
        <w:rPr>
          <w:noProof/>
          <w:spacing w:val="-2"/>
          <w:szCs w:val="19"/>
          <w:lang w:val="en-GB"/>
        </w:rPr>
        <w:t>m</w:t>
      </w:r>
      <w:r w:rsidR="000170A7" w:rsidRPr="00BD0775">
        <w:rPr>
          <w:noProof/>
          <w:spacing w:val="-2"/>
          <w:szCs w:val="19"/>
          <w:lang w:val="en-GB"/>
        </w:rPr>
        <w:t>anufacture of chemicals and chemical products</w:t>
      </w:r>
      <w:r w:rsidR="000170A7">
        <w:rPr>
          <w:noProof/>
          <w:spacing w:val="-2"/>
          <w:szCs w:val="19"/>
          <w:lang w:val="en-GB"/>
        </w:rPr>
        <w:t xml:space="preserve"> – by 6.5%,</w:t>
      </w:r>
      <w:r w:rsidR="000170A7" w:rsidRPr="000170A7">
        <w:rPr>
          <w:noProof/>
          <w:spacing w:val="-2"/>
          <w:szCs w:val="19"/>
          <w:lang w:val="en-GB"/>
        </w:rPr>
        <w:t xml:space="preserve"> </w:t>
      </w:r>
      <w:r w:rsidR="000170A7">
        <w:rPr>
          <w:noProof/>
          <w:spacing w:val="-2"/>
          <w:szCs w:val="19"/>
          <w:lang w:val="en-GB"/>
        </w:rPr>
        <w:t>m</w:t>
      </w:r>
      <w:r w:rsidR="000170A7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0170A7">
        <w:rPr>
          <w:noProof/>
          <w:spacing w:val="-2"/>
          <w:szCs w:val="19"/>
          <w:lang w:val="en-GB"/>
        </w:rPr>
        <w:t xml:space="preserve"> – by 6.4%,</w:t>
      </w:r>
      <w:r w:rsidR="000170A7" w:rsidRPr="000170A7">
        <w:rPr>
          <w:lang w:val="en-US"/>
        </w:rPr>
        <w:t xml:space="preserve"> </w:t>
      </w:r>
      <w:r w:rsidR="000170A7">
        <w:rPr>
          <w:noProof/>
          <w:spacing w:val="-2"/>
          <w:szCs w:val="19"/>
          <w:lang w:val="en-GB"/>
        </w:rPr>
        <w:t>m</w:t>
      </w:r>
      <w:r w:rsidR="000170A7" w:rsidRPr="000170A7">
        <w:rPr>
          <w:noProof/>
          <w:spacing w:val="-2"/>
          <w:szCs w:val="19"/>
          <w:lang w:val="en-GB"/>
        </w:rPr>
        <w:t>anufacture of furniture</w:t>
      </w:r>
      <w:r w:rsidR="000170A7">
        <w:rPr>
          <w:noProof/>
          <w:spacing w:val="-2"/>
          <w:szCs w:val="19"/>
          <w:lang w:val="en-GB"/>
        </w:rPr>
        <w:t xml:space="preserve"> – by 5.7%, m</w:t>
      </w:r>
      <w:r w:rsidR="000170A7" w:rsidRPr="00A04924">
        <w:rPr>
          <w:noProof/>
          <w:spacing w:val="-2"/>
          <w:szCs w:val="19"/>
          <w:lang w:val="en-GB"/>
        </w:rPr>
        <w:t>anufacture of metal products</w:t>
      </w:r>
      <w:r w:rsidR="000170A7">
        <w:rPr>
          <w:noProof/>
          <w:spacing w:val="-2"/>
          <w:szCs w:val="19"/>
          <w:lang w:val="en-GB"/>
        </w:rPr>
        <w:t xml:space="preserve"> – by 5.6%,</w:t>
      </w:r>
      <w:r w:rsidR="000170A7" w:rsidRPr="000170A7">
        <w:rPr>
          <w:noProof/>
          <w:spacing w:val="-2"/>
          <w:szCs w:val="19"/>
          <w:lang w:val="en-GB"/>
        </w:rPr>
        <w:t xml:space="preserve"> </w:t>
      </w:r>
      <w:r w:rsidR="000170A7">
        <w:rPr>
          <w:noProof/>
          <w:spacing w:val="-2"/>
          <w:szCs w:val="19"/>
          <w:lang w:val="en-GB"/>
        </w:rPr>
        <w:t>m</w:t>
      </w:r>
      <w:r w:rsidR="000170A7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0170A7">
        <w:rPr>
          <w:noProof/>
          <w:spacing w:val="-2"/>
          <w:szCs w:val="19"/>
          <w:lang w:val="en-GB"/>
        </w:rPr>
        <w:t>– by 5.4%.</w:t>
      </w:r>
    </w:p>
    <w:p w14:paraId="4525CBD7" w14:textId="40E39680" w:rsidR="00B22800" w:rsidRDefault="00201122" w:rsidP="00B22800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B370D7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>n of industry, as compared to</w:t>
      </w:r>
      <w:r w:rsidR="000402E7">
        <w:rPr>
          <w:noProof/>
          <w:szCs w:val="19"/>
          <w:lang w:val="en-GB"/>
        </w:rPr>
        <w:t xml:space="preserve"> the previous month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</w:t>
      </w:r>
      <w:r w:rsidR="000170A7">
        <w:rPr>
          <w:noProof/>
          <w:szCs w:val="19"/>
          <w:lang w:val="en-GB"/>
        </w:rPr>
        <w:t>10</w:t>
      </w:r>
      <w:r w:rsidR="001F3CBF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0170A7">
        <w:rPr>
          <w:noProof/>
          <w:spacing w:val="-2"/>
          <w:szCs w:val="19"/>
          <w:lang w:val="en-GB"/>
        </w:rPr>
        <w:t>in r</w:t>
      </w:r>
      <w:r w:rsidR="000170A7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0170A7">
        <w:rPr>
          <w:noProof/>
          <w:spacing w:val="-2"/>
          <w:szCs w:val="19"/>
          <w:lang w:val="en-GB"/>
        </w:rPr>
        <w:t xml:space="preserve"> – by 14.2%,</w:t>
      </w:r>
      <w:r w:rsidR="000170A7" w:rsidRPr="000170A7">
        <w:rPr>
          <w:noProof/>
          <w:szCs w:val="19"/>
          <w:lang w:val="en-GB"/>
        </w:rPr>
        <w:t xml:space="preserve"> </w:t>
      </w:r>
      <w:r w:rsidR="000170A7">
        <w:rPr>
          <w:noProof/>
          <w:spacing w:val="-2"/>
          <w:szCs w:val="19"/>
          <w:lang w:val="en-GB"/>
        </w:rPr>
        <w:t xml:space="preserve">in </w:t>
      </w:r>
      <w:r w:rsidR="000170A7">
        <w:rPr>
          <w:noProof/>
          <w:szCs w:val="19"/>
          <w:lang w:val="en-GB"/>
        </w:rPr>
        <w:t>m</w:t>
      </w:r>
      <w:r w:rsidR="000170A7" w:rsidRPr="004A1F6D">
        <w:rPr>
          <w:noProof/>
          <w:szCs w:val="19"/>
          <w:lang w:val="en-GB"/>
        </w:rPr>
        <w:t>anufacture of beverages</w:t>
      </w:r>
      <w:r w:rsidR="000170A7">
        <w:rPr>
          <w:noProof/>
          <w:szCs w:val="19"/>
          <w:lang w:val="en-GB"/>
        </w:rPr>
        <w:t xml:space="preserve"> – by 9.8%,</w:t>
      </w:r>
      <w:r w:rsidR="000170A7" w:rsidRPr="000170A7">
        <w:rPr>
          <w:noProof/>
          <w:spacing w:val="-2"/>
          <w:szCs w:val="19"/>
          <w:lang w:val="en-GB"/>
        </w:rPr>
        <w:t xml:space="preserve"> </w:t>
      </w:r>
      <w:r w:rsidR="000170A7">
        <w:rPr>
          <w:noProof/>
          <w:spacing w:val="-2"/>
          <w:szCs w:val="19"/>
          <w:lang w:val="en-GB"/>
        </w:rPr>
        <w:t>in w</w:t>
      </w:r>
      <w:r w:rsidR="000170A7"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0170A7">
        <w:rPr>
          <w:noProof/>
          <w:spacing w:val="-2"/>
          <w:szCs w:val="19"/>
          <w:lang w:val="en-GB"/>
        </w:rPr>
        <w:t xml:space="preserve"> – by 4.8%.</w:t>
      </w:r>
      <w:bookmarkEnd w:id="6"/>
    </w:p>
    <w:p w14:paraId="1F5B1DF6" w14:textId="016F509B" w:rsidR="00E44A8F" w:rsidRPr="00B22800" w:rsidRDefault="00CE008B" w:rsidP="00B22800">
      <w:pPr>
        <w:spacing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67295986" w:rsidR="00E44A8F" w:rsidRPr="000A5D02" w:rsidRDefault="000170A7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US"/>
        </w:rPr>
        <w:drawing>
          <wp:anchor distT="0" distB="0" distL="114300" distR="114300" simplePos="0" relativeHeight="252026880" behindDoc="0" locked="0" layoutInCell="1" allowOverlap="1" wp14:anchorId="31B59388" wp14:editId="72E57BBD">
            <wp:simplePos x="0" y="0"/>
            <wp:positionH relativeFrom="column">
              <wp:posOffset>-76200</wp:posOffset>
            </wp:positionH>
            <wp:positionV relativeFrom="paragraph">
              <wp:posOffset>214687</wp:posOffset>
            </wp:positionV>
            <wp:extent cx="5236845" cy="3225165"/>
            <wp:effectExtent l="0" t="0" r="1905" b="0"/>
            <wp:wrapSquare wrapText="bothSides"/>
            <wp:docPr id="12" name="Obraz 12" descr="Index of sold production of industry by selected NACE divisions (constant prices; previous month =100) -  January, February, March and April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month=100)</w:t>
      </w:r>
    </w:p>
    <w:p w14:paraId="676345E0" w14:textId="46D94C12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19483378" w14:textId="01EB4FC6" w:rsidR="00E03167" w:rsidRDefault="00E03167" w:rsidP="00E01D2D">
      <w:pPr>
        <w:spacing w:before="0" w:after="0" w:line="240" w:lineRule="auto"/>
        <w:rPr>
          <w:szCs w:val="19"/>
          <w:lang w:val="en-GB"/>
        </w:rPr>
      </w:pPr>
    </w:p>
    <w:p w14:paraId="3B6015DA" w14:textId="70332B81" w:rsidR="00E03167" w:rsidRDefault="00E03167" w:rsidP="00E01D2D">
      <w:pPr>
        <w:spacing w:before="0" w:after="0" w:line="240" w:lineRule="auto"/>
        <w:rPr>
          <w:szCs w:val="19"/>
          <w:lang w:val="en-GB"/>
        </w:rPr>
      </w:pPr>
    </w:p>
    <w:p w14:paraId="7618E680" w14:textId="344FB968" w:rsidR="00E03167" w:rsidRDefault="00E03167" w:rsidP="00E01D2D">
      <w:pPr>
        <w:spacing w:before="0" w:after="0" w:line="240" w:lineRule="auto"/>
        <w:rPr>
          <w:szCs w:val="19"/>
          <w:lang w:val="en-GB"/>
        </w:rPr>
      </w:pPr>
    </w:p>
    <w:p w14:paraId="4360E051" w14:textId="30CB53DC" w:rsidR="00E03167" w:rsidRDefault="00E03167" w:rsidP="00E01D2D">
      <w:pPr>
        <w:spacing w:before="0" w:after="0" w:line="240" w:lineRule="auto"/>
        <w:rPr>
          <w:szCs w:val="19"/>
          <w:lang w:val="en-GB"/>
        </w:rPr>
      </w:pPr>
    </w:p>
    <w:p w14:paraId="035CFBE9" w14:textId="4F7BFD06" w:rsidR="00C935E7" w:rsidRDefault="00C935E7" w:rsidP="00E01D2D">
      <w:pPr>
        <w:spacing w:before="0" w:after="0" w:line="240" w:lineRule="auto"/>
        <w:rPr>
          <w:szCs w:val="19"/>
          <w:lang w:val="en-GB"/>
        </w:rPr>
      </w:pPr>
    </w:p>
    <w:p w14:paraId="62A6B29C" w14:textId="301EE5F0" w:rsidR="00A91BD7" w:rsidRDefault="00A91BD7" w:rsidP="00E01D2D">
      <w:pPr>
        <w:spacing w:before="0" w:after="0" w:line="240" w:lineRule="auto"/>
        <w:rPr>
          <w:szCs w:val="19"/>
          <w:lang w:val="en-GB"/>
        </w:rPr>
      </w:pPr>
    </w:p>
    <w:p w14:paraId="2C67E4CE" w14:textId="77777777" w:rsidR="00A91BD7" w:rsidRDefault="00A91BD7" w:rsidP="00E01D2D">
      <w:pPr>
        <w:spacing w:before="0" w:after="0" w:line="240" w:lineRule="auto"/>
        <w:rPr>
          <w:szCs w:val="19"/>
          <w:lang w:val="en-GB"/>
        </w:rPr>
      </w:pPr>
    </w:p>
    <w:p w14:paraId="1D863464" w14:textId="77777777" w:rsidR="00C935E7" w:rsidRDefault="00C935E7" w:rsidP="00E01D2D">
      <w:pPr>
        <w:spacing w:before="0" w:after="0" w:line="240" w:lineRule="auto"/>
        <w:rPr>
          <w:szCs w:val="19"/>
          <w:lang w:val="en-GB"/>
        </w:rPr>
      </w:pPr>
    </w:p>
    <w:p w14:paraId="36569DCC" w14:textId="50923AB1" w:rsidR="00E03167" w:rsidRDefault="00E03167" w:rsidP="00E01D2D">
      <w:pPr>
        <w:spacing w:before="0" w:after="0" w:line="240" w:lineRule="auto"/>
        <w:rPr>
          <w:szCs w:val="19"/>
          <w:lang w:val="en-GB"/>
        </w:rPr>
      </w:pPr>
    </w:p>
    <w:p w14:paraId="5FBF276B" w14:textId="78C4E7DB" w:rsidR="00C935E7" w:rsidRPr="00C935E7" w:rsidRDefault="00C935E7" w:rsidP="00C935E7">
      <w:pPr>
        <w:spacing w:line="240" w:lineRule="auto"/>
        <w:rPr>
          <w:szCs w:val="19"/>
          <w:lang w:val="en-GB"/>
        </w:rPr>
      </w:pPr>
      <w:r w:rsidRPr="00C935E7">
        <w:rPr>
          <w:szCs w:val="19"/>
          <w:lang w:val="en-GB"/>
        </w:rPr>
        <w:t>In Knowledge Databases (DBW) additionally are presented data for industrial production by the kind-of-activity unit (KAU), which are compiled for the needs of European statistics and are also presented in Eurostat database. The production in industry by KAU (constant prices 2021=100) covers the sections: B (Mining and quarrying), C (Manufacturing), D (Electricity, gas, steam and air conditioning supply), excluding group D353 (Steam and air conditioning supply).</w:t>
      </w:r>
    </w:p>
    <w:p w14:paraId="78AB50EC" w14:textId="56DF4C39" w:rsidR="00336AC1" w:rsidRDefault="00C935E7" w:rsidP="00A91BD7">
      <w:pPr>
        <w:spacing w:line="240" w:lineRule="auto"/>
        <w:rPr>
          <w:szCs w:val="19"/>
          <w:lang w:val="en-GB"/>
        </w:rPr>
      </w:pPr>
      <w:r w:rsidRPr="00E03167">
        <w:rPr>
          <w:szCs w:val="19"/>
          <w:lang w:val="en-GB"/>
        </w:rPr>
        <w:t>The data are disseminated on the website of the Statistics Poland in the</w:t>
      </w:r>
      <w:r>
        <w:rPr>
          <w:szCs w:val="19"/>
          <w:lang w:val="en-GB"/>
        </w:rPr>
        <w:t xml:space="preserve"> </w:t>
      </w:r>
      <w:r w:rsidR="00083794">
        <w:fldChar w:fldCharType="begin"/>
      </w:r>
      <w:r w:rsidR="00083794" w:rsidRPr="00083794">
        <w:rPr>
          <w:lang w:val="en-GB"/>
        </w:rPr>
        <w:instrText xml:space="preserve"> HYPERLINK "https://dbw.stat.gov.pl/en/baza-danych" </w:instrText>
      </w:r>
      <w:r w:rsidR="00083794">
        <w:fldChar w:fldCharType="separate"/>
      </w:r>
      <w:r w:rsidRPr="00CB2B5C">
        <w:rPr>
          <w:color w:val="0000FF"/>
          <w:u w:val="single"/>
          <w:lang w:val="en-GB"/>
        </w:rPr>
        <w:t>Knowledge Databases/Database/Economy/Short-Term Statistics - data by Kind-of-activity unit</w:t>
      </w:r>
      <w:r w:rsidR="00083794">
        <w:rPr>
          <w:color w:val="0000FF"/>
          <w:u w:val="single"/>
          <w:lang w:val="en-GB"/>
        </w:rPr>
        <w:fldChar w:fldCharType="end"/>
      </w:r>
      <w:r w:rsidRPr="00CB2B5C">
        <w:rPr>
          <w:lang w:val="en-GB"/>
        </w:rPr>
        <w:t>.</w:t>
      </w:r>
      <w:r>
        <w:rPr>
          <w:lang w:val="en-GB"/>
        </w:rPr>
        <w:t xml:space="preserve"> </w:t>
      </w:r>
      <w:r w:rsidRPr="00CB2B5C">
        <w:rPr>
          <w:lang w:val="en-GB"/>
        </w:rPr>
        <w:t>Th</w:t>
      </w:r>
      <w:r>
        <w:rPr>
          <w:lang w:val="en-GB"/>
        </w:rPr>
        <w:t xml:space="preserve">e concept of the kind-of-activity unit, according to which the short-term statistics is compiled for the needs of European Union, is presented in the methodological report </w:t>
      </w:r>
      <w:r w:rsidR="00083794">
        <w:fldChar w:fldCharType="begin"/>
      </w:r>
      <w:r w:rsidR="00083794" w:rsidRPr="00083794">
        <w:rPr>
          <w:lang w:val="en-GB"/>
        </w:rPr>
        <w:instrText xml:space="preserve"> HYPERLINK "https://stat.gov.pl/en/topics/economic-activities-finances/activity-of-enterprises-activity-of-companies/methodologica</w:instrText>
      </w:r>
      <w:r w:rsidR="00083794" w:rsidRPr="00083794">
        <w:rPr>
          <w:lang w:val="en-GB"/>
        </w:rPr>
        <w:instrText xml:space="preserve">l-report-short-term-statistics-by-european-concept-of-the-kind-of-activity-unit,31,1.html" </w:instrText>
      </w:r>
      <w:r w:rsidR="00083794">
        <w:fldChar w:fldCharType="separate"/>
      </w:r>
      <w:r w:rsidRPr="00CB2B5C">
        <w:rPr>
          <w:color w:val="0000FF"/>
          <w:u w:val="single"/>
          <w:lang w:val="en-GB"/>
        </w:rPr>
        <w:t>Short-term statistics by European concept of the Kind-of-activity unit</w:t>
      </w:r>
      <w:r w:rsidR="00083794">
        <w:rPr>
          <w:color w:val="0000FF"/>
          <w:u w:val="single"/>
          <w:lang w:val="en-GB"/>
        </w:rPr>
        <w:fldChar w:fldCharType="end"/>
      </w:r>
      <w:r w:rsidRPr="00CB2B5C">
        <w:rPr>
          <w:lang w:val="en-GB"/>
        </w:rPr>
        <w:t>.</w:t>
      </w: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083794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r w:rsidR="00083794">
              <w:fldChar w:fldCharType="begin"/>
            </w:r>
            <w:r w:rsidR="00083794" w:rsidRPr="00083794">
              <w:rPr>
                <w:lang w:val="en-GB"/>
              </w:rPr>
              <w:instrText xml:space="preserve"> HYPERLINK "mailto:obslugaprasowa@stat.gov.pl" </w:instrText>
            </w:r>
            <w:r w:rsidR="00083794">
              <w:fldChar w:fldCharType="separate"/>
            </w:r>
            <w:r w:rsidRPr="00327F20">
              <w:rPr>
                <w:rFonts w:eastAsiaTheme="majorEastAsia" w:cs="Arial"/>
                <w:b/>
                <w:sz w:val="20"/>
                <w:szCs w:val="20"/>
                <w:u w:val="single"/>
                <w:lang w:val="en-US"/>
              </w:rPr>
              <w:t>obslugaprasowa@stat.gov.pl</w:t>
            </w:r>
            <w:r w:rsidR="00083794">
              <w:rPr>
                <w:rFonts w:eastAsiaTheme="majorEastAsia" w:cs="Arial"/>
                <w:b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8831B57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B3AB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"https://stat.gov.pl/en/topics/other-studies/informations-on-socio-economic-situation/statistical-bulletin-no-32025,4,173.html"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2B1A97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163AD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0402E7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637ED3" w:rsidRPr="000402E7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Knowledge Database - Indust</w: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r</w:t>
                            </w:r>
                            <w:r w:rsidRPr="000402E7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y</w:t>
                            </w:r>
                          </w:p>
                          <w:p w14:paraId="42A76362" w14:textId="08662564" w:rsidR="00637ED3" w:rsidRPr="00346B6D" w:rsidRDefault="000402E7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083794">
                              <w:fldChar w:fldCharType="begin"/>
                            </w:r>
                            <w:r w:rsidR="00083794" w:rsidRPr="00083794">
                              <w:rPr>
                                <w:lang w:val="en-GB"/>
                              </w:rPr>
                              <w:instrText xml:space="preserve"> HYPERLINK "http://bdm.stat.gov.pl/" </w:instrText>
                            </w:r>
                            <w:r w:rsidR="00083794"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Data Bank</w:t>
                            </w:r>
                            <w:r w:rsidR="0008379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346B6D" w:rsidRDefault="00083794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083794">
                              <w:rPr>
                                <w:lang w:val="en-GB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346B6D" w:rsidRDefault="00083794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083794">
                              <w:rPr>
                                <w:lang w:val="en-GB"/>
                              </w:rPr>
                              <w:instrText xml:space="preserve"> HYPERLINK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083794">
                              <w:fldChar w:fldCharType="begin"/>
                            </w:r>
                            <w:r w:rsidR="00083794" w:rsidRPr="00083794">
                              <w:rPr>
                                <w:lang w:val="en-GB"/>
                              </w:rPr>
                              <w:instrText xml:space="preserve"> HYPERLINK "https://stat.gov.pl/en/metainformation/glossary/terms-used-in-official-statistics/700,term.html" </w:instrText>
                            </w:r>
                            <w:r w:rsidR="00083794"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 w:rsidR="0008379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346B6D" w:rsidRDefault="00083794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083794">
                              <w:rPr>
                                <w:lang w:val="en-GB"/>
                              </w:rPr>
                              <w:instrText xml:space="preserve"> HYPERLINK "https://stat.gov.pl/en/metainformation/</w:instrText>
                            </w:r>
                            <w:r w:rsidRPr="00083794">
                              <w:rPr>
                                <w:lang w:val="en-GB"/>
                              </w:rPr>
                              <w:instrText xml:space="preserve">glossary/terms-used-in-official-statistics/707,term.html"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08379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08379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08379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08379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08379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8831B57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B3AB7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"https://stat.gov.pl/en/topics/other-studies/informations-on-socio-economic-situation/statistical-bulletin-no-32025,4,173.html"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32B1A97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163AD3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"https://ssgk.stat.gov.pl/index_en.html"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0402E7" w:rsidRDefault="000402E7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"https://dbw.stat.gov.pl/en/dashboard/110"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="00637ED3" w:rsidRPr="000402E7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Knowledge Database - Indust</w:t>
                      </w:r>
                      <w: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r</w:t>
                      </w:r>
                      <w:r w:rsidRPr="000402E7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y</w:t>
                      </w:r>
                    </w:p>
                    <w:p w14:paraId="42A76362" w14:textId="08662564" w:rsidR="00637ED3" w:rsidRPr="00346B6D" w:rsidRDefault="000402E7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083794">
                        <w:fldChar w:fldCharType="begin"/>
                      </w:r>
                      <w:r w:rsidR="00083794" w:rsidRPr="00083794">
                        <w:rPr>
                          <w:lang w:val="en-GB"/>
                        </w:rPr>
                        <w:instrText xml:space="preserve"> HYPERLINK "http://bdm.stat.gov.pl/" </w:instrText>
                      </w:r>
                      <w:r w:rsidR="00083794"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Data Bank</w:t>
                      </w:r>
                      <w:r w:rsidR="0008379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346B6D" w:rsidRDefault="00083794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083794">
                        <w:rPr>
                          <w:lang w:val="en-GB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346B6D" w:rsidRDefault="00083794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083794">
                        <w:rPr>
                          <w:lang w:val="en-GB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083794">
                        <w:fldChar w:fldCharType="begin"/>
                      </w:r>
                      <w:r w:rsidR="00083794" w:rsidRPr="00083794">
                        <w:rPr>
                          <w:lang w:val="en-GB"/>
                        </w:rPr>
                        <w:instrText xml:space="preserve"> HYPERLINK "https://stat.gov.pl/en/metainformation/glossary/terms-used-in-official-statistics/700,term.html" </w:instrText>
                      </w:r>
                      <w:r w:rsidR="00083794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08379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083794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083794">
                        <w:rPr>
                          <w:lang w:val="en-GB"/>
                        </w:rPr>
                        <w:instrText xml:space="preserve"> HYPERLINK "https://stat.gov.pl/en/metainformation/</w:instrText>
                      </w:r>
                      <w:r w:rsidRPr="00083794">
                        <w:rPr>
                          <w:lang w:val="en-GB"/>
                        </w:rPr>
                        <w:instrText xml:space="preserve">glossary/terms-used-in-official-statistics/707,term.html"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08379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2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08379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2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08379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08379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08379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C5D5B" w14:textId="77777777" w:rsidR="006B01DF" w:rsidRDefault="006B01DF" w:rsidP="000662E2">
      <w:pPr>
        <w:spacing w:after="0" w:line="240" w:lineRule="auto"/>
      </w:pPr>
      <w:r>
        <w:separator/>
      </w:r>
    </w:p>
  </w:endnote>
  <w:endnote w:type="continuationSeparator" w:id="0">
    <w:p w14:paraId="355C4179" w14:textId="77777777" w:rsidR="006B01DF" w:rsidRDefault="006B01D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8D5BB" w14:textId="77777777" w:rsidR="006B01DF" w:rsidRDefault="006B01DF" w:rsidP="000662E2">
      <w:pPr>
        <w:spacing w:after="0" w:line="240" w:lineRule="auto"/>
      </w:pPr>
      <w:r>
        <w:separator/>
      </w:r>
    </w:p>
  </w:footnote>
  <w:footnote w:type="continuationSeparator" w:id="0">
    <w:p w14:paraId="6436A5DE" w14:textId="77777777" w:rsidR="006B01DF" w:rsidRDefault="006B01D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1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047A0183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5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15DA000" w:rsidR="00637ED3" w:rsidRPr="00E66F2C" w:rsidRDefault="00ED5562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204D3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204D3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1.05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" filled="f" stroked="f">
              <v:textbox>
                <w:txbxContent>
                  <w:p w14:paraId="2CA07B51" w14:textId="115DA000" w:rsidR="00637ED3" w:rsidRPr="00E66F2C" w:rsidRDefault="00ED5562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204D3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204D3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27" type="#_x0000_t75" style="width:122.7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5988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170A7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6E62"/>
    <w:rsid w:val="0003752A"/>
    <w:rsid w:val="000375C3"/>
    <w:rsid w:val="000402E7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794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D3C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0A"/>
    <w:rsid w:val="00282699"/>
    <w:rsid w:val="00283009"/>
    <w:rsid w:val="00283425"/>
    <w:rsid w:val="00284999"/>
    <w:rsid w:val="00284E57"/>
    <w:rsid w:val="00287A47"/>
    <w:rsid w:val="0029011B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3AB7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5670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1CFF"/>
    <w:rsid w:val="00312467"/>
    <w:rsid w:val="003133B6"/>
    <w:rsid w:val="00313BD1"/>
    <w:rsid w:val="00315805"/>
    <w:rsid w:val="003164B4"/>
    <w:rsid w:val="00320924"/>
    <w:rsid w:val="00320F38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48E0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2D2D"/>
    <w:rsid w:val="003F32DB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230E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8E"/>
    <w:rsid w:val="004862B6"/>
    <w:rsid w:val="00486543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5B1F"/>
    <w:rsid w:val="004A5B48"/>
    <w:rsid w:val="004A6C40"/>
    <w:rsid w:val="004B084C"/>
    <w:rsid w:val="004B0D8A"/>
    <w:rsid w:val="004B1040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251F"/>
    <w:rsid w:val="00543905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3B0B"/>
    <w:rsid w:val="0055460F"/>
    <w:rsid w:val="00556C04"/>
    <w:rsid w:val="00556CF1"/>
    <w:rsid w:val="00557238"/>
    <w:rsid w:val="0055770D"/>
    <w:rsid w:val="00557D75"/>
    <w:rsid w:val="0056009C"/>
    <w:rsid w:val="00561AEB"/>
    <w:rsid w:val="00561CAD"/>
    <w:rsid w:val="00561CC0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4ABA"/>
    <w:rsid w:val="00585630"/>
    <w:rsid w:val="005861A1"/>
    <w:rsid w:val="00590672"/>
    <w:rsid w:val="00590BB1"/>
    <w:rsid w:val="005916D7"/>
    <w:rsid w:val="00591D8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6720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30DE"/>
    <w:rsid w:val="005D3D9E"/>
    <w:rsid w:val="005D559D"/>
    <w:rsid w:val="005D5950"/>
    <w:rsid w:val="005D6F87"/>
    <w:rsid w:val="005E0799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D57"/>
    <w:rsid w:val="00601F96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87BD9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938"/>
    <w:rsid w:val="006A19B6"/>
    <w:rsid w:val="006A1A5E"/>
    <w:rsid w:val="006A37E8"/>
    <w:rsid w:val="006A6B61"/>
    <w:rsid w:val="006A6D1B"/>
    <w:rsid w:val="006A6DB6"/>
    <w:rsid w:val="006A767D"/>
    <w:rsid w:val="006B01DF"/>
    <w:rsid w:val="006B0E9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905"/>
    <w:rsid w:val="006C4AF3"/>
    <w:rsid w:val="006C4BEC"/>
    <w:rsid w:val="006C5216"/>
    <w:rsid w:val="006C6D12"/>
    <w:rsid w:val="006C7839"/>
    <w:rsid w:val="006D07A2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0E5"/>
    <w:rsid w:val="0071023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2040"/>
    <w:rsid w:val="00793D18"/>
    <w:rsid w:val="0079498A"/>
    <w:rsid w:val="007949DC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6C5"/>
    <w:rsid w:val="007D1F83"/>
    <w:rsid w:val="007D209F"/>
    <w:rsid w:val="007D262F"/>
    <w:rsid w:val="007D2B2C"/>
    <w:rsid w:val="007D3319"/>
    <w:rsid w:val="007D335D"/>
    <w:rsid w:val="007D3D50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829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2C4"/>
    <w:rsid w:val="00885575"/>
    <w:rsid w:val="00886332"/>
    <w:rsid w:val="00886B16"/>
    <w:rsid w:val="00886D2F"/>
    <w:rsid w:val="008870E8"/>
    <w:rsid w:val="00887F70"/>
    <w:rsid w:val="008907EE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2FA5"/>
    <w:rsid w:val="008A3DAD"/>
    <w:rsid w:val="008A44DB"/>
    <w:rsid w:val="008A5542"/>
    <w:rsid w:val="008A58C2"/>
    <w:rsid w:val="008A5F0F"/>
    <w:rsid w:val="008A6FF9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A11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B23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24AA"/>
    <w:rsid w:val="00A33667"/>
    <w:rsid w:val="00A34495"/>
    <w:rsid w:val="00A34C61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BD7"/>
    <w:rsid w:val="00A91D74"/>
    <w:rsid w:val="00A92C78"/>
    <w:rsid w:val="00A94C49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C6BCE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87D"/>
    <w:rsid w:val="00AE29E7"/>
    <w:rsid w:val="00AE2BD8"/>
    <w:rsid w:val="00AE2D4B"/>
    <w:rsid w:val="00AE2F57"/>
    <w:rsid w:val="00AE3D6B"/>
    <w:rsid w:val="00AE3FB3"/>
    <w:rsid w:val="00AE40BF"/>
    <w:rsid w:val="00AE4E9E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5CBF"/>
    <w:rsid w:val="00B35F85"/>
    <w:rsid w:val="00B3639C"/>
    <w:rsid w:val="00B36B4D"/>
    <w:rsid w:val="00B36D31"/>
    <w:rsid w:val="00B36F78"/>
    <w:rsid w:val="00B370D7"/>
    <w:rsid w:val="00B407D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647E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4252"/>
    <w:rsid w:val="00B95001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0E63"/>
    <w:rsid w:val="00BE1BE8"/>
    <w:rsid w:val="00BE2B5A"/>
    <w:rsid w:val="00BE458D"/>
    <w:rsid w:val="00BE69DA"/>
    <w:rsid w:val="00BE7A2A"/>
    <w:rsid w:val="00BF01CB"/>
    <w:rsid w:val="00BF07AD"/>
    <w:rsid w:val="00BF1049"/>
    <w:rsid w:val="00BF3D5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18D7"/>
    <w:rsid w:val="00C431FA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5E7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2C9"/>
    <w:rsid w:val="00CC739E"/>
    <w:rsid w:val="00CC7D28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3FBE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905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51E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167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2D6"/>
    <w:rsid w:val="00ED4E4C"/>
    <w:rsid w:val="00ED5562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614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083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104"/>
    <w:rsid w:val="00F91606"/>
    <w:rsid w:val="00F9379A"/>
    <w:rsid w:val="00F93D4E"/>
    <w:rsid w:val="00F9560B"/>
    <w:rsid w:val="00F95943"/>
    <w:rsid w:val="00F95AC4"/>
    <w:rsid w:val="00F9616E"/>
    <w:rsid w:val="00F966BA"/>
    <w:rsid w:val="00F9675B"/>
    <w:rsid w:val="00F968FA"/>
    <w:rsid w:val="00F97BC2"/>
    <w:rsid w:val="00FA0098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B21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26" Type="http://schemas.openxmlformats.org/officeDocument/2006/relationships/hyperlink" Target="https://stat.gov.pl/en/metainformation/glossary/terms-used-in-official-statistics/357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https://stat.gov.pl/en/metainformation/glossary/terms-used-in-official-statistics/1314,term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29" Type="http://schemas.openxmlformats.org/officeDocument/2006/relationships/hyperlink" Target="https://stat.gov.pl/en/metainformation/glossary/terms-used-in-official-statistics/131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metainformation/glossary/terms-used-in-official-statistics/1317,term.html" TargetMode="External"/><Relationship Id="rId32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en/metainformation/glossary/terms-used-in-official-statistics/356,term.html" TargetMode="External"/><Relationship Id="rId28" Type="http://schemas.openxmlformats.org/officeDocument/2006/relationships/hyperlink" Target="https://stat.gov.pl/en/metainformation/glossary/terms-used-in-official-statistics/356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2.png"/><Relationship Id="rId27" Type="http://schemas.openxmlformats.org/officeDocument/2006/relationships/hyperlink" Target="https://stat.gov.pl/en/metainformation/glossary/terms-used-in-official-statistics/1313,term.html" TargetMode="External"/><Relationship Id="rId30" Type="http://schemas.openxmlformats.org/officeDocument/2006/relationships/hyperlink" Target="https://stat.gov.pl/en/metainformation/glossary/terms-used-in-official-statistics/1314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61CF8FC5-0FD1-40A0-8CBC-89C9BB11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838</Words>
  <Characters>5030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2025-05-19T10:41:00Z</dcterms:created>
  <dcterms:modified xsi:type="dcterms:W3CDTF">2025-05-20T15:33:00Z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