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1F4D397A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523AD1" w:rsidRPr="00553C9F">
        <w:rPr>
          <w:szCs w:val="40"/>
        </w:rPr>
        <w:t xml:space="preserve">w </w:t>
      </w:r>
      <w:r w:rsidR="007A3970">
        <w:rPr>
          <w:szCs w:val="40"/>
        </w:rPr>
        <w:t>20</w:t>
      </w:r>
      <w:bookmarkStart w:id="0" w:name="_GoBack"/>
      <w:bookmarkEnd w:id="0"/>
      <w:r w:rsidR="007A3970">
        <w:rPr>
          <w:szCs w:val="40"/>
        </w:rPr>
        <w:t>22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59F20F23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35088CA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852295" cy="937895"/>
                <wp:effectExtent l="0" t="0" r="0" b="0"/>
                <wp:wrapSquare wrapText="bothSides"/>
                <wp:docPr id="6" name="Pole tekstowe 2" descr="301,4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93789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FBB44DB" w:rsidR="005C0CAC" w:rsidRPr="00030250" w:rsidRDefault="001E5305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</w:rPr>
                              <w:t>301,4</w:t>
                            </w:r>
                            <w:r w:rsidR="00030250" w:rsidRPr="00030250">
                              <w:rPr>
                                <w:rStyle w:val="WartowskanikaZnak"/>
                              </w:rPr>
                              <w:t xml:space="preserve"> mld zł</w:t>
                            </w:r>
                          </w:p>
                          <w:p w14:paraId="63B3F253" w14:textId="45061A28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301,4 mld zł&#10;Wynik finansowy netto przedsiębiorstw" style="position:absolute;margin-left:0;margin-top:.6pt;width:145.85pt;height:73.8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" fillcolor="#001d77" stroked="f">
                <v:stroke joinstyle="miter"/>
                <v:textbox>
                  <w:txbxContent>
                    <w:p w14:paraId="30951E30" w14:textId="3FBB44DB" w:rsidR="005C0CAC" w:rsidRPr="00030250" w:rsidRDefault="001E5305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</w:rPr>
                        <w:t>301,4</w:t>
                      </w:r>
                      <w:r w:rsidR="00030250" w:rsidRPr="00030250">
                        <w:rPr>
                          <w:rStyle w:val="WartowskanikaZnak"/>
                        </w:rPr>
                        <w:t xml:space="preserve"> mld zł</w:t>
                      </w:r>
                    </w:p>
                    <w:p w14:paraId="63B3F253" w14:textId="45061A28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 xml:space="preserve">W </w:t>
      </w:r>
      <w:r w:rsidR="00263FCE" w:rsidRPr="00AE1A1C">
        <w:rPr>
          <w:rFonts w:eastAsia="Times New Roman" w:cs="Times New Roman"/>
          <w:bCs/>
          <w:noProof w:val="0"/>
        </w:rPr>
        <w:t>2022</w:t>
      </w:r>
      <w:r w:rsidR="00030250">
        <w:rPr>
          <w:rFonts w:eastAsia="Times New Roman" w:cs="Times New Roman"/>
          <w:bCs/>
          <w:noProof w:val="0"/>
        </w:rPr>
        <w:t xml:space="preserve"> roku </w:t>
      </w:r>
      <w:r w:rsidR="00D81173">
        <w:rPr>
          <w:rFonts w:eastAsia="Times New Roman" w:cs="Times New Roman"/>
          <w:bCs/>
          <w:noProof w:val="0"/>
        </w:rPr>
        <w:t>przychody ogółem</w:t>
      </w:r>
      <w:r w:rsidR="00C37793" w:rsidRPr="00AE1A1C">
        <w:rPr>
          <w:rFonts w:eastAsia="Times New Roman" w:cs="Times New Roman"/>
          <w:bCs/>
          <w:noProof w:val="0"/>
        </w:rPr>
        <w:t xml:space="preserve"> badanych przedsiębiorstw </w:t>
      </w:r>
      <w:r w:rsidR="00BD5A20">
        <w:rPr>
          <w:rFonts w:eastAsia="Times New Roman" w:cs="Times New Roman"/>
          <w:bCs/>
          <w:noProof w:val="0"/>
        </w:rPr>
        <w:t>wyniosły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D81173">
        <w:rPr>
          <w:rFonts w:eastAsia="Times New Roman" w:cs="Times New Roman"/>
          <w:bCs/>
          <w:noProof w:val="0"/>
        </w:rPr>
        <w:t>5 891,1</w:t>
      </w:r>
      <w:r w:rsidR="00030250">
        <w:rPr>
          <w:rFonts w:eastAsia="Times New Roman" w:cs="Times New Roman"/>
          <w:bCs/>
          <w:noProof w:val="0"/>
        </w:rPr>
        <w:t xml:space="preserve"> mld zł</w:t>
      </w:r>
      <w:r w:rsidR="00D81173">
        <w:rPr>
          <w:rFonts w:eastAsia="Times New Roman" w:cs="Times New Roman"/>
          <w:bCs/>
          <w:noProof w:val="0"/>
        </w:rPr>
        <w:t xml:space="preserve">, </w:t>
      </w:r>
      <w:r w:rsidR="00D81173" w:rsidRPr="00D81173">
        <w:rPr>
          <w:rFonts w:eastAsia="Times New Roman" w:cs="Times New Roman"/>
          <w:bCs/>
          <w:noProof w:val="0"/>
        </w:rPr>
        <w:t>a koszty ich uzyskania</w:t>
      </w:r>
      <w:r w:rsidR="00D81173">
        <w:rPr>
          <w:rFonts w:eastAsia="Times New Roman" w:cs="Times New Roman"/>
          <w:bCs/>
          <w:noProof w:val="0"/>
        </w:rPr>
        <w:t xml:space="preserve"> 5 527,8 mld zł. Wynik finansowy netto ukształtował się na poziomie 301,4 mld zł.</w:t>
      </w:r>
    </w:p>
    <w:p w14:paraId="3E50A0A3" w14:textId="77777777" w:rsidR="00030250" w:rsidRDefault="00030250" w:rsidP="00F049AB">
      <w:pPr>
        <w:pStyle w:val="Lead"/>
        <w:rPr>
          <w:rFonts w:eastAsia="Times New Roman" w:cs="Times New Roman"/>
          <w:bCs/>
          <w:noProof w:val="0"/>
        </w:rPr>
      </w:pPr>
    </w:p>
    <w:p w14:paraId="025D5B17" w14:textId="77777777" w:rsidR="00D81173" w:rsidRDefault="00D81173" w:rsidP="006B1976">
      <w:pPr>
        <w:spacing w:line="288" w:lineRule="auto"/>
        <w:rPr>
          <w:rFonts w:eastAsia="Times New Roman" w:cs="Times New Roman"/>
          <w:b/>
          <w:bCs/>
          <w:szCs w:val="19"/>
          <w:lang w:eastAsia="pl-PL"/>
        </w:rPr>
      </w:pPr>
    </w:p>
    <w:p w14:paraId="5A2A0C7E" w14:textId="4C6D7C7A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Pr="00114B3A">
        <w:rPr>
          <w:rFonts w:cs="MyriadPro-Bold"/>
          <w:b/>
          <w:bCs/>
          <w:szCs w:val="19"/>
        </w:rPr>
        <w:t>o liczbie pracujących 10 i więcej osób w 2022 roku</w:t>
      </w:r>
    </w:p>
    <w:p w14:paraId="36B2F507" w14:textId="68F3283B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 badanej w 2022 roku populacji 49 116 przedsiębiorstw prowadzących księgi rachunkowe największą liczebnie grupę (63,2%) stanowiły jednostki małe, tj. o liczbie pracujących 10–49 osób, a najmniejszą (7,8%) jednostki duże (250 i więcej pracujących). Przedsiębiorstwa średnie (o l</w:t>
      </w:r>
      <w:r w:rsidR="004E20C3">
        <w:rPr>
          <w:rFonts w:eastAsia="Times New Roman" w:cs="Times New Roman"/>
          <w:szCs w:val="19"/>
          <w:lang w:eastAsia="pl-PL"/>
        </w:rPr>
        <w:t>iczbie pracujących 50–249 osób)</w:t>
      </w:r>
      <w:r w:rsidRPr="006B1976">
        <w:rPr>
          <w:rFonts w:eastAsia="Times New Roman" w:cs="Times New Roman"/>
          <w:szCs w:val="19"/>
          <w:lang w:eastAsia="pl-PL"/>
        </w:rPr>
        <w:t xml:space="preserve"> stanowiły 29,0% badanej zbiorowości. We</w:t>
      </w:r>
      <w:r w:rsidR="008056E7">
        <w:rPr>
          <w:rFonts w:eastAsia="Times New Roman" w:cs="Times New Roman"/>
          <w:szCs w:val="19"/>
          <w:lang w:eastAsia="pl-PL"/>
        </w:rPr>
        <w:t>dług stanu na 31 grudnia 2022 roku</w:t>
      </w:r>
      <w:r w:rsidRPr="006B1976">
        <w:rPr>
          <w:rFonts w:eastAsia="Times New Roman" w:cs="Times New Roman"/>
          <w:szCs w:val="19"/>
          <w:lang w:eastAsia="pl-PL"/>
        </w:rPr>
        <w:t xml:space="preserve"> w przedsiębiorstwach objętych badaniem pracowało 5 609,4 tys. osób. Podmioty duże były miejscem pracy dla 60,2% ogółu pracujących, średnie – 27,1% a podmioty małe – 12,7%. W przeciętnym badanym podmiocie prowadzącym księgi rachunkowe według stanu na koniec 2022 roku pracowało 114 osób, w podmiocie dużym – 879 osób, średnim – 107 osób, małym – 23 osoby.</w:t>
      </w:r>
    </w:p>
    <w:p w14:paraId="0A6EED74" w14:textId="6D9C6B5E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Przychody ogółem badanych podmiotów wyniosły 5 891,1 mld zł,</w:t>
      </w:r>
      <w:r w:rsidR="009137E2">
        <w:rPr>
          <w:rFonts w:eastAsia="Times New Roman" w:cs="Times New Roman"/>
          <w:szCs w:val="19"/>
          <w:lang w:eastAsia="pl-PL"/>
        </w:rPr>
        <w:t xml:space="preserve"> a</w:t>
      </w:r>
      <w:r w:rsidRPr="006B1976">
        <w:rPr>
          <w:rFonts w:eastAsia="Times New Roman" w:cs="Times New Roman"/>
          <w:szCs w:val="19"/>
          <w:lang w:eastAsia="pl-PL"/>
        </w:rPr>
        <w:t xml:space="preserve"> w strukturze tych przychodów 56,7% stanowiły przychody ze sprzedaży produktów (wyrobów i usłu</w:t>
      </w:r>
      <w:r w:rsidR="00D369E7">
        <w:rPr>
          <w:rFonts w:eastAsia="Times New Roman" w:cs="Times New Roman"/>
          <w:szCs w:val="19"/>
          <w:lang w:eastAsia="pl-PL"/>
        </w:rPr>
        <w:t>g) i</w:t>
      </w:r>
      <w:r w:rsidRPr="006B1976">
        <w:rPr>
          <w:rFonts w:eastAsia="Times New Roman" w:cs="Times New Roman"/>
          <w:szCs w:val="19"/>
          <w:lang w:eastAsia="pl-PL"/>
        </w:rPr>
        <w:t xml:space="preserve"> 39,9% – przychody ze sprzedaży towarów i materiałów. Pozostałe przychody operacyjne stanowiły 1,8%, a przychody finansowe 1,6% przychodów ogółem. Przychody ogółem uzyskane przez przedsiębiorstwa duże wyniosły 3 681,3 mld zł i stanowiły 62,5% przychodów wszystkich badanych przedsiębiorstw. Jednostki średnie (o liczbie pracujących 50–249 osób) uzyskały 24,6%, a małe (o liczbie pracujących 10–49 osób) – 12,9% przychodów ogółem.</w:t>
      </w:r>
    </w:p>
    <w:p w14:paraId="5C9841CC" w14:textId="49FAF014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0B36E92" wp14:editId="02AA8B43">
                <wp:simplePos x="0" y="0"/>
                <wp:positionH relativeFrom="page">
                  <wp:posOffset>5772150</wp:posOffset>
                </wp:positionH>
                <wp:positionV relativeFrom="paragraph">
                  <wp:posOffset>969645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2022 roku wynik finansowy brutto przedsiębiorstw wyniósł 363,3 mld zł, a wynik finansowy netto 301,4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D00" w14:textId="6820E272" w:rsidR="009B74E7" w:rsidRPr="00846E02" w:rsidRDefault="009B74E7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 2022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wyniósł 363,3 mld zł, a wynik finansowy netto 301,4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E9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2022 roku wynik finansowy brutto przedsiębiorstw wyniósł 363,3 mld zł, a wynik finansowy netto 301,4 mld zł" style="position:absolute;margin-left:454.5pt;margin-top:76.35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" filled="f" stroked="f">
                <v:textbox>
                  <w:txbxContent>
                    <w:p w14:paraId="7399FD00" w14:textId="6820E272" w:rsidR="009B74E7" w:rsidRPr="00846E02" w:rsidRDefault="009B74E7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 2022</w:t>
                      </w:r>
                      <w:r w:rsidRPr="00846E02">
                        <w:rPr>
                          <w:bCs w:val="0"/>
                        </w:rPr>
                        <w:t xml:space="preserve"> roku</w:t>
                      </w:r>
                      <w:r>
                        <w:rPr>
                          <w:bCs w:val="0"/>
                        </w:rPr>
                        <w:t xml:space="preserve"> wynik finansowy brutto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wyniósł 363,3 mld zł, a wynik finansowy netto 301,4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6B1976">
        <w:rPr>
          <w:rFonts w:eastAsia="Times New Roman" w:cs="Times New Roman"/>
          <w:szCs w:val="19"/>
          <w:lang w:eastAsia="pl-PL"/>
        </w:rPr>
        <w:t>Koszty ogółem w rok</w:t>
      </w:r>
      <w:r w:rsidR="004E20C3">
        <w:rPr>
          <w:rFonts w:eastAsia="Times New Roman" w:cs="Times New Roman"/>
          <w:szCs w:val="19"/>
          <w:lang w:eastAsia="pl-PL"/>
        </w:rPr>
        <w:t>u 2022 wyniosły 5 527,8 mld zł.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W strukturze kosztów ogółem 96,6% stanowiły koszty sprzedanych produktów, towarów i materiałów (z tego 35,6% to wartość sprzedanych towarów i materiałów i 61,0% – koszt własny sprzedanych produktów), pozostałe koszty operacyjne – 1,4%, a koszty finansowe – 2,0%. Koszty ogółem poniesione przez przedsiębiorstwa duże wyniosły 3 457,7 mld zł i stanowiły 62,5% kosztów wszystkich badanych przedsiębiorstw. Jednostki średnie poniosły 24,6%, a małe 12,9% kosztów ogółem.</w:t>
      </w:r>
    </w:p>
    <w:p w14:paraId="582113F6" w14:textId="62A76693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Wynik finansowy brutto wyniósł 363,3 mld zł. Obowiązkowe obciążenia wyniku finansowego brutto wyniosły 61,9 mld zł. Wynik finansowy netto ukształtował się na poziomie 301,4 mld zł</w:t>
      </w:r>
      <w:r w:rsidR="00D84B12">
        <w:rPr>
          <w:rFonts w:eastAsia="Times New Roman" w:cs="Times New Roman"/>
          <w:szCs w:val="19"/>
          <w:lang w:eastAsia="pl-PL"/>
        </w:rPr>
        <w:t>.</w:t>
      </w:r>
    </w:p>
    <w:p w14:paraId="0807B0F1" w14:textId="208EC566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 2022 roku nakłady inwestycyjne ogółem badanych przedsiębiorstw o liczbie pracujących 10 i więcej osób prowadzących księgi rachunkowe wyniosły 219,5 mld zł. Przedsiębiorstwa duże, tj. o liczbie pracujących 250 osób i więcej, zrealizowały 73,8% ogółu nakładów inwestycyjnych poniesionych przez badane przedsiębiorstwa o liczbie pracujących 10 osób i więcej. Jednostki średnie (o liczbie pracujących od 50 do 249 osób) – 18,0%, a jednostki małe (o liczbie pracujących 10-49 osób) – 8,2%.</w:t>
      </w:r>
    </w:p>
    <w:p w14:paraId="1015F55D" w14:textId="77777777" w:rsidR="00940B58" w:rsidRDefault="00940B58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9290909" w14:textId="77777777" w:rsidR="00253AE0" w:rsidRDefault="00253AE0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BA9AB71" w14:textId="1A7D91CA" w:rsidR="005764E9" w:rsidRPr="00940B58" w:rsidRDefault="005764E9" w:rsidP="00940B58">
      <w:pPr>
        <w:pStyle w:val="LID"/>
        <w:contextualSpacing/>
      </w:pPr>
      <w:r w:rsidRPr="00553C9F">
        <w:lastRenderedPageBreak/>
        <w:t xml:space="preserve">Tablica 1. Podstawowe dane o badanych </w:t>
      </w:r>
      <w:r w:rsidR="004751DD">
        <w:t>przedsiębiorstwach w 2022 roku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060"/>
        <w:gridCol w:w="1060"/>
        <w:gridCol w:w="1060"/>
        <w:gridCol w:w="1060"/>
      </w:tblGrid>
      <w:tr w:rsidR="00116351" w:rsidRPr="00116351" w14:paraId="760F3ADD" w14:textId="77777777" w:rsidTr="00116351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75CD31" w14:textId="77777777" w:rsidR="00116351" w:rsidRPr="00116351" w:rsidRDefault="00116351" w:rsidP="0011635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1D77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4D932F" w14:textId="77777777" w:rsidR="00116351" w:rsidRPr="00116351" w:rsidRDefault="00116351" w:rsidP="0011635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7146FBB" w14:textId="77777777" w:rsidR="00116351" w:rsidRPr="00116351" w:rsidRDefault="00116351" w:rsidP="0011635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pracujących</w:t>
            </w:r>
          </w:p>
        </w:tc>
      </w:tr>
      <w:tr w:rsidR="00116351" w:rsidRPr="00116351" w14:paraId="2F709D01" w14:textId="77777777" w:rsidTr="00116351">
        <w:trPr>
          <w:trHeight w:val="315"/>
        </w:trPr>
        <w:tc>
          <w:tcPr>
            <w:tcW w:w="3420" w:type="dxa"/>
            <w:vMerge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vAlign w:val="center"/>
            <w:hideMark/>
          </w:tcPr>
          <w:p w14:paraId="415219A2" w14:textId="77777777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8" w:space="0" w:color="001D77"/>
            </w:tcBorders>
            <w:vAlign w:val="center"/>
            <w:hideMark/>
          </w:tcPr>
          <w:p w14:paraId="05AE44AE" w14:textId="77777777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8D7F1C" w14:textId="77777777" w:rsidR="00116351" w:rsidRPr="00116351" w:rsidRDefault="00116351" w:rsidP="0011635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10-49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521BFB" w14:textId="77777777" w:rsidR="00116351" w:rsidRPr="00116351" w:rsidRDefault="00116351" w:rsidP="0011635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50-249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vAlign w:val="center"/>
            <w:hideMark/>
          </w:tcPr>
          <w:p w14:paraId="2D08389D" w14:textId="77777777" w:rsidR="00116351" w:rsidRPr="00116351" w:rsidRDefault="00116351" w:rsidP="0011635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250 i więcej</w:t>
            </w:r>
          </w:p>
        </w:tc>
      </w:tr>
      <w:tr w:rsidR="00116351" w:rsidRPr="00116351" w14:paraId="1643DCAA" w14:textId="77777777" w:rsidTr="00116351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43EB29" w14:textId="77777777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jednostek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A1356C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49 116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8B4C8B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04684F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422632F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3 839</w:t>
            </w:r>
          </w:p>
        </w:tc>
      </w:tr>
      <w:tr w:rsidR="00116351" w:rsidRPr="00116351" w14:paraId="028323A5" w14:textId="77777777" w:rsidTr="0011635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4753063" w14:textId="77777777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pracujących w osobach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CE1C81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5 609 377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4287933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712 370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BE686D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1 521 476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6B901B5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3 375 531</w:t>
            </w:r>
          </w:p>
        </w:tc>
      </w:tr>
      <w:tr w:rsidR="00116351" w:rsidRPr="00116351" w14:paraId="3AF7B9B1" w14:textId="77777777" w:rsidTr="006A3332">
        <w:trPr>
          <w:trHeight w:val="129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FB2ED4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E407C91" w14:textId="77777777" w:rsidR="00116351" w:rsidRPr="00116351" w:rsidRDefault="00116351" w:rsidP="0011635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mln zł</w:t>
            </w:r>
          </w:p>
        </w:tc>
      </w:tr>
      <w:tr w:rsidR="00116351" w:rsidRPr="00116351" w14:paraId="08A36BF2" w14:textId="77777777" w:rsidTr="0011635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9B8E3F" w14:textId="77777777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ACE3A7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5 891 137,6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A62C33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761 799,0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EFA72A6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1 448 040,0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90D2723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3 681 298,6</w:t>
            </w:r>
          </w:p>
        </w:tc>
      </w:tr>
      <w:tr w:rsidR="00116351" w:rsidRPr="00116351" w14:paraId="3CB12010" w14:textId="77777777" w:rsidTr="00116351">
        <w:trPr>
          <w:trHeight w:val="46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70CAB5" w14:textId="545BD4D9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 w tym przychody net</w:t>
            </w:r>
            <w:r w:rsidR="006A333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to ze sprzedaży </w:t>
            </w:r>
            <w:r w:rsidR="006A333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 xml:space="preserve">   produktów, </w:t>
            </w: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1D202E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5 692 775,7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682E73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739 690,4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CAB76B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1 394 846,1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8EB79EC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3 558 239,2</w:t>
            </w:r>
          </w:p>
        </w:tc>
      </w:tr>
      <w:tr w:rsidR="00116351" w:rsidRPr="00116351" w14:paraId="040F62FA" w14:textId="77777777" w:rsidTr="0011635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27CAAB" w14:textId="77777777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96FF8C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5 527 848,1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D6A0C2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710 875,4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6E218E7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1 359 316,6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AE23B72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3 457 656,2</w:t>
            </w:r>
          </w:p>
        </w:tc>
      </w:tr>
      <w:tr w:rsidR="00116351" w:rsidRPr="00116351" w14:paraId="2C94DC23" w14:textId="77777777" w:rsidTr="00116351">
        <w:trPr>
          <w:trHeight w:val="46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54CD49" w14:textId="6D0A716F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 w tym koszt własny sprzedanych </w:t>
            </w: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="006A333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 produktów, </w:t>
            </w: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95459C4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5 337 406,1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046B6D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691 486,3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9A096B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1 308 239,3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8681906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3 337 680,5</w:t>
            </w:r>
          </w:p>
        </w:tc>
      </w:tr>
      <w:tr w:rsidR="00116351" w:rsidRPr="00116351" w14:paraId="47BC347B" w14:textId="77777777" w:rsidTr="0011635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CE0633" w14:textId="77777777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BD0CA6A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363 289,5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3F20FF7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50 923,7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5B26D5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88 723,4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BEDAABE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223 642,4</w:t>
            </w:r>
          </w:p>
        </w:tc>
      </w:tr>
      <w:tr w:rsidR="00116351" w:rsidRPr="00116351" w14:paraId="552A6302" w14:textId="77777777" w:rsidTr="00116351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363D62" w14:textId="77777777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DDA541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301 449,8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B19817C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43 798,1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8947D8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73 816,5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995DC20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183 835,2</w:t>
            </w:r>
          </w:p>
        </w:tc>
      </w:tr>
      <w:tr w:rsidR="00116351" w:rsidRPr="00116351" w14:paraId="63BD8D1A" w14:textId="77777777" w:rsidTr="00116351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6252415" w14:textId="77777777" w:rsidR="00116351" w:rsidRPr="00116351" w:rsidRDefault="00116351" w:rsidP="0011635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Nakłady inwestycyjne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E62A18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219 515,7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E9CD36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17 981.3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725913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39 570,1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FFA2E" w14:textId="77777777" w:rsidR="00116351" w:rsidRPr="00116351" w:rsidRDefault="00116351" w:rsidP="0011635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1635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161 964,3</w:t>
            </w:r>
          </w:p>
        </w:tc>
      </w:tr>
    </w:tbl>
    <w:p w14:paraId="42B51075" w14:textId="77777777" w:rsidR="00D44192" w:rsidRDefault="00D44192" w:rsidP="004F415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19"/>
          <w:lang w:eastAsia="pl-PL"/>
        </w:rPr>
      </w:pPr>
    </w:p>
    <w:p w14:paraId="4C5CACC4" w14:textId="453702CA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3C848B91" w14:textId="389780AA" w:rsidR="00940B58" w:rsidRPr="00940B58" w:rsidRDefault="002E4D20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36526BF" wp14:editId="52688272">
                <wp:simplePos x="0" y="0"/>
                <wp:positionH relativeFrom="rightMargin">
                  <wp:posOffset>184399</wp:posOffset>
                </wp:positionH>
                <wp:positionV relativeFrom="paragraph">
                  <wp:posOffset>2067036</wp:posOffset>
                </wp:positionV>
                <wp:extent cx="1661795" cy="1224280"/>
                <wp:effectExtent l="0" t="0" r="0" b="0"/>
                <wp:wrapTight wrapText="bothSides">
                  <wp:wrapPolygon edited="0">
                    <wp:start x="743" y="0"/>
                    <wp:lineTo x="743" y="21174"/>
                    <wp:lineTo x="20799" y="21174"/>
                    <wp:lineTo x="20799" y="0"/>
                    <wp:lineTo x="743" y="0"/>
                  </wp:wrapPolygon>
                </wp:wrapTight>
                <wp:docPr id="15" name="Pole tekstowe 15" descr="Przychody ogółem przedsiębiorstw z przeważającym kapitałem zagranicznym wyniosły 2 340,9 mld zł, a koszty ich uzyskania 2 224,8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06AF" w14:textId="62CF37E0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kapitałem zagranicznym wyniosły 2 340,9 mld zł, a koszty ich uzyskania 2 224,8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526B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alt="Przychody ogółem przedsiębiorstw z przeważającym kapitałem zagranicznym wyniosły 2 340,9 mld zł, a koszty ich uzyskania 2 224,8 mld zł" style="position:absolute;margin-left:14.5pt;margin-top:162.75pt;width:130.8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" filled="f" stroked="f">
                <v:textbox>
                  <w:txbxContent>
                    <w:p w14:paraId="7D3A06AF" w14:textId="62CF37E0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kapitałem zagranicznym wyniosły 2 340,9 mld zł, a koszty ich uzyskania 2 224,8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 xml:space="preserve">W badanej zbiorowości przedsiębiorstw o liczbie pracujących 10 i więcej osób prowadzących księgi rachunkowe 7 821 jednostek posiadało przeważający udział kapitału zagranicznego. Stanowiły one 15,9% wszystkich badanych przedsiębiorstw. Wśród tych jednostek </w:t>
      </w:r>
      <w:r w:rsidR="00D369E7">
        <w:rPr>
          <w:rFonts w:eastAsia="Times New Roman" w:cs="Times New Roman"/>
          <w:szCs w:val="19"/>
          <w:lang w:eastAsia="pl-PL"/>
        </w:rPr>
        <w:t>44,2% stanowiły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jednostki małe (o liczbie</w:t>
      </w:r>
      <w:r w:rsidR="00D369E7">
        <w:rPr>
          <w:rFonts w:eastAsia="Times New Roman" w:cs="Times New Roman"/>
          <w:szCs w:val="19"/>
          <w:lang w:eastAsia="pl-PL"/>
        </w:rPr>
        <w:t xml:space="preserve"> pracujących od 10 do 49 osób). </w:t>
      </w:r>
      <w:r w:rsidR="00940B58" w:rsidRPr="00940B58">
        <w:rPr>
          <w:rFonts w:eastAsia="Times New Roman" w:cs="Times New Roman"/>
          <w:szCs w:val="19"/>
          <w:lang w:eastAsia="pl-PL"/>
        </w:rPr>
        <w:t>Udział jednostek średnich (o liczbie pracujących od 50 do 249 osób) wyniósł 35,9%, a jednostek dużych (o liczbie pracujących 250 osób i więcej) – 19,9%. Według stanu na 31</w:t>
      </w:r>
      <w:r w:rsidR="00D369E7">
        <w:rPr>
          <w:rFonts w:eastAsia="Times New Roman" w:cs="Times New Roman"/>
          <w:szCs w:val="19"/>
          <w:lang w:eastAsia="pl-PL"/>
        </w:rPr>
        <w:t xml:space="preserve"> grudnia 2022 roku 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w przedsiębiorstwach z przeważającym udziałem kapitału zagranicznego objętych badaniem pracowało 2 030,6 tys. osób. W jednostkach małych o liczbie pracujących od 10 do 49 osób pracowało 4,5%, w średnich (50-249 pracujących) – 17,0%, a w dużych </w:t>
      </w:r>
      <w:r w:rsidR="00905C2E">
        <w:rPr>
          <w:rFonts w:eastAsia="Times New Roman" w:cs="Times New Roman"/>
          <w:szCs w:val="19"/>
          <w:lang w:eastAsia="pl-PL"/>
        </w:rPr>
        <w:t>(250 pracujących i więcej) – 78,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5%. </w:t>
      </w:r>
      <w:r w:rsidR="006508A2">
        <w:rPr>
          <w:rFonts w:eastAsia="Times New Roman" w:cs="Times New Roman"/>
          <w:szCs w:val="19"/>
          <w:lang w:eastAsia="pl-PL"/>
        </w:rPr>
        <w:t>Przeciętnie w przedsiębiorstwie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z przeważającym udziałem kapitału zagranicznego według stanu na koniec 2022 roku pracowało 260 osób, w podmiocie dużym – 1 024 osoby, w średnim – 123 osoby, małym – 27 osób. </w:t>
      </w:r>
    </w:p>
    <w:p w14:paraId="7BB355F7" w14:textId="58717B72" w:rsidR="00940B58" w:rsidRPr="00940B58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Przychody ogółem tych podmiotów wyniosły 2 340,9 mld zł, a koszt</w:t>
      </w:r>
      <w:r>
        <w:rPr>
          <w:rFonts w:eastAsia="Times New Roman" w:cs="Times New Roman"/>
          <w:szCs w:val="19"/>
          <w:lang w:eastAsia="pl-PL"/>
        </w:rPr>
        <w:t xml:space="preserve">y ich uzyskania 2 224,8 mld zł. </w:t>
      </w:r>
      <w:r w:rsidRPr="00940B58">
        <w:rPr>
          <w:rFonts w:eastAsia="Times New Roman" w:cs="Times New Roman"/>
          <w:szCs w:val="19"/>
          <w:lang w:eastAsia="pl-PL"/>
        </w:rPr>
        <w:t>Wynik finansowy brutto podmiotów z przeważającym udziałem kapitału za</w:t>
      </w:r>
      <w:r>
        <w:rPr>
          <w:rFonts w:eastAsia="Times New Roman" w:cs="Times New Roman"/>
          <w:szCs w:val="19"/>
          <w:lang w:eastAsia="pl-PL"/>
        </w:rPr>
        <w:t xml:space="preserve">granicznego w 2022 roku wyniósł </w:t>
      </w:r>
      <w:r w:rsidRPr="00940B58">
        <w:rPr>
          <w:rFonts w:eastAsia="Times New Roman" w:cs="Times New Roman"/>
          <w:szCs w:val="19"/>
          <w:lang w:eastAsia="pl-PL"/>
        </w:rPr>
        <w:t>116,0 mld zł. Obowiązkowe obciążenia wyniku finansowego brutto uks</w:t>
      </w:r>
      <w:r>
        <w:rPr>
          <w:rFonts w:eastAsia="Times New Roman" w:cs="Times New Roman"/>
          <w:szCs w:val="19"/>
          <w:lang w:eastAsia="pl-PL"/>
        </w:rPr>
        <w:t xml:space="preserve">ztałtowały się na poziomie </w:t>
      </w:r>
      <w:r w:rsidRPr="00940B58">
        <w:rPr>
          <w:rFonts w:eastAsia="Times New Roman" w:cs="Times New Roman"/>
          <w:szCs w:val="19"/>
          <w:lang w:eastAsia="pl-PL"/>
        </w:rPr>
        <w:t>21,8 mld zł. Wynik finansowy netto podmiotów z przeważającym udziałem kapitału zagranicznego osiągnął poziom 94,2 mld zł i stanowił 31,3% wyniku finansowego nett</w:t>
      </w:r>
      <w:r>
        <w:rPr>
          <w:rFonts w:eastAsia="Times New Roman" w:cs="Times New Roman"/>
          <w:szCs w:val="19"/>
          <w:lang w:eastAsia="pl-PL"/>
        </w:rPr>
        <w:t xml:space="preserve">o wszystkich badanych podmiotów </w:t>
      </w:r>
      <w:r w:rsidRPr="00940B58">
        <w:rPr>
          <w:rFonts w:eastAsia="Times New Roman" w:cs="Times New Roman"/>
          <w:szCs w:val="19"/>
          <w:lang w:eastAsia="pl-PL"/>
        </w:rPr>
        <w:t>prowadzących księgi rachunkowe o liczbie pracujących 10 i więcej osób.</w:t>
      </w:r>
    </w:p>
    <w:p w14:paraId="3017AAFE" w14:textId="4E0ED19E" w:rsidR="005764E9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Nakłady inwestycyjne ogółem badanych przedsiębiorstw z przeważającym udziałem kapitału zagranicznego w</w:t>
      </w:r>
      <w:r w:rsidR="00A3285F">
        <w:rPr>
          <w:rFonts w:eastAsia="Times New Roman" w:cs="Times New Roman"/>
          <w:szCs w:val="19"/>
          <w:lang w:eastAsia="pl-PL"/>
        </w:rPr>
        <w:t xml:space="preserve"> 2022 roku wyniosły 85,4 mld zł</w:t>
      </w:r>
      <w:r w:rsidRPr="00940B58">
        <w:rPr>
          <w:rFonts w:eastAsia="Times New Roman" w:cs="Times New Roman"/>
          <w:szCs w:val="19"/>
          <w:lang w:eastAsia="pl-PL"/>
        </w:rPr>
        <w:t xml:space="preserve"> i stanowiły 38,9% nakładów inwestycyjnych ogółem badanych podmiotów prowadzących księgi rachunkowe o liczbie pracujących 10 i więcej osób. Udział w nakładach jednostek dużych (o liczbie pracujących 250 osób i więcej) wyniósł 81,1%, jednostek średnich (o liczbie pracujących od 50 do 249 osób) – 15,1%, a jednostek małych (o liczbie pracujących od 10 do 49 osób) – 3,8%.</w:t>
      </w:r>
    </w:p>
    <w:p w14:paraId="3E1FA4A4" w14:textId="77777777" w:rsidR="004751DD" w:rsidRDefault="004751DD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7451F76" w14:textId="77777777" w:rsidR="00D44192" w:rsidRDefault="00D44192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1C8E0E98" w14:textId="1EF05B0B" w:rsidR="000106AC" w:rsidRDefault="004751DD" w:rsidP="004751DD">
      <w:pPr>
        <w:pStyle w:val="LID"/>
        <w:contextualSpacing/>
      </w:pPr>
      <w:r>
        <w:lastRenderedPageBreak/>
        <w:t xml:space="preserve">Tablica 2. </w:t>
      </w:r>
      <w:r w:rsidRPr="004751DD">
        <w:t>Podstawowe dane o badanych przedsiębiorstwach z przeważającym udziałem kapitału zagranicznego w 2022 roku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060"/>
        <w:gridCol w:w="1060"/>
        <w:gridCol w:w="1060"/>
        <w:gridCol w:w="1060"/>
      </w:tblGrid>
      <w:tr w:rsidR="00167276" w:rsidRPr="00167276" w14:paraId="589C13A4" w14:textId="77777777" w:rsidTr="00167276">
        <w:trPr>
          <w:trHeight w:val="315"/>
        </w:trPr>
        <w:tc>
          <w:tcPr>
            <w:tcW w:w="3420" w:type="dxa"/>
            <w:vMerge w:val="restart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09B9D7" w14:textId="77777777" w:rsidR="00167276" w:rsidRPr="00167276" w:rsidRDefault="00167276" w:rsidP="0016727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001D77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2B3CD5" w14:textId="77777777" w:rsidR="00167276" w:rsidRPr="00167276" w:rsidRDefault="00167276" w:rsidP="0016727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1C9750B" w14:textId="77777777" w:rsidR="00167276" w:rsidRPr="00167276" w:rsidRDefault="00167276" w:rsidP="0016727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pracujących</w:t>
            </w:r>
          </w:p>
        </w:tc>
      </w:tr>
      <w:tr w:rsidR="00167276" w:rsidRPr="00167276" w14:paraId="51605658" w14:textId="77777777" w:rsidTr="00167276">
        <w:trPr>
          <w:trHeight w:val="315"/>
        </w:trPr>
        <w:tc>
          <w:tcPr>
            <w:tcW w:w="3420" w:type="dxa"/>
            <w:vMerge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vAlign w:val="center"/>
            <w:hideMark/>
          </w:tcPr>
          <w:p w14:paraId="76AA631A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8" w:space="0" w:color="001D77"/>
            </w:tcBorders>
            <w:vAlign w:val="center"/>
            <w:hideMark/>
          </w:tcPr>
          <w:p w14:paraId="01A8C533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2A1E69B" w14:textId="77777777" w:rsidR="00167276" w:rsidRPr="00167276" w:rsidRDefault="00167276" w:rsidP="0016727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10-49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818A12C" w14:textId="77777777" w:rsidR="00167276" w:rsidRPr="00167276" w:rsidRDefault="00167276" w:rsidP="0016727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50-249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vAlign w:val="center"/>
            <w:hideMark/>
          </w:tcPr>
          <w:p w14:paraId="43EC0A9F" w14:textId="77777777" w:rsidR="00167276" w:rsidRPr="00167276" w:rsidRDefault="00167276" w:rsidP="0016727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250 i więcej</w:t>
            </w:r>
          </w:p>
        </w:tc>
      </w:tr>
      <w:tr w:rsidR="00167276" w:rsidRPr="00167276" w14:paraId="28C83648" w14:textId="77777777" w:rsidTr="00167276">
        <w:trPr>
          <w:trHeight w:val="330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DD4CFA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jednostek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DEF8F2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7 821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014BEF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CAD894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2 811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4E38DEB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1 557</w:t>
            </w:r>
          </w:p>
        </w:tc>
      </w:tr>
      <w:tr w:rsidR="00167276" w:rsidRPr="00167276" w14:paraId="162C7E70" w14:textId="77777777" w:rsidTr="00167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3D72DB1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pracujących w osobach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00A85C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2 030 637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4788B8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91 675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54D6A2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344 694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1BACBE3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1 594 268</w:t>
            </w:r>
          </w:p>
        </w:tc>
      </w:tr>
      <w:tr w:rsidR="00167276" w:rsidRPr="00167276" w14:paraId="206A2A96" w14:textId="77777777" w:rsidTr="006A3332">
        <w:trPr>
          <w:trHeight w:val="174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FB404A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8DE3A2A" w14:textId="77777777" w:rsidR="00167276" w:rsidRPr="00167276" w:rsidRDefault="00167276" w:rsidP="0016727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mln zł</w:t>
            </w:r>
          </w:p>
        </w:tc>
      </w:tr>
      <w:tr w:rsidR="00167276" w:rsidRPr="00167276" w14:paraId="646A5FE4" w14:textId="77777777" w:rsidTr="00167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3F0815A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9F30C3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2 340 870,3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1E853A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179 461,4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7E9DA7C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500 165,4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16FADC5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1 661 243,5</w:t>
            </w:r>
          </w:p>
        </w:tc>
      </w:tr>
      <w:tr w:rsidR="00167276" w:rsidRPr="00167276" w14:paraId="6693219D" w14:textId="77777777" w:rsidTr="00167276">
        <w:trPr>
          <w:trHeight w:val="46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ED9B72" w14:textId="5969E5FC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 w tym przychody net</w:t>
            </w:r>
            <w:r w:rsidR="006A333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to ze sprzedaży </w:t>
            </w:r>
            <w:r w:rsidR="006A333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 xml:space="preserve">   produktów, </w:t>
            </w: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9715AA7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2 268 651,6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AF8445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174 487,6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722F79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473 254,5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B93F7B8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1 620 909,5</w:t>
            </w:r>
          </w:p>
        </w:tc>
      </w:tr>
      <w:tr w:rsidR="00167276" w:rsidRPr="00167276" w14:paraId="60CA4BD3" w14:textId="77777777" w:rsidTr="00167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7D60B9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F46722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2 224 822,4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255998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170 842,2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EAF8AE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476 157,3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4530A98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1 577 822,9</w:t>
            </w:r>
          </w:p>
        </w:tc>
      </w:tr>
      <w:tr w:rsidR="00167276" w:rsidRPr="00167276" w14:paraId="015696C9" w14:textId="77777777" w:rsidTr="00167276">
        <w:trPr>
          <w:trHeight w:val="46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BCBB8FD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 w tym koszt własny sprzedanych </w:t>
            </w: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84ABDB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2 143 258,0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9C1EA9E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165 210,4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52851D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448 418,4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BC9A1F1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1 529 629,2</w:t>
            </w:r>
          </w:p>
        </w:tc>
      </w:tr>
      <w:tr w:rsidR="00167276" w:rsidRPr="00167276" w14:paraId="6EB2F1F2" w14:textId="77777777" w:rsidTr="00167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1E356C9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9855EF2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116 047,9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984DF1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8 619,2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F30333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24 008,1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ACE7D8A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83 420,6</w:t>
            </w:r>
          </w:p>
        </w:tc>
      </w:tr>
      <w:tr w:rsidR="00167276" w:rsidRPr="00167276" w14:paraId="432279F0" w14:textId="77777777" w:rsidTr="00167276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F8B072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95F609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94 198,1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00C6AF8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6 705,6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7092AC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19 070,9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4B79D82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68 421,6</w:t>
            </w:r>
          </w:p>
        </w:tc>
      </w:tr>
      <w:tr w:rsidR="00167276" w:rsidRPr="00167276" w14:paraId="33FE8445" w14:textId="77777777" w:rsidTr="0016727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ACD3D1" w14:textId="77777777" w:rsidR="00167276" w:rsidRPr="00167276" w:rsidRDefault="00167276" w:rsidP="0016727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Nakłady inwestycyjne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46B46C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85 397,7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844F41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3 248,1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AE1370C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12 855,1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9974F" w14:textId="77777777" w:rsidR="00167276" w:rsidRPr="00167276" w:rsidRDefault="00167276" w:rsidP="0016727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6727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69 294,5</w:t>
            </w:r>
          </w:p>
        </w:tc>
      </w:tr>
    </w:tbl>
    <w:p w14:paraId="4AD9D4BB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21C2E08E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4C2D5A2A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 xml:space="preserve">spółki osobowe, spółki kapitałowe, spółki cywilne prowadzące działalność na podstawie umowy zawartej zgodnie z ustawą z dnia 23 kwietnia 1964 r. – Kodeks cywilny (Dz. U. z 2022 r. poz. 1360), spółki przewidziane w przepisach innych ustaw niż ustawa z dnia 15 września 2000 r. – Kodeks spółek handlowych (Dz. U. z 2022 r. poz. 1467)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2E8C80A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374EE5C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8D0C07B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2B751556" w14:textId="065F460A" w:rsidR="00B74F14" w:rsidRPr="000E710B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45C0583D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7F05E762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208AA8E5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27E0A46" w14:textId="77777777" w:rsidR="00B74F14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7297FB04" w14:textId="77777777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</w:p>
    <w:p w14:paraId="4B85CAE7" w14:textId="0C47DA92" w:rsidR="00B74F14" w:rsidRPr="00114B3A" w:rsidRDefault="00B74F14" w:rsidP="009A4698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formularzu F-01/I-01</w:t>
      </w:r>
      <w:r w:rsidR="00934534">
        <w:rPr>
          <w:b/>
          <w:szCs w:val="19"/>
        </w:rPr>
        <w:t>,</w:t>
      </w:r>
      <w:r>
        <w:rPr>
          <w:b/>
          <w:szCs w:val="19"/>
        </w:rPr>
        <w:t xml:space="preserve"> </w:t>
      </w:r>
      <w:r w:rsidRPr="00114B3A">
        <w:rPr>
          <w:b/>
          <w:szCs w:val="19"/>
        </w:rPr>
        <w:t>według poniższych przekrojów:</w:t>
      </w:r>
    </w:p>
    <w:p w14:paraId="66C5E2E5" w14:textId="77777777" w:rsidR="00B74F14" w:rsidRPr="00163865" w:rsidRDefault="00B74F14" w:rsidP="009A4698">
      <w:pPr>
        <w:pStyle w:val="NormalnyWeb"/>
        <w:spacing w:before="0" w:beforeAutospacing="0" w:after="120" w:afterAutospacing="0"/>
        <w:contextualSpacing/>
        <w:rPr>
          <w:rStyle w:val="Pogrubienie"/>
          <w:rFonts w:ascii="Fira Sans" w:hAnsi="Fira Sans" w:cs="Arial"/>
          <w:bCs w:val="0"/>
          <w:color w:val="222222"/>
          <w:sz w:val="19"/>
          <w:szCs w:val="19"/>
        </w:rPr>
      </w:pPr>
    </w:p>
    <w:p w14:paraId="509E695F" w14:textId="77777777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222222"/>
          <w:sz w:val="19"/>
          <w:szCs w:val="19"/>
        </w:rPr>
      </w:pPr>
      <w:r w:rsidRPr="00163865">
        <w:rPr>
          <w:rStyle w:val="Pogrubienie"/>
          <w:rFonts w:ascii="Fira Sans" w:hAnsi="Fira Sans" w:cs="Arial"/>
          <w:color w:val="222222"/>
          <w:sz w:val="19"/>
          <w:szCs w:val="19"/>
        </w:rPr>
        <w:t>Dla przedsiębiorstw o liczbie pracujących 10 i więcej:</w:t>
      </w:r>
    </w:p>
    <w:p w14:paraId="683D36DA" w14:textId="1B41F722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0F6E452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145EC71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1308E832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57C07F0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ED650F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252C27" w14:textId="712D1236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 xml:space="preserve">przedsiębiorstwa </w:t>
      </w:r>
      <w:r w:rsidR="005E5818">
        <w:rPr>
          <w:rFonts w:ascii="Fira Sans" w:hAnsi="Fira Sans" w:cs="Arial"/>
          <w:color w:val="222222"/>
          <w:sz w:val="19"/>
          <w:szCs w:val="19"/>
        </w:rPr>
        <w:t>wykazujące zakupy z importu.</w:t>
      </w:r>
    </w:p>
    <w:p w14:paraId="221BD319" w14:textId="77777777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b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przedsiębiorstw o liczbie pracujących 10-49:</w:t>
      </w:r>
    </w:p>
    <w:p w14:paraId="207E3489" w14:textId="6BB57D56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</w:t>
      </w:r>
      <w:r w:rsidR="005E5818">
        <w:rPr>
          <w:rFonts w:ascii="Fira Sans" w:hAnsi="Fira Sans" w:cs="Arial"/>
          <w:color w:val="222222"/>
          <w:sz w:val="19"/>
          <w:szCs w:val="19"/>
        </w:rPr>
        <w:t>i, działów, grup i klas PKD</w:t>
      </w:r>
      <w:r w:rsidRPr="00163865">
        <w:rPr>
          <w:rFonts w:ascii="Fira Sans" w:hAnsi="Fira Sans" w:cs="Arial"/>
          <w:color w:val="222222"/>
          <w:sz w:val="19"/>
          <w:szCs w:val="19"/>
        </w:rPr>
        <w:t>,</w:t>
      </w:r>
    </w:p>
    <w:p w14:paraId="24B22611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616B19CA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64C93C6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171E92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0ADEB8B7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3943A694" w14:textId="22155C3F" w:rsidR="00B74F14" w:rsidRPr="00D74FBC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</w:t>
      </w:r>
      <w:r w:rsidR="005E5818">
        <w:rPr>
          <w:rFonts w:ascii="Fira Sans" w:hAnsi="Fira Sans" w:cs="Arial"/>
          <w:color w:val="222222"/>
          <w:sz w:val="19"/>
          <w:szCs w:val="19"/>
        </w:rPr>
        <w:t>twa wykazujące zakupy z importu.</w:t>
      </w:r>
    </w:p>
    <w:p w14:paraId="735A42A5" w14:textId="77777777" w:rsidR="00B74F14" w:rsidRPr="00163865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b/>
          <w:color w:val="222222"/>
          <w:sz w:val="19"/>
          <w:szCs w:val="19"/>
        </w:rPr>
        <w:t>Dla przedsiębiorstw o liczbie pracujących 50 i więcej</w:t>
      </w:r>
      <w:r w:rsidRPr="00163865">
        <w:rPr>
          <w:rFonts w:ascii="Fira Sans" w:hAnsi="Fira Sans" w:cs="Arial"/>
          <w:color w:val="222222"/>
          <w:sz w:val="19"/>
          <w:szCs w:val="19"/>
        </w:rPr>
        <w:t>:</w:t>
      </w:r>
    </w:p>
    <w:p w14:paraId="68BBADB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Polska według sekcji, działów, grup i klas PKD,</w:t>
      </w:r>
    </w:p>
    <w:p w14:paraId="03038C5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sekcji i działów PKD,</w:t>
      </w:r>
    </w:p>
    <w:p w14:paraId="3A2A9C33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sektory własności według sekcji PKD,</w:t>
      </w:r>
    </w:p>
    <w:p w14:paraId="0FB720C8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sekcji PKD,</w:t>
      </w:r>
    </w:p>
    <w:p w14:paraId="7F715160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sprzedaż na eksport (eksporterzy i nieeksportujący) według sekcji i działów PKD,</w:t>
      </w:r>
    </w:p>
    <w:p w14:paraId="394BBCF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województwa według klas wielkości,</w:t>
      </w:r>
    </w:p>
    <w:p w14:paraId="299D61EB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sektor własności według klas wielkości,</w:t>
      </w:r>
    </w:p>
    <w:p w14:paraId="15C23676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formy prawne według klas wielkości,</w:t>
      </w:r>
    </w:p>
    <w:p w14:paraId="56B00849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eksporterzy i importerzy według klas wielkości,</w:t>
      </w:r>
    </w:p>
    <w:p w14:paraId="3A3AB3EF" w14:textId="77777777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contextualSpacing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przedsiębiorstwa z udziałem kapitału zagranicznego,</w:t>
      </w:r>
    </w:p>
    <w:p w14:paraId="7915A260" w14:textId="52D6A1EC" w:rsidR="00B74F14" w:rsidRPr="00163865" w:rsidRDefault="00B74F14" w:rsidP="00B74F14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="Fira Sans" w:hAnsi="Fira Sans" w:cs="Arial"/>
          <w:color w:val="222222"/>
          <w:sz w:val="19"/>
          <w:szCs w:val="19"/>
        </w:rPr>
      </w:pPr>
      <w:r w:rsidRPr="00163865">
        <w:rPr>
          <w:rFonts w:ascii="Fira Sans" w:hAnsi="Fira Sans" w:cs="Arial"/>
          <w:color w:val="222222"/>
          <w:sz w:val="19"/>
          <w:szCs w:val="19"/>
        </w:rPr>
        <w:t>klasy wielkości (50-249 oraz 250 i więcej pracujących) według sekcji i działów PKD</w:t>
      </w:r>
      <w:r w:rsidR="00351A51">
        <w:rPr>
          <w:rFonts w:ascii="Fira Sans" w:hAnsi="Fira Sans" w:cs="Arial"/>
          <w:color w:val="222222"/>
          <w:sz w:val="19"/>
          <w:szCs w:val="19"/>
        </w:rPr>
        <w:t>.</w:t>
      </w:r>
    </w:p>
    <w:p w14:paraId="6BC12BCD" w14:textId="46225194" w:rsidR="00B74F14" w:rsidRPr="00114B3A" w:rsidRDefault="008056E7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</w:rPr>
      </w:pPr>
      <w:r>
        <w:rPr>
          <w:rFonts w:cs="MyriadPro-Regular"/>
          <w:szCs w:val="19"/>
        </w:rPr>
        <w:t>Trwają prace nad przygotowaniem</w:t>
      </w:r>
      <w:r w:rsidR="00B74F14" w:rsidRPr="00114B3A">
        <w:rPr>
          <w:rFonts w:cs="MyriadPro-Regular"/>
          <w:szCs w:val="19"/>
        </w:rPr>
        <w:t xml:space="preserve"> powyższego zestawu danych w formacie </w:t>
      </w:r>
      <w:proofErr w:type="spellStart"/>
      <w:r w:rsidR="00B74F14" w:rsidRPr="00114B3A">
        <w:rPr>
          <w:rFonts w:cs="MyriadPro-Regular"/>
          <w:szCs w:val="19"/>
        </w:rPr>
        <w:t>csv</w:t>
      </w:r>
      <w:proofErr w:type="spellEnd"/>
      <w:r w:rsidR="00B74F14" w:rsidRPr="00114B3A">
        <w:rPr>
          <w:rFonts w:cs="MyriadPro-Regular"/>
          <w:szCs w:val="19"/>
        </w:rPr>
        <w:t>.</w:t>
      </w:r>
    </w:p>
    <w:p w14:paraId="6CBA5A4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4426F525" w14:textId="77777777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259756B3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39E5C4B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8F8CD86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CB7F13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7AEC811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3B0B58D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8FA804F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0D190768" w14:textId="77777777" w:rsidR="00BA1968" w:rsidRDefault="00BA1968" w:rsidP="00BA1968">
      <w:pPr>
        <w:pStyle w:val="LID"/>
        <w:contextualSpacing/>
        <w:rPr>
          <w:sz w:val="18"/>
          <w:szCs w:val="18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  <w:r w:rsidRPr="00F01205">
              <w:rPr>
                <w:b/>
                <w:sz w:val="20"/>
                <w:lang w:val="fr-FR"/>
              </w:rPr>
              <w:t>e-mail:</w:t>
            </w:r>
            <w:r w:rsidRPr="00F01205">
              <w:rPr>
                <w:sz w:val="20"/>
                <w:lang w:val="fr-FR"/>
              </w:rPr>
              <w:t xml:space="preserve"> </w:t>
            </w:r>
            <w:hyperlink r:id="rId16" w:history="1">
              <w:r w:rsidRPr="00F0120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fr-FR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D81DE90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6923D6" w:rsidP="008223FC">
            <w:pPr>
              <w:rPr>
                <w:color w:val="0000FF"/>
                <w:sz w:val="18"/>
                <w:szCs w:val="18"/>
              </w:rPr>
            </w:pPr>
            <w:hyperlink r:id="rId23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4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6923D6" w:rsidP="00F93103">
            <w:pPr>
              <w:rPr>
                <w:sz w:val="18"/>
                <w:szCs w:val="18"/>
              </w:rPr>
            </w:pPr>
            <w:hyperlink r:id="rId25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6923D6" w:rsidP="00F93103">
            <w:pPr>
              <w:rPr>
                <w:sz w:val="18"/>
                <w:szCs w:val="18"/>
              </w:rPr>
            </w:pPr>
            <w:hyperlink r:id="rId26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6923D6" w:rsidP="00F93103">
            <w:pPr>
              <w:rPr>
                <w:sz w:val="18"/>
                <w:szCs w:val="18"/>
              </w:rPr>
            </w:pPr>
            <w:hyperlink r:id="rId27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6923D6" w:rsidP="00F93103">
            <w:pPr>
              <w:rPr>
                <w:sz w:val="18"/>
                <w:szCs w:val="18"/>
              </w:rPr>
            </w:pPr>
            <w:hyperlink r:id="rId28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6923D6" w:rsidP="00F93103">
            <w:pPr>
              <w:rPr>
                <w:sz w:val="18"/>
                <w:szCs w:val="18"/>
              </w:rPr>
            </w:pPr>
            <w:hyperlink r:id="rId29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6923D6" w:rsidP="00F93103">
            <w:pPr>
              <w:rPr>
                <w:sz w:val="18"/>
                <w:szCs w:val="18"/>
              </w:rPr>
            </w:pPr>
            <w:hyperlink r:id="rId30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6923D6" w:rsidP="00F93103">
            <w:pPr>
              <w:rPr>
                <w:sz w:val="18"/>
                <w:szCs w:val="18"/>
              </w:rPr>
            </w:pPr>
            <w:hyperlink r:id="rId31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2FD14" w14:textId="77777777" w:rsidR="006923D6" w:rsidRDefault="006923D6" w:rsidP="000662E2">
      <w:pPr>
        <w:spacing w:after="0" w:line="240" w:lineRule="auto"/>
      </w:pPr>
      <w:r>
        <w:separator/>
      </w:r>
    </w:p>
  </w:endnote>
  <w:endnote w:type="continuationSeparator" w:id="0">
    <w:p w14:paraId="2215C67D" w14:textId="77777777" w:rsidR="006923D6" w:rsidRDefault="006923D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1B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1B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1B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E9C05" w14:textId="77777777" w:rsidR="006923D6" w:rsidRDefault="006923D6" w:rsidP="000662E2">
      <w:pPr>
        <w:spacing w:after="0" w:line="240" w:lineRule="auto"/>
      </w:pPr>
      <w:r>
        <w:separator/>
      </w:r>
    </w:p>
  </w:footnote>
  <w:footnote w:type="continuationSeparator" w:id="0">
    <w:p w14:paraId="58EF7535" w14:textId="77777777" w:rsidR="006923D6" w:rsidRDefault="006923D6" w:rsidP="000662E2">
      <w:pPr>
        <w:spacing w:after="0" w:line="240" w:lineRule="auto"/>
      </w:pPr>
      <w:r>
        <w:continuationSeparator/>
      </w:r>
    </w:p>
  </w:footnote>
  <w:footnote w:id="1">
    <w:p w14:paraId="70A2B909" w14:textId="566885E3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PKD’2007 objętych badaniem według zestawu danych F-01/I-01 (opis metodologii na str. 3).</w:t>
      </w:r>
    </w:p>
  </w:footnote>
  <w:footnote w:id="2">
    <w:p w14:paraId="6A72DF24" w14:textId="789B876A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 z kapitałem zagranicznym w 2021 r</w:t>
      </w:r>
      <w:r w:rsidR="001A381A">
        <w:rPr>
          <w:sz w:val="16"/>
          <w:szCs w:val="16"/>
        </w:rPr>
        <w:t>oku</w:t>
      </w:r>
      <w:r w:rsidRPr="007D71D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640A78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0.04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620F7E37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2C61BB">
                            <w:t>4</w:t>
                          </w:r>
                          <w:r w:rsidR="006B1976">
                            <w:t>.04</w:t>
                          </w:r>
                          <w:r>
                            <w:t>.2023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0.04.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J0vrL8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620F7E37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2C61BB">
                      <w:t>4</w:t>
                    </w:r>
                    <w:r w:rsidR="006B1976">
                      <w:t>.04</w:t>
                    </w:r>
                    <w:r>
                      <w:t>.2023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6AC"/>
    <w:rsid w:val="000108B8"/>
    <w:rsid w:val="000152F5"/>
    <w:rsid w:val="000171CF"/>
    <w:rsid w:val="00022056"/>
    <w:rsid w:val="00023F4D"/>
    <w:rsid w:val="00030250"/>
    <w:rsid w:val="00031E11"/>
    <w:rsid w:val="0004582E"/>
    <w:rsid w:val="000470AA"/>
    <w:rsid w:val="0005298A"/>
    <w:rsid w:val="000547D4"/>
    <w:rsid w:val="00057CA1"/>
    <w:rsid w:val="00062D97"/>
    <w:rsid w:val="000647A9"/>
    <w:rsid w:val="00065274"/>
    <w:rsid w:val="000662E2"/>
    <w:rsid w:val="00066883"/>
    <w:rsid w:val="00071B39"/>
    <w:rsid w:val="0007228D"/>
    <w:rsid w:val="00074DD8"/>
    <w:rsid w:val="00075759"/>
    <w:rsid w:val="00077EE1"/>
    <w:rsid w:val="000806F7"/>
    <w:rsid w:val="00090180"/>
    <w:rsid w:val="0009551C"/>
    <w:rsid w:val="00097840"/>
    <w:rsid w:val="000A7803"/>
    <w:rsid w:val="000B0727"/>
    <w:rsid w:val="000B1E93"/>
    <w:rsid w:val="000B2172"/>
    <w:rsid w:val="000C135D"/>
    <w:rsid w:val="000C5021"/>
    <w:rsid w:val="000C6B65"/>
    <w:rsid w:val="000C78F5"/>
    <w:rsid w:val="000D1D43"/>
    <w:rsid w:val="000D225C"/>
    <w:rsid w:val="000D2A5C"/>
    <w:rsid w:val="000D39F0"/>
    <w:rsid w:val="000E0918"/>
    <w:rsid w:val="000E70A9"/>
    <w:rsid w:val="000E79A9"/>
    <w:rsid w:val="000F1D9C"/>
    <w:rsid w:val="001011C3"/>
    <w:rsid w:val="00103124"/>
    <w:rsid w:val="00106DA3"/>
    <w:rsid w:val="00110214"/>
    <w:rsid w:val="00110D87"/>
    <w:rsid w:val="00112263"/>
    <w:rsid w:val="00112399"/>
    <w:rsid w:val="00114DB9"/>
    <w:rsid w:val="00116087"/>
    <w:rsid w:val="00116351"/>
    <w:rsid w:val="00117711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7276"/>
    <w:rsid w:val="00167C3B"/>
    <w:rsid w:val="00173373"/>
    <w:rsid w:val="00183E9E"/>
    <w:rsid w:val="001951DA"/>
    <w:rsid w:val="0019780D"/>
    <w:rsid w:val="001A0E5C"/>
    <w:rsid w:val="001A1039"/>
    <w:rsid w:val="001A381A"/>
    <w:rsid w:val="001A4114"/>
    <w:rsid w:val="001A6107"/>
    <w:rsid w:val="001A7BB9"/>
    <w:rsid w:val="001B053D"/>
    <w:rsid w:val="001B3369"/>
    <w:rsid w:val="001B73E4"/>
    <w:rsid w:val="001C1489"/>
    <w:rsid w:val="001C3269"/>
    <w:rsid w:val="001C445B"/>
    <w:rsid w:val="001C7BA5"/>
    <w:rsid w:val="001D19B6"/>
    <w:rsid w:val="001D1DB4"/>
    <w:rsid w:val="001D23F1"/>
    <w:rsid w:val="001D25F9"/>
    <w:rsid w:val="001D388C"/>
    <w:rsid w:val="001D41EF"/>
    <w:rsid w:val="001D61ED"/>
    <w:rsid w:val="001E5305"/>
    <w:rsid w:val="001E5B2D"/>
    <w:rsid w:val="001E7332"/>
    <w:rsid w:val="001F10BB"/>
    <w:rsid w:val="0020041B"/>
    <w:rsid w:val="00200E19"/>
    <w:rsid w:val="0020156C"/>
    <w:rsid w:val="00202F30"/>
    <w:rsid w:val="00215766"/>
    <w:rsid w:val="00216634"/>
    <w:rsid w:val="00233E64"/>
    <w:rsid w:val="00242D31"/>
    <w:rsid w:val="00253AE0"/>
    <w:rsid w:val="0025481E"/>
    <w:rsid w:val="002574F9"/>
    <w:rsid w:val="00257D53"/>
    <w:rsid w:val="00260A32"/>
    <w:rsid w:val="00262B61"/>
    <w:rsid w:val="00262CC6"/>
    <w:rsid w:val="00263E08"/>
    <w:rsid w:val="00263FCE"/>
    <w:rsid w:val="0026446F"/>
    <w:rsid w:val="00272F9B"/>
    <w:rsid w:val="00273D09"/>
    <w:rsid w:val="00276811"/>
    <w:rsid w:val="00282699"/>
    <w:rsid w:val="00285054"/>
    <w:rsid w:val="00291478"/>
    <w:rsid w:val="002926DF"/>
    <w:rsid w:val="00296697"/>
    <w:rsid w:val="002A65A4"/>
    <w:rsid w:val="002B0472"/>
    <w:rsid w:val="002B04F2"/>
    <w:rsid w:val="002B2537"/>
    <w:rsid w:val="002B6B12"/>
    <w:rsid w:val="002C21F0"/>
    <w:rsid w:val="002C61BB"/>
    <w:rsid w:val="002D01DF"/>
    <w:rsid w:val="002D425F"/>
    <w:rsid w:val="002E2B73"/>
    <w:rsid w:val="002E3EB3"/>
    <w:rsid w:val="002E4D20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4F86"/>
    <w:rsid w:val="00317F4D"/>
    <w:rsid w:val="00322EDD"/>
    <w:rsid w:val="00325CDD"/>
    <w:rsid w:val="00326199"/>
    <w:rsid w:val="003309FA"/>
    <w:rsid w:val="00332320"/>
    <w:rsid w:val="003325FE"/>
    <w:rsid w:val="00332AA3"/>
    <w:rsid w:val="003338CD"/>
    <w:rsid w:val="0034626A"/>
    <w:rsid w:val="00347D72"/>
    <w:rsid w:val="00351A51"/>
    <w:rsid w:val="00353F45"/>
    <w:rsid w:val="00357611"/>
    <w:rsid w:val="00361319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7472C"/>
    <w:rsid w:val="00377F1F"/>
    <w:rsid w:val="003843DB"/>
    <w:rsid w:val="00385D4F"/>
    <w:rsid w:val="00393761"/>
    <w:rsid w:val="00394E26"/>
    <w:rsid w:val="00396691"/>
    <w:rsid w:val="00396698"/>
    <w:rsid w:val="00397D18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59E0"/>
    <w:rsid w:val="003C655D"/>
    <w:rsid w:val="003C6962"/>
    <w:rsid w:val="003C6C8D"/>
    <w:rsid w:val="003D0D30"/>
    <w:rsid w:val="003D2656"/>
    <w:rsid w:val="003D26ED"/>
    <w:rsid w:val="003D2B55"/>
    <w:rsid w:val="003D2F72"/>
    <w:rsid w:val="003D4F95"/>
    <w:rsid w:val="003D5F42"/>
    <w:rsid w:val="003D60A9"/>
    <w:rsid w:val="003E4367"/>
    <w:rsid w:val="003E4658"/>
    <w:rsid w:val="003F47E7"/>
    <w:rsid w:val="003F4C97"/>
    <w:rsid w:val="003F666D"/>
    <w:rsid w:val="003F74C2"/>
    <w:rsid w:val="003F7993"/>
    <w:rsid w:val="003F7FE6"/>
    <w:rsid w:val="00400193"/>
    <w:rsid w:val="00403044"/>
    <w:rsid w:val="00407264"/>
    <w:rsid w:val="00413738"/>
    <w:rsid w:val="00416EAF"/>
    <w:rsid w:val="004212E7"/>
    <w:rsid w:val="00422B20"/>
    <w:rsid w:val="00423C88"/>
    <w:rsid w:val="0042446D"/>
    <w:rsid w:val="004272CA"/>
    <w:rsid w:val="00427BF8"/>
    <w:rsid w:val="00431C02"/>
    <w:rsid w:val="0043254E"/>
    <w:rsid w:val="00436653"/>
    <w:rsid w:val="00437395"/>
    <w:rsid w:val="00445047"/>
    <w:rsid w:val="00446749"/>
    <w:rsid w:val="0045002B"/>
    <w:rsid w:val="00451D1B"/>
    <w:rsid w:val="00451EF6"/>
    <w:rsid w:val="00453EB7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1DD"/>
    <w:rsid w:val="00483E9F"/>
    <w:rsid w:val="00485A2C"/>
    <w:rsid w:val="0049621B"/>
    <w:rsid w:val="004A0392"/>
    <w:rsid w:val="004A1D19"/>
    <w:rsid w:val="004A4106"/>
    <w:rsid w:val="004B5C2A"/>
    <w:rsid w:val="004B62A1"/>
    <w:rsid w:val="004C1895"/>
    <w:rsid w:val="004C4B60"/>
    <w:rsid w:val="004C4F63"/>
    <w:rsid w:val="004C6D40"/>
    <w:rsid w:val="004E20C3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2AC9"/>
    <w:rsid w:val="00505A92"/>
    <w:rsid w:val="005203F1"/>
    <w:rsid w:val="00521BC3"/>
    <w:rsid w:val="00523AD1"/>
    <w:rsid w:val="0052403C"/>
    <w:rsid w:val="00531873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41B7"/>
    <w:rsid w:val="00564C2C"/>
    <w:rsid w:val="005654AA"/>
    <w:rsid w:val="00575E7B"/>
    <w:rsid w:val="005762A7"/>
    <w:rsid w:val="005764E9"/>
    <w:rsid w:val="0057774C"/>
    <w:rsid w:val="00580895"/>
    <w:rsid w:val="00583FD0"/>
    <w:rsid w:val="00587B47"/>
    <w:rsid w:val="00587CEE"/>
    <w:rsid w:val="005907AA"/>
    <w:rsid w:val="005916D7"/>
    <w:rsid w:val="0059427F"/>
    <w:rsid w:val="005A1228"/>
    <w:rsid w:val="005A3DD0"/>
    <w:rsid w:val="005A698C"/>
    <w:rsid w:val="005B2597"/>
    <w:rsid w:val="005C04A4"/>
    <w:rsid w:val="005C0CAC"/>
    <w:rsid w:val="005D062E"/>
    <w:rsid w:val="005D1BD8"/>
    <w:rsid w:val="005D2F6B"/>
    <w:rsid w:val="005E0799"/>
    <w:rsid w:val="005E10F9"/>
    <w:rsid w:val="005E1200"/>
    <w:rsid w:val="005E1EF1"/>
    <w:rsid w:val="005E361F"/>
    <w:rsid w:val="005E3B1A"/>
    <w:rsid w:val="005E5818"/>
    <w:rsid w:val="005F45EE"/>
    <w:rsid w:val="005F5A80"/>
    <w:rsid w:val="00600561"/>
    <w:rsid w:val="006044FF"/>
    <w:rsid w:val="00604F2C"/>
    <w:rsid w:val="00607CC5"/>
    <w:rsid w:val="00610153"/>
    <w:rsid w:val="0061179B"/>
    <w:rsid w:val="006125F9"/>
    <w:rsid w:val="00616199"/>
    <w:rsid w:val="00621F67"/>
    <w:rsid w:val="00633014"/>
    <w:rsid w:val="0063437B"/>
    <w:rsid w:val="0064017E"/>
    <w:rsid w:val="00641B8B"/>
    <w:rsid w:val="006443F0"/>
    <w:rsid w:val="00647330"/>
    <w:rsid w:val="006508A2"/>
    <w:rsid w:val="00654BB6"/>
    <w:rsid w:val="00654DD9"/>
    <w:rsid w:val="00656298"/>
    <w:rsid w:val="00663A20"/>
    <w:rsid w:val="0066421C"/>
    <w:rsid w:val="006673CA"/>
    <w:rsid w:val="00673C26"/>
    <w:rsid w:val="00674DE5"/>
    <w:rsid w:val="00677ACA"/>
    <w:rsid w:val="006812AF"/>
    <w:rsid w:val="0068327D"/>
    <w:rsid w:val="00691534"/>
    <w:rsid w:val="006923D6"/>
    <w:rsid w:val="00693880"/>
    <w:rsid w:val="00694AF0"/>
    <w:rsid w:val="006A3332"/>
    <w:rsid w:val="006A39FB"/>
    <w:rsid w:val="006A4686"/>
    <w:rsid w:val="006A5F66"/>
    <w:rsid w:val="006B06D3"/>
    <w:rsid w:val="006B0E9E"/>
    <w:rsid w:val="006B1976"/>
    <w:rsid w:val="006B2455"/>
    <w:rsid w:val="006B486D"/>
    <w:rsid w:val="006B5672"/>
    <w:rsid w:val="006B5AE4"/>
    <w:rsid w:val="006B7831"/>
    <w:rsid w:val="006C674F"/>
    <w:rsid w:val="006D1507"/>
    <w:rsid w:val="006D3C5B"/>
    <w:rsid w:val="006D4054"/>
    <w:rsid w:val="006E02EC"/>
    <w:rsid w:val="006E0442"/>
    <w:rsid w:val="006E21CC"/>
    <w:rsid w:val="006E3AF2"/>
    <w:rsid w:val="006E3C4F"/>
    <w:rsid w:val="006E47F3"/>
    <w:rsid w:val="006E6F41"/>
    <w:rsid w:val="006E73E6"/>
    <w:rsid w:val="006F0BE9"/>
    <w:rsid w:val="006F3782"/>
    <w:rsid w:val="00714656"/>
    <w:rsid w:val="007153E3"/>
    <w:rsid w:val="007211B1"/>
    <w:rsid w:val="00722D35"/>
    <w:rsid w:val="00725A18"/>
    <w:rsid w:val="00727561"/>
    <w:rsid w:val="007277DA"/>
    <w:rsid w:val="00730B7A"/>
    <w:rsid w:val="00731D27"/>
    <w:rsid w:val="00736490"/>
    <w:rsid w:val="007440F4"/>
    <w:rsid w:val="0074565A"/>
    <w:rsid w:val="00746187"/>
    <w:rsid w:val="00752289"/>
    <w:rsid w:val="00754A09"/>
    <w:rsid w:val="00757C5F"/>
    <w:rsid w:val="00762355"/>
    <w:rsid w:val="0076254F"/>
    <w:rsid w:val="00773B3B"/>
    <w:rsid w:val="0077583C"/>
    <w:rsid w:val="007758D4"/>
    <w:rsid w:val="00776427"/>
    <w:rsid w:val="007801F5"/>
    <w:rsid w:val="00782DC6"/>
    <w:rsid w:val="007839AC"/>
    <w:rsid w:val="00783CA4"/>
    <w:rsid w:val="007842FB"/>
    <w:rsid w:val="00786124"/>
    <w:rsid w:val="00792FA4"/>
    <w:rsid w:val="0079514B"/>
    <w:rsid w:val="00795252"/>
    <w:rsid w:val="007A2DC1"/>
    <w:rsid w:val="007A3970"/>
    <w:rsid w:val="007A58D5"/>
    <w:rsid w:val="007B58EB"/>
    <w:rsid w:val="007B6630"/>
    <w:rsid w:val="007C7D79"/>
    <w:rsid w:val="007D0869"/>
    <w:rsid w:val="007D14C4"/>
    <w:rsid w:val="007D3319"/>
    <w:rsid w:val="007D335D"/>
    <w:rsid w:val="007D3B37"/>
    <w:rsid w:val="007D605C"/>
    <w:rsid w:val="007D71D5"/>
    <w:rsid w:val="007E2CD4"/>
    <w:rsid w:val="007E3314"/>
    <w:rsid w:val="007E3514"/>
    <w:rsid w:val="007E4B03"/>
    <w:rsid w:val="007E7211"/>
    <w:rsid w:val="007E7E95"/>
    <w:rsid w:val="007F0B49"/>
    <w:rsid w:val="007F324B"/>
    <w:rsid w:val="007F48B8"/>
    <w:rsid w:val="007F542D"/>
    <w:rsid w:val="007F58C0"/>
    <w:rsid w:val="007F7A8F"/>
    <w:rsid w:val="0080553C"/>
    <w:rsid w:val="008056E7"/>
    <w:rsid w:val="00805B46"/>
    <w:rsid w:val="00805DB4"/>
    <w:rsid w:val="00820E10"/>
    <w:rsid w:val="0082105D"/>
    <w:rsid w:val="008223FC"/>
    <w:rsid w:val="0082252F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6E02"/>
    <w:rsid w:val="00846E71"/>
    <w:rsid w:val="00847F0F"/>
    <w:rsid w:val="00852448"/>
    <w:rsid w:val="00853F23"/>
    <w:rsid w:val="00867F32"/>
    <w:rsid w:val="00873000"/>
    <w:rsid w:val="0087478A"/>
    <w:rsid w:val="00875E1E"/>
    <w:rsid w:val="00877F6C"/>
    <w:rsid w:val="008821B2"/>
    <w:rsid w:val="0088258A"/>
    <w:rsid w:val="00886332"/>
    <w:rsid w:val="0089016A"/>
    <w:rsid w:val="008925F0"/>
    <w:rsid w:val="00893ADE"/>
    <w:rsid w:val="0089448A"/>
    <w:rsid w:val="00894961"/>
    <w:rsid w:val="0089543A"/>
    <w:rsid w:val="00897877"/>
    <w:rsid w:val="008A26D9"/>
    <w:rsid w:val="008A7B5B"/>
    <w:rsid w:val="008A7C8C"/>
    <w:rsid w:val="008A7F75"/>
    <w:rsid w:val="008B0E9B"/>
    <w:rsid w:val="008B12D2"/>
    <w:rsid w:val="008C0C29"/>
    <w:rsid w:val="008C2DD9"/>
    <w:rsid w:val="008D02DA"/>
    <w:rsid w:val="008D5177"/>
    <w:rsid w:val="008D68DF"/>
    <w:rsid w:val="008D76BC"/>
    <w:rsid w:val="008E097C"/>
    <w:rsid w:val="008E6E90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5CF"/>
    <w:rsid w:val="009153F7"/>
    <w:rsid w:val="00920AAE"/>
    <w:rsid w:val="009227A6"/>
    <w:rsid w:val="00923B3A"/>
    <w:rsid w:val="0093019B"/>
    <w:rsid w:val="00933EC1"/>
    <w:rsid w:val="00934534"/>
    <w:rsid w:val="00940B58"/>
    <w:rsid w:val="009446AD"/>
    <w:rsid w:val="00950796"/>
    <w:rsid w:val="009530DB"/>
    <w:rsid w:val="00953676"/>
    <w:rsid w:val="00956F30"/>
    <w:rsid w:val="00961210"/>
    <w:rsid w:val="0096263D"/>
    <w:rsid w:val="00966C9A"/>
    <w:rsid w:val="009705EE"/>
    <w:rsid w:val="00971F43"/>
    <w:rsid w:val="00977927"/>
    <w:rsid w:val="0098135C"/>
    <w:rsid w:val="0098156A"/>
    <w:rsid w:val="0099015A"/>
    <w:rsid w:val="00991BAC"/>
    <w:rsid w:val="009950C6"/>
    <w:rsid w:val="0099757D"/>
    <w:rsid w:val="009A3EF6"/>
    <w:rsid w:val="009A4698"/>
    <w:rsid w:val="009A63AF"/>
    <w:rsid w:val="009A6EA0"/>
    <w:rsid w:val="009B5B7E"/>
    <w:rsid w:val="009B74E7"/>
    <w:rsid w:val="009C1335"/>
    <w:rsid w:val="009C1AB2"/>
    <w:rsid w:val="009C4A79"/>
    <w:rsid w:val="009C58FF"/>
    <w:rsid w:val="009C5FD8"/>
    <w:rsid w:val="009C61B6"/>
    <w:rsid w:val="009C7251"/>
    <w:rsid w:val="009D05F6"/>
    <w:rsid w:val="009E2E91"/>
    <w:rsid w:val="009E3BFF"/>
    <w:rsid w:val="009E4516"/>
    <w:rsid w:val="009E4D7B"/>
    <w:rsid w:val="00A01B40"/>
    <w:rsid w:val="00A033EC"/>
    <w:rsid w:val="00A04526"/>
    <w:rsid w:val="00A05BC0"/>
    <w:rsid w:val="00A070F2"/>
    <w:rsid w:val="00A12EAC"/>
    <w:rsid w:val="00A139F5"/>
    <w:rsid w:val="00A20B1F"/>
    <w:rsid w:val="00A22B05"/>
    <w:rsid w:val="00A3285F"/>
    <w:rsid w:val="00A32E16"/>
    <w:rsid w:val="00A365F4"/>
    <w:rsid w:val="00A47D80"/>
    <w:rsid w:val="00A53132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90A6D"/>
    <w:rsid w:val="00A90C27"/>
    <w:rsid w:val="00A938D5"/>
    <w:rsid w:val="00A94CB6"/>
    <w:rsid w:val="00A96E59"/>
    <w:rsid w:val="00A971E5"/>
    <w:rsid w:val="00AA1F7D"/>
    <w:rsid w:val="00AA710D"/>
    <w:rsid w:val="00AB1529"/>
    <w:rsid w:val="00AB4FBD"/>
    <w:rsid w:val="00AB64F3"/>
    <w:rsid w:val="00AB675D"/>
    <w:rsid w:val="00AB6D25"/>
    <w:rsid w:val="00AD0E56"/>
    <w:rsid w:val="00AE1A1C"/>
    <w:rsid w:val="00AE21A9"/>
    <w:rsid w:val="00AE229B"/>
    <w:rsid w:val="00AE2D4B"/>
    <w:rsid w:val="00AE3D6B"/>
    <w:rsid w:val="00AE4F9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423D1"/>
    <w:rsid w:val="00B45AAA"/>
    <w:rsid w:val="00B47359"/>
    <w:rsid w:val="00B54A91"/>
    <w:rsid w:val="00B653AB"/>
    <w:rsid w:val="00B65F9E"/>
    <w:rsid w:val="00B66B19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7589"/>
    <w:rsid w:val="00B97E81"/>
    <w:rsid w:val="00BA0078"/>
    <w:rsid w:val="00BA1968"/>
    <w:rsid w:val="00BA2BA1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D45FD"/>
    <w:rsid w:val="00BD4E33"/>
    <w:rsid w:val="00BD5A20"/>
    <w:rsid w:val="00BF0619"/>
    <w:rsid w:val="00BF0E3F"/>
    <w:rsid w:val="00BF21F6"/>
    <w:rsid w:val="00C030DE"/>
    <w:rsid w:val="00C051A8"/>
    <w:rsid w:val="00C178DB"/>
    <w:rsid w:val="00C22105"/>
    <w:rsid w:val="00C22A86"/>
    <w:rsid w:val="00C244B6"/>
    <w:rsid w:val="00C2587F"/>
    <w:rsid w:val="00C27BF1"/>
    <w:rsid w:val="00C33EE9"/>
    <w:rsid w:val="00C3702F"/>
    <w:rsid w:val="00C37793"/>
    <w:rsid w:val="00C43C6A"/>
    <w:rsid w:val="00C44B3D"/>
    <w:rsid w:val="00C4500A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7C0E"/>
    <w:rsid w:val="00C86901"/>
    <w:rsid w:val="00C91149"/>
    <w:rsid w:val="00C91687"/>
    <w:rsid w:val="00C924A8"/>
    <w:rsid w:val="00C94432"/>
    <w:rsid w:val="00C945FE"/>
    <w:rsid w:val="00C96ECF"/>
    <w:rsid w:val="00C96FAA"/>
    <w:rsid w:val="00C97A04"/>
    <w:rsid w:val="00CA107B"/>
    <w:rsid w:val="00CA431D"/>
    <w:rsid w:val="00CA484D"/>
    <w:rsid w:val="00CA4FB6"/>
    <w:rsid w:val="00CB2F90"/>
    <w:rsid w:val="00CB65D5"/>
    <w:rsid w:val="00CB6AD4"/>
    <w:rsid w:val="00CC020C"/>
    <w:rsid w:val="00CC051D"/>
    <w:rsid w:val="00CC739E"/>
    <w:rsid w:val="00CD1EBB"/>
    <w:rsid w:val="00CD28CF"/>
    <w:rsid w:val="00CD2AA9"/>
    <w:rsid w:val="00CD58B7"/>
    <w:rsid w:val="00CD7967"/>
    <w:rsid w:val="00CE101E"/>
    <w:rsid w:val="00CF18EE"/>
    <w:rsid w:val="00CF30BD"/>
    <w:rsid w:val="00CF4099"/>
    <w:rsid w:val="00D00796"/>
    <w:rsid w:val="00D01848"/>
    <w:rsid w:val="00D0375A"/>
    <w:rsid w:val="00D10A04"/>
    <w:rsid w:val="00D15B67"/>
    <w:rsid w:val="00D2095E"/>
    <w:rsid w:val="00D261A2"/>
    <w:rsid w:val="00D308F3"/>
    <w:rsid w:val="00D35DA0"/>
    <w:rsid w:val="00D369E7"/>
    <w:rsid w:val="00D3774D"/>
    <w:rsid w:val="00D44192"/>
    <w:rsid w:val="00D54DD4"/>
    <w:rsid w:val="00D55DD3"/>
    <w:rsid w:val="00D603E9"/>
    <w:rsid w:val="00D6114D"/>
    <w:rsid w:val="00D616D2"/>
    <w:rsid w:val="00D61F4F"/>
    <w:rsid w:val="00D63B5F"/>
    <w:rsid w:val="00D64926"/>
    <w:rsid w:val="00D70EF7"/>
    <w:rsid w:val="00D733C8"/>
    <w:rsid w:val="00D743A1"/>
    <w:rsid w:val="00D74FBC"/>
    <w:rsid w:val="00D77E00"/>
    <w:rsid w:val="00D80EEA"/>
    <w:rsid w:val="00D81173"/>
    <w:rsid w:val="00D820D5"/>
    <w:rsid w:val="00D8397C"/>
    <w:rsid w:val="00D84B12"/>
    <w:rsid w:val="00D8721F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0F65"/>
    <w:rsid w:val="00DC5A9A"/>
    <w:rsid w:val="00DC6708"/>
    <w:rsid w:val="00DD011A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1436"/>
    <w:rsid w:val="00E03E79"/>
    <w:rsid w:val="00E045BD"/>
    <w:rsid w:val="00E04D6C"/>
    <w:rsid w:val="00E06F14"/>
    <w:rsid w:val="00E11D57"/>
    <w:rsid w:val="00E12676"/>
    <w:rsid w:val="00E12882"/>
    <w:rsid w:val="00E17B77"/>
    <w:rsid w:val="00E20FA8"/>
    <w:rsid w:val="00E2193F"/>
    <w:rsid w:val="00E231AB"/>
    <w:rsid w:val="00E23337"/>
    <w:rsid w:val="00E23D97"/>
    <w:rsid w:val="00E24094"/>
    <w:rsid w:val="00E259EA"/>
    <w:rsid w:val="00E25D33"/>
    <w:rsid w:val="00E26E99"/>
    <w:rsid w:val="00E31705"/>
    <w:rsid w:val="00E32061"/>
    <w:rsid w:val="00E33EFE"/>
    <w:rsid w:val="00E33F48"/>
    <w:rsid w:val="00E355ED"/>
    <w:rsid w:val="00E40D45"/>
    <w:rsid w:val="00E42FF9"/>
    <w:rsid w:val="00E43455"/>
    <w:rsid w:val="00E44790"/>
    <w:rsid w:val="00E45817"/>
    <w:rsid w:val="00E4714C"/>
    <w:rsid w:val="00E5178D"/>
    <w:rsid w:val="00E51AEB"/>
    <w:rsid w:val="00E522A7"/>
    <w:rsid w:val="00E5349E"/>
    <w:rsid w:val="00E53C78"/>
    <w:rsid w:val="00E54452"/>
    <w:rsid w:val="00E63B0C"/>
    <w:rsid w:val="00E6400D"/>
    <w:rsid w:val="00E65E0B"/>
    <w:rsid w:val="00E664C5"/>
    <w:rsid w:val="00E671A2"/>
    <w:rsid w:val="00E67A77"/>
    <w:rsid w:val="00E714AA"/>
    <w:rsid w:val="00E76D26"/>
    <w:rsid w:val="00E76EB4"/>
    <w:rsid w:val="00E76EE5"/>
    <w:rsid w:val="00E80544"/>
    <w:rsid w:val="00E82259"/>
    <w:rsid w:val="00E8733E"/>
    <w:rsid w:val="00E87AAD"/>
    <w:rsid w:val="00E95036"/>
    <w:rsid w:val="00E95B8E"/>
    <w:rsid w:val="00EA1B61"/>
    <w:rsid w:val="00EA59ED"/>
    <w:rsid w:val="00EA6761"/>
    <w:rsid w:val="00EB011C"/>
    <w:rsid w:val="00EB11D0"/>
    <w:rsid w:val="00EB1390"/>
    <w:rsid w:val="00EB2C71"/>
    <w:rsid w:val="00EB3333"/>
    <w:rsid w:val="00EB4340"/>
    <w:rsid w:val="00EB556D"/>
    <w:rsid w:val="00EB5A7D"/>
    <w:rsid w:val="00EB73BC"/>
    <w:rsid w:val="00ED1D4D"/>
    <w:rsid w:val="00ED55C0"/>
    <w:rsid w:val="00ED682B"/>
    <w:rsid w:val="00ED75DA"/>
    <w:rsid w:val="00EE09B7"/>
    <w:rsid w:val="00EE41D5"/>
    <w:rsid w:val="00EE481C"/>
    <w:rsid w:val="00EE6872"/>
    <w:rsid w:val="00EF1FDB"/>
    <w:rsid w:val="00EF6434"/>
    <w:rsid w:val="00F01205"/>
    <w:rsid w:val="00F0166F"/>
    <w:rsid w:val="00F037A4"/>
    <w:rsid w:val="00F049AB"/>
    <w:rsid w:val="00F07B1D"/>
    <w:rsid w:val="00F142DB"/>
    <w:rsid w:val="00F22694"/>
    <w:rsid w:val="00F2442B"/>
    <w:rsid w:val="00F27C8F"/>
    <w:rsid w:val="00F30587"/>
    <w:rsid w:val="00F32749"/>
    <w:rsid w:val="00F37172"/>
    <w:rsid w:val="00F4477E"/>
    <w:rsid w:val="00F46269"/>
    <w:rsid w:val="00F52EF2"/>
    <w:rsid w:val="00F60BA8"/>
    <w:rsid w:val="00F67D8F"/>
    <w:rsid w:val="00F802BE"/>
    <w:rsid w:val="00F80E93"/>
    <w:rsid w:val="00F81B4C"/>
    <w:rsid w:val="00F86024"/>
    <w:rsid w:val="00F8611A"/>
    <w:rsid w:val="00F87591"/>
    <w:rsid w:val="00F93103"/>
    <w:rsid w:val="00FA5128"/>
    <w:rsid w:val="00FA5E94"/>
    <w:rsid w:val="00FA6511"/>
    <w:rsid w:val="00FA6A83"/>
    <w:rsid w:val="00FB3156"/>
    <w:rsid w:val="00FB42D4"/>
    <w:rsid w:val="00FB5906"/>
    <w:rsid w:val="00FB762F"/>
    <w:rsid w:val="00FC2AED"/>
    <w:rsid w:val="00FC6DA3"/>
    <w:rsid w:val="00FC6DDC"/>
    <w:rsid w:val="00FD03D1"/>
    <w:rsid w:val="00FD08AE"/>
    <w:rsid w:val="00FD1E89"/>
    <w:rsid w:val="00FD5EA7"/>
    <w:rsid w:val="00FE36CF"/>
    <w:rsid w:val="00FE3F82"/>
    <w:rsid w:val="00FF0246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58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615,pojecie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58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://Users/groszykmo/Downloads/zeszyt_metodologiczny._badania_przedsiebiorstw_niefinansowych_2019%20(1).pdf" TargetMode="External"/><Relationship Id="rId24" Type="http://schemas.openxmlformats.org/officeDocument/2006/relationships/hyperlink" Target="http://stat.gov.pl/metainformacje/slownik-pojec/pojecia-stosowane-w-statystyce-publicznej/613,pojecie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metainformacje/slownik-pojec/pojecia-stosowane-w-statystyce-publicznej/395,pojecie.html" TargetMode="External"/><Relationship Id="rId28" Type="http://schemas.openxmlformats.org/officeDocument/2006/relationships/hyperlink" Target="http://stat.gov.pl/metainformacje/slownik-pojec/pojecia-stosowane-w-statystyce-publicznej/588,pojecie.html" TargetMode="External"/><Relationship Id="rId10" Type="http://schemas.openxmlformats.org/officeDocument/2006/relationships/hyperlink" Target="http://form.stat.gov.pl/formularze/2022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22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metainformacje/slownik-pojec/pojecia-stosowane-w-statystyce-publicznej/587,pojecie.html" TargetMode="External"/><Relationship Id="rId30" Type="http://schemas.openxmlformats.org/officeDocument/2006/relationships/hyperlink" Target="http://stat.gov.pl/metainformacje/slownik-pojec/pojecia-stosowane-w-statystyce-publicznej/58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nowa_sygnalna-fin.p_01-12 2022.docx.docx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1D36-2913-479D-AF1E-AEA6AA8DA024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F804B718-C62A-4285-B5C2-CFB40C686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2110</Words>
  <Characters>12665</Characters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2019-02-21T09:45:00Z</cp:lastPrinted>
  <dcterms:created xsi:type="dcterms:W3CDTF">2022-03-21T10:42:00Z</dcterms:created>
  <dcterms:modified xsi:type="dcterms:W3CDTF">2023-04-20T10:11:00Z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