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EB6F" w14:textId="77777777" w:rsidR="00A00D1C" w:rsidRDefault="009C0FB5" w:rsidP="00A00D1C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 w:rsidRPr="009C0FB5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Koniunktura </w:t>
      </w:r>
      <w:r w:rsidR="00A00D1C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w gospodarstwach rolnych </w:t>
      </w:r>
    </w:p>
    <w:p w14:paraId="0F29CD4E" w14:textId="77777777" w:rsidR="000F4581" w:rsidRDefault="0032208A" w:rsidP="00A00D1C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w </w:t>
      </w:r>
      <w:r w:rsidR="00F97862">
        <w:rPr>
          <w:rFonts w:ascii="Fira Sans Extra Condensed SemiB" w:hAnsi="Fira Sans Extra Condensed SemiB"/>
          <w:color w:val="000000" w:themeColor="text1"/>
          <w:sz w:val="40"/>
          <w:szCs w:val="26"/>
        </w:rPr>
        <w:t>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 półroczu 202</w:t>
      </w:r>
      <w:r w:rsidR="00130C99">
        <w:rPr>
          <w:rFonts w:ascii="Fira Sans Extra Condensed SemiB" w:hAnsi="Fira Sans Extra Condensed SemiB"/>
          <w:color w:val="000000" w:themeColor="text1"/>
          <w:sz w:val="40"/>
          <w:szCs w:val="26"/>
        </w:rPr>
        <w:t>4</w:t>
      </w:r>
      <w:r w:rsidR="00A00D1C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 r.</w:t>
      </w:r>
    </w:p>
    <w:p w14:paraId="51B5E3DB" w14:textId="77777777" w:rsidR="00D52EBA" w:rsidRPr="00D52EBA" w:rsidRDefault="00D52EBA" w:rsidP="00D52EBA">
      <w:pPr>
        <w:spacing w:after="0" w:line="240" w:lineRule="auto"/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</w:pPr>
    </w:p>
    <w:p w14:paraId="49F31D14" w14:textId="63ECD68E" w:rsidR="000E583C" w:rsidRPr="00733DA2" w:rsidRDefault="0017118E" w:rsidP="00733DA2">
      <w:pPr>
        <w:spacing w:before="120" w:after="240"/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</w:pPr>
      <w:r w:rsidRPr="006E03D7">
        <w:rPr>
          <w:rFonts w:ascii="Fira Sans" w:hAnsi="Fira Sans"/>
          <w:b/>
          <w:noProof/>
          <w:color w:val="000000" w:themeColor="text1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947456" behindDoc="0" locked="0" layoutInCell="1" allowOverlap="1" wp14:anchorId="1182204E" wp14:editId="481E1785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044700" cy="1552575"/>
                <wp:effectExtent l="0" t="0" r="0" b="9525"/>
                <wp:wrapSquare wrapText="bothSides"/>
                <wp:docPr id="6" name="Pole tekstowe 2" descr="43,6&#10;Odsetek gospodarstw rolnych, w których ogólna sytuacja pogorszyła się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5525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6DFE" w14:textId="77777777" w:rsidR="004429EF" w:rsidRPr="00097D87" w:rsidRDefault="004429EF" w:rsidP="008A264B">
                            <w:pPr>
                              <w:autoSpaceDE w:val="0"/>
                              <w:autoSpaceDN w:val="0"/>
                              <w:adjustRightInd w:val="0"/>
                              <w:spacing w:before="360" w:after="100" w:afterAutospacing="1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60"/>
                              </w:rPr>
                              <w:t xml:space="preserve"> </w:t>
                            </w:r>
                            <w:r w:rsidRPr="006B6060">
                              <w:rPr>
                                <w:rFonts w:ascii="Fira Sans SemiBold" w:eastAsiaTheme="minorEastAsia" w:hAnsi="Fira Sans SemiBold" w:cs="Fira Sans SemiBold"/>
                                <w:color w:val="FFFFFF"/>
                                <w:sz w:val="48"/>
                                <w:szCs w:val="48"/>
                                <w:lang w:eastAsia="pl-PL"/>
                              </w:rPr>
                              <w:t>-</w:t>
                            </w:r>
                            <w:r>
                              <w:rPr>
                                <w:rFonts w:ascii="Fira Sans SemiBold" w:eastAsiaTheme="minorEastAsia" w:hAnsi="Fira Sans SemiBold" w:cs="Fira Sans SemiBold"/>
                                <w:color w:val="FFFFFF"/>
                                <w:sz w:val="48"/>
                                <w:szCs w:val="48"/>
                                <w:lang w:eastAsia="pl-PL"/>
                              </w:rPr>
                              <w:t>28</w:t>
                            </w:r>
                            <w:r w:rsidRPr="006B6060">
                              <w:rPr>
                                <w:rFonts w:ascii="Fira Sans SemiBold" w:eastAsiaTheme="minorEastAsia" w:hAnsi="Fira Sans SemiBold" w:cs="Fira Sans SemiBold"/>
                                <w:color w:val="FFFFFF"/>
                                <w:sz w:val="48"/>
                                <w:szCs w:val="48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ascii="Fira Sans SemiBold" w:eastAsiaTheme="minorEastAsia" w:hAnsi="Fira Sans SemiBold" w:cs="Fira Sans SemiBold"/>
                                <w:color w:val="FFFFFF"/>
                                <w:sz w:val="48"/>
                                <w:szCs w:val="48"/>
                                <w:lang w:eastAsia="pl-PL"/>
                              </w:rPr>
                              <w:t>8</w:t>
                            </w:r>
                          </w:p>
                          <w:p w14:paraId="3D6372DA" w14:textId="77777777" w:rsidR="004429EF" w:rsidRPr="007D605C" w:rsidRDefault="004429EF" w:rsidP="00097D87">
                            <w:pPr>
                              <w:suppressAutoHyphens/>
                              <w:spacing w:before="100" w:beforeAutospacing="1" w:after="100" w:afterAutospacing="1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Wskaźnik zmiany ogólnej sytuacji w gospodarstwach rolnych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2204E" id="Pole tekstowe 2" o:spid="_x0000_s1026" alt="43,6&#10;Odsetek gospodarstw rolnych, w których ogólna sytuacja pogorszyła się." style="position:absolute;margin-left:0;margin-top:6.6pt;width:161pt;height:122.25pt;z-index:25294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" fillcolor="#001d77" stroked="f">
                <v:stroke joinstyle="miter"/>
                <v:textbox>
                  <w:txbxContent>
                    <w:p w14:paraId="25976DFE" w14:textId="77777777" w:rsidR="004429EF" w:rsidRPr="00097D87" w:rsidRDefault="004429EF" w:rsidP="008A264B">
                      <w:pPr>
                        <w:autoSpaceDE w:val="0"/>
                        <w:autoSpaceDN w:val="0"/>
                        <w:adjustRightInd w:val="0"/>
                        <w:spacing w:before="360" w:after="100" w:afterAutospacing="1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60"/>
                        </w:rPr>
                        <w:t xml:space="preserve"> </w:t>
                      </w:r>
                      <w:r w:rsidRPr="006B6060">
                        <w:rPr>
                          <w:rFonts w:ascii="Fira Sans SemiBold" w:eastAsiaTheme="minorEastAsia" w:hAnsi="Fira Sans SemiBold" w:cs="Fira Sans SemiBold"/>
                          <w:color w:val="FFFFFF"/>
                          <w:sz w:val="48"/>
                          <w:szCs w:val="48"/>
                          <w:lang w:eastAsia="pl-PL"/>
                        </w:rPr>
                        <w:t>-</w:t>
                      </w:r>
                      <w:r>
                        <w:rPr>
                          <w:rFonts w:ascii="Fira Sans SemiBold" w:eastAsiaTheme="minorEastAsia" w:hAnsi="Fira Sans SemiBold" w:cs="Fira Sans SemiBold"/>
                          <w:color w:val="FFFFFF"/>
                          <w:sz w:val="48"/>
                          <w:szCs w:val="48"/>
                          <w:lang w:eastAsia="pl-PL"/>
                        </w:rPr>
                        <w:t>28</w:t>
                      </w:r>
                      <w:r w:rsidRPr="006B6060">
                        <w:rPr>
                          <w:rFonts w:ascii="Fira Sans SemiBold" w:eastAsiaTheme="minorEastAsia" w:hAnsi="Fira Sans SemiBold" w:cs="Fira Sans SemiBold"/>
                          <w:color w:val="FFFFFF"/>
                          <w:sz w:val="48"/>
                          <w:szCs w:val="48"/>
                          <w:lang w:eastAsia="pl-PL"/>
                        </w:rPr>
                        <w:t>,</w:t>
                      </w:r>
                      <w:r>
                        <w:rPr>
                          <w:rFonts w:ascii="Fira Sans SemiBold" w:eastAsiaTheme="minorEastAsia" w:hAnsi="Fira Sans SemiBold" w:cs="Fira Sans SemiBold"/>
                          <w:color w:val="FFFFFF"/>
                          <w:sz w:val="48"/>
                          <w:szCs w:val="48"/>
                          <w:lang w:eastAsia="pl-PL"/>
                        </w:rPr>
                        <w:t>8</w:t>
                      </w:r>
                    </w:p>
                    <w:p w14:paraId="3D6372DA" w14:textId="77777777" w:rsidR="004429EF" w:rsidRPr="007D605C" w:rsidRDefault="004429EF" w:rsidP="00097D87">
                      <w:pPr>
                        <w:suppressAutoHyphens/>
                        <w:spacing w:before="100" w:beforeAutospacing="1" w:after="100" w:afterAutospacing="1" w:line="24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Wskaźnik zmiany ogólnej sytuacji w gospodarstwach rolnych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32B9C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R</w:t>
      </w:r>
      <w:r w:rsidR="008D33C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oln</w:t>
      </w:r>
      <w:r w:rsidR="00A32B9C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icy</w:t>
      </w:r>
      <w:r w:rsidR="006A5D5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 </w:t>
      </w:r>
      <w:r w:rsidR="006E0E4C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mniej </w:t>
      </w:r>
      <w:r w:rsidR="001F6F95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negatywnie </w:t>
      </w:r>
      <w:r w:rsidR="006E0E4C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niż w poprzednich okresach </w:t>
      </w:r>
      <w:r w:rsidR="006A5D5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ocenili</w:t>
      </w:r>
      <w:r w:rsidR="008D33C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 zmiany </w:t>
      </w:r>
      <w:r w:rsidR="006A5D5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ogólnej sytuacji prowadzonych przez siebie gospodarstw rolnych</w:t>
      </w:r>
      <w:r w:rsidR="006E0E4C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,</w:t>
      </w:r>
      <w:r w:rsidR="006A5D5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 </w:t>
      </w:r>
      <w:r w:rsidR="008D33C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jakie miały miejsce </w:t>
      </w:r>
      <w:r w:rsidR="00282326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br/>
      </w:r>
      <w:r w:rsidR="008D33C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w 2 półrocz</w:t>
      </w:r>
      <w:r w:rsidR="00F9786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u </w:t>
      </w:r>
      <w:r w:rsidR="008D33C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2024 r. </w:t>
      </w:r>
      <w:r w:rsidR="006A5D5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Również </w:t>
      </w:r>
      <w:r w:rsidR="00655A9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prognozy na 1 półrocze 2025 r. są</w:t>
      </w:r>
      <w:r w:rsidR="001F6F95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 </w:t>
      </w:r>
      <w:r w:rsidR="009A1CD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mniej </w:t>
      </w:r>
      <w:r w:rsidR="00246B4B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pesymistyczne</w:t>
      </w:r>
      <w:r w:rsidR="00694257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. </w:t>
      </w:r>
      <w:r w:rsidR="009A1CD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Wskaźnik zmiany ogólnej sytuacji w gospodarstwach rolnych pozostaje negatywny, ale poprawił się</w:t>
      </w:r>
      <w:r w:rsidR="00D52EBA" w:rsidRPr="00D52EB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 </w:t>
      </w:r>
      <w:r w:rsidR="009A1CD2" w:rsidRPr="00D52EB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o</w:t>
      </w:r>
      <w:r w:rsidR="009A1CD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 </w:t>
      </w:r>
      <w:r w:rsidR="009A1CD2" w:rsidRPr="00D52EB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6,8</w:t>
      </w:r>
      <w:r w:rsidR="009A1CD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 </w:t>
      </w:r>
      <w:r w:rsidR="009A1CD2" w:rsidRPr="00D52EB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 xml:space="preserve">pkt </w:t>
      </w:r>
      <w:r w:rsidR="00D52EBA" w:rsidRPr="00D52EB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w porównaniu z</w:t>
      </w:r>
      <w:r w:rsidR="00714BD2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 </w:t>
      </w:r>
      <w:r w:rsidR="00D52EBA" w:rsidRPr="00D52EBA">
        <w:rPr>
          <w:rFonts w:ascii="Fira Sans" w:eastAsia="Times New Roman" w:hAnsi="Fira Sans" w:cs="Calibri"/>
          <w:b/>
          <w:bCs/>
          <w:noProof/>
          <w:color w:val="000000" w:themeColor="text1"/>
          <w:sz w:val="19"/>
          <w:szCs w:val="19"/>
          <w:lang w:eastAsia="pl-PL"/>
        </w:rPr>
        <w:t>analogicznym okresem 2023 r.</w:t>
      </w:r>
    </w:p>
    <w:p w14:paraId="4510E6A9" w14:textId="77777777" w:rsidR="00694257" w:rsidRDefault="00694257" w:rsidP="003E402D">
      <w:pPr>
        <w:spacing w:before="360" w:after="240"/>
        <w:rPr>
          <w:rFonts w:ascii="Fira Sans" w:hAnsi="Fira Sans"/>
          <w:color w:val="000000" w:themeColor="text1"/>
          <w:sz w:val="19"/>
          <w:szCs w:val="19"/>
        </w:rPr>
      </w:pPr>
    </w:p>
    <w:p w14:paraId="0EAF5DE9" w14:textId="3DC3DD69" w:rsidR="00273F7D" w:rsidRDefault="00C942D0" w:rsidP="003E402D">
      <w:pPr>
        <w:spacing w:before="360" w:after="240"/>
        <w:rPr>
          <w:rFonts w:ascii="Fira Sans" w:hAnsi="Fira Sans"/>
          <w:color w:val="000000" w:themeColor="text1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948480" behindDoc="1" locked="0" layoutInCell="1" allowOverlap="1" wp14:anchorId="45791239" wp14:editId="50BCE46E">
                <wp:simplePos x="0" y="0"/>
                <wp:positionH relativeFrom="column">
                  <wp:posOffset>5259705</wp:posOffset>
                </wp:positionH>
                <wp:positionV relativeFrom="paragraph">
                  <wp:posOffset>446405</wp:posOffset>
                </wp:positionV>
                <wp:extent cx="1788795" cy="3426460"/>
                <wp:effectExtent l="0" t="0" r="0" b="2540"/>
                <wp:wrapTight wrapText="bothSides">
                  <wp:wrapPolygon edited="0">
                    <wp:start x="690" y="0"/>
                    <wp:lineTo x="690" y="21496"/>
                    <wp:lineTo x="20703" y="21496"/>
                    <wp:lineTo x="20703" y="0"/>
                    <wp:lineTo x="69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342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255E" w14:textId="24CEA987" w:rsidR="004429EF" w:rsidRPr="00081471" w:rsidRDefault="004429EF" w:rsidP="00D52EBA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Wskaźnik zmiany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ogólnej </w:t>
                            </w: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sytuacji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 (WZOS)</w:t>
                            </w: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w</w:t>
                            </w:r>
                            <w:r w:rsidR="00D3205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 </w:t>
                            </w: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gospodarstw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ach</w:t>
                            </w: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 roln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ych </w:t>
                            </w: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jest wskaźnikiem złożonym.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52EBA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Obliczany jest jako średnia arytmetyczna sald odpowiedzi na pytania dotyczące zmiany w ostatnim półroczu i</w:t>
                            </w:r>
                            <w:r w:rsidR="00D3205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 </w:t>
                            </w:r>
                            <w:r w:rsidRPr="00D52EBA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przewidywanej sytuacji w</w:t>
                            </w:r>
                            <w:r w:rsidR="00D3205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 </w:t>
                            </w:r>
                            <w:r w:rsidRPr="00D52EBA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gospodarstwach rolnych w</w:t>
                            </w:r>
                            <w:r w:rsidR="00D3205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 </w:t>
                            </w:r>
                            <w:r w:rsidRPr="00D52EBA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 xml:space="preserve">najbliższym półroczu. </w:t>
                            </w:r>
                            <w:r w:rsidRPr="00081471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  <w:t>Przyjmuje wartości od -100 do +100, przy czym wartości poniżej zera są oceniane jako negatywne (wskazujące na gorszą koniunkturę), a powyżej zera – jako pozytywne (wskazujące na dobrą koniunkturę). Wskaźnik przyjmujący wartość równą zero oznacza sytuację, gdy koniunktura nie zmienia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91239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414.15pt;margin-top:35.15pt;width:140.85pt;height:269.8pt;z-index:-25036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" filled="f" stroked="f">
                <v:textbox>
                  <w:txbxContent>
                    <w:p w14:paraId="6AB6255E" w14:textId="24CEA987" w:rsidR="004429EF" w:rsidRPr="00081471" w:rsidRDefault="004429EF" w:rsidP="00D52EBA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Wskaźnik zmiany 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ogólnej </w:t>
                      </w: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sytuacji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 (WZOS)</w:t>
                      </w: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w</w:t>
                      </w:r>
                      <w:r w:rsidR="00D3205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 </w:t>
                      </w: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gospodarstw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ach</w:t>
                      </w: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 roln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ych </w:t>
                      </w: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jest wskaźnikiem złożonym.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 </w:t>
                      </w:r>
                      <w:r w:rsidRPr="00D52EBA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Obliczany jest jako średnia arytmetyczna sald odpowiedzi na pytania dotyczące zmiany w ostatnim półroczu i</w:t>
                      </w:r>
                      <w:r w:rsidR="00D3205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 </w:t>
                      </w:r>
                      <w:r w:rsidRPr="00D52EBA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przewidywanej sytuacji w</w:t>
                      </w:r>
                      <w:r w:rsidR="00D3205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 </w:t>
                      </w:r>
                      <w:r w:rsidRPr="00D52EBA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gospodarstwach rolnych w</w:t>
                      </w:r>
                      <w:r w:rsidR="00D3205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 </w:t>
                      </w:r>
                      <w:r w:rsidRPr="00D52EBA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 xml:space="preserve">najbliższym półroczu. </w:t>
                      </w:r>
                      <w:r w:rsidRPr="00081471"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  <w:t>Przyjmuje wartości od -100 do +100, przy czym wartości poniżej zera są oceniane jako negatywne (wskazujące na gorszą koniunkturę), a powyżej zera – jako pozytywne (wskazujące na dobrą koniunkturę). Wskaźnik przyjmujący wartość równą zero oznacza sytuację, gdy koniunktura nie zmienia się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2797" w:rsidRPr="00222797">
        <w:rPr>
          <w:rFonts w:ascii="Fira Sans" w:hAnsi="Fira Sans"/>
          <w:color w:val="000000" w:themeColor="text1"/>
          <w:sz w:val="19"/>
          <w:szCs w:val="19"/>
        </w:rPr>
        <w:t>Oceny</w:t>
      </w:r>
      <w:r>
        <w:rPr>
          <w:rFonts w:ascii="Fira Sans" w:hAnsi="Fira Sans"/>
          <w:color w:val="000000" w:themeColor="text1"/>
          <w:sz w:val="19"/>
          <w:szCs w:val="19"/>
        </w:rPr>
        <w:t xml:space="preserve"> dotyczące</w:t>
      </w:r>
      <w:r w:rsidR="00222797" w:rsidRPr="00222797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733DA2">
        <w:rPr>
          <w:rFonts w:ascii="Fira Sans" w:hAnsi="Fira Sans"/>
          <w:color w:val="000000" w:themeColor="text1"/>
          <w:sz w:val="19"/>
          <w:szCs w:val="19"/>
        </w:rPr>
        <w:t xml:space="preserve">ogólnej </w:t>
      </w:r>
      <w:r w:rsidR="00222797" w:rsidRPr="00222797">
        <w:rPr>
          <w:rFonts w:ascii="Fira Sans" w:hAnsi="Fira Sans"/>
          <w:color w:val="000000" w:themeColor="text1"/>
          <w:sz w:val="19"/>
          <w:szCs w:val="19"/>
        </w:rPr>
        <w:t xml:space="preserve">sytuacji gospodarstw rolnych </w:t>
      </w:r>
      <w:r w:rsidR="00D13B1A">
        <w:rPr>
          <w:rFonts w:ascii="Fira Sans" w:hAnsi="Fira Sans"/>
          <w:color w:val="000000" w:themeColor="text1"/>
          <w:sz w:val="19"/>
          <w:szCs w:val="19"/>
        </w:rPr>
        <w:t xml:space="preserve">były </w:t>
      </w:r>
      <w:r w:rsidR="00D13B1A" w:rsidRPr="00DB176E">
        <w:rPr>
          <w:rFonts w:ascii="Fira Sans" w:hAnsi="Fira Sans"/>
          <w:color w:val="000000" w:themeColor="text1"/>
          <w:sz w:val="19"/>
          <w:szCs w:val="19"/>
        </w:rPr>
        <w:t>negatywne.</w:t>
      </w:r>
      <w:r w:rsidR="00E22AA5">
        <w:rPr>
          <w:rFonts w:ascii="Fira Sans" w:hAnsi="Fira Sans"/>
          <w:color w:val="000000" w:themeColor="text1"/>
          <w:sz w:val="19"/>
          <w:szCs w:val="19"/>
        </w:rPr>
        <w:t xml:space="preserve"> R</w:t>
      </w:r>
      <w:r w:rsidR="00CF7097">
        <w:rPr>
          <w:rFonts w:ascii="Fira Sans" w:hAnsi="Fira Sans"/>
          <w:color w:val="000000" w:themeColor="text1"/>
          <w:sz w:val="19"/>
          <w:szCs w:val="19"/>
        </w:rPr>
        <w:t>óżniły się</w:t>
      </w:r>
      <w:r w:rsidR="00222797" w:rsidRPr="00222797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E22AA5">
        <w:rPr>
          <w:rFonts w:ascii="Fira Sans" w:hAnsi="Fira Sans"/>
          <w:color w:val="000000" w:themeColor="text1"/>
          <w:sz w:val="19"/>
          <w:szCs w:val="19"/>
        </w:rPr>
        <w:t>one</w:t>
      </w:r>
      <w:r w:rsidR="00282326">
        <w:rPr>
          <w:rFonts w:ascii="Fira Sans" w:hAnsi="Fira Sans"/>
          <w:color w:val="000000" w:themeColor="text1"/>
          <w:sz w:val="19"/>
          <w:szCs w:val="19"/>
        </w:rPr>
        <w:br/>
        <w:t xml:space="preserve">w </w:t>
      </w:r>
      <w:r w:rsidR="00222797" w:rsidRPr="00222797">
        <w:rPr>
          <w:rFonts w:ascii="Fira Sans" w:hAnsi="Fira Sans"/>
          <w:color w:val="000000" w:themeColor="text1"/>
          <w:sz w:val="19"/>
          <w:szCs w:val="19"/>
        </w:rPr>
        <w:t>zależności od kilku czynników, takich jak: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form</w:t>
      </w:r>
      <w:r w:rsidR="00117F9F">
        <w:rPr>
          <w:rFonts w:ascii="Fira Sans" w:hAnsi="Fira Sans"/>
          <w:color w:val="000000" w:themeColor="text1"/>
          <w:sz w:val="19"/>
          <w:szCs w:val="19"/>
        </w:rPr>
        <w:t>a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prawn</w:t>
      </w:r>
      <w:r w:rsidR="00117F9F">
        <w:rPr>
          <w:rFonts w:ascii="Fira Sans" w:hAnsi="Fira Sans"/>
          <w:color w:val="000000" w:themeColor="text1"/>
          <w:sz w:val="19"/>
          <w:szCs w:val="19"/>
        </w:rPr>
        <w:t>a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gospodarstwa rolnego, powierzchni</w:t>
      </w:r>
      <w:r w:rsidR="00117F9F">
        <w:rPr>
          <w:rFonts w:ascii="Fira Sans" w:hAnsi="Fira Sans"/>
          <w:color w:val="000000" w:themeColor="text1"/>
          <w:sz w:val="19"/>
          <w:szCs w:val="19"/>
        </w:rPr>
        <w:t>a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użytków rolnych, </w:t>
      </w:r>
      <w:r w:rsidR="00F97862">
        <w:rPr>
          <w:rFonts w:ascii="Fira Sans" w:hAnsi="Fira Sans"/>
          <w:color w:val="000000" w:themeColor="text1"/>
          <w:sz w:val="19"/>
          <w:szCs w:val="19"/>
        </w:rPr>
        <w:t>specjalizacja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gospodarstw rolny</w:t>
      </w:r>
      <w:r w:rsidR="00C040ED" w:rsidRPr="006756BC">
        <w:rPr>
          <w:rFonts w:ascii="Fira Sans" w:hAnsi="Fira Sans"/>
          <w:color w:val="000000" w:themeColor="text1"/>
          <w:sz w:val="19"/>
          <w:szCs w:val="19"/>
        </w:rPr>
        <w:t>ch, rodzaj prowadzonych upraw i 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>gatunków/grup użytkowych utrzymywanych zwierząt go</w:t>
      </w:r>
      <w:r w:rsidR="00C040ED" w:rsidRPr="006756BC">
        <w:rPr>
          <w:rFonts w:ascii="Fira Sans" w:hAnsi="Fira Sans"/>
          <w:color w:val="000000" w:themeColor="text1"/>
          <w:sz w:val="19"/>
          <w:szCs w:val="19"/>
        </w:rPr>
        <w:t>spodarskich, a także wiek i 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>wykształceni</w:t>
      </w:r>
      <w:r w:rsidR="00117F9F">
        <w:rPr>
          <w:rFonts w:ascii="Fira Sans" w:hAnsi="Fira Sans"/>
          <w:color w:val="000000" w:themeColor="text1"/>
          <w:sz w:val="19"/>
          <w:szCs w:val="19"/>
        </w:rPr>
        <w:t>e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osoby kierującej gospodarstwem rolnym</w:t>
      </w:r>
      <w:r w:rsidR="00273F7D" w:rsidRPr="00DB176E">
        <w:rPr>
          <w:rFonts w:ascii="Fira Sans" w:hAnsi="Fira Sans"/>
          <w:color w:val="000000" w:themeColor="text1"/>
          <w:sz w:val="19"/>
          <w:szCs w:val="19"/>
        </w:rPr>
        <w:t>.</w:t>
      </w:r>
      <w:r w:rsidR="00CF7097" w:rsidRPr="00DB176E">
        <w:rPr>
          <w:rFonts w:ascii="Fira Sans" w:hAnsi="Fira Sans"/>
          <w:color w:val="000000" w:themeColor="text1"/>
          <w:sz w:val="19"/>
          <w:szCs w:val="19"/>
        </w:rPr>
        <w:t xml:space="preserve"> </w:t>
      </w:r>
    </w:p>
    <w:p w14:paraId="78B27EB8" w14:textId="77777777" w:rsidR="00273F7D" w:rsidRPr="006756BC" w:rsidRDefault="00273F7D" w:rsidP="00273F7D">
      <w:pPr>
        <w:rPr>
          <w:rFonts w:ascii="Fira Sans" w:hAnsi="Fira Sans"/>
          <w:color w:val="000000" w:themeColor="text1"/>
          <w:sz w:val="19"/>
          <w:szCs w:val="19"/>
        </w:rPr>
      </w:pPr>
      <w:r w:rsidRPr="006756BC">
        <w:rPr>
          <w:rFonts w:ascii="Fira Sans" w:hAnsi="Fira Sans"/>
          <w:color w:val="000000" w:themeColor="text1"/>
          <w:sz w:val="19"/>
          <w:szCs w:val="19"/>
        </w:rPr>
        <w:t>Analiza</w:t>
      </w:r>
      <w:r w:rsidR="00E6607E">
        <w:rPr>
          <w:rFonts w:ascii="Fira Sans" w:hAnsi="Fira Sans"/>
          <w:color w:val="000000" w:themeColor="text1"/>
          <w:sz w:val="19"/>
          <w:szCs w:val="19"/>
        </w:rPr>
        <w:t xml:space="preserve"> wartości wskaźnika zmiany ogólnej </w:t>
      </w:r>
      <w:r w:rsidR="008B511A">
        <w:rPr>
          <w:rFonts w:ascii="Fira Sans" w:hAnsi="Fira Sans"/>
          <w:color w:val="000000" w:themeColor="text1"/>
          <w:sz w:val="19"/>
          <w:szCs w:val="19"/>
        </w:rPr>
        <w:t>sytuacji gospodarstw rolnych, tj.</w:t>
      </w:r>
      <w:r w:rsidR="00071F07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8B511A">
        <w:rPr>
          <w:rFonts w:ascii="Fira Sans" w:hAnsi="Fira Sans"/>
          <w:color w:val="000000" w:themeColor="text1"/>
          <w:sz w:val="19"/>
          <w:szCs w:val="19"/>
        </w:rPr>
        <w:t>WZOS, wykazała</w:t>
      </w:r>
      <w:r w:rsidRPr="006756BC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0C596E">
        <w:rPr>
          <w:rFonts w:ascii="Fira Sans" w:hAnsi="Fira Sans"/>
          <w:color w:val="000000" w:themeColor="text1"/>
          <w:sz w:val="19"/>
          <w:szCs w:val="19"/>
        </w:rPr>
        <w:t xml:space="preserve">m.in., </w:t>
      </w:r>
      <w:r w:rsidRPr="006756BC">
        <w:rPr>
          <w:rFonts w:ascii="Fira Sans" w:hAnsi="Fira Sans"/>
          <w:color w:val="000000" w:themeColor="text1"/>
          <w:sz w:val="19"/>
          <w:szCs w:val="19"/>
        </w:rPr>
        <w:t>że:</w:t>
      </w:r>
    </w:p>
    <w:p w14:paraId="72B45931" w14:textId="77777777" w:rsidR="00273F7D" w:rsidRPr="006756BC" w:rsidRDefault="00FE56A2" w:rsidP="00273F7D">
      <w:pPr>
        <w:numPr>
          <w:ilvl w:val="0"/>
          <w:numId w:val="3"/>
        </w:numPr>
        <w:rPr>
          <w:rFonts w:ascii="Fira Sans" w:hAnsi="Fira Sans"/>
          <w:color w:val="000000" w:themeColor="text1"/>
          <w:sz w:val="19"/>
          <w:szCs w:val="19"/>
        </w:rPr>
      </w:pPr>
      <w:r>
        <w:rPr>
          <w:rFonts w:ascii="Fira Sans" w:hAnsi="Fira Sans"/>
          <w:color w:val="000000" w:themeColor="text1"/>
          <w:sz w:val="19"/>
          <w:szCs w:val="19"/>
        </w:rPr>
        <w:t>użytkownicy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gospodarstw indywidualny</w:t>
      </w:r>
      <w:r>
        <w:rPr>
          <w:rFonts w:ascii="Fira Sans" w:hAnsi="Fira Sans"/>
          <w:color w:val="000000" w:themeColor="text1"/>
          <w:sz w:val="19"/>
          <w:szCs w:val="19"/>
        </w:rPr>
        <w:t>ch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8D424B">
        <w:rPr>
          <w:rFonts w:ascii="Fira Sans" w:hAnsi="Fira Sans"/>
          <w:color w:val="000000" w:themeColor="text1"/>
          <w:sz w:val="19"/>
          <w:szCs w:val="19"/>
        </w:rPr>
        <w:t xml:space="preserve">ocenili </w:t>
      </w:r>
      <w:r>
        <w:rPr>
          <w:rFonts w:ascii="Fira Sans" w:hAnsi="Fira Sans"/>
          <w:color w:val="000000" w:themeColor="text1"/>
          <w:sz w:val="19"/>
          <w:szCs w:val="19"/>
        </w:rPr>
        <w:t>koniunktur</w:t>
      </w:r>
      <w:r w:rsidR="008D424B">
        <w:rPr>
          <w:rFonts w:ascii="Fira Sans" w:hAnsi="Fira Sans"/>
          <w:color w:val="000000" w:themeColor="text1"/>
          <w:sz w:val="19"/>
          <w:szCs w:val="19"/>
        </w:rPr>
        <w:t xml:space="preserve">ę </w:t>
      </w:r>
      <w:r w:rsidR="008D424B" w:rsidRPr="006756BC">
        <w:rPr>
          <w:rFonts w:ascii="Fira Sans" w:hAnsi="Fira Sans"/>
          <w:color w:val="000000" w:themeColor="text1"/>
          <w:sz w:val="19"/>
          <w:szCs w:val="19"/>
        </w:rPr>
        <w:t xml:space="preserve">bardziej </w:t>
      </w:r>
      <w:r w:rsidR="0073187B" w:rsidRPr="006756BC">
        <w:rPr>
          <w:rFonts w:ascii="Fira Sans" w:hAnsi="Fira Sans"/>
          <w:color w:val="000000" w:themeColor="text1"/>
          <w:sz w:val="19"/>
          <w:szCs w:val="19"/>
        </w:rPr>
        <w:t>pesymistyczn</w:t>
      </w:r>
      <w:r w:rsidR="0073187B">
        <w:rPr>
          <w:rFonts w:ascii="Fira Sans" w:hAnsi="Fira Sans"/>
          <w:color w:val="000000" w:themeColor="text1"/>
          <w:sz w:val="19"/>
          <w:szCs w:val="19"/>
        </w:rPr>
        <w:t>i</w:t>
      </w:r>
      <w:r w:rsidR="0073187B" w:rsidRPr="006756BC">
        <w:rPr>
          <w:rFonts w:ascii="Fira Sans" w:hAnsi="Fira Sans"/>
          <w:color w:val="000000" w:themeColor="text1"/>
          <w:sz w:val="19"/>
          <w:szCs w:val="19"/>
        </w:rPr>
        <w:t>e</w:t>
      </w:r>
      <w:r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273F7D" w:rsidRPr="006756BC">
        <w:rPr>
          <w:rFonts w:ascii="Fira Sans" w:hAnsi="Fira Sans"/>
          <w:color w:val="000000" w:themeColor="text1"/>
          <w:sz w:val="19"/>
          <w:szCs w:val="19"/>
        </w:rPr>
        <w:t>niż użytkownicy gospodarstw osób prawnych i niemających osobowości prawnej,</w:t>
      </w:r>
    </w:p>
    <w:p w14:paraId="0BCEB2DA" w14:textId="77777777" w:rsidR="00273F7D" w:rsidRPr="007B3DD3" w:rsidRDefault="007B3DD3" w:rsidP="007B3DD3">
      <w:pPr>
        <w:numPr>
          <w:ilvl w:val="0"/>
          <w:numId w:val="3"/>
        </w:numPr>
        <w:rPr>
          <w:rFonts w:ascii="Fira Sans" w:hAnsi="Fira Sans"/>
          <w:sz w:val="19"/>
          <w:szCs w:val="19"/>
        </w:rPr>
      </w:pPr>
      <w:r w:rsidRPr="007B3DD3">
        <w:rPr>
          <w:rFonts w:ascii="Fira Sans" w:hAnsi="Fira Sans"/>
          <w:sz w:val="19"/>
          <w:szCs w:val="19"/>
        </w:rPr>
        <w:t>bardziej negatywne</w:t>
      </w:r>
      <w:r w:rsidR="008D424B">
        <w:rPr>
          <w:rFonts w:ascii="Fira Sans" w:hAnsi="Fira Sans"/>
          <w:sz w:val="19"/>
          <w:szCs w:val="19"/>
        </w:rPr>
        <w:t xml:space="preserve"> opinie na temat koniunktury wyrazili</w:t>
      </w:r>
      <w:r>
        <w:rPr>
          <w:rFonts w:ascii="Fira Sans" w:hAnsi="Fira Sans"/>
          <w:sz w:val="19"/>
          <w:szCs w:val="19"/>
        </w:rPr>
        <w:t xml:space="preserve"> użytkowni</w:t>
      </w:r>
      <w:r w:rsidR="008D424B">
        <w:rPr>
          <w:rFonts w:ascii="Fira Sans" w:hAnsi="Fira Sans"/>
          <w:sz w:val="19"/>
          <w:szCs w:val="19"/>
        </w:rPr>
        <w:t>cy</w:t>
      </w:r>
      <w:r>
        <w:rPr>
          <w:rFonts w:ascii="Fira Sans" w:hAnsi="Fira Sans"/>
          <w:sz w:val="19"/>
          <w:szCs w:val="19"/>
        </w:rPr>
        <w:t xml:space="preserve"> </w:t>
      </w:r>
      <w:r w:rsidRPr="007B3DD3">
        <w:rPr>
          <w:rFonts w:ascii="Fira Sans" w:hAnsi="Fira Sans"/>
          <w:sz w:val="19"/>
          <w:szCs w:val="19"/>
        </w:rPr>
        <w:t>gospodarstw ukierunkowany</w:t>
      </w:r>
      <w:r>
        <w:rPr>
          <w:rFonts w:ascii="Fira Sans" w:hAnsi="Fira Sans"/>
          <w:sz w:val="19"/>
          <w:szCs w:val="19"/>
        </w:rPr>
        <w:t>ch</w:t>
      </w:r>
      <w:r w:rsidRPr="007B3DD3">
        <w:rPr>
          <w:rFonts w:ascii="Fira Sans" w:hAnsi="Fira Sans"/>
          <w:sz w:val="19"/>
          <w:szCs w:val="19"/>
        </w:rPr>
        <w:t xml:space="preserve"> na produkcję roślinną niż n</w:t>
      </w:r>
      <w:r>
        <w:rPr>
          <w:rFonts w:ascii="Fira Sans" w:hAnsi="Fira Sans"/>
          <w:sz w:val="19"/>
          <w:szCs w:val="19"/>
        </w:rPr>
        <w:t xml:space="preserve">a </w:t>
      </w:r>
      <w:r w:rsidRPr="007B3DD3">
        <w:rPr>
          <w:rFonts w:ascii="Fira Sans" w:hAnsi="Fira Sans"/>
          <w:sz w:val="19"/>
          <w:szCs w:val="19"/>
        </w:rPr>
        <w:t>produkcję zwierzęcą.</w:t>
      </w:r>
      <w:r>
        <w:rPr>
          <w:rFonts w:ascii="Fira Sans" w:hAnsi="Fira Sans"/>
          <w:sz w:val="19"/>
          <w:szCs w:val="19"/>
        </w:rPr>
        <w:t xml:space="preserve"> </w:t>
      </w:r>
      <w:r w:rsidR="00FE0D83">
        <w:rPr>
          <w:rFonts w:ascii="Fira Sans" w:hAnsi="Fira Sans"/>
          <w:sz w:val="19"/>
          <w:szCs w:val="19"/>
        </w:rPr>
        <w:t>Najmniej korzystne</w:t>
      </w:r>
      <w:r w:rsidR="0051700D" w:rsidRPr="007B3DD3">
        <w:rPr>
          <w:rFonts w:ascii="Fira Sans" w:hAnsi="Fira Sans"/>
          <w:sz w:val="19"/>
          <w:szCs w:val="19"/>
        </w:rPr>
        <w:t xml:space="preserve"> </w:t>
      </w:r>
      <w:r w:rsidR="00B820CE">
        <w:rPr>
          <w:rFonts w:ascii="Fira Sans" w:hAnsi="Fira Sans"/>
          <w:sz w:val="19"/>
          <w:szCs w:val="19"/>
        </w:rPr>
        <w:t xml:space="preserve">były </w:t>
      </w:r>
      <w:r w:rsidR="0051700D" w:rsidRPr="007B3DD3">
        <w:rPr>
          <w:rFonts w:ascii="Fira Sans" w:hAnsi="Fira Sans"/>
          <w:sz w:val="19"/>
          <w:szCs w:val="19"/>
        </w:rPr>
        <w:t>oceny użytkowników gospodarstw wielokierunkowych</w:t>
      </w:r>
      <w:r w:rsidR="00B261B5" w:rsidRPr="007B3DD3">
        <w:rPr>
          <w:rFonts w:ascii="Fira Sans" w:hAnsi="Fira Sans"/>
          <w:sz w:val="19"/>
          <w:szCs w:val="19"/>
        </w:rPr>
        <w:t>,</w:t>
      </w:r>
    </w:p>
    <w:p w14:paraId="13B00707" w14:textId="77777777" w:rsidR="000E583C" w:rsidRPr="008D424B" w:rsidRDefault="00142C02" w:rsidP="000E583C">
      <w:pPr>
        <w:numPr>
          <w:ilvl w:val="0"/>
          <w:numId w:val="3"/>
        </w:numPr>
        <w:rPr>
          <w:rFonts w:ascii="Fira Sans" w:hAnsi="Fira Sans"/>
          <w:color w:val="000000" w:themeColor="text1"/>
          <w:sz w:val="19"/>
          <w:szCs w:val="19"/>
        </w:rPr>
      </w:pPr>
      <w:r w:rsidRPr="0051700D">
        <w:rPr>
          <w:rFonts w:ascii="Fira Sans" w:hAnsi="Fira Sans"/>
          <w:color w:val="000000" w:themeColor="text1"/>
          <w:sz w:val="19"/>
          <w:szCs w:val="19"/>
        </w:rPr>
        <w:t xml:space="preserve">użytkownicy gospodarstw o powierzchni użytków rolnych od 10 do </w:t>
      </w:r>
      <w:r>
        <w:rPr>
          <w:rFonts w:ascii="Fira Sans" w:hAnsi="Fira Sans"/>
          <w:color w:val="000000" w:themeColor="text1"/>
          <w:sz w:val="19"/>
          <w:szCs w:val="19"/>
        </w:rPr>
        <w:t>20</w:t>
      </w:r>
      <w:r w:rsidRPr="0051700D">
        <w:rPr>
          <w:rFonts w:ascii="Fira Sans" w:hAnsi="Fira Sans"/>
          <w:color w:val="000000" w:themeColor="text1"/>
          <w:sz w:val="19"/>
          <w:szCs w:val="19"/>
        </w:rPr>
        <w:t xml:space="preserve"> ha </w:t>
      </w:r>
      <w:r w:rsidR="00F97862">
        <w:rPr>
          <w:rFonts w:ascii="Fira Sans" w:hAnsi="Fira Sans"/>
          <w:color w:val="000000" w:themeColor="text1"/>
          <w:sz w:val="19"/>
          <w:szCs w:val="19"/>
        </w:rPr>
        <w:t>wyrażali</w:t>
      </w:r>
      <w:r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51700D">
        <w:rPr>
          <w:rFonts w:ascii="Fira Sans" w:hAnsi="Fira Sans"/>
          <w:color w:val="000000" w:themeColor="text1"/>
          <w:sz w:val="19"/>
          <w:szCs w:val="19"/>
        </w:rPr>
        <w:t>n</w:t>
      </w:r>
      <w:r w:rsidR="0051700D" w:rsidRPr="0051700D">
        <w:rPr>
          <w:rFonts w:ascii="Fira Sans" w:hAnsi="Fira Sans"/>
          <w:color w:val="000000" w:themeColor="text1"/>
          <w:sz w:val="19"/>
          <w:szCs w:val="19"/>
        </w:rPr>
        <w:t>ajbardziej pesymistycz</w:t>
      </w:r>
      <w:r w:rsidR="00F97862">
        <w:rPr>
          <w:rFonts w:ascii="Fira Sans" w:hAnsi="Fira Sans"/>
          <w:color w:val="000000" w:themeColor="text1"/>
          <w:sz w:val="19"/>
          <w:szCs w:val="19"/>
        </w:rPr>
        <w:t>ne opinie</w:t>
      </w:r>
      <w:r w:rsidR="00B820CE">
        <w:rPr>
          <w:rFonts w:ascii="Fira Sans" w:hAnsi="Fira Sans"/>
          <w:color w:val="000000" w:themeColor="text1"/>
          <w:sz w:val="19"/>
          <w:szCs w:val="19"/>
        </w:rPr>
        <w:t xml:space="preserve">, natomiast </w:t>
      </w:r>
      <w:r w:rsidR="00D9368A" w:rsidRPr="0051700D">
        <w:rPr>
          <w:rFonts w:ascii="Fira Sans" w:hAnsi="Fira Sans"/>
          <w:color w:val="000000" w:themeColor="text1"/>
          <w:sz w:val="19"/>
          <w:szCs w:val="19"/>
        </w:rPr>
        <w:t>użytkowni</w:t>
      </w:r>
      <w:r w:rsidR="00D9368A">
        <w:rPr>
          <w:rFonts w:ascii="Fira Sans" w:hAnsi="Fira Sans"/>
          <w:color w:val="000000" w:themeColor="text1"/>
          <w:sz w:val="19"/>
          <w:szCs w:val="19"/>
        </w:rPr>
        <w:t xml:space="preserve">cy </w:t>
      </w:r>
      <w:r w:rsidR="00D9368A" w:rsidRPr="0051700D">
        <w:rPr>
          <w:rFonts w:ascii="Fira Sans" w:hAnsi="Fira Sans"/>
          <w:color w:val="000000" w:themeColor="text1"/>
          <w:sz w:val="19"/>
          <w:szCs w:val="19"/>
        </w:rPr>
        <w:t xml:space="preserve">gospodarstw o powierzchni </w:t>
      </w:r>
      <w:r w:rsidR="00D9368A">
        <w:rPr>
          <w:rFonts w:ascii="Fira Sans" w:hAnsi="Fira Sans"/>
          <w:color w:val="000000" w:themeColor="text1"/>
          <w:sz w:val="19"/>
          <w:szCs w:val="19"/>
        </w:rPr>
        <w:t xml:space="preserve">użytków rolnych </w:t>
      </w:r>
      <w:r w:rsidR="00D9368A" w:rsidRPr="0051700D">
        <w:rPr>
          <w:rFonts w:ascii="Fira Sans" w:hAnsi="Fira Sans"/>
          <w:color w:val="000000" w:themeColor="text1"/>
          <w:sz w:val="19"/>
          <w:szCs w:val="19"/>
        </w:rPr>
        <w:t>do 1 h</w:t>
      </w:r>
      <w:r w:rsidR="00D9368A">
        <w:rPr>
          <w:rFonts w:ascii="Fira Sans" w:hAnsi="Fira Sans"/>
          <w:color w:val="000000" w:themeColor="text1"/>
          <w:sz w:val="19"/>
          <w:szCs w:val="19"/>
        </w:rPr>
        <w:t>a</w:t>
      </w:r>
      <w:r w:rsidR="00D9368A" w:rsidDel="00B820CE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D9368A">
        <w:rPr>
          <w:rFonts w:ascii="Fira Sans" w:hAnsi="Fira Sans"/>
          <w:color w:val="000000" w:themeColor="text1"/>
          <w:sz w:val="19"/>
          <w:szCs w:val="19"/>
        </w:rPr>
        <w:t xml:space="preserve">‒ </w:t>
      </w:r>
      <w:r w:rsidR="00B820CE">
        <w:rPr>
          <w:rFonts w:ascii="Fira Sans" w:hAnsi="Fira Sans"/>
          <w:color w:val="000000" w:themeColor="text1"/>
          <w:sz w:val="19"/>
          <w:szCs w:val="19"/>
        </w:rPr>
        <w:t>n</w:t>
      </w:r>
      <w:r w:rsidR="0051700D" w:rsidRPr="0051700D">
        <w:rPr>
          <w:rFonts w:ascii="Fira Sans" w:hAnsi="Fira Sans"/>
          <w:color w:val="000000" w:themeColor="text1"/>
          <w:sz w:val="19"/>
          <w:szCs w:val="19"/>
        </w:rPr>
        <w:t xml:space="preserve">ajmniej </w:t>
      </w:r>
      <w:r w:rsidR="00F97862">
        <w:rPr>
          <w:rFonts w:ascii="Fira Sans" w:hAnsi="Fira Sans"/>
          <w:color w:val="000000" w:themeColor="text1"/>
          <w:sz w:val="19"/>
          <w:szCs w:val="19"/>
        </w:rPr>
        <w:t>pesymistyczn</w:t>
      </w:r>
      <w:r w:rsidR="00FE0D83">
        <w:rPr>
          <w:rFonts w:ascii="Fira Sans" w:hAnsi="Fira Sans"/>
          <w:color w:val="000000" w:themeColor="text1"/>
          <w:sz w:val="19"/>
          <w:szCs w:val="19"/>
        </w:rPr>
        <w:t>e</w:t>
      </w:r>
      <w:r w:rsidR="002656CC">
        <w:rPr>
          <w:rFonts w:ascii="Fira Sans" w:hAnsi="Fira Sans"/>
          <w:color w:val="000000" w:themeColor="text1"/>
          <w:sz w:val="19"/>
          <w:szCs w:val="19"/>
        </w:rPr>
        <w:t>,</w:t>
      </w:r>
    </w:p>
    <w:p w14:paraId="630A4300" w14:textId="77777777" w:rsidR="008D424B" w:rsidRPr="000E583C" w:rsidRDefault="00AC11FB" w:rsidP="000E583C">
      <w:pPr>
        <w:numPr>
          <w:ilvl w:val="0"/>
          <w:numId w:val="3"/>
        </w:numPr>
        <w:rPr>
          <w:rFonts w:ascii="Fira Sans" w:hAnsi="Fira Sans"/>
          <w:color w:val="000000" w:themeColor="text1"/>
          <w:sz w:val="19"/>
          <w:szCs w:val="19"/>
        </w:rPr>
      </w:pP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najbardziej </w:t>
      </w:r>
      <w:r w:rsidR="00142C02">
        <w:rPr>
          <w:rFonts w:ascii="Fira Sans" w:hAnsi="Fira Sans"/>
          <w:color w:val="000000" w:themeColor="text1"/>
          <w:sz w:val="19"/>
          <w:szCs w:val="19"/>
        </w:rPr>
        <w:t>niekorzystnie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AB637D">
        <w:rPr>
          <w:rFonts w:ascii="Fira Sans" w:hAnsi="Fira Sans"/>
          <w:color w:val="000000" w:themeColor="text1"/>
          <w:sz w:val="19"/>
          <w:szCs w:val="19"/>
        </w:rPr>
        <w:t>ocenili</w:t>
      </w:r>
      <w:r w:rsidR="00142C02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6D141B">
        <w:rPr>
          <w:rFonts w:ascii="Fira Sans" w:hAnsi="Fira Sans"/>
          <w:color w:val="000000" w:themeColor="text1"/>
          <w:sz w:val="19"/>
          <w:szCs w:val="19"/>
        </w:rPr>
        <w:t xml:space="preserve">koniunkturę </w:t>
      </w:r>
      <w:r w:rsidR="00EF3131">
        <w:rPr>
          <w:rFonts w:ascii="Fira Sans" w:hAnsi="Fira Sans"/>
          <w:color w:val="000000" w:themeColor="text1"/>
          <w:sz w:val="19"/>
          <w:szCs w:val="19"/>
        </w:rPr>
        <w:t>kierujący gospodarstwami rolnymi</w:t>
      </w:r>
      <w:r w:rsidR="00EF3131" w:rsidRPr="00AC11FB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w wieku </w:t>
      </w:r>
      <w:r>
        <w:rPr>
          <w:rFonts w:ascii="Fira Sans" w:hAnsi="Fira Sans"/>
          <w:color w:val="000000" w:themeColor="text1"/>
          <w:sz w:val="19"/>
          <w:szCs w:val="19"/>
        </w:rPr>
        <w:t>5</w:t>
      </w:r>
      <w:r w:rsidRPr="00AC11FB">
        <w:rPr>
          <w:rFonts w:ascii="Fira Sans" w:hAnsi="Fira Sans"/>
          <w:color w:val="000000" w:themeColor="text1"/>
          <w:sz w:val="19"/>
          <w:szCs w:val="19"/>
        </w:rPr>
        <w:t>5-</w:t>
      </w:r>
      <w:r>
        <w:rPr>
          <w:rFonts w:ascii="Fira Sans" w:hAnsi="Fira Sans"/>
          <w:color w:val="000000" w:themeColor="text1"/>
          <w:sz w:val="19"/>
          <w:szCs w:val="19"/>
        </w:rPr>
        <w:t>6</w:t>
      </w:r>
      <w:r w:rsidRPr="00AC11FB">
        <w:rPr>
          <w:rFonts w:ascii="Fira Sans" w:hAnsi="Fira Sans"/>
          <w:color w:val="000000" w:themeColor="text1"/>
          <w:sz w:val="19"/>
          <w:szCs w:val="19"/>
        </w:rPr>
        <w:t>4</w:t>
      </w:r>
      <w:r w:rsidR="002656CC">
        <w:rPr>
          <w:rFonts w:ascii="Fira Sans" w:hAnsi="Fira Sans"/>
          <w:color w:val="000000" w:themeColor="text1"/>
          <w:sz w:val="19"/>
          <w:szCs w:val="19"/>
        </w:rPr>
        <w:t xml:space="preserve"> lat</w:t>
      </w:r>
      <w:r w:rsidR="006D141B">
        <w:rPr>
          <w:rFonts w:ascii="Fira Sans" w:hAnsi="Fira Sans"/>
          <w:color w:val="000000" w:themeColor="text1"/>
          <w:sz w:val="19"/>
          <w:szCs w:val="19"/>
        </w:rPr>
        <w:t>a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, </w:t>
      </w:r>
      <w:r w:rsidR="00AB637D">
        <w:rPr>
          <w:rFonts w:ascii="Fira Sans" w:hAnsi="Fira Sans"/>
          <w:color w:val="000000" w:themeColor="text1"/>
          <w:sz w:val="19"/>
          <w:szCs w:val="19"/>
        </w:rPr>
        <w:t>posiadający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 wykształcenie</w:t>
      </w:r>
      <w:r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Pr="00AC11FB">
        <w:rPr>
          <w:rFonts w:ascii="Fira Sans" w:hAnsi="Fira Sans"/>
          <w:color w:val="000000" w:themeColor="text1"/>
          <w:sz w:val="19"/>
          <w:szCs w:val="19"/>
        </w:rPr>
        <w:t>zasadnicz</w:t>
      </w:r>
      <w:r w:rsidR="00AB637D">
        <w:rPr>
          <w:rFonts w:ascii="Fira Sans" w:hAnsi="Fira Sans"/>
          <w:color w:val="000000" w:themeColor="text1"/>
          <w:sz w:val="19"/>
          <w:szCs w:val="19"/>
        </w:rPr>
        <w:t>e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 zawodow</w:t>
      </w:r>
      <w:r w:rsidR="00AB637D">
        <w:rPr>
          <w:rFonts w:ascii="Fira Sans" w:hAnsi="Fira Sans"/>
          <w:color w:val="000000" w:themeColor="text1"/>
          <w:sz w:val="19"/>
          <w:szCs w:val="19"/>
        </w:rPr>
        <w:t>e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 rolnicz</w:t>
      </w:r>
      <w:r w:rsidR="00AB637D">
        <w:rPr>
          <w:rFonts w:ascii="Fira Sans" w:hAnsi="Fira Sans"/>
          <w:color w:val="000000" w:themeColor="text1"/>
          <w:sz w:val="19"/>
          <w:szCs w:val="19"/>
        </w:rPr>
        <w:t>e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, a także osoby prowadzące gospodarstwo rolne </w:t>
      </w:r>
      <w:r w:rsidR="00AB637D">
        <w:rPr>
          <w:rFonts w:ascii="Fira Sans" w:hAnsi="Fira Sans"/>
          <w:color w:val="000000" w:themeColor="text1"/>
          <w:sz w:val="19"/>
          <w:szCs w:val="19"/>
        </w:rPr>
        <w:t xml:space="preserve">przez okres </w:t>
      </w:r>
      <w:r w:rsidR="00EF39B2">
        <w:rPr>
          <w:rFonts w:ascii="Fira Sans" w:hAnsi="Fira Sans"/>
          <w:color w:val="000000" w:themeColor="text1"/>
          <w:sz w:val="19"/>
          <w:szCs w:val="19"/>
        </w:rPr>
        <w:t>dłuż</w:t>
      </w:r>
      <w:r w:rsidR="00AB637D">
        <w:rPr>
          <w:rFonts w:ascii="Fira Sans" w:hAnsi="Fira Sans"/>
          <w:color w:val="000000" w:themeColor="text1"/>
          <w:sz w:val="19"/>
          <w:szCs w:val="19"/>
        </w:rPr>
        <w:t>szy</w:t>
      </w:r>
      <w:r w:rsidR="00EF39B2">
        <w:rPr>
          <w:rFonts w:ascii="Fira Sans" w:hAnsi="Fira Sans"/>
          <w:color w:val="000000" w:themeColor="text1"/>
          <w:sz w:val="19"/>
          <w:szCs w:val="19"/>
        </w:rPr>
        <w:t xml:space="preserve"> niż 20</w:t>
      </w:r>
      <w:r w:rsidRPr="00AC11FB">
        <w:rPr>
          <w:rFonts w:ascii="Fira Sans" w:hAnsi="Fira Sans"/>
          <w:color w:val="000000" w:themeColor="text1"/>
          <w:sz w:val="19"/>
          <w:szCs w:val="19"/>
        </w:rPr>
        <w:t xml:space="preserve"> lat.</w:t>
      </w:r>
    </w:p>
    <w:p w14:paraId="1BB93E54" w14:textId="77777777" w:rsidR="001A799D" w:rsidRDefault="00A00B80" w:rsidP="00AD3E7F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 w:rsidRPr="000E583C">
        <w:rPr>
          <w:rFonts w:ascii="Fira Sans" w:hAnsi="Fira Sans"/>
          <w:b/>
          <w:spacing w:val="-2"/>
          <w:sz w:val="19"/>
          <w:szCs w:val="19"/>
        </w:rPr>
        <w:t xml:space="preserve">Wykres </w:t>
      </w:r>
      <w:r w:rsidR="004F1585">
        <w:rPr>
          <w:rFonts w:ascii="Fira Sans" w:hAnsi="Fira Sans"/>
          <w:b/>
          <w:spacing w:val="-2"/>
          <w:sz w:val="19"/>
          <w:szCs w:val="19"/>
        </w:rPr>
        <w:t>1</w:t>
      </w:r>
      <w:r w:rsidRPr="000E583C">
        <w:rPr>
          <w:rFonts w:ascii="Fira Sans" w:hAnsi="Fira Sans"/>
          <w:b/>
          <w:spacing w:val="-2"/>
          <w:sz w:val="19"/>
          <w:szCs w:val="19"/>
        </w:rPr>
        <w:t>.</w:t>
      </w:r>
      <w:r w:rsidR="00BB6EB5" w:rsidRPr="000E583C">
        <w:rPr>
          <w:rFonts w:ascii="Fira Sans" w:hAnsi="Fira Sans"/>
          <w:b/>
          <w:spacing w:val="-2"/>
          <w:sz w:val="19"/>
          <w:szCs w:val="19"/>
        </w:rPr>
        <w:t xml:space="preserve"> </w:t>
      </w:r>
      <w:r w:rsidRPr="000E583C">
        <w:rPr>
          <w:rFonts w:ascii="Fira Sans" w:hAnsi="Fira Sans"/>
          <w:b/>
          <w:spacing w:val="-2"/>
          <w:sz w:val="19"/>
          <w:szCs w:val="19"/>
        </w:rPr>
        <w:t xml:space="preserve">Wskaźnik zmiany ogólnej </w:t>
      </w:r>
      <w:r w:rsidR="007945B4" w:rsidRPr="000E583C">
        <w:rPr>
          <w:rFonts w:ascii="Fira Sans" w:hAnsi="Fira Sans"/>
          <w:b/>
          <w:spacing w:val="-2"/>
          <w:sz w:val="19"/>
          <w:szCs w:val="19"/>
        </w:rPr>
        <w:t xml:space="preserve">sytuacji w </w:t>
      </w:r>
      <w:r w:rsidRPr="000E583C">
        <w:rPr>
          <w:rFonts w:ascii="Fira Sans" w:hAnsi="Fira Sans"/>
          <w:b/>
          <w:spacing w:val="-2"/>
          <w:sz w:val="19"/>
          <w:szCs w:val="19"/>
        </w:rPr>
        <w:t>gospodarstwa</w:t>
      </w:r>
      <w:r w:rsidR="007945B4" w:rsidRPr="000E583C">
        <w:rPr>
          <w:rFonts w:ascii="Fira Sans" w:hAnsi="Fira Sans"/>
          <w:b/>
          <w:spacing w:val="-2"/>
          <w:sz w:val="19"/>
          <w:szCs w:val="19"/>
        </w:rPr>
        <w:t>ch</w:t>
      </w:r>
      <w:r w:rsidRPr="000E583C">
        <w:rPr>
          <w:rFonts w:ascii="Fira Sans" w:hAnsi="Fira Sans"/>
          <w:b/>
          <w:spacing w:val="-2"/>
          <w:sz w:val="19"/>
          <w:szCs w:val="19"/>
        </w:rPr>
        <w:t xml:space="preserve"> roln</w:t>
      </w:r>
      <w:r w:rsidR="007945B4" w:rsidRPr="000E583C">
        <w:rPr>
          <w:rFonts w:ascii="Fira Sans" w:hAnsi="Fira Sans"/>
          <w:b/>
          <w:spacing w:val="-2"/>
          <w:sz w:val="19"/>
          <w:szCs w:val="19"/>
        </w:rPr>
        <w:t>yc</w:t>
      </w:r>
      <w:r w:rsidR="00BA7944">
        <w:rPr>
          <w:rFonts w:ascii="Fira Sans" w:hAnsi="Fira Sans"/>
          <w:b/>
          <w:spacing w:val="-2"/>
          <w:sz w:val="19"/>
          <w:szCs w:val="19"/>
        </w:rPr>
        <w:t>h</w:t>
      </w:r>
    </w:p>
    <w:p w14:paraId="2C98E280" w14:textId="3E5EF9A5" w:rsidR="00903778" w:rsidRPr="00E40DD7" w:rsidRDefault="003A04BC" w:rsidP="005D28CA">
      <w:pPr>
        <w:spacing w:before="120" w:after="120" w:line="240" w:lineRule="auto"/>
        <w:rPr>
          <w:rFonts w:ascii="Fira Sans" w:hAnsi="Fira Sans"/>
          <w:color w:val="000000" w:themeColor="text1"/>
          <w:sz w:val="19"/>
          <w:szCs w:val="19"/>
        </w:rPr>
      </w:pPr>
      <w:r>
        <w:rPr>
          <w:rFonts w:ascii="Fira Sans" w:hAnsi="Fira Sans"/>
          <w:noProof/>
          <w:color w:val="000000" w:themeColor="text1"/>
          <w:sz w:val="19"/>
          <w:szCs w:val="19"/>
        </w:rPr>
        <w:drawing>
          <wp:inline distT="0" distB="0" distL="0" distR="0" wp14:anchorId="521DCAF0" wp14:editId="0A24BC78">
            <wp:extent cx="4895215" cy="2194560"/>
            <wp:effectExtent l="0" t="0" r="635" b="0"/>
            <wp:docPr id="315665585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61502" w14:textId="77777777" w:rsidR="005D28CA" w:rsidRDefault="005D28CA">
      <w:pPr>
        <w:spacing w:line="259" w:lineRule="auto"/>
        <w:rPr>
          <w:rFonts w:ascii="Fira Sans" w:hAnsi="Fira Sans"/>
          <w:b/>
          <w:color w:val="002060"/>
          <w:spacing w:val="-2"/>
          <w:sz w:val="24"/>
          <w:szCs w:val="24"/>
        </w:rPr>
      </w:pPr>
      <w:r>
        <w:rPr>
          <w:rFonts w:ascii="Fira Sans" w:hAnsi="Fira Sans"/>
          <w:b/>
          <w:color w:val="002060"/>
          <w:spacing w:val="-2"/>
          <w:sz w:val="24"/>
          <w:szCs w:val="24"/>
        </w:rPr>
        <w:br w:type="page"/>
      </w:r>
    </w:p>
    <w:p w14:paraId="35D08C4C" w14:textId="77777777" w:rsidR="009E6553" w:rsidRPr="00E360C7" w:rsidRDefault="009E6553" w:rsidP="00E360C7">
      <w:pPr>
        <w:spacing w:before="360" w:after="120"/>
        <w:rPr>
          <w:rFonts w:ascii="Fira Sans" w:hAnsi="Fira Sans"/>
          <w:b/>
          <w:color w:val="002060"/>
          <w:spacing w:val="-2"/>
          <w:sz w:val="24"/>
          <w:szCs w:val="24"/>
        </w:rPr>
      </w:pPr>
      <w:r w:rsidRPr="00E360C7">
        <w:rPr>
          <w:rFonts w:ascii="Fira Sans" w:hAnsi="Fira Sans"/>
          <w:b/>
          <w:color w:val="002060"/>
          <w:spacing w:val="-2"/>
          <w:sz w:val="24"/>
          <w:szCs w:val="24"/>
        </w:rPr>
        <w:lastRenderedPageBreak/>
        <w:t>Diagnoza</w:t>
      </w:r>
      <w:r w:rsidR="006C3918" w:rsidRPr="00E360C7">
        <w:rPr>
          <w:rFonts w:ascii="Fira Sans" w:hAnsi="Fira Sans"/>
          <w:b/>
          <w:color w:val="002060"/>
          <w:spacing w:val="-2"/>
          <w:sz w:val="24"/>
          <w:szCs w:val="24"/>
        </w:rPr>
        <w:t xml:space="preserve"> sytuacj</w:t>
      </w:r>
      <w:r w:rsidRPr="00E360C7">
        <w:rPr>
          <w:rFonts w:ascii="Fira Sans" w:hAnsi="Fira Sans"/>
          <w:b/>
          <w:color w:val="002060"/>
          <w:spacing w:val="-2"/>
          <w:sz w:val="24"/>
          <w:szCs w:val="24"/>
        </w:rPr>
        <w:t>i</w:t>
      </w:r>
      <w:r w:rsidR="006C3918" w:rsidRPr="00E360C7">
        <w:rPr>
          <w:rFonts w:ascii="Fira Sans" w:hAnsi="Fira Sans"/>
          <w:b/>
          <w:color w:val="002060"/>
          <w:spacing w:val="-2"/>
          <w:sz w:val="24"/>
          <w:szCs w:val="24"/>
        </w:rPr>
        <w:t xml:space="preserve"> w gospodarstwach rolnych </w:t>
      </w:r>
      <w:r w:rsidRPr="00E360C7">
        <w:rPr>
          <w:rFonts w:ascii="Fira Sans" w:hAnsi="Fira Sans"/>
          <w:b/>
          <w:color w:val="002060"/>
          <w:spacing w:val="-2"/>
          <w:sz w:val="24"/>
          <w:szCs w:val="24"/>
        </w:rPr>
        <w:t>w grudniu 2024 r.</w:t>
      </w:r>
    </w:p>
    <w:p w14:paraId="1CA31DA6" w14:textId="77777777" w:rsidR="006C3918" w:rsidRPr="00C06378" w:rsidRDefault="00341F92" w:rsidP="00E360C7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E360C7">
        <w:rPr>
          <w:rFonts w:ascii="Fira Sans" w:hAnsi="Fira Sans"/>
          <w:noProof/>
          <w:color w:val="000000" w:themeColor="text1"/>
          <w:spacing w:val="-2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3033472" behindDoc="1" locked="0" layoutInCell="1" allowOverlap="1" wp14:anchorId="7460F91C" wp14:editId="47418FEC">
                <wp:simplePos x="0" y="0"/>
                <wp:positionH relativeFrom="page">
                  <wp:posOffset>5836920</wp:posOffset>
                </wp:positionH>
                <wp:positionV relativeFrom="paragraph">
                  <wp:posOffset>129540</wp:posOffset>
                </wp:positionV>
                <wp:extent cx="1652905" cy="1403985"/>
                <wp:effectExtent l="0" t="0" r="0" b="5715"/>
                <wp:wrapTight wrapText="bothSides">
                  <wp:wrapPolygon edited="0">
                    <wp:start x="747" y="0"/>
                    <wp:lineTo x="747" y="21395"/>
                    <wp:lineTo x="20662" y="21395"/>
                    <wp:lineTo x="20662" y="0"/>
                    <wp:lineTo x="747" y="0"/>
                  </wp:wrapPolygon>
                </wp:wrapTight>
                <wp:docPr id="483443242" name="Pole tekstowe 483443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C754D" w14:textId="274A70AB" w:rsidR="004429EF" w:rsidRPr="00C06378" w:rsidRDefault="004429EF" w:rsidP="0073187B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C06378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Saldo jest różnicą między procentowym udziałem odpowiedzi pozytywnych oraz procentowym udziałem odpowiedzi negatywnych. Saldo odpowiedzi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C06378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nie uwzględnia wariantu neutralnego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F91C" id="Pole tekstowe 483443242" o:spid="_x0000_s1028" type="#_x0000_t202" style="position:absolute;margin-left:459.6pt;margin-top:10.2pt;width:130.15pt;height:110.55pt;z-index:-250283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" filled="f" stroked="f">
                <v:textbox>
                  <w:txbxContent>
                    <w:p w14:paraId="541C754D" w14:textId="274A70AB" w:rsidR="004429EF" w:rsidRPr="00C06378" w:rsidRDefault="004429EF" w:rsidP="0073187B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</w:pPr>
                      <w:r w:rsidRPr="00C06378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Saldo jest różnicą między procentowym udziałem odpowiedzi pozytywnych oraz procentowym udziałem odpowiedzi negatywnych. Saldo odpowiedzi</w:t>
                      </w:r>
                      <w:r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 </w:t>
                      </w:r>
                      <w:r w:rsidRPr="00C06378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nie uwzględnia wariantu neutralnego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C3918" w:rsidRPr="00C06378">
        <w:rPr>
          <w:rFonts w:ascii="Fira Sans" w:hAnsi="Fira Sans"/>
          <w:b/>
          <w:color w:val="002060"/>
          <w:spacing w:val="-2"/>
          <w:sz w:val="19"/>
          <w:szCs w:val="19"/>
        </w:rPr>
        <w:t>Opłacalność produkcji rolniczej</w:t>
      </w:r>
    </w:p>
    <w:p w14:paraId="38B52998" w14:textId="2D092DB7" w:rsidR="0073187B" w:rsidRDefault="00481A87" w:rsidP="00E360C7">
      <w:pPr>
        <w:spacing w:before="120" w:after="120"/>
        <w:rPr>
          <w:rFonts w:ascii="Fira Sans" w:hAnsi="Fira Sans"/>
          <w:color w:val="000000" w:themeColor="text1"/>
          <w:sz w:val="19"/>
          <w:szCs w:val="19"/>
        </w:rPr>
      </w:pPr>
      <w:r w:rsidRPr="00481A87">
        <w:rPr>
          <w:rFonts w:ascii="Fira Sans" w:hAnsi="Fira Sans"/>
          <w:color w:val="000000" w:themeColor="text1"/>
          <w:sz w:val="19"/>
          <w:szCs w:val="19"/>
        </w:rPr>
        <w:t xml:space="preserve">W grudniu 2024 r. </w:t>
      </w:r>
      <w:r w:rsidR="009B34CD" w:rsidRPr="00481A87">
        <w:rPr>
          <w:rFonts w:ascii="Fira Sans" w:hAnsi="Fira Sans"/>
          <w:color w:val="000000" w:themeColor="text1"/>
          <w:sz w:val="19"/>
          <w:szCs w:val="19"/>
        </w:rPr>
        <w:t xml:space="preserve">zaobserwowano przewagę negatywnych opinii dotyczących opłacalności produkcji rolniczej </w:t>
      </w:r>
      <w:r w:rsidR="00D105ED" w:rsidRPr="00481A87">
        <w:rPr>
          <w:rFonts w:ascii="Fira Sans" w:hAnsi="Fira Sans"/>
          <w:color w:val="000000" w:themeColor="text1"/>
          <w:sz w:val="19"/>
          <w:szCs w:val="19"/>
        </w:rPr>
        <w:t xml:space="preserve">nad pozytywnymi. </w:t>
      </w:r>
      <w:r w:rsidR="009B34CD" w:rsidRPr="00481A87">
        <w:rPr>
          <w:rFonts w:ascii="Fira Sans" w:hAnsi="Fira Sans"/>
          <w:color w:val="000000" w:themeColor="text1"/>
          <w:sz w:val="19"/>
          <w:szCs w:val="19"/>
        </w:rPr>
        <w:t>Wartość</w:t>
      </w:r>
      <w:r w:rsidR="009B34CD" w:rsidRPr="00F112DF">
        <w:rPr>
          <w:rFonts w:ascii="Fira Sans" w:hAnsi="Fira Sans"/>
          <w:color w:val="000000" w:themeColor="text1"/>
          <w:sz w:val="19"/>
          <w:szCs w:val="19"/>
        </w:rPr>
        <w:t xml:space="preserve"> salda odpowiedzi udzielonych przez </w:t>
      </w:r>
      <w:r w:rsidR="009B34CD" w:rsidRPr="00FB26B3">
        <w:rPr>
          <w:rFonts w:ascii="Fira Sans" w:hAnsi="Fira Sans"/>
          <w:color w:val="000000" w:themeColor="text1"/>
          <w:sz w:val="19"/>
          <w:szCs w:val="19"/>
        </w:rPr>
        <w:t>rolników</w:t>
      </w:r>
      <w:r w:rsidR="009B34CD" w:rsidRPr="00F112DF">
        <w:rPr>
          <w:rFonts w:ascii="Fira Sans" w:hAnsi="Fira Sans"/>
          <w:color w:val="000000" w:themeColor="text1"/>
          <w:sz w:val="19"/>
          <w:szCs w:val="19"/>
        </w:rPr>
        <w:t xml:space="preserve"> w kraju wyniosła minus </w:t>
      </w:r>
      <w:r w:rsidR="009B34CD">
        <w:rPr>
          <w:rFonts w:ascii="Fira Sans" w:hAnsi="Fira Sans"/>
          <w:color w:val="000000" w:themeColor="text1"/>
          <w:sz w:val="19"/>
          <w:szCs w:val="19"/>
        </w:rPr>
        <w:t>17,3 i była wyższa</w:t>
      </w:r>
      <w:r w:rsidR="00477B47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C92481">
        <w:rPr>
          <w:rFonts w:ascii="Fira Sans" w:hAnsi="Fira Sans"/>
          <w:color w:val="000000" w:themeColor="text1"/>
          <w:sz w:val="19"/>
          <w:szCs w:val="19"/>
        </w:rPr>
        <w:t>niż w</w:t>
      </w:r>
      <w:r w:rsidR="009B34CD" w:rsidRPr="00F112DF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C92481">
        <w:rPr>
          <w:rFonts w:ascii="Fira Sans" w:hAnsi="Fira Sans"/>
          <w:color w:val="000000" w:themeColor="text1"/>
          <w:sz w:val="19"/>
          <w:szCs w:val="19"/>
        </w:rPr>
        <w:t xml:space="preserve">czerwcu </w:t>
      </w:r>
      <w:r w:rsidR="009B34CD">
        <w:rPr>
          <w:rFonts w:ascii="Fira Sans" w:hAnsi="Fira Sans"/>
          <w:color w:val="000000" w:themeColor="text1"/>
          <w:sz w:val="19"/>
          <w:szCs w:val="19"/>
        </w:rPr>
        <w:t>2024 r</w:t>
      </w:r>
      <w:r w:rsidR="009B34CD" w:rsidRPr="00F112DF">
        <w:rPr>
          <w:rFonts w:ascii="Fira Sans" w:hAnsi="Fira Sans"/>
          <w:color w:val="000000" w:themeColor="text1"/>
          <w:sz w:val="19"/>
          <w:szCs w:val="19"/>
        </w:rPr>
        <w:t xml:space="preserve">. </w:t>
      </w:r>
      <w:r w:rsidR="009B34CD">
        <w:rPr>
          <w:rFonts w:ascii="Fira Sans" w:hAnsi="Fira Sans"/>
          <w:color w:val="000000" w:themeColor="text1"/>
          <w:sz w:val="19"/>
          <w:szCs w:val="19"/>
        </w:rPr>
        <w:t xml:space="preserve">oraz </w:t>
      </w:r>
      <w:r w:rsidR="00694257">
        <w:rPr>
          <w:rFonts w:ascii="Fira Sans" w:hAnsi="Fira Sans"/>
          <w:color w:val="000000" w:themeColor="text1"/>
          <w:sz w:val="19"/>
          <w:szCs w:val="19"/>
        </w:rPr>
        <w:t>w</w:t>
      </w:r>
      <w:r w:rsidRPr="00481A87">
        <w:rPr>
          <w:rFonts w:ascii="Fira Sans" w:hAnsi="Fira Sans"/>
          <w:color w:val="000000" w:themeColor="text1"/>
          <w:sz w:val="19"/>
          <w:szCs w:val="19"/>
        </w:rPr>
        <w:t xml:space="preserve"> grudniu 2023</w:t>
      </w:r>
      <w:r>
        <w:rPr>
          <w:rFonts w:ascii="Fira Sans" w:hAnsi="Fira Sans"/>
          <w:color w:val="000000" w:themeColor="text1"/>
          <w:sz w:val="19"/>
          <w:szCs w:val="19"/>
        </w:rPr>
        <w:t xml:space="preserve"> r. </w:t>
      </w:r>
      <w:r w:rsidR="009B34CD">
        <w:rPr>
          <w:rFonts w:ascii="Fira Sans" w:hAnsi="Fira Sans"/>
          <w:color w:val="000000" w:themeColor="text1"/>
          <w:sz w:val="19"/>
          <w:szCs w:val="19"/>
        </w:rPr>
        <w:t>(wzrost odpowiednio o 10,8 pkt i</w:t>
      </w:r>
      <w:r w:rsidR="0003657C">
        <w:rPr>
          <w:rFonts w:ascii="Fira Sans" w:hAnsi="Fira Sans"/>
          <w:color w:val="000000" w:themeColor="text1"/>
          <w:sz w:val="19"/>
          <w:szCs w:val="19"/>
        </w:rPr>
        <w:t> </w:t>
      </w:r>
      <w:r w:rsidR="009B34CD">
        <w:rPr>
          <w:rFonts w:ascii="Fira Sans" w:hAnsi="Fira Sans"/>
          <w:color w:val="000000" w:themeColor="text1"/>
          <w:sz w:val="19"/>
          <w:szCs w:val="19"/>
        </w:rPr>
        <w:t>11,4 pkt)</w:t>
      </w:r>
      <w:r w:rsidR="009B34CD" w:rsidRPr="005A444B">
        <w:rPr>
          <w:rFonts w:ascii="Fira Sans" w:hAnsi="Fira Sans"/>
          <w:color w:val="000000" w:themeColor="text1"/>
          <w:sz w:val="19"/>
          <w:szCs w:val="19"/>
        </w:rPr>
        <w:t>.</w:t>
      </w:r>
    </w:p>
    <w:p w14:paraId="19098037" w14:textId="77777777" w:rsidR="009B34CD" w:rsidRPr="0073187B" w:rsidRDefault="009B34CD" w:rsidP="00E360C7">
      <w:pPr>
        <w:spacing w:before="120" w:after="120"/>
        <w:rPr>
          <w:rFonts w:ascii="Fira Sans" w:hAnsi="Fira Sans"/>
          <w:color w:val="000000" w:themeColor="text1"/>
          <w:sz w:val="19"/>
          <w:szCs w:val="19"/>
        </w:rPr>
      </w:pPr>
      <w:r w:rsidRPr="000A7D61">
        <w:rPr>
          <w:rFonts w:ascii="Fira Sans" w:hAnsi="Fira Sans"/>
          <w:color w:val="000000" w:themeColor="text1"/>
          <w:sz w:val="19"/>
          <w:szCs w:val="19"/>
        </w:rPr>
        <w:t xml:space="preserve">Podobnie jak w </w:t>
      </w:r>
      <w:r w:rsidRPr="00FB26B3">
        <w:rPr>
          <w:rFonts w:ascii="Fira Sans" w:hAnsi="Fira Sans"/>
          <w:color w:val="000000" w:themeColor="text1"/>
          <w:sz w:val="19"/>
          <w:szCs w:val="19"/>
        </w:rPr>
        <w:t>pięciu</w:t>
      </w:r>
      <w:r w:rsidRPr="000A7D61">
        <w:rPr>
          <w:rFonts w:ascii="Fira Sans" w:hAnsi="Fira Sans"/>
          <w:color w:val="000000" w:themeColor="text1"/>
          <w:sz w:val="19"/>
          <w:szCs w:val="19"/>
        </w:rPr>
        <w:t xml:space="preserve"> poprzednich edycjach badania, najbardziej pesymistyczne oceny na</w:t>
      </w:r>
      <w:r w:rsidR="0003657C">
        <w:rPr>
          <w:rFonts w:ascii="Fira Sans" w:hAnsi="Fira Sans"/>
          <w:color w:val="000000" w:themeColor="text1"/>
          <w:sz w:val="19"/>
          <w:szCs w:val="19"/>
        </w:rPr>
        <w:t> </w:t>
      </w:r>
      <w:r w:rsidRPr="000A7D61">
        <w:rPr>
          <w:rFonts w:ascii="Fira Sans" w:hAnsi="Fira Sans"/>
          <w:color w:val="000000" w:themeColor="text1"/>
          <w:sz w:val="19"/>
          <w:szCs w:val="19"/>
        </w:rPr>
        <w:t>temat bieżącej opłacalności produkcji rolniczej wyrażali użytkownicy gospodarstw ukierunkowanych na produkcję roślinną (</w:t>
      </w:r>
      <w:r>
        <w:rPr>
          <w:rFonts w:ascii="Fira Sans" w:hAnsi="Fira Sans"/>
          <w:color w:val="000000" w:themeColor="text1"/>
          <w:sz w:val="19"/>
          <w:szCs w:val="19"/>
        </w:rPr>
        <w:t xml:space="preserve">saldo minus </w:t>
      </w:r>
      <w:r w:rsidRPr="000A7D61">
        <w:rPr>
          <w:rFonts w:ascii="Fira Sans" w:hAnsi="Fira Sans"/>
          <w:color w:val="000000" w:themeColor="text1"/>
          <w:sz w:val="19"/>
          <w:szCs w:val="19"/>
        </w:rPr>
        <w:t>2</w:t>
      </w:r>
      <w:r>
        <w:rPr>
          <w:rFonts w:ascii="Fira Sans" w:hAnsi="Fira Sans"/>
          <w:color w:val="000000" w:themeColor="text1"/>
          <w:sz w:val="19"/>
          <w:szCs w:val="19"/>
        </w:rPr>
        <w:t>0</w:t>
      </w:r>
      <w:r w:rsidRPr="000A7D61">
        <w:rPr>
          <w:rFonts w:ascii="Fira Sans" w:hAnsi="Fira Sans"/>
          <w:color w:val="000000" w:themeColor="text1"/>
          <w:sz w:val="19"/>
          <w:szCs w:val="19"/>
        </w:rPr>
        <w:t>,3).</w:t>
      </w:r>
      <w:r>
        <w:rPr>
          <w:rFonts w:ascii="Fira Sans" w:hAnsi="Fira Sans"/>
          <w:color w:val="000000" w:themeColor="text1"/>
          <w:sz w:val="19"/>
          <w:szCs w:val="19"/>
        </w:rPr>
        <w:t xml:space="preserve"> W tej grupie</w:t>
      </w:r>
      <w:r w:rsidRPr="000A7D61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>
        <w:rPr>
          <w:rFonts w:ascii="Fira Sans" w:hAnsi="Fira Sans"/>
          <w:color w:val="000000" w:themeColor="text1"/>
          <w:sz w:val="19"/>
          <w:szCs w:val="19"/>
        </w:rPr>
        <w:t>n</w:t>
      </w:r>
      <w:r w:rsidRPr="000A7D61">
        <w:rPr>
          <w:rFonts w:ascii="Fira Sans" w:hAnsi="Fira Sans"/>
          <w:color w:val="000000" w:themeColor="text1"/>
          <w:sz w:val="19"/>
          <w:szCs w:val="19"/>
        </w:rPr>
        <w:t xml:space="preserve">ajbardziej </w:t>
      </w:r>
      <w:r>
        <w:rPr>
          <w:rFonts w:ascii="Fira Sans" w:hAnsi="Fira Sans"/>
          <w:color w:val="000000" w:themeColor="text1"/>
          <w:sz w:val="19"/>
          <w:szCs w:val="19"/>
        </w:rPr>
        <w:t>niekorzystne</w:t>
      </w:r>
      <w:r w:rsidRPr="000A7D61">
        <w:rPr>
          <w:rFonts w:ascii="Fira Sans" w:hAnsi="Fira Sans"/>
          <w:color w:val="000000" w:themeColor="text1"/>
          <w:sz w:val="19"/>
          <w:szCs w:val="19"/>
        </w:rPr>
        <w:t xml:space="preserve"> oceny wyrażali </w:t>
      </w:r>
      <w:r>
        <w:rPr>
          <w:rFonts w:ascii="Fira Sans" w:hAnsi="Fira Sans"/>
          <w:color w:val="000000" w:themeColor="text1"/>
          <w:sz w:val="19"/>
          <w:szCs w:val="19"/>
        </w:rPr>
        <w:t xml:space="preserve">respondenci </w:t>
      </w:r>
      <w:r w:rsidRPr="000A7D61">
        <w:rPr>
          <w:rFonts w:ascii="Fira Sans" w:hAnsi="Fira Sans"/>
          <w:color w:val="000000" w:themeColor="text1"/>
          <w:sz w:val="19"/>
          <w:szCs w:val="19"/>
        </w:rPr>
        <w:t xml:space="preserve">zajmujący się uprawą zbóż i </w:t>
      </w:r>
      <w:r>
        <w:rPr>
          <w:rFonts w:ascii="Fira Sans" w:hAnsi="Fira Sans"/>
          <w:color w:val="000000" w:themeColor="text1"/>
          <w:sz w:val="19"/>
          <w:szCs w:val="19"/>
        </w:rPr>
        <w:t>trwałych użytków zielonych</w:t>
      </w:r>
      <w:r w:rsidRPr="000A7D61">
        <w:rPr>
          <w:rFonts w:ascii="Fira Sans" w:hAnsi="Fira Sans"/>
          <w:color w:val="000000" w:themeColor="text1"/>
          <w:sz w:val="19"/>
          <w:szCs w:val="19"/>
        </w:rPr>
        <w:t>.</w:t>
      </w:r>
      <w:r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1E6667">
        <w:rPr>
          <w:rFonts w:ascii="Fira Sans" w:hAnsi="Fira Sans"/>
          <w:color w:val="000000" w:themeColor="text1"/>
          <w:sz w:val="19"/>
          <w:szCs w:val="19"/>
        </w:rPr>
        <w:t>Niewielkie d</w:t>
      </w:r>
      <w:r>
        <w:rPr>
          <w:rFonts w:ascii="Fira Sans" w:hAnsi="Fira Sans"/>
          <w:color w:val="000000" w:themeColor="text1"/>
          <w:sz w:val="19"/>
          <w:szCs w:val="19"/>
        </w:rPr>
        <w:t xml:space="preserve">odatnie saldo odpowiedzi odnośnie </w:t>
      </w:r>
      <w:r w:rsidRPr="000A7D61">
        <w:rPr>
          <w:rFonts w:ascii="Fira Sans" w:hAnsi="Fira Sans"/>
          <w:color w:val="000000" w:themeColor="text1"/>
          <w:sz w:val="19"/>
          <w:szCs w:val="19"/>
        </w:rPr>
        <w:t>opłacalności produkcji rolniczej</w:t>
      </w:r>
      <w:r>
        <w:rPr>
          <w:rFonts w:ascii="Fira Sans" w:hAnsi="Fira Sans"/>
          <w:color w:val="000000" w:themeColor="text1"/>
          <w:sz w:val="19"/>
          <w:szCs w:val="19"/>
        </w:rPr>
        <w:t xml:space="preserve"> (0,1) odnotowano jedynie wśród </w:t>
      </w:r>
      <w:r w:rsidRPr="00FB26B3">
        <w:rPr>
          <w:rFonts w:ascii="Fira Sans" w:hAnsi="Fira Sans"/>
          <w:color w:val="000000" w:themeColor="text1"/>
          <w:sz w:val="19"/>
          <w:szCs w:val="19"/>
        </w:rPr>
        <w:t>rolników</w:t>
      </w:r>
      <w:r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Pr="00A20E20">
        <w:rPr>
          <w:rFonts w:ascii="Fira Sans" w:hAnsi="Fira Sans"/>
          <w:color w:val="000000" w:themeColor="text1"/>
          <w:sz w:val="19"/>
          <w:szCs w:val="19"/>
        </w:rPr>
        <w:t>prowadzących plantacje drzew i krzewów owocowych</w:t>
      </w:r>
      <w:r w:rsidR="00633E26">
        <w:rPr>
          <w:rFonts w:ascii="Fira Sans" w:hAnsi="Fira Sans"/>
          <w:color w:val="000000" w:themeColor="text1"/>
          <w:sz w:val="19"/>
          <w:szCs w:val="19"/>
        </w:rPr>
        <w:t>.</w:t>
      </w:r>
      <w:r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633E26">
        <w:rPr>
          <w:rFonts w:ascii="Fira Sans" w:hAnsi="Fira Sans"/>
          <w:color w:val="000000" w:themeColor="text1"/>
          <w:sz w:val="19"/>
          <w:szCs w:val="19"/>
        </w:rPr>
        <w:t>Około</w:t>
      </w:r>
      <w:r>
        <w:rPr>
          <w:rFonts w:ascii="Fira Sans" w:hAnsi="Fira Sans"/>
          <w:color w:val="000000" w:themeColor="text1"/>
          <w:sz w:val="19"/>
          <w:szCs w:val="19"/>
        </w:rPr>
        <w:t xml:space="preserve"> 23% z nich uznało w grudniu 2024 r., że bieżąca </w:t>
      </w:r>
      <w:r w:rsidRPr="00A20E20">
        <w:rPr>
          <w:rFonts w:ascii="Fira Sans" w:hAnsi="Fira Sans"/>
          <w:color w:val="000000" w:themeColor="text1"/>
          <w:sz w:val="19"/>
          <w:szCs w:val="19"/>
        </w:rPr>
        <w:t>produkcja rolnicza</w:t>
      </w:r>
      <w:r>
        <w:rPr>
          <w:rFonts w:ascii="Fira Sans" w:hAnsi="Fira Sans"/>
          <w:color w:val="000000" w:themeColor="text1"/>
          <w:sz w:val="19"/>
          <w:szCs w:val="19"/>
        </w:rPr>
        <w:t xml:space="preserve"> jest </w:t>
      </w:r>
      <w:r w:rsidRPr="00A20E20">
        <w:rPr>
          <w:rFonts w:ascii="Fira Sans" w:hAnsi="Fira Sans"/>
          <w:color w:val="000000" w:themeColor="text1"/>
          <w:sz w:val="19"/>
          <w:szCs w:val="19"/>
        </w:rPr>
        <w:t>opłacalna</w:t>
      </w:r>
      <w:r>
        <w:rPr>
          <w:rFonts w:ascii="Fira Sans" w:hAnsi="Fira Sans"/>
          <w:color w:val="000000" w:themeColor="text1"/>
          <w:sz w:val="19"/>
          <w:szCs w:val="19"/>
        </w:rPr>
        <w:t>.</w:t>
      </w:r>
    </w:p>
    <w:p w14:paraId="1C888936" w14:textId="395047EB" w:rsidR="009B34CD" w:rsidRDefault="00C06378" w:rsidP="00E360C7">
      <w:pPr>
        <w:spacing w:before="120" w:after="120"/>
        <w:rPr>
          <w:rFonts w:ascii="Fira Sans" w:hAnsi="Fira Sans"/>
          <w:color w:val="000000" w:themeColor="text1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35520" behindDoc="1" locked="0" layoutInCell="1" allowOverlap="1" wp14:anchorId="393B282D" wp14:editId="2D811F37">
                <wp:simplePos x="0" y="0"/>
                <wp:positionH relativeFrom="page">
                  <wp:posOffset>5836920</wp:posOffset>
                </wp:positionH>
                <wp:positionV relativeFrom="paragraph">
                  <wp:posOffset>7620</wp:posOffset>
                </wp:positionV>
                <wp:extent cx="1663065" cy="1418590"/>
                <wp:effectExtent l="0" t="0" r="0" b="0"/>
                <wp:wrapTight wrapText="bothSides">
                  <wp:wrapPolygon edited="0">
                    <wp:start x="742" y="0"/>
                    <wp:lineTo x="742" y="21175"/>
                    <wp:lineTo x="20784" y="21175"/>
                    <wp:lineTo x="20784" y="0"/>
                    <wp:lineTo x="742" y="0"/>
                  </wp:wrapPolygon>
                </wp:wrapTight>
                <wp:docPr id="1516934698" name="Pole tekstowe 1516934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418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848F" w14:textId="542B865E" w:rsidR="004429EF" w:rsidRPr="0073187B" w:rsidRDefault="004429EF" w:rsidP="0073187B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73187B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34,2% ankietowanych prowadzących uprawy zbóż uznało, że bieżąca produkcja rolnicza jest nieopłacalna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282D" id="Pole tekstowe 1516934698" o:spid="_x0000_s1029" type="#_x0000_t202" style="position:absolute;margin-left:459.6pt;margin-top:.6pt;width:130.95pt;height:111.7pt;z-index:-25028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" filled="f" stroked="f">
                <v:textbox>
                  <w:txbxContent>
                    <w:p w14:paraId="6A8C848F" w14:textId="542B865E" w:rsidR="004429EF" w:rsidRPr="0073187B" w:rsidRDefault="004429EF" w:rsidP="0073187B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73187B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34,2% ankietowanych prowadzących uprawy zbóż uznało, że bieżąca produkcja rolnicza jest nieopłacalna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B34CD">
        <w:rPr>
          <w:rFonts w:ascii="Fira Sans" w:hAnsi="Fira Sans"/>
          <w:color w:val="000000" w:themeColor="text1"/>
          <w:sz w:val="19"/>
          <w:szCs w:val="19"/>
        </w:rPr>
        <w:t xml:space="preserve">Natomiast wśród użytkowników gospodarstw ukierunkowanych na produkcję zwierzęcą zaobserwowano przewagę pozytywnych odpowiedzi nad negatywnymi (saldo 1,5). Biorąc pod uwagę specjalizację produkcji, dla tej grupy gospodarstw zarejestrowano największą poprawę ocen w porównaniu </w:t>
      </w:r>
      <w:r w:rsidR="0073187B">
        <w:rPr>
          <w:rFonts w:ascii="Fira Sans" w:hAnsi="Fira Sans"/>
          <w:color w:val="000000" w:themeColor="text1"/>
          <w:sz w:val="19"/>
          <w:szCs w:val="19"/>
        </w:rPr>
        <w:t>z czerwcem</w:t>
      </w:r>
      <w:r w:rsidR="009B34CD">
        <w:rPr>
          <w:rFonts w:ascii="Fira Sans" w:hAnsi="Fira Sans"/>
          <w:color w:val="000000" w:themeColor="text1"/>
          <w:sz w:val="19"/>
          <w:szCs w:val="19"/>
        </w:rPr>
        <w:t xml:space="preserve"> 2024 r. (o 21,6 pkt) oraz w skali roku (o 13,2 pkt).</w:t>
      </w:r>
      <w:r w:rsidR="0003657C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164D29">
        <w:rPr>
          <w:rFonts w:ascii="Fira Sans" w:hAnsi="Fira Sans"/>
          <w:color w:val="000000" w:themeColor="text1"/>
          <w:sz w:val="19"/>
          <w:szCs w:val="19"/>
        </w:rPr>
        <w:t>N</w:t>
      </w:r>
      <w:r w:rsidR="009B34CD">
        <w:rPr>
          <w:rFonts w:ascii="Fira Sans" w:hAnsi="Fira Sans"/>
          <w:color w:val="000000" w:themeColor="text1"/>
          <w:sz w:val="19"/>
          <w:szCs w:val="19"/>
        </w:rPr>
        <w:t>ajkorzystniej ocenili bieżącą opłacalność produkcji rolniczej respondenci</w:t>
      </w:r>
      <w:r w:rsidR="009B34CD" w:rsidRPr="00C83F3D">
        <w:rPr>
          <w:rFonts w:ascii="Fira Sans" w:hAnsi="Fira Sans"/>
          <w:color w:val="000000" w:themeColor="text1"/>
          <w:sz w:val="19"/>
          <w:szCs w:val="19"/>
        </w:rPr>
        <w:t xml:space="preserve"> zajmujący się chowem brojlerów</w:t>
      </w:r>
      <w:r w:rsidR="009B34CD">
        <w:rPr>
          <w:rFonts w:ascii="Fira Sans" w:hAnsi="Fira Sans"/>
          <w:color w:val="000000" w:themeColor="text1"/>
          <w:sz w:val="19"/>
          <w:szCs w:val="19"/>
        </w:rPr>
        <w:t xml:space="preserve"> (saldo 31,6) oraz drobiu nieśnego (19,9). </w:t>
      </w:r>
      <w:r w:rsidR="00E05B90" w:rsidRPr="00E05B90">
        <w:rPr>
          <w:rFonts w:ascii="Fira Sans" w:hAnsi="Fira Sans"/>
          <w:color w:val="000000" w:themeColor="text1"/>
          <w:sz w:val="19"/>
          <w:szCs w:val="19"/>
        </w:rPr>
        <w:t>Z kolei rolnicy zajmujący się chowem trzody chlewnej oraz chowem koni ocenili opłacalność produkcji najbardziej negatywnie (saldo wyniosło odpowiednio minus 38,2 i minus 26,9)</w:t>
      </w:r>
      <w:r w:rsidR="009B34CD">
        <w:rPr>
          <w:rFonts w:ascii="Fira Sans" w:hAnsi="Fira Sans"/>
          <w:color w:val="000000" w:themeColor="text1"/>
          <w:sz w:val="19"/>
          <w:szCs w:val="19"/>
        </w:rPr>
        <w:t>. W tych dwóch grupach producentów odnotowano największe pogorszenie ocen w</w:t>
      </w:r>
      <w:r w:rsidR="0003657C">
        <w:rPr>
          <w:rFonts w:ascii="Fira Sans" w:hAnsi="Fira Sans"/>
          <w:color w:val="000000" w:themeColor="text1"/>
          <w:sz w:val="19"/>
          <w:szCs w:val="19"/>
        </w:rPr>
        <w:t> </w:t>
      </w:r>
      <w:r w:rsidR="009B34CD">
        <w:rPr>
          <w:rFonts w:ascii="Fira Sans" w:hAnsi="Fira Sans"/>
          <w:color w:val="000000" w:themeColor="text1"/>
          <w:sz w:val="19"/>
          <w:szCs w:val="19"/>
        </w:rPr>
        <w:t>porównaniu z analogicznym okresem 2023 r. (spadki salda odpowiednio o 20,4 pkt i</w:t>
      </w:r>
      <w:r w:rsidR="0003657C">
        <w:rPr>
          <w:rFonts w:ascii="Fira Sans" w:hAnsi="Fira Sans"/>
          <w:color w:val="000000" w:themeColor="text1"/>
          <w:sz w:val="19"/>
          <w:szCs w:val="19"/>
        </w:rPr>
        <w:t> </w:t>
      </w:r>
      <w:r w:rsidR="009B34CD">
        <w:rPr>
          <w:rFonts w:ascii="Fira Sans" w:hAnsi="Fira Sans"/>
          <w:color w:val="000000" w:themeColor="text1"/>
          <w:sz w:val="19"/>
          <w:szCs w:val="19"/>
        </w:rPr>
        <w:t>30,7</w:t>
      </w:r>
      <w:r w:rsidR="0003657C">
        <w:rPr>
          <w:rFonts w:ascii="Fira Sans" w:hAnsi="Fira Sans"/>
          <w:color w:val="000000" w:themeColor="text1"/>
          <w:sz w:val="19"/>
          <w:szCs w:val="19"/>
        </w:rPr>
        <w:t> </w:t>
      </w:r>
      <w:r w:rsidR="009B34CD">
        <w:rPr>
          <w:rFonts w:ascii="Fira Sans" w:hAnsi="Fira Sans"/>
          <w:color w:val="000000" w:themeColor="text1"/>
          <w:sz w:val="19"/>
          <w:szCs w:val="19"/>
        </w:rPr>
        <w:t>pkt).</w:t>
      </w:r>
    </w:p>
    <w:p w14:paraId="3D049E2E" w14:textId="77777777" w:rsidR="00DB555A" w:rsidRPr="009436F7" w:rsidRDefault="009D7974" w:rsidP="0003657C">
      <w:pPr>
        <w:pStyle w:val="LID"/>
        <w:spacing w:before="240" w:after="120"/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drawing>
          <wp:anchor distT="0" distB="0" distL="114300" distR="114300" simplePos="0" relativeHeight="253081600" behindDoc="0" locked="0" layoutInCell="1" allowOverlap="1" wp14:anchorId="4D9744CA" wp14:editId="3F36E1FC">
            <wp:simplePos x="0" y="0"/>
            <wp:positionH relativeFrom="column">
              <wp:posOffset>-75062</wp:posOffset>
            </wp:positionH>
            <wp:positionV relativeFrom="paragraph">
              <wp:posOffset>447476</wp:posOffset>
            </wp:positionV>
            <wp:extent cx="5151755" cy="2451100"/>
            <wp:effectExtent l="0" t="0" r="0" b="6350"/>
            <wp:wrapSquare wrapText="bothSides"/>
            <wp:docPr id="7032139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E12" w:rsidRPr="001F1D7A">
        <w:rPr>
          <w:rFonts w:eastAsia="Times New Roman" w:cs="Calibri"/>
          <w:bCs/>
          <w:color w:val="000000"/>
        </w:rPr>
        <w:t xml:space="preserve">Wykres </w:t>
      </w:r>
      <w:r w:rsidR="0003657C">
        <w:rPr>
          <w:rFonts w:eastAsia="Times New Roman" w:cs="Calibri"/>
          <w:bCs/>
          <w:color w:val="000000"/>
        </w:rPr>
        <w:t>2</w:t>
      </w:r>
      <w:r w:rsidR="00673E12" w:rsidRPr="001F1D7A">
        <w:rPr>
          <w:rFonts w:eastAsia="Times New Roman" w:cs="Calibri"/>
          <w:bCs/>
          <w:color w:val="000000"/>
        </w:rPr>
        <w:t xml:space="preserve">. Salda odpowiedzi dotyczące ocen bieżącej opłacalności produkcji rolniczej </w:t>
      </w:r>
      <w:r w:rsidR="00D93123">
        <w:rPr>
          <w:rFonts w:eastAsia="Times New Roman" w:cs="Calibri"/>
          <w:bCs/>
          <w:color w:val="000000"/>
        </w:rPr>
        <w:t>według ukierunkowania produkcyjnego</w:t>
      </w:r>
    </w:p>
    <w:p w14:paraId="01950EA1" w14:textId="6D28F0EB" w:rsidR="00E05B90" w:rsidRDefault="00F32BAF" w:rsidP="00DE060D">
      <w:pPr>
        <w:spacing w:before="360" w:after="120"/>
        <w:rPr>
          <w:rFonts w:ascii="Fira Sans" w:hAnsi="Fira Sans"/>
          <w:color w:val="000000" w:themeColor="text1"/>
          <w:sz w:val="19"/>
          <w:szCs w:val="19"/>
        </w:rPr>
      </w:pPr>
      <w:r>
        <w:rPr>
          <w:rFonts w:ascii="Fira Sans" w:hAnsi="Fira Sans"/>
          <w:color w:val="000000" w:themeColor="text1"/>
          <w:sz w:val="19"/>
          <w:szCs w:val="19"/>
        </w:rPr>
        <w:t xml:space="preserve">Uwzględniając </w:t>
      </w:r>
      <w:r w:rsidR="009B34CD" w:rsidRPr="009B34CD">
        <w:rPr>
          <w:rFonts w:ascii="Fira Sans" w:hAnsi="Fira Sans"/>
          <w:color w:val="000000" w:themeColor="text1"/>
          <w:sz w:val="19"/>
          <w:szCs w:val="19"/>
        </w:rPr>
        <w:t>wielkoś</w:t>
      </w:r>
      <w:r w:rsidR="009B34CD">
        <w:rPr>
          <w:rFonts w:ascii="Fira Sans" w:hAnsi="Fira Sans"/>
          <w:color w:val="000000" w:themeColor="text1"/>
          <w:sz w:val="19"/>
          <w:szCs w:val="19"/>
        </w:rPr>
        <w:t>ć</w:t>
      </w:r>
      <w:r w:rsidR="009B34CD" w:rsidRPr="009B34CD">
        <w:rPr>
          <w:rFonts w:ascii="Fira Sans" w:hAnsi="Fira Sans"/>
          <w:color w:val="000000" w:themeColor="text1"/>
          <w:sz w:val="19"/>
          <w:szCs w:val="19"/>
        </w:rPr>
        <w:t xml:space="preserve"> gospodarstw rolnych, </w:t>
      </w:r>
      <w:r w:rsidR="00E05B90">
        <w:rPr>
          <w:rFonts w:ascii="Fira Sans" w:hAnsi="Fira Sans"/>
          <w:color w:val="000000" w:themeColor="text1"/>
          <w:sz w:val="19"/>
          <w:szCs w:val="19"/>
        </w:rPr>
        <w:t>większość</w:t>
      </w:r>
      <w:r w:rsidR="009B34CD" w:rsidRPr="009B34CD">
        <w:rPr>
          <w:rFonts w:ascii="Fira Sans" w:hAnsi="Fira Sans"/>
          <w:color w:val="000000" w:themeColor="text1"/>
          <w:sz w:val="19"/>
          <w:szCs w:val="19"/>
        </w:rPr>
        <w:t xml:space="preserve"> ankietowanych rolników </w:t>
      </w:r>
      <w:r w:rsidR="00AB637D">
        <w:rPr>
          <w:rFonts w:ascii="Fira Sans" w:hAnsi="Fira Sans"/>
          <w:color w:val="000000" w:themeColor="text1"/>
          <w:sz w:val="19"/>
          <w:szCs w:val="19"/>
        </w:rPr>
        <w:t>uważało, że</w:t>
      </w:r>
      <w:r>
        <w:rPr>
          <w:rFonts w:ascii="Fira Sans" w:hAnsi="Fira Sans"/>
          <w:color w:val="000000" w:themeColor="text1"/>
          <w:sz w:val="19"/>
          <w:szCs w:val="19"/>
        </w:rPr>
        <w:t xml:space="preserve"> produkcj</w:t>
      </w:r>
      <w:r w:rsidR="00AB637D">
        <w:rPr>
          <w:rFonts w:ascii="Fira Sans" w:hAnsi="Fira Sans"/>
          <w:color w:val="000000" w:themeColor="text1"/>
          <w:sz w:val="19"/>
          <w:szCs w:val="19"/>
        </w:rPr>
        <w:t>a</w:t>
      </w:r>
      <w:r>
        <w:rPr>
          <w:rFonts w:ascii="Fira Sans" w:hAnsi="Fira Sans"/>
          <w:color w:val="000000" w:themeColor="text1"/>
          <w:sz w:val="19"/>
          <w:szCs w:val="19"/>
        </w:rPr>
        <w:t xml:space="preserve"> rolnicz</w:t>
      </w:r>
      <w:r w:rsidR="00633E26">
        <w:rPr>
          <w:rFonts w:ascii="Fira Sans" w:hAnsi="Fira Sans"/>
          <w:color w:val="000000" w:themeColor="text1"/>
          <w:sz w:val="19"/>
          <w:szCs w:val="19"/>
        </w:rPr>
        <w:t>a</w:t>
      </w:r>
      <w:r>
        <w:rPr>
          <w:rFonts w:ascii="Fira Sans" w:hAnsi="Fira Sans"/>
          <w:color w:val="000000" w:themeColor="text1"/>
          <w:sz w:val="19"/>
          <w:szCs w:val="19"/>
        </w:rPr>
        <w:t xml:space="preserve"> w grudniu 2024 r. </w:t>
      </w:r>
      <w:r w:rsidR="00633E26">
        <w:rPr>
          <w:rFonts w:ascii="Fira Sans" w:hAnsi="Fira Sans"/>
          <w:color w:val="000000" w:themeColor="text1"/>
          <w:sz w:val="19"/>
          <w:szCs w:val="19"/>
        </w:rPr>
        <w:t>była nieopłacalna</w:t>
      </w:r>
      <w:r>
        <w:rPr>
          <w:rFonts w:ascii="Fira Sans" w:hAnsi="Fira Sans"/>
          <w:color w:val="000000" w:themeColor="text1"/>
          <w:sz w:val="19"/>
          <w:szCs w:val="19"/>
        </w:rPr>
        <w:t xml:space="preserve">. </w:t>
      </w:r>
      <w:r w:rsidR="00E05B90" w:rsidRPr="00E05B90">
        <w:rPr>
          <w:rFonts w:ascii="Fira Sans" w:hAnsi="Fira Sans"/>
          <w:color w:val="000000" w:themeColor="text1"/>
          <w:sz w:val="19"/>
          <w:szCs w:val="19"/>
        </w:rPr>
        <w:t xml:space="preserve">Najbardziej negatywne opinie na ten temat wyrazili rolnicy z gospodarstw o powierzchni użytków rolnych od 5 do 10 ha, gdzie zanotowano najniższą wartość salda odpowiedzi (minus 23,2). </w:t>
      </w:r>
      <w:r w:rsidR="009B34CD" w:rsidRPr="009B34CD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E05B90" w:rsidRPr="00E05B90">
        <w:rPr>
          <w:rFonts w:ascii="Fira Sans" w:hAnsi="Fira Sans"/>
          <w:color w:val="000000" w:themeColor="text1"/>
          <w:sz w:val="19"/>
          <w:szCs w:val="19"/>
        </w:rPr>
        <w:t xml:space="preserve">Jedynie w przypadku użytkowników gospodarstw o powierzchni do 1 ha odnotowano przewagę pozytywnych ocen opłacalności rolniczej nad negatywnymi (saldo 8,8). Była to również grupa gospodarstw, </w:t>
      </w:r>
      <w:r w:rsidR="00E05B90">
        <w:rPr>
          <w:rFonts w:ascii="Fira Sans" w:hAnsi="Fira Sans"/>
          <w:color w:val="000000" w:themeColor="text1"/>
          <w:sz w:val="19"/>
          <w:szCs w:val="19"/>
        </w:rPr>
        <w:br/>
      </w:r>
      <w:r w:rsidR="00E05B90" w:rsidRPr="00E05B90">
        <w:rPr>
          <w:rFonts w:ascii="Fira Sans" w:hAnsi="Fira Sans"/>
          <w:color w:val="000000" w:themeColor="text1"/>
          <w:sz w:val="19"/>
          <w:szCs w:val="19"/>
        </w:rPr>
        <w:t xml:space="preserve">w której zaobserwowano największą poprawę ocen w porównaniu z poprzednią </w:t>
      </w:r>
      <w:r w:rsidR="00E05B90" w:rsidRPr="00E05B90">
        <w:rPr>
          <w:rFonts w:ascii="Fira Sans" w:hAnsi="Fira Sans"/>
          <w:color w:val="000000" w:themeColor="text1"/>
          <w:sz w:val="19"/>
          <w:szCs w:val="19"/>
        </w:rPr>
        <w:t>edycją badania</w:t>
      </w:r>
      <w:r w:rsidR="00556351">
        <w:rPr>
          <w:rFonts w:ascii="Fira Sans" w:hAnsi="Fira Sans"/>
          <w:color w:val="000000" w:themeColor="text1"/>
          <w:sz w:val="19"/>
          <w:szCs w:val="19"/>
        </w:rPr>
        <w:t>.</w:t>
      </w:r>
    </w:p>
    <w:p w14:paraId="00ECB15F" w14:textId="77777777" w:rsidR="00E05B90" w:rsidRDefault="00E05B90" w:rsidP="00DE060D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</w:p>
    <w:p w14:paraId="7CCE1280" w14:textId="77777777" w:rsidR="00E05B90" w:rsidRDefault="00E05B90" w:rsidP="00DE060D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</w:p>
    <w:p w14:paraId="12692B2A" w14:textId="135D4934" w:rsidR="006C3918" w:rsidRPr="00C06378" w:rsidRDefault="006C3918" w:rsidP="00DE060D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C06378">
        <w:rPr>
          <w:rFonts w:ascii="Fira Sans" w:hAnsi="Fira Sans"/>
          <w:b/>
          <w:color w:val="002060"/>
          <w:spacing w:val="-2"/>
          <w:sz w:val="19"/>
          <w:szCs w:val="19"/>
        </w:rPr>
        <w:lastRenderedPageBreak/>
        <w:t>Popyt na produkty wytwarzane w produkcji rolniczej</w:t>
      </w:r>
    </w:p>
    <w:p w14:paraId="67A9B243" w14:textId="77777777" w:rsidR="006C3918" w:rsidRDefault="00633E26" w:rsidP="00DE060D">
      <w:pPr>
        <w:spacing w:before="120" w:after="120"/>
        <w:rPr>
          <w:rFonts w:ascii="Fira Sans" w:hAnsi="Fira Sans"/>
          <w:sz w:val="19"/>
          <w:szCs w:val="19"/>
        </w:rPr>
      </w:pPr>
      <w:r w:rsidRPr="00633E26">
        <w:rPr>
          <w:rFonts w:ascii="Fira Sans" w:hAnsi="Fira Sans"/>
          <w:sz w:val="19"/>
          <w:szCs w:val="19"/>
        </w:rPr>
        <w:t xml:space="preserve">W porównaniu z wynikami dwóch poprzednich edycji badania respondenci ocenili bieżący </w:t>
      </w:r>
      <w:r w:rsidR="0060792B" w:rsidRPr="00633E26">
        <w:rPr>
          <w:rFonts w:ascii="Fira Sans" w:hAnsi="Fira Sans"/>
          <w:sz w:val="19"/>
          <w:szCs w:val="19"/>
        </w:rPr>
        <w:t xml:space="preserve">(grudzień 2024 r.) </w:t>
      </w:r>
      <w:r w:rsidRPr="00633E26">
        <w:rPr>
          <w:rFonts w:ascii="Fira Sans" w:hAnsi="Fira Sans"/>
          <w:sz w:val="19"/>
          <w:szCs w:val="19"/>
        </w:rPr>
        <w:t>popyt na produkty rolne wytwarzane w ich gospodarstwach mniej</w:t>
      </w:r>
      <w:r>
        <w:rPr>
          <w:rFonts w:ascii="Fira Sans" w:hAnsi="Fira Sans"/>
          <w:sz w:val="19"/>
          <w:szCs w:val="19"/>
        </w:rPr>
        <w:t xml:space="preserve"> </w:t>
      </w:r>
      <w:r w:rsidRPr="00633E26">
        <w:rPr>
          <w:rFonts w:ascii="Fira Sans" w:hAnsi="Fira Sans"/>
          <w:sz w:val="19"/>
          <w:szCs w:val="19"/>
        </w:rPr>
        <w:t>pesymistycznie.</w:t>
      </w:r>
      <w:r>
        <w:rPr>
          <w:rFonts w:ascii="Fira Sans" w:hAnsi="Fira Sans"/>
          <w:sz w:val="19"/>
          <w:szCs w:val="19"/>
        </w:rPr>
        <w:t xml:space="preserve"> </w:t>
      </w:r>
      <w:r w:rsidR="00477B47">
        <w:rPr>
          <w:rFonts w:ascii="Fira Sans" w:hAnsi="Fira Sans"/>
          <w:sz w:val="19"/>
          <w:szCs w:val="19"/>
        </w:rPr>
        <w:t xml:space="preserve">Wartość salda odpowiedzi (minus 33,7) wzrosła </w:t>
      </w:r>
      <w:r w:rsidR="0060792B" w:rsidRPr="0060792B">
        <w:rPr>
          <w:rFonts w:ascii="Fira Sans" w:hAnsi="Fira Sans"/>
          <w:sz w:val="19"/>
          <w:szCs w:val="19"/>
        </w:rPr>
        <w:t>w porównaniu z czerwcem 2024 r</w:t>
      </w:r>
      <w:r w:rsidR="00477B47">
        <w:rPr>
          <w:rFonts w:ascii="Fira Sans" w:hAnsi="Fira Sans"/>
          <w:sz w:val="19"/>
          <w:szCs w:val="19"/>
        </w:rPr>
        <w:t>. oraz analogicz</w:t>
      </w:r>
      <w:r w:rsidR="0060792B">
        <w:rPr>
          <w:rFonts w:ascii="Fira Sans" w:hAnsi="Fira Sans"/>
          <w:sz w:val="19"/>
          <w:szCs w:val="19"/>
        </w:rPr>
        <w:t>nym</w:t>
      </w:r>
      <w:r w:rsidR="00477B47">
        <w:rPr>
          <w:rFonts w:ascii="Fira Sans" w:hAnsi="Fira Sans"/>
          <w:sz w:val="19"/>
          <w:szCs w:val="19"/>
        </w:rPr>
        <w:t xml:space="preserve"> </w:t>
      </w:r>
      <w:r w:rsidR="00591688">
        <w:rPr>
          <w:rFonts w:ascii="Fira Sans" w:hAnsi="Fira Sans"/>
          <w:sz w:val="19"/>
          <w:szCs w:val="19"/>
        </w:rPr>
        <w:t xml:space="preserve">miesiącem </w:t>
      </w:r>
      <w:r w:rsidR="00477B47">
        <w:rPr>
          <w:rFonts w:ascii="Fira Sans" w:hAnsi="Fira Sans"/>
          <w:sz w:val="19"/>
          <w:szCs w:val="19"/>
        </w:rPr>
        <w:t xml:space="preserve">2023 r. odpowiednio o 7,9 pkt i 10,6 </w:t>
      </w:r>
      <w:r w:rsidR="008508CE">
        <w:rPr>
          <w:rFonts w:ascii="Fira Sans" w:hAnsi="Fira Sans"/>
          <w:sz w:val="19"/>
          <w:szCs w:val="19"/>
        </w:rPr>
        <w:t>p</w:t>
      </w:r>
      <w:r w:rsidR="00477B47">
        <w:rPr>
          <w:rFonts w:ascii="Fira Sans" w:hAnsi="Fira Sans"/>
          <w:sz w:val="19"/>
          <w:szCs w:val="19"/>
        </w:rPr>
        <w:t>kt.</w:t>
      </w:r>
    </w:p>
    <w:p w14:paraId="7428A388" w14:textId="77777777" w:rsidR="00770359" w:rsidRDefault="00164874" w:rsidP="005D28CA">
      <w:pPr>
        <w:spacing w:before="360" w:after="120"/>
        <w:rPr>
          <w:rFonts w:ascii="Fira Sans" w:hAnsi="Fira Sans"/>
          <w:b/>
          <w:bCs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39616" behindDoc="1" locked="0" layoutInCell="1" allowOverlap="1" wp14:anchorId="378849E7" wp14:editId="0287F618">
                <wp:simplePos x="0" y="0"/>
                <wp:positionH relativeFrom="page">
                  <wp:align>right</wp:align>
                </wp:positionH>
                <wp:positionV relativeFrom="paragraph">
                  <wp:posOffset>415361</wp:posOffset>
                </wp:positionV>
                <wp:extent cx="1724025" cy="1858010"/>
                <wp:effectExtent l="0" t="0" r="0" b="0"/>
                <wp:wrapTight wrapText="bothSides">
                  <wp:wrapPolygon edited="0">
                    <wp:start x="716" y="0"/>
                    <wp:lineTo x="716" y="21260"/>
                    <wp:lineTo x="20765" y="21260"/>
                    <wp:lineTo x="20765" y="0"/>
                    <wp:lineTo x="716" y="0"/>
                  </wp:wrapPolygon>
                </wp:wrapTight>
                <wp:docPr id="813725819" name="Pole tekstowe 813725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E788" w14:textId="6DD114AE" w:rsidR="004429EF" w:rsidRPr="0073187B" w:rsidRDefault="004429EF" w:rsidP="00AC5CC2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52,3% użytkowników gospodarstw rolnych prowadzących chów koni oceniło, że popyt na produkty wytwarzane w ich gospodarstwach rolnych jest poniżej oczekiwań, a</w:t>
                            </w:r>
                            <w:r w:rsidR="00341F9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0,1% że jest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powyżej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 oczekiwań. Pozostali odpowiedzieli, że jest zgodny z oczekiwaniami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49E7" id="Pole tekstowe 813725819" o:spid="_x0000_s1030" type="#_x0000_t202" style="position:absolute;margin-left:84.55pt;margin-top:32.7pt;width:135.75pt;height:146.3pt;z-index:-2502768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" filled="f" stroked="f">
                <v:textbox>
                  <w:txbxContent>
                    <w:p w14:paraId="7196E788" w14:textId="6DD114AE" w:rsidR="004429EF" w:rsidRPr="0073187B" w:rsidRDefault="004429EF" w:rsidP="00AC5CC2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52,3% użytkowników gospodarstw rolnych prowadzących chów koni oceniło, że popyt na produkty wytwarzane w ich gospodarstwach rolnych jest poniżej oczekiwań, a</w:t>
                      </w:r>
                      <w:r w:rsidR="00341F9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0,1% że jest </w:t>
                      </w:r>
                      <w:r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powyżej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 oczekiwań. Pozostali odpowiedzieli, że jest zgodny z oczekiwaniami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5215D" w:rsidRPr="0025215D">
        <w:rPr>
          <w:rFonts w:ascii="Fira Sans" w:hAnsi="Fira Sans"/>
          <w:b/>
          <w:bCs/>
          <w:sz w:val="19"/>
          <w:szCs w:val="19"/>
        </w:rPr>
        <w:t xml:space="preserve">Wykres </w:t>
      </w:r>
      <w:r w:rsidR="00DE060D">
        <w:rPr>
          <w:rFonts w:ascii="Fira Sans" w:hAnsi="Fira Sans"/>
          <w:b/>
          <w:bCs/>
          <w:sz w:val="19"/>
          <w:szCs w:val="19"/>
        </w:rPr>
        <w:t>3</w:t>
      </w:r>
      <w:r w:rsidR="0025215D" w:rsidRPr="0025215D">
        <w:rPr>
          <w:rFonts w:ascii="Fira Sans" w:hAnsi="Fira Sans"/>
          <w:b/>
          <w:bCs/>
          <w:sz w:val="19"/>
          <w:szCs w:val="19"/>
        </w:rPr>
        <w:t>. Salda odpowiedzi dotyczące ocen bieżące</w:t>
      </w:r>
      <w:r w:rsidR="0025215D">
        <w:rPr>
          <w:rFonts w:ascii="Fira Sans" w:hAnsi="Fira Sans"/>
          <w:b/>
          <w:bCs/>
          <w:sz w:val="19"/>
          <w:szCs w:val="19"/>
        </w:rPr>
        <w:t>go</w:t>
      </w:r>
      <w:r w:rsidR="0025215D" w:rsidRPr="0025215D">
        <w:rPr>
          <w:rFonts w:ascii="Fira Sans" w:hAnsi="Fira Sans"/>
          <w:b/>
          <w:bCs/>
          <w:sz w:val="19"/>
          <w:szCs w:val="19"/>
        </w:rPr>
        <w:t xml:space="preserve"> </w:t>
      </w:r>
      <w:r w:rsidR="0025215D">
        <w:rPr>
          <w:rFonts w:ascii="Fira Sans" w:hAnsi="Fira Sans"/>
          <w:b/>
          <w:bCs/>
          <w:sz w:val="19"/>
          <w:szCs w:val="19"/>
        </w:rPr>
        <w:t>popytu</w:t>
      </w:r>
      <w:r w:rsidR="0025215D" w:rsidRPr="0025215D">
        <w:rPr>
          <w:rFonts w:ascii="Fira Sans" w:hAnsi="Fira Sans"/>
          <w:b/>
          <w:bCs/>
          <w:sz w:val="19"/>
          <w:szCs w:val="19"/>
        </w:rPr>
        <w:t xml:space="preserve"> </w:t>
      </w:r>
      <w:r w:rsidR="0025215D">
        <w:rPr>
          <w:rFonts w:ascii="Fira Sans" w:hAnsi="Fira Sans"/>
          <w:b/>
          <w:bCs/>
          <w:sz w:val="19"/>
          <w:szCs w:val="19"/>
        </w:rPr>
        <w:t>na produkty wytwarzane w</w:t>
      </w:r>
      <w:r w:rsidR="005D28CA">
        <w:rPr>
          <w:rFonts w:ascii="Fira Sans" w:hAnsi="Fira Sans"/>
          <w:b/>
          <w:bCs/>
          <w:sz w:val="19"/>
          <w:szCs w:val="19"/>
        </w:rPr>
        <w:t> </w:t>
      </w:r>
      <w:r w:rsidR="0025215D">
        <w:rPr>
          <w:rFonts w:ascii="Fira Sans" w:hAnsi="Fira Sans"/>
          <w:b/>
          <w:bCs/>
          <w:sz w:val="19"/>
          <w:szCs w:val="19"/>
        </w:rPr>
        <w:t>gospodarstwach rolnych</w:t>
      </w:r>
      <w:r w:rsidR="0025215D" w:rsidRPr="0025215D">
        <w:rPr>
          <w:rFonts w:ascii="Fira Sans" w:hAnsi="Fira Sans"/>
          <w:b/>
          <w:bCs/>
          <w:sz w:val="19"/>
          <w:szCs w:val="19"/>
        </w:rPr>
        <w:t xml:space="preserve"> według ukierunkowania produkcyjnego</w:t>
      </w:r>
    </w:p>
    <w:p w14:paraId="56168786" w14:textId="77777777" w:rsidR="005D28CA" w:rsidRPr="0025215D" w:rsidRDefault="005D28CA" w:rsidP="005D28CA">
      <w:pPr>
        <w:spacing w:before="120" w:after="120" w:line="240" w:lineRule="auto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bCs/>
          <w:noProof/>
          <w:sz w:val="19"/>
          <w:szCs w:val="19"/>
        </w:rPr>
        <w:drawing>
          <wp:inline distT="0" distB="0" distL="0" distR="0" wp14:anchorId="34F89BA9" wp14:editId="40786AEE">
            <wp:extent cx="5122545" cy="2437202"/>
            <wp:effectExtent l="0" t="0" r="1905" b="1270"/>
            <wp:docPr id="1335363078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437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A07E8" w14:textId="01E16E57" w:rsidR="008C06D5" w:rsidRPr="00AC5CC2" w:rsidRDefault="0064651F" w:rsidP="00DE060D">
      <w:pPr>
        <w:spacing w:before="360" w:after="120"/>
        <w:rPr>
          <w:rFonts w:ascii="Fira Sans" w:hAnsi="Fira Sans"/>
          <w:color w:val="000000" w:themeColor="text1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37568" behindDoc="1" locked="0" layoutInCell="1" allowOverlap="1" wp14:anchorId="66AAF058" wp14:editId="091CD59B">
                <wp:simplePos x="0" y="0"/>
                <wp:positionH relativeFrom="page">
                  <wp:align>right</wp:align>
                </wp:positionH>
                <wp:positionV relativeFrom="paragraph">
                  <wp:posOffset>1001037</wp:posOffset>
                </wp:positionV>
                <wp:extent cx="1724025" cy="1718945"/>
                <wp:effectExtent l="0" t="0" r="0" b="0"/>
                <wp:wrapTight wrapText="bothSides">
                  <wp:wrapPolygon edited="0">
                    <wp:start x="716" y="0"/>
                    <wp:lineTo x="716" y="21305"/>
                    <wp:lineTo x="20765" y="21305"/>
                    <wp:lineTo x="20765" y="0"/>
                    <wp:lineTo x="716" y="0"/>
                  </wp:wrapPolygon>
                </wp:wrapTight>
                <wp:docPr id="685898751" name="Pole tekstowe 685898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1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2679" w14:textId="4175A439" w:rsidR="004429EF" w:rsidRPr="0073187B" w:rsidRDefault="004429EF" w:rsidP="00AC5CC2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40,6% rolników prowadzących uprawy rzepaku i rzepiku uznało, że</w:t>
                            </w:r>
                            <w:r w:rsidR="00341F9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popyt na produkty wytwarzane w ich gospodarstwach rolnych jest poniżej oczekiwań, a</w:t>
                            </w:r>
                            <w:r w:rsidR="00341F9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0,7%</w:t>
                            </w:r>
                            <w:r w:rsidR="00DB176E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,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 że jest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powyżej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 oczekiwań. Pozostali ocenili, że jest zgodny z</w:t>
                            </w:r>
                            <w:r w:rsidR="00341F9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oczekiwaniami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AF058" id="Pole tekstowe 685898751" o:spid="_x0000_s1031" type="#_x0000_t202" style="position:absolute;margin-left:84.55pt;margin-top:78.8pt;width:135.75pt;height:135.35pt;z-index:-2502789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" filled="f" stroked="f">
                <v:textbox>
                  <w:txbxContent>
                    <w:p w14:paraId="599A2679" w14:textId="4175A439" w:rsidR="004429EF" w:rsidRPr="0073187B" w:rsidRDefault="004429EF" w:rsidP="00AC5CC2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40,6% rolników prowadzących uprawy rzepaku i rzepiku uznało, że</w:t>
                      </w:r>
                      <w:r w:rsidR="00341F9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popyt na produkty wytwarzane w ich gospodarstwach rolnych jest poniżej oczekiwań, a</w:t>
                      </w:r>
                      <w:r w:rsidR="00341F9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0,7%</w:t>
                      </w:r>
                      <w:r w:rsidR="00DB176E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,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 że jest </w:t>
                      </w:r>
                      <w:r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powyżej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 oczekiwań. Pozostali ocenili, że jest zgodny z</w:t>
                      </w:r>
                      <w:r w:rsidR="00341F9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oczekiwaniami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508CE">
        <w:rPr>
          <w:rFonts w:ascii="Fira Sans" w:hAnsi="Fira Sans"/>
          <w:color w:val="000000" w:themeColor="text1"/>
          <w:sz w:val="19"/>
          <w:szCs w:val="19"/>
        </w:rPr>
        <w:t>N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 xml:space="preserve">ajbardziej </w:t>
      </w:r>
      <w:r w:rsidR="008508CE">
        <w:rPr>
          <w:rFonts w:ascii="Fira Sans" w:hAnsi="Fira Sans"/>
          <w:color w:val="000000" w:themeColor="text1"/>
          <w:sz w:val="19"/>
          <w:szCs w:val="19"/>
        </w:rPr>
        <w:t>niekorzystnie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8508CE">
        <w:rPr>
          <w:rFonts w:ascii="Fira Sans" w:hAnsi="Fira Sans"/>
          <w:color w:val="000000" w:themeColor="text1"/>
          <w:sz w:val="19"/>
          <w:szCs w:val="19"/>
        </w:rPr>
        <w:t xml:space="preserve">ocenili bieżący popyt 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 xml:space="preserve">użytkownicy gospodarstw </w:t>
      </w:r>
      <w:r w:rsidR="00DD2701">
        <w:rPr>
          <w:rFonts w:ascii="Fira Sans" w:hAnsi="Fira Sans"/>
          <w:color w:val="000000" w:themeColor="text1"/>
          <w:sz w:val="19"/>
          <w:szCs w:val="19"/>
        </w:rPr>
        <w:t>specjalizujących się w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 xml:space="preserve"> produkcj</w:t>
      </w:r>
      <w:r w:rsidR="00DD2701">
        <w:rPr>
          <w:rFonts w:ascii="Fira Sans" w:hAnsi="Fira Sans"/>
          <w:color w:val="000000" w:themeColor="text1"/>
          <w:sz w:val="19"/>
          <w:szCs w:val="19"/>
        </w:rPr>
        <w:t>i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 xml:space="preserve"> roślinn</w:t>
      </w:r>
      <w:r w:rsidR="00DD2701">
        <w:rPr>
          <w:rFonts w:ascii="Fira Sans" w:hAnsi="Fira Sans"/>
          <w:color w:val="000000" w:themeColor="text1"/>
          <w:sz w:val="19"/>
          <w:szCs w:val="19"/>
        </w:rPr>
        <w:t>ej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 xml:space="preserve"> (</w:t>
      </w:r>
      <w:r w:rsidR="008508CE">
        <w:rPr>
          <w:rFonts w:ascii="Fira Sans" w:hAnsi="Fira Sans"/>
          <w:color w:val="000000" w:themeColor="text1"/>
          <w:sz w:val="19"/>
          <w:szCs w:val="19"/>
        </w:rPr>
        <w:t>saldo minus 36,2</w:t>
      </w:r>
      <w:r w:rsidR="008508CE" w:rsidRPr="000A7D61">
        <w:rPr>
          <w:rFonts w:ascii="Fira Sans" w:hAnsi="Fira Sans"/>
          <w:color w:val="000000" w:themeColor="text1"/>
          <w:sz w:val="19"/>
          <w:szCs w:val="19"/>
        </w:rPr>
        <w:t>).</w:t>
      </w:r>
      <w:r w:rsidR="008508CE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F90944">
        <w:rPr>
          <w:rFonts w:ascii="Fira Sans" w:hAnsi="Fira Sans"/>
          <w:color w:val="000000" w:themeColor="text1"/>
          <w:sz w:val="19"/>
          <w:szCs w:val="19"/>
        </w:rPr>
        <w:t>Wśród nich największym pesymi</w:t>
      </w:r>
      <w:r w:rsidR="006D0E95">
        <w:rPr>
          <w:rFonts w:ascii="Fira Sans" w:hAnsi="Fira Sans"/>
          <w:color w:val="000000" w:themeColor="text1"/>
          <w:sz w:val="19"/>
          <w:szCs w:val="19"/>
        </w:rPr>
        <w:t>zmem wyróżnili się rolnicy uprawiający rzepak i rzepik (minus 39,9), a także rośliny przemysłowe (minus 39,2)</w:t>
      </w:r>
      <w:r w:rsidR="006D3ECE">
        <w:rPr>
          <w:rFonts w:ascii="Fira Sans" w:hAnsi="Fira Sans"/>
          <w:color w:val="000000" w:themeColor="text1"/>
          <w:sz w:val="19"/>
          <w:szCs w:val="19"/>
        </w:rPr>
        <w:t xml:space="preserve">. </w:t>
      </w:r>
      <w:bookmarkStart w:id="0" w:name="_Hlk193191051"/>
      <w:r w:rsidR="00DD2701">
        <w:rPr>
          <w:rFonts w:ascii="Fira Sans" w:hAnsi="Fira Sans"/>
          <w:color w:val="000000" w:themeColor="text1"/>
          <w:sz w:val="19"/>
          <w:szCs w:val="19"/>
        </w:rPr>
        <w:t xml:space="preserve">Biorąc pod uwagę specjalizację produkcji, najmniej negatywne opinie dotyczące popytu na wytwarzane produkty rolne wyrazili prowadzący gospodarstwa rolne </w:t>
      </w:r>
      <w:r w:rsidR="00DD2701" w:rsidRPr="000A7D61">
        <w:rPr>
          <w:rFonts w:ascii="Fira Sans" w:hAnsi="Fira Sans"/>
          <w:color w:val="000000" w:themeColor="text1"/>
          <w:sz w:val="19"/>
          <w:szCs w:val="19"/>
        </w:rPr>
        <w:t>ukierunkowan</w:t>
      </w:r>
      <w:r w:rsidR="00DD2701">
        <w:rPr>
          <w:rFonts w:ascii="Fira Sans" w:hAnsi="Fira Sans"/>
          <w:color w:val="000000" w:themeColor="text1"/>
          <w:sz w:val="19"/>
          <w:szCs w:val="19"/>
        </w:rPr>
        <w:t xml:space="preserve">e na produkcję zwierzęcą. W tej grupie najgorsze oceny wyrazili rolnicy </w:t>
      </w:r>
      <w:r w:rsidR="0085190B">
        <w:rPr>
          <w:rFonts w:ascii="Fira Sans" w:hAnsi="Fira Sans"/>
          <w:color w:val="000000" w:themeColor="text1"/>
          <w:sz w:val="19"/>
          <w:szCs w:val="19"/>
        </w:rPr>
        <w:t>zajmujący się</w:t>
      </w:r>
      <w:r w:rsidR="00DD2701" w:rsidRPr="00DD2701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DD2701">
        <w:rPr>
          <w:rFonts w:ascii="Fira Sans" w:hAnsi="Fira Sans"/>
          <w:color w:val="000000" w:themeColor="text1"/>
          <w:sz w:val="19"/>
          <w:szCs w:val="19"/>
        </w:rPr>
        <w:t>ch</w:t>
      </w:r>
      <w:r w:rsidR="0085190B">
        <w:rPr>
          <w:rFonts w:ascii="Fira Sans" w:hAnsi="Fira Sans"/>
          <w:color w:val="000000" w:themeColor="text1"/>
          <w:sz w:val="19"/>
          <w:szCs w:val="19"/>
        </w:rPr>
        <w:t xml:space="preserve">owem koni </w:t>
      </w:r>
      <w:r w:rsidR="00DD2701">
        <w:rPr>
          <w:rFonts w:ascii="Fira Sans" w:hAnsi="Fira Sans"/>
          <w:color w:val="000000" w:themeColor="text1"/>
          <w:sz w:val="19"/>
          <w:szCs w:val="19"/>
        </w:rPr>
        <w:t xml:space="preserve">(minus </w:t>
      </w:r>
      <w:r w:rsidR="0085190B">
        <w:rPr>
          <w:rFonts w:ascii="Fira Sans" w:hAnsi="Fira Sans"/>
          <w:color w:val="000000" w:themeColor="text1"/>
          <w:sz w:val="19"/>
          <w:szCs w:val="19"/>
        </w:rPr>
        <w:t>52,2</w:t>
      </w:r>
      <w:r w:rsidR="00DD2701">
        <w:rPr>
          <w:rFonts w:ascii="Fira Sans" w:hAnsi="Fira Sans"/>
          <w:color w:val="000000" w:themeColor="text1"/>
          <w:sz w:val="19"/>
          <w:szCs w:val="19"/>
        </w:rPr>
        <w:t>) i ch</w:t>
      </w:r>
      <w:r w:rsidR="0085190B">
        <w:rPr>
          <w:rFonts w:ascii="Fira Sans" w:hAnsi="Fira Sans"/>
          <w:color w:val="000000" w:themeColor="text1"/>
          <w:sz w:val="19"/>
          <w:szCs w:val="19"/>
        </w:rPr>
        <w:t>owem trzody chlewnej</w:t>
      </w:r>
      <w:r w:rsidR="00DD2701">
        <w:rPr>
          <w:rFonts w:ascii="Fira Sans" w:hAnsi="Fira Sans"/>
          <w:color w:val="000000" w:themeColor="text1"/>
          <w:sz w:val="19"/>
          <w:szCs w:val="19"/>
        </w:rPr>
        <w:t xml:space="preserve"> (minus </w:t>
      </w:r>
      <w:r w:rsidR="0085190B">
        <w:rPr>
          <w:rFonts w:ascii="Fira Sans" w:hAnsi="Fira Sans"/>
          <w:color w:val="000000" w:themeColor="text1"/>
          <w:sz w:val="19"/>
          <w:szCs w:val="19"/>
        </w:rPr>
        <w:t>50,2</w:t>
      </w:r>
      <w:r w:rsidR="00DD2701">
        <w:rPr>
          <w:rFonts w:ascii="Fira Sans" w:hAnsi="Fira Sans"/>
          <w:color w:val="000000" w:themeColor="text1"/>
          <w:sz w:val="19"/>
          <w:szCs w:val="19"/>
        </w:rPr>
        <w:t>).</w:t>
      </w:r>
      <w:r w:rsidR="0085190B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497E35" w:rsidRPr="00A267BE">
        <w:rPr>
          <w:rFonts w:ascii="Fira Sans" w:hAnsi="Fira Sans"/>
          <w:color w:val="000000" w:themeColor="text1"/>
          <w:sz w:val="19"/>
          <w:szCs w:val="19"/>
        </w:rPr>
        <w:t>W przypadku producentów trzody chlewnej zarejestrowano największe spadki wartości sald w porównaniu z czerwcem 2024 r</w:t>
      </w:r>
      <w:r w:rsidR="00C932FB">
        <w:rPr>
          <w:rFonts w:ascii="Fira Sans" w:hAnsi="Fira Sans"/>
          <w:color w:val="000000" w:themeColor="text1"/>
          <w:sz w:val="19"/>
          <w:szCs w:val="19"/>
        </w:rPr>
        <w:t>.</w:t>
      </w:r>
      <w:r w:rsidR="00497E35" w:rsidRPr="00A267BE">
        <w:rPr>
          <w:rFonts w:ascii="Fira Sans" w:hAnsi="Fira Sans"/>
          <w:color w:val="000000" w:themeColor="text1"/>
          <w:sz w:val="19"/>
          <w:szCs w:val="19"/>
        </w:rPr>
        <w:t xml:space="preserve"> oraz analogicznym okresem 2023 r. (odpowiednio o 17,2 pkt i 24,7 pkt).</w:t>
      </w:r>
      <w:bookmarkEnd w:id="0"/>
    </w:p>
    <w:p w14:paraId="2205A580" w14:textId="50B31961" w:rsidR="00556351" w:rsidRDefault="008C06D5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  <w:r w:rsidRPr="0085190B">
        <w:rPr>
          <w:rFonts w:ascii="Fira Sans" w:hAnsi="Fira Sans" w:cs="Myriad Pro"/>
          <w:color w:val="000000"/>
          <w:sz w:val="19"/>
          <w:szCs w:val="19"/>
        </w:rPr>
        <w:t xml:space="preserve">Niezależnie od wielkości gospodarstw rolnych, </w:t>
      </w:r>
      <w:r w:rsidR="00E05B90">
        <w:rPr>
          <w:rFonts w:ascii="Fira Sans" w:hAnsi="Fira Sans" w:cs="Myriad Pro"/>
          <w:color w:val="000000"/>
          <w:sz w:val="19"/>
          <w:szCs w:val="19"/>
        </w:rPr>
        <w:t>większość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 </w:t>
      </w:r>
      <w:r>
        <w:rPr>
          <w:rFonts w:ascii="Fira Sans" w:hAnsi="Fira Sans" w:cs="Myriad Pro"/>
          <w:color w:val="000000"/>
          <w:sz w:val="19"/>
          <w:szCs w:val="19"/>
        </w:rPr>
        <w:t xml:space="preserve">respondentów </w:t>
      </w:r>
      <w:r w:rsidRPr="0085190B">
        <w:rPr>
          <w:rFonts w:ascii="Fira Sans" w:hAnsi="Fira Sans" w:cs="Myriad Pro"/>
          <w:color w:val="000000"/>
          <w:sz w:val="19"/>
          <w:szCs w:val="19"/>
        </w:rPr>
        <w:t>sygnalizowało</w:t>
      </w:r>
      <w:r w:rsidR="00B918CA">
        <w:rPr>
          <w:rFonts w:ascii="Fira Sans" w:hAnsi="Fira Sans" w:cs="Myriad Pro"/>
          <w:color w:val="000000"/>
          <w:sz w:val="19"/>
          <w:szCs w:val="19"/>
        </w:rPr>
        <w:t>, że</w:t>
      </w:r>
      <w:r>
        <w:rPr>
          <w:rFonts w:ascii="Fira Sans" w:hAnsi="Fira Sans" w:cs="Myriad Pro"/>
          <w:color w:val="000000"/>
          <w:sz w:val="19"/>
          <w:szCs w:val="19"/>
        </w:rPr>
        <w:t xml:space="preserve"> popyt </w:t>
      </w:r>
      <w:r w:rsidRPr="0085190B">
        <w:rPr>
          <w:rFonts w:ascii="Fira Sans" w:hAnsi="Fira Sans" w:cs="Myriad Pro"/>
          <w:color w:val="000000"/>
          <w:sz w:val="19"/>
          <w:szCs w:val="19"/>
        </w:rPr>
        <w:t>na wytwarzane przez nich produkty rolne</w:t>
      </w:r>
      <w:r>
        <w:rPr>
          <w:rFonts w:ascii="Fira Sans" w:hAnsi="Fira Sans" w:cs="Myriad Pro"/>
          <w:color w:val="000000"/>
          <w:sz w:val="19"/>
          <w:szCs w:val="19"/>
        </w:rPr>
        <w:t xml:space="preserve"> w grudniu 2024 r.</w:t>
      </w:r>
      <w:r w:rsidR="00B918CA">
        <w:rPr>
          <w:rFonts w:ascii="Fira Sans" w:hAnsi="Fira Sans" w:cs="Myriad Pro"/>
          <w:color w:val="000000"/>
          <w:sz w:val="19"/>
          <w:szCs w:val="19"/>
        </w:rPr>
        <w:t xml:space="preserve"> był</w:t>
      </w:r>
      <w:r>
        <w:rPr>
          <w:rFonts w:ascii="Fira Sans" w:hAnsi="Fira Sans" w:cs="Myriad Pro"/>
          <w:color w:val="000000"/>
          <w:sz w:val="19"/>
          <w:szCs w:val="19"/>
        </w:rPr>
        <w:t xml:space="preserve"> poniżej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 </w:t>
      </w:r>
      <w:r w:rsidR="00B918CA">
        <w:rPr>
          <w:rFonts w:ascii="Fira Sans" w:hAnsi="Fira Sans" w:cs="Myriad Pro"/>
          <w:color w:val="000000"/>
          <w:sz w:val="19"/>
          <w:szCs w:val="19"/>
        </w:rPr>
        <w:t>ich</w:t>
      </w:r>
      <w:r>
        <w:rPr>
          <w:rFonts w:ascii="Fira Sans" w:hAnsi="Fira Sans" w:cs="Myriad Pro"/>
          <w:color w:val="000000"/>
          <w:sz w:val="19"/>
          <w:szCs w:val="19"/>
        </w:rPr>
        <w:t xml:space="preserve"> oczekiwań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. Najniższą wartość salda odpowiedzi (minus </w:t>
      </w:r>
      <w:r>
        <w:rPr>
          <w:rFonts w:ascii="Fira Sans" w:hAnsi="Fira Sans" w:cs="Myriad Pro"/>
          <w:color w:val="000000"/>
          <w:sz w:val="19"/>
          <w:szCs w:val="19"/>
        </w:rPr>
        <w:t>37,4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) zanotowano </w:t>
      </w:r>
      <w:r w:rsidR="009D31EB">
        <w:rPr>
          <w:rFonts w:ascii="Fira Sans" w:hAnsi="Fira Sans" w:cs="Myriad Pro"/>
          <w:color w:val="000000"/>
          <w:sz w:val="19"/>
          <w:szCs w:val="19"/>
        </w:rPr>
        <w:t>w grupie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 użytkowników gospodarstw o powierzchni użytków rolnych od </w:t>
      </w:r>
      <w:r>
        <w:rPr>
          <w:rFonts w:ascii="Fira Sans" w:hAnsi="Fira Sans" w:cs="Myriad Pro"/>
          <w:color w:val="000000"/>
          <w:sz w:val="19"/>
          <w:szCs w:val="19"/>
        </w:rPr>
        <w:t>10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 do 1</w:t>
      </w:r>
      <w:r>
        <w:rPr>
          <w:rFonts w:ascii="Fira Sans" w:hAnsi="Fira Sans" w:cs="Myriad Pro"/>
          <w:color w:val="000000"/>
          <w:sz w:val="19"/>
          <w:szCs w:val="19"/>
        </w:rPr>
        <w:t>5</w:t>
      </w:r>
      <w:r w:rsidRPr="0085190B">
        <w:rPr>
          <w:rFonts w:ascii="Fira Sans" w:hAnsi="Fira Sans" w:cs="Myriad Pro"/>
          <w:color w:val="000000"/>
          <w:sz w:val="19"/>
          <w:szCs w:val="19"/>
        </w:rPr>
        <w:t xml:space="preserve"> ha</w:t>
      </w:r>
      <w:r w:rsidR="00C47261">
        <w:rPr>
          <w:rFonts w:ascii="Fira Sans" w:hAnsi="Fira Sans" w:cs="Myriad Pro"/>
          <w:color w:val="000000"/>
          <w:sz w:val="19"/>
          <w:szCs w:val="19"/>
        </w:rPr>
        <w:t>, a najwyższą (minus 25,4) w</w:t>
      </w:r>
      <w:r w:rsidR="009D31EB">
        <w:rPr>
          <w:rFonts w:ascii="Fira Sans" w:hAnsi="Fira Sans" w:cs="Myriad Pro"/>
          <w:color w:val="000000"/>
          <w:sz w:val="19"/>
          <w:szCs w:val="19"/>
        </w:rPr>
        <w:t>śród</w:t>
      </w:r>
      <w:r w:rsidR="00C47261">
        <w:rPr>
          <w:rFonts w:ascii="Fira Sans" w:hAnsi="Fira Sans" w:cs="Myriad Pro"/>
          <w:color w:val="000000"/>
          <w:sz w:val="19"/>
          <w:szCs w:val="19"/>
        </w:rPr>
        <w:t xml:space="preserve"> prowadzących </w:t>
      </w:r>
      <w:r w:rsidR="00B918CA">
        <w:rPr>
          <w:rFonts w:ascii="Fira Sans" w:hAnsi="Fira Sans" w:cs="Myriad Pro"/>
          <w:color w:val="000000"/>
          <w:sz w:val="19"/>
          <w:szCs w:val="19"/>
        </w:rPr>
        <w:t>gospodarstwa</w:t>
      </w:r>
      <w:r w:rsidR="00C47261">
        <w:rPr>
          <w:rFonts w:ascii="Fira Sans" w:hAnsi="Fira Sans" w:cs="Myriad Pro"/>
          <w:color w:val="000000"/>
          <w:sz w:val="19"/>
          <w:szCs w:val="19"/>
        </w:rPr>
        <w:t xml:space="preserve"> do 1 ha. Na ogół jednak oceny rolników były lepsze w</w:t>
      </w:r>
      <w:r w:rsidR="00E17AB7">
        <w:rPr>
          <w:rFonts w:ascii="Fira Sans" w:hAnsi="Fira Sans" w:cs="Myriad Pro"/>
          <w:color w:val="000000"/>
          <w:sz w:val="19"/>
          <w:szCs w:val="19"/>
        </w:rPr>
        <w:t> </w:t>
      </w:r>
      <w:r w:rsidR="00C47261">
        <w:rPr>
          <w:rFonts w:ascii="Fira Sans" w:hAnsi="Fira Sans" w:cs="Myriad Pro"/>
          <w:color w:val="000000"/>
          <w:sz w:val="19"/>
          <w:szCs w:val="19"/>
        </w:rPr>
        <w:t>porównaniu z dwoma poprzednimi edycjami badania</w:t>
      </w:r>
      <w:r w:rsidR="009D31EB">
        <w:rPr>
          <w:rFonts w:ascii="Fira Sans" w:hAnsi="Fira Sans" w:cs="Myriad Pro"/>
          <w:color w:val="000000"/>
          <w:sz w:val="19"/>
          <w:szCs w:val="19"/>
        </w:rPr>
        <w:t>, a</w:t>
      </w:r>
      <w:r w:rsidR="00C47261">
        <w:rPr>
          <w:rFonts w:ascii="Fira Sans" w:hAnsi="Fira Sans" w:cs="Myriad Pro"/>
          <w:color w:val="000000"/>
          <w:sz w:val="19"/>
          <w:szCs w:val="19"/>
        </w:rPr>
        <w:t xml:space="preserve"> </w:t>
      </w:r>
      <w:r w:rsidR="009D31EB">
        <w:rPr>
          <w:rFonts w:ascii="Fira Sans" w:hAnsi="Fira Sans" w:cs="Myriad Pro"/>
          <w:color w:val="000000"/>
          <w:sz w:val="19"/>
          <w:szCs w:val="19"/>
        </w:rPr>
        <w:t>j</w:t>
      </w:r>
      <w:r w:rsidR="00C47261">
        <w:rPr>
          <w:rFonts w:ascii="Fira Sans" w:hAnsi="Fira Sans" w:cs="Myriad Pro"/>
          <w:color w:val="000000"/>
          <w:sz w:val="19"/>
          <w:szCs w:val="19"/>
        </w:rPr>
        <w:t>edy</w:t>
      </w:r>
      <w:r w:rsidR="009D31EB">
        <w:rPr>
          <w:rFonts w:ascii="Fira Sans" w:hAnsi="Fira Sans" w:cs="Myriad Pro"/>
          <w:color w:val="000000"/>
          <w:sz w:val="19"/>
          <w:szCs w:val="19"/>
        </w:rPr>
        <w:t>ny spadek salda (o 4,5 pkt w</w:t>
      </w:r>
      <w:r w:rsidR="00E17AB7">
        <w:rPr>
          <w:rFonts w:ascii="Fira Sans" w:hAnsi="Fira Sans" w:cs="Myriad Pro"/>
          <w:color w:val="000000"/>
          <w:sz w:val="19"/>
          <w:szCs w:val="19"/>
        </w:rPr>
        <w:t> </w:t>
      </w:r>
      <w:r w:rsidR="009D31EB">
        <w:rPr>
          <w:rFonts w:ascii="Fira Sans" w:hAnsi="Fira Sans" w:cs="Myriad Pro"/>
          <w:color w:val="000000"/>
          <w:sz w:val="19"/>
          <w:szCs w:val="19"/>
        </w:rPr>
        <w:t>skali roku) zarejestrowano w gronie prowadzących gospodarstwa rolne o powierzchni od 1 do 2 ha.</w:t>
      </w:r>
    </w:p>
    <w:p w14:paraId="332AC1A7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509653E7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34DC1019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4EF87C10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2AE020A7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17239F44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71FBD158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2BD248B8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54DC54E1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5D02B003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3D56113E" w14:textId="77777777" w:rsidR="00556351" w:rsidRDefault="00556351" w:rsidP="00DE060D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</w:p>
    <w:p w14:paraId="42BB124F" w14:textId="77777777" w:rsidR="00AE432E" w:rsidRPr="007B3A7A" w:rsidRDefault="00164874" w:rsidP="005D28CA">
      <w:pPr>
        <w:spacing w:before="120" w:after="360" w:line="240" w:lineRule="auto"/>
        <w:rPr>
          <w:rFonts w:ascii="Fira Sans" w:hAnsi="Fira Sans" w:cs="Myriad Pro"/>
          <w:color w:val="000000"/>
          <w:sz w:val="19"/>
          <w:szCs w:val="19"/>
        </w:rPr>
      </w:pPr>
      <w:r w:rsidRPr="00164874">
        <w:rPr>
          <w:rFonts w:ascii="Fira Sans" w:hAnsi="Fira Sans" w:cs="Myriad Pro"/>
          <w:b/>
          <w:bCs/>
          <w:color w:val="000000"/>
          <w:sz w:val="19"/>
          <w:szCs w:val="19"/>
        </w:rPr>
        <w:lastRenderedPageBreak/>
        <w:t xml:space="preserve">Wykres </w:t>
      </w:r>
      <w:r w:rsidR="005E6146">
        <w:rPr>
          <w:rFonts w:ascii="Fira Sans" w:hAnsi="Fira Sans" w:cs="Myriad Pro"/>
          <w:b/>
          <w:bCs/>
          <w:color w:val="000000"/>
          <w:sz w:val="19"/>
          <w:szCs w:val="19"/>
        </w:rPr>
        <w:t>4</w:t>
      </w:r>
      <w:r w:rsidRPr="00164874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. Salda odpowiedzi dotyczące bieżącej (grudzień 2024 r.) </w:t>
      </w:r>
      <w:r w:rsidR="0006060F">
        <w:rPr>
          <w:rFonts w:ascii="Fira Sans" w:hAnsi="Fira Sans" w:cs="Myriad Pro"/>
          <w:b/>
          <w:bCs/>
          <w:color w:val="000000"/>
          <w:sz w:val="19"/>
          <w:szCs w:val="19"/>
        </w:rPr>
        <w:t>o</w:t>
      </w:r>
      <w:r w:rsidRPr="00164874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płacalności produkcji rolniczej i </w:t>
      </w:r>
      <w:r w:rsidR="001340A2">
        <w:rPr>
          <w:rFonts w:ascii="Fira Sans" w:hAnsi="Fira Sans" w:cs="Myriad Pro"/>
          <w:b/>
          <w:bCs/>
          <w:color w:val="000000"/>
          <w:sz w:val="19"/>
          <w:szCs w:val="19"/>
        </w:rPr>
        <w:t>p</w:t>
      </w:r>
      <w:r w:rsidRPr="00164874">
        <w:rPr>
          <w:rFonts w:ascii="Fira Sans" w:hAnsi="Fira Sans" w:cs="Myriad Pro"/>
          <w:b/>
          <w:bCs/>
          <w:color w:val="000000"/>
          <w:sz w:val="19"/>
          <w:szCs w:val="19"/>
        </w:rPr>
        <w:t>opytu na produkty rolne według ukierunkowania produkcyjnego</w:t>
      </w:r>
    </w:p>
    <w:p w14:paraId="1DBA2A22" w14:textId="77777777" w:rsidR="007B3A7A" w:rsidRDefault="005D28CA" w:rsidP="005D28CA">
      <w:pPr>
        <w:spacing w:before="360" w:after="120" w:line="240" w:lineRule="auto"/>
        <w:rPr>
          <w:rFonts w:ascii="Fira Sans" w:hAnsi="Fira Sans"/>
          <w:b/>
          <w:color w:val="002060"/>
          <w:spacing w:val="-2"/>
          <w:sz w:val="24"/>
          <w:szCs w:val="24"/>
        </w:rPr>
      </w:pPr>
      <w:r>
        <w:rPr>
          <w:rFonts w:ascii="Fira Sans" w:hAnsi="Fira Sans" w:cs="Myriad Pro"/>
          <w:b/>
          <w:bCs/>
          <w:noProof/>
          <w:color w:val="000000"/>
          <w:sz w:val="19"/>
          <w:szCs w:val="19"/>
        </w:rPr>
        <w:drawing>
          <wp:inline distT="0" distB="0" distL="0" distR="0" wp14:anchorId="339F265E" wp14:editId="7B8FB7B1">
            <wp:extent cx="5122545" cy="2255359"/>
            <wp:effectExtent l="0" t="0" r="1905" b="0"/>
            <wp:docPr id="789654775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5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F0E21" w14:textId="77777777" w:rsidR="004E2A40" w:rsidRPr="0006060F" w:rsidRDefault="00FE41B7" w:rsidP="00341F92">
      <w:pPr>
        <w:spacing w:before="360" w:after="120"/>
        <w:rPr>
          <w:rFonts w:ascii="Fira Sans" w:hAnsi="Fira Sans"/>
          <w:b/>
          <w:color w:val="002060"/>
          <w:spacing w:val="-2"/>
          <w:sz w:val="24"/>
          <w:szCs w:val="24"/>
        </w:rPr>
      </w:pPr>
      <w:r w:rsidRPr="0006060F">
        <w:rPr>
          <w:rFonts w:ascii="Fira Sans" w:hAnsi="Fira Sans"/>
          <w:noProof/>
          <w:color w:val="000000" w:themeColor="text1"/>
          <w:spacing w:val="-2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3041664" behindDoc="1" locked="0" layoutInCell="1" allowOverlap="1" wp14:anchorId="5386EF72" wp14:editId="7A9CC2D9">
                <wp:simplePos x="0" y="0"/>
                <wp:positionH relativeFrom="page">
                  <wp:posOffset>5851576</wp:posOffset>
                </wp:positionH>
                <wp:positionV relativeFrom="paragraph">
                  <wp:posOffset>183820</wp:posOffset>
                </wp:positionV>
                <wp:extent cx="1579880" cy="1492250"/>
                <wp:effectExtent l="0" t="0" r="0" b="0"/>
                <wp:wrapTight wrapText="bothSides">
                  <wp:wrapPolygon edited="0">
                    <wp:start x="781" y="0"/>
                    <wp:lineTo x="781" y="21232"/>
                    <wp:lineTo x="20576" y="21232"/>
                    <wp:lineTo x="20576" y="0"/>
                    <wp:lineTo x="781" y="0"/>
                  </wp:wrapPolygon>
                </wp:wrapTight>
                <wp:docPr id="1921257301" name="Pole tekstowe 1921257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BED4" w14:textId="091338C5" w:rsidR="004429EF" w:rsidRPr="0073187B" w:rsidRDefault="004429EF" w:rsidP="00AC5CC2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55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,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1% ankietowanych uznało, że w 2 półroczu 2024 r. opłacalność produkcji rolniczej pogorszyła się, a 4</w:t>
                            </w:r>
                            <w:r w:rsidR="00341F9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,0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% wskazało na poprawę. Pozostali odpowiedzieli, że</w:t>
                            </w:r>
                            <w:r w:rsidR="008A5856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AC5CC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opłacalność produkcji pozostała bez zmian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6EF72" id="Pole tekstowe 1921257301" o:spid="_x0000_s1032" type="#_x0000_t202" style="position:absolute;margin-left:460.75pt;margin-top:14.45pt;width:124.4pt;height:117.5pt;z-index:-25027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" filled="f" stroked="f">
                <v:textbox>
                  <w:txbxContent>
                    <w:p w14:paraId="11A1BED4" w14:textId="091338C5" w:rsidR="004429EF" w:rsidRPr="0073187B" w:rsidRDefault="004429EF" w:rsidP="00AC5CC2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55</w:t>
                      </w:r>
                      <w:r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,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1% ankietowanych uznało, że w 2 półroczu 2024 r. opłacalność produkcji rolniczej pogorszyła się, a 4</w:t>
                      </w:r>
                      <w:r w:rsidR="00341F9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,0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% wskazało na poprawę. Pozostali odpowiedzieli, że</w:t>
                      </w:r>
                      <w:r w:rsidR="008A5856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AC5CC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opłacalność produkcji pozostała bez zmian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E2A40" w:rsidRPr="0006060F">
        <w:rPr>
          <w:rFonts w:ascii="Fira Sans" w:hAnsi="Fira Sans"/>
          <w:b/>
          <w:color w:val="002060"/>
          <w:spacing w:val="-2"/>
          <w:sz w:val="24"/>
          <w:szCs w:val="24"/>
        </w:rPr>
        <w:t>Zmian</w:t>
      </w:r>
      <w:r w:rsidR="0056126B" w:rsidRPr="0006060F">
        <w:rPr>
          <w:rFonts w:ascii="Fira Sans" w:hAnsi="Fira Sans"/>
          <w:b/>
          <w:color w:val="002060"/>
          <w:spacing w:val="-2"/>
          <w:sz w:val="24"/>
          <w:szCs w:val="24"/>
        </w:rPr>
        <w:t>y</w:t>
      </w:r>
      <w:r w:rsidR="004E2A40" w:rsidRPr="0006060F">
        <w:rPr>
          <w:rFonts w:ascii="Fira Sans" w:hAnsi="Fira Sans"/>
          <w:b/>
          <w:color w:val="002060"/>
          <w:spacing w:val="-2"/>
          <w:sz w:val="24"/>
          <w:szCs w:val="24"/>
        </w:rPr>
        <w:t xml:space="preserve"> w</w:t>
      </w:r>
      <w:r w:rsidR="00BC6C00" w:rsidRPr="0006060F">
        <w:rPr>
          <w:rFonts w:ascii="Fira Sans" w:hAnsi="Fira Sans"/>
          <w:b/>
          <w:color w:val="002060"/>
          <w:spacing w:val="-2"/>
          <w:sz w:val="24"/>
          <w:szCs w:val="24"/>
        </w:rPr>
        <w:t xml:space="preserve"> </w:t>
      </w:r>
      <w:r w:rsidR="007D274B" w:rsidRPr="0006060F">
        <w:rPr>
          <w:rFonts w:ascii="Fira Sans" w:hAnsi="Fira Sans"/>
          <w:b/>
          <w:color w:val="002060"/>
          <w:spacing w:val="-2"/>
          <w:sz w:val="24"/>
          <w:szCs w:val="24"/>
        </w:rPr>
        <w:t>gospodarstwach rolnych w 2</w:t>
      </w:r>
      <w:r w:rsidR="00BC6C00" w:rsidRPr="0006060F">
        <w:rPr>
          <w:rFonts w:ascii="Fira Sans" w:hAnsi="Fira Sans"/>
          <w:b/>
          <w:color w:val="002060"/>
          <w:spacing w:val="-2"/>
          <w:sz w:val="24"/>
          <w:szCs w:val="24"/>
        </w:rPr>
        <w:t xml:space="preserve"> półroczu 202</w:t>
      </w:r>
      <w:r w:rsidR="00124C9D" w:rsidRPr="0006060F">
        <w:rPr>
          <w:rFonts w:ascii="Fira Sans" w:hAnsi="Fira Sans"/>
          <w:b/>
          <w:color w:val="002060"/>
          <w:spacing w:val="-2"/>
          <w:sz w:val="24"/>
          <w:szCs w:val="24"/>
        </w:rPr>
        <w:t>4</w:t>
      </w:r>
      <w:r w:rsidR="004E2A40" w:rsidRPr="0006060F">
        <w:rPr>
          <w:rFonts w:ascii="Fira Sans" w:hAnsi="Fira Sans"/>
          <w:b/>
          <w:color w:val="002060"/>
          <w:spacing w:val="-2"/>
          <w:sz w:val="24"/>
          <w:szCs w:val="24"/>
        </w:rPr>
        <w:t xml:space="preserve"> r.</w:t>
      </w:r>
    </w:p>
    <w:p w14:paraId="32FDCF2C" w14:textId="77777777" w:rsidR="007D274B" w:rsidRPr="00341F92" w:rsidRDefault="007D274B" w:rsidP="00341F92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341F92">
        <w:rPr>
          <w:rFonts w:ascii="Fira Sans" w:hAnsi="Fira Sans"/>
          <w:b/>
          <w:color w:val="002060"/>
          <w:spacing w:val="-2"/>
          <w:sz w:val="19"/>
          <w:szCs w:val="19"/>
        </w:rPr>
        <w:t>Opłacalność produkcji rolniczej</w:t>
      </w:r>
    </w:p>
    <w:p w14:paraId="4E0193E4" w14:textId="77777777" w:rsidR="00086779" w:rsidRDefault="00233BC3" w:rsidP="008A5856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  <w:r>
        <w:rPr>
          <w:rFonts w:ascii="Fira Sans" w:hAnsi="Fira Sans" w:cs="Myriad Pro"/>
          <w:color w:val="000000"/>
          <w:sz w:val="19"/>
          <w:szCs w:val="19"/>
        </w:rPr>
        <w:t>Oceny u</w:t>
      </w:r>
      <w:r w:rsidR="00086779" w:rsidRPr="00086779">
        <w:rPr>
          <w:rFonts w:ascii="Fira Sans" w:hAnsi="Fira Sans" w:cs="Myriad Pro"/>
          <w:color w:val="000000"/>
          <w:sz w:val="19"/>
          <w:szCs w:val="19"/>
        </w:rPr>
        <w:t>żytkowni</w:t>
      </w:r>
      <w:r>
        <w:rPr>
          <w:rFonts w:ascii="Fira Sans" w:hAnsi="Fira Sans" w:cs="Myriad Pro"/>
          <w:color w:val="000000"/>
          <w:sz w:val="19"/>
          <w:szCs w:val="19"/>
        </w:rPr>
        <w:t>ków</w:t>
      </w:r>
      <w:r w:rsidR="00086779" w:rsidRPr="00086779">
        <w:rPr>
          <w:rFonts w:ascii="Fira Sans" w:hAnsi="Fira Sans" w:cs="Myriad Pro"/>
          <w:color w:val="000000"/>
          <w:sz w:val="19"/>
          <w:szCs w:val="19"/>
        </w:rPr>
        <w:t xml:space="preserve"> gospodarstw rolnych </w:t>
      </w:r>
      <w:r>
        <w:rPr>
          <w:rFonts w:ascii="Fira Sans" w:hAnsi="Fira Sans" w:cs="Myriad Pro"/>
          <w:color w:val="000000"/>
          <w:sz w:val="19"/>
          <w:szCs w:val="19"/>
        </w:rPr>
        <w:t xml:space="preserve">dotyczące </w:t>
      </w:r>
      <w:r w:rsidR="00086779" w:rsidRPr="00086779">
        <w:rPr>
          <w:rFonts w:ascii="Fira Sans" w:hAnsi="Fira Sans" w:cs="Myriad Pro"/>
          <w:color w:val="000000"/>
          <w:sz w:val="19"/>
          <w:szCs w:val="19"/>
        </w:rPr>
        <w:t>zmian opłacalności produkcji rolniczej w 2 półroczu 2024 r.</w:t>
      </w:r>
      <w:r>
        <w:rPr>
          <w:rFonts w:ascii="Fira Sans" w:hAnsi="Fira Sans" w:cs="Myriad Pro"/>
          <w:color w:val="000000"/>
          <w:sz w:val="19"/>
          <w:szCs w:val="19"/>
        </w:rPr>
        <w:t xml:space="preserve"> były mniej pesymistycznie niż w 1 półroczu 2024 r. oraz </w:t>
      </w:r>
      <w:r w:rsidRPr="00086779">
        <w:rPr>
          <w:rFonts w:ascii="Fira Sans" w:hAnsi="Fira Sans" w:cs="Myriad Pro"/>
          <w:color w:val="000000"/>
          <w:sz w:val="19"/>
          <w:szCs w:val="19"/>
        </w:rPr>
        <w:t>2 półrocz</w:t>
      </w:r>
      <w:r>
        <w:rPr>
          <w:rFonts w:ascii="Fira Sans" w:hAnsi="Fira Sans" w:cs="Myriad Pro"/>
          <w:color w:val="000000"/>
          <w:sz w:val="19"/>
          <w:szCs w:val="19"/>
        </w:rPr>
        <w:t>u</w:t>
      </w:r>
      <w:r w:rsidRPr="00086779">
        <w:rPr>
          <w:rFonts w:ascii="Fira Sans" w:hAnsi="Fira Sans" w:cs="Myriad Pro"/>
          <w:color w:val="000000"/>
          <w:sz w:val="19"/>
          <w:szCs w:val="19"/>
        </w:rPr>
        <w:t xml:space="preserve"> 2023</w:t>
      </w:r>
      <w:r>
        <w:rPr>
          <w:rFonts w:ascii="Fira Sans" w:hAnsi="Fira Sans" w:cs="Myriad Pro"/>
          <w:color w:val="000000"/>
          <w:sz w:val="19"/>
          <w:szCs w:val="19"/>
        </w:rPr>
        <w:t> </w:t>
      </w:r>
      <w:r w:rsidRPr="00086779">
        <w:rPr>
          <w:rFonts w:ascii="Fira Sans" w:hAnsi="Fira Sans" w:cs="Myriad Pro"/>
          <w:color w:val="000000"/>
          <w:sz w:val="19"/>
          <w:szCs w:val="19"/>
        </w:rPr>
        <w:t xml:space="preserve">r. </w:t>
      </w:r>
      <w:r w:rsidR="00B848F9">
        <w:rPr>
          <w:rFonts w:ascii="Fira Sans" w:hAnsi="Fira Sans" w:cs="Myriad Pro"/>
          <w:color w:val="000000"/>
          <w:sz w:val="19"/>
          <w:szCs w:val="19"/>
        </w:rPr>
        <w:t>Saldo odpowiedzi wyniosło minus 51,1</w:t>
      </w:r>
      <w:r>
        <w:rPr>
          <w:rFonts w:ascii="Fira Sans" w:hAnsi="Fira Sans" w:cs="Myriad Pro"/>
          <w:color w:val="000000"/>
          <w:sz w:val="19"/>
          <w:szCs w:val="19"/>
        </w:rPr>
        <w:t xml:space="preserve">, tj. wzrosło odpowiednio o </w:t>
      </w:r>
      <w:r w:rsidR="00B848F9">
        <w:rPr>
          <w:rFonts w:ascii="Fira Sans" w:hAnsi="Fira Sans" w:cs="Myriad Pro"/>
          <w:color w:val="000000"/>
          <w:sz w:val="19"/>
          <w:szCs w:val="19"/>
        </w:rPr>
        <w:t>9,1 pkt i 9,9 pkt.</w:t>
      </w:r>
    </w:p>
    <w:p w14:paraId="2D93618E" w14:textId="77777777" w:rsidR="005D28CA" w:rsidRDefault="00A475A6" w:rsidP="00341F92">
      <w:pPr>
        <w:spacing w:before="360" w:after="120" w:line="240" w:lineRule="auto"/>
        <w:rPr>
          <w:rFonts w:ascii="Fira Sans" w:hAnsi="Fira Sans" w:cs="Myriad Pro"/>
          <w:b/>
          <w:bCs/>
          <w:color w:val="000000"/>
          <w:sz w:val="19"/>
          <w:szCs w:val="19"/>
        </w:rPr>
      </w:pPr>
      <w:bookmarkStart w:id="1" w:name="_Hlk193372314"/>
      <w:r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Wykres </w:t>
      </w:r>
      <w:r w:rsidR="00341F92">
        <w:rPr>
          <w:rFonts w:ascii="Fira Sans" w:hAnsi="Fira Sans" w:cs="Myriad Pro"/>
          <w:b/>
          <w:bCs/>
          <w:color w:val="000000"/>
          <w:sz w:val="19"/>
          <w:szCs w:val="19"/>
        </w:rPr>
        <w:t>5</w:t>
      </w:r>
      <w:r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>. Salda odpowiedzi dotyczące zmian opłacalności produkcji rolniczej</w:t>
      </w:r>
      <w:r w:rsidR="00E23C0E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 </w:t>
      </w:r>
      <w:r>
        <w:rPr>
          <w:rFonts w:ascii="Fira Sans" w:hAnsi="Fira Sans" w:cs="Myriad Pro"/>
          <w:b/>
          <w:bCs/>
          <w:color w:val="000000"/>
          <w:sz w:val="19"/>
          <w:szCs w:val="19"/>
        </w:rPr>
        <w:t>według ukierunkowania produkcyjnego</w:t>
      </w:r>
      <w:bookmarkEnd w:id="1"/>
    </w:p>
    <w:p w14:paraId="0A124241" w14:textId="77777777" w:rsidR="00A475A6" w:rsidRDefault="009A726A" w:rsidP="005D28CA">
      <w:pPr>
        <w:spacing w:before="120" w:after="120" w:line="240" w:lineRule="auto"/>
        <w:rPr>
          <w:rFonts w:ascii="Fira Sans" w:hAnsi="Fira Sans" w:cs="Myriad Pro"/>
          <w:b/>
          <w:bCs/>
          <w:color w:val="000000"/>
          <w:sz w:val="19"/>
          <w:szCs w:val="19"/>
        </w:rPr>
      </w:pPr>
      <w:r>
        <w:rPr>
          <w:rFonts w:ascii="Fira Sans" w:hAnsi="Fira Sans" w:cs="Myriad Pro"/>
          <w:b/>
          <w:bCs/>
          <w:noProof/>
          <w:color w:val="000000"/>
          <w:sz w:val="19"/>
          <w:szCs w:val="19"/>
        </w:rPr>
        <w:drawing>
          <wp:inline distT="0" distB="0" distL="0" distR="0" wp14:anchorId="6AEC0840" wp14:editId="7C055E2E">
            <wp:extent cx="5145405" cy="2444750"/>
            <wp:effectExtent l="0" t="0" r="0" b="0"/>
            <wp:docPr id="1699257206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47DE5" w14:textId="1BDCDF8E" w:rsidR="003F3851" w:rsidRDefault="00164874" w:rsidP="005D28CA">
      <w:pPr>
        <w:spacing w:before="360" w:after="120"/>
        <w:rPr>
          <w:rFonts w:ascii="Fira Sans" w:hAnsi="Fira Sans"/>
          <w:color w:val="000000" w:themeColor="text1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45760" behindDoc="1" locked="0" layoutInCell="1" allowOverlap="1" wp14:anchorId="74FB104E" wp14:editId="5EAD7B71">
                <wp:simplePos x="0" y="0"/>
                <wp:positionH relativeFrom="page">
                  <wp:posOffset>5836920</wp:posOffset>
                </wp:positionH>
                <wp:positionV relativeFrom="paragraph">
                  <wp:posOffset>14605</wp:posOffset>
                </wp:positionV>
                <wp:extent cx="1630680" cy="1565275"/>
                <wp:effectExtent l="0" t="0" r="0" b="0"/>
                <wp:wrapTight wrapText="bothSides">
                  <wp:wrapPolygon edited="0">
                    <wp:start x="757" y="0"/>
                    <wp:lineTo x="757" y="21293"/>
                    <wp:lineTo x="20692" y="21293"/>
                    <wp:lineTo x="20692" y="0"/>
                    <wp:lineTo x="757" y="0"/>
                  </wp:wrapPolygon>
                </wp:wrapTight>
                <wp:docPr id="1119741175" name="Pole tekstowe 111974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56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AC33" w14:textId="592A038F" w:rsidR="004429EF" w:rsidRPr="0073187B" w:rsidRDefault="004429EF" w:rsidP="00377EC9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377EC9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75,2% producentów trzody chlewnej wskazało na pogorszenie opłacalności ich produkcji rolniczej w</w:t>
                            </w:r>
                            <w:r w:rsidR="005B5E1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377EC9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2</w:t>
                            </w:r>
                            <w:r w:rsidR="005B5E1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377EC9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półroczu 2024 r., a</w:t>
                            </w:r>
                            <w:r w:rsidR="005B5E1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377EC9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1,2% wskazało na poprawę. Pozostali ankietowani uznali, że</w:t>
                            </w:r>
                            <w:r w:rsidR="005B5E12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377EC9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opłacalność nie zmieniła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B104E" id="Pole tekstowe 1119741175" o:spid="_x0000_s1033" type="#_x0000_t202" style="position:absolute;margin-left:459.6pt;margin-top:1.15pt;width:128.4pt;height:123.25pt;z-index:-250270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" filled="f" stroked="f">
                <v:textbox>
                  <w:txbxContent>
                    <w:p w14:paraId="15BAAC33" w14:textId="592A038F" w:rsidR="004429EF" w:rsidRPr="0073187B" w:rsidRDefault="004429EF" w:rsidP="00377EC9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377EC9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75,2% producentów trzody chlewnej wskazało na pogorszenie opłacalności ich produkcji rolniczej w</w:t>
                      </w:r>
                      <w:r w:rsidR="005B5E1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377EC9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2</w:t>
                      </w:r>
                      <w:r w:rsidR="005B5E1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377EC9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półroczu 2024 r., a</w:t>
                      </w:r>
                      <w:r w:rsidR="005B5E1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377EC9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1,2% wskazało na poprawę. Pozostali ankietowani uznali, że</w:t>
                      </w:r>
                      <w:r w:rsidR="005B5E12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377EC9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opłacalność nie zmieniła się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08D3">
        <w:rPr>
          <w:rFonts w:ascii="Fira Sans" w:hAnsi="Fira Sans"/>
          <w:noProof/>
          <w:sz w:val="19"/>
          <w:szCs w:val="19"/>
        </w:rPr>
        <w:t>N</w:t>
      </w:r>
      <w:r w:rsidR="004208D3" w:rsidRPr="004208D3">
        <w:rPr>
          <w:rFonts w:ascii="Fira Sans" w:hAnsi="Fira Sans"/>
          <w:noProof/>
          <w:sz w:val="19"/>
          <w:szCs w:val="19"/>
        </w:rPr>
        <w:t>iezależnie od kierunku prowadzonej produkcji</w:t>
      </w:r>
      <w:r w:rsidR="004208D3">
        <w:rPr>
          <w:rFonts w:ascii="Fira Sans" w:hAnsi="Fira Sans"/>
          <w:noProof/>
          <w:sz w:val="19"/>
          <w:szCs w:val="19"/>
        </w:rPr>
        <w:t xml:space="preserve"> </w:t>
      </w:r>
      <w:r w:rsidR="00E05B90">
        <w:rPr>
          <w:rFonts w:ascii="Fira Sans" w:hAnsi="Fira Sans"/>
          <w:noProof/>
          <w:sz w:val="19"/>
          <w:szCs w:val="19"/>
        </w:rPr>
        <w:t>większość</w:t>
      </w:r>
      <w:r w:rsidR="004208D3">
        <w:rPr>
          <w:rFonts w:ascii="Fira Sans" w:hAnsi="Fira Sans"/>
          <w:noProof/>
          <w:sz w:val="19"/>
          <w:szCs w:val="19"/>
        </w:rPr>
        <w:t xml:space="preserve"> ankietowanych rolników uznało, że</w:t>
      </w:r>
      <w:r w:rsidR="00E41165">
        <w:rPr>
          <w:rFonts w:ascii="Fira Sans" w:hAnsi="Fira Sans"/>
          <w:noProof/>
          <w:sz w:val="19"/>
          <w:szCs w:val="19"/>
        </w:rPr>
        <w:t> </w:t>
      </w:r>
      <w:r w:rsidR="004208D3">
        <w:rPr>
          <w:rFonts w:ascii="Fira Sans" w:hAnsi="Fira Sans"/>
          <w:noProof/>
          <w:sz w:val="19"/>
          <w:szCs w:val="19"/>
        </w:rPr>
        <w:t>w</w:t>
      </w:r>
      <w:r w:rsidR="00E41165">
        <w:rPr>
          <w:rFonts w:ascii="Fira Sans" w:hAnsi="Fira Sans"/>
          <w:noProof/>
          <w:sz w:val="19"/>
          <w:szCs w:val="19"/>
        </w:rPr>
        <w:t> </w:t>
      </w:r>
      <w:r w:rsidR="004208D3">
        <w:rPr>
          <w:rFonts w:ascii="Fira Sans" w:hAnsi="Fira Sans"/>
          <w:noProof/>
          <w:sz w:val="19"/>
          <w:szCs w:val="19"/>
        </w:rPr>
        <w:t>2 półroczu 2024 r. opłacalność produkcji pogorszyła się</w:t>
      </w:r>
      <w:r w:rsidR="00B918CA">
        <w:rPr>
          <w:rFonts w:ascii="Fira Sans" w:hAnsi="Fira Sans"/>
          <w:noProof/>
          <w:sz w:val="19"/>
          <w:szCs w:val="19"/>
        </w:rPr>
        <w:t>.</w:t>
      </w:r>
      <w:r w:rsidR="004208D3">
        <w:rPr>
          <w:rFonts w:ascii="Fira Sans" w:hAnsi="Fira Sans"/>
          <w:noProof/>
          <w:sz w:val="19"/>
          <w:szCs w:val="19"/>
        </w:rPr>
        <w:t xml:space="preserve"> </w:t>
      </w:r>
      <w:r w:rsidR="004208D3" w:rsidRPr="004208D3">
        <w:rPr>
          <w:rFonts w:ascii="Fira Sans" w:hAnsi="Fira Sans"/>
          <w:noProof/>
          <w:sz w:val="19"/>
          <w:szCs w:val="19"/>
        </w:rPr>
        <w:t>Naj</w:t>
      </w:r>
      <w:r w:rsidR="003F3851">
        <w:rPr>
          <w:rFonts w:ascii="Fira Sans" w:hAnsi="Fira Sans"/>
          <w:noProof/>
          <w:sz w:val="19"/>
          <w:szCs w:val="19"/>
        </w:rPr>
        <w:t>bardziej niekorzystne</w:t>
      </w:r>
      <w:r w:rsidR="004208D3" w:rsidRPr="004208D3">
        <w:rPr>
          <w:rFonts w:ascii="Fira Sans" w:hAnsi="Fira Sans"/>
          <w:noProof/>
          <w:sz w:val="19"/>
          <w:szCs w:val="19"/>
        </w:rPr>
        <w:t xml:space="preserve"> opinie wyrażali użytkownicy gospodarstw ukierunkowanych na produkcję roślinną</w:t>
      </w:r>
      <w:r w:rsidR="004208D3">
        <w:rPr>
          <w:rFonts w:ascii="Fira Sans" w:hAnsi="Fira Sans"/>
          <w:noProof/>
          <w:sz w:val="19"/>
          <w:szCs w:val="19"/>
        </w:rPr>
        <w:t xml:space="preserve"> (saldo minus 52,7)</w:t>
      </w:r>
      <w:r w:rsidR="004208D3" w:rsidRPr="004208D3">
        <w:rPr>
          <w:rFonts w:ascii="Fira Sans" w:hAnsi="Fira Sans"/>
          <w:noProof/>
          <w:sz w:val="19"/>
          <w:szCs w:val="19"/>
        </w:rPr>
        <w:t xml:space="preserve">. Wśród nich najgorsze oceny </w:t>
      </w:r>
      <w:r w:rsidR="005B5E12">
        <w:rPr>
          <w:rFonts w:ascii="Fira Sans" w:hAnsi="Fira Sans"/>
          <w:noProof/>
          <w:sz w:val="19"/>
          <w:szCs w:val="19"/>
        </w:rPr>
        <w:t>formułowali użytkownicy</w:t>
      </w:r>
      <w:r w:rsidR="00A267BE">
        <w:rPr>
          <w:rFonts w:ascii="Fira Sans" w:hAnsi="Fira Sans"/>
          <w:noProof/>
          <w:sz w:val="19"/>
          <w:szCs w:val="19"/>
        </w:rPr>
        <w:t xml:space="preserve"> </w:t>
      </w:r>
      <w:r w:rsidR="00A267BE">
        <w:rPr>
          <w:rFonts w:ascii="Fira Sans" w:hAnsi="Fira Sans"/>
          <w:color w:val="000000" w:themeColor="text1"/>
          <w:sz w:val="19"/>
          <w:szCs w:val="19"/>
        </w:rPr>
        <w:t xml:space="preserve">uprawiający rzepak i rzepik (minus 63,8), a także rośliny przemysłowe (minus 61,8). </w:t>
      </w:r>
    </w:p>
    <w:p w14:paraId="6ADEA290" w14:textId="2BE55D76" w:rsidR="00164874" w:rsidRPr="00377EC9" w:rsidRDefault="003F3851" w:rsidP="008A5856">
      <w:pPr>
        <w:spacing w:before="120" w:after="120"/>
        <w:rPr>
          <w:rFonts w:ascii="Fira Sans" w:hAnsi="Fira Sans"/>
          <w:color w:val="000000" w:themeColor="text1"/>
          <w:sz w:val="19"/>
          <w:szCs w:val="19"/>
        </w:rPr>
      </w:pPr>
      <w:r>
        <w:rPr>
          <w:rFonts w:ascii="Fira Sans" w:hAnsi="Fira Sans"/>
          <w:color w:val="000000" w:themeColor="text1"/>
          <w:sz w:val="19"/>
          <w:szCs w:val="19"/>
        </w:rPr>
        <w:t xml:space="preserve">Uwzględniając specjalizację produkcji, najmniej pesymistyczne 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opinie dotyczące </w:t>
      </w:r>
      <w:r w:rsidR="00E05B90">
        <w:rPr>
          <w:rFonts w:ascii="Fira Sans" w:hAnsi="Fira Sans"/>
          <w:color w:val="000000" w:themeColor="text1"/>
          <w:sz w:val="19"/>
          <w:szCs w:val="19"/>
        </w:rPr>
        <w:t>opłacalności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 na wytwarzane produkty rolne wyrazili prowadzący gospodarstwa rolne ukierunkowane na produkcję zwierzęcą. W</w:t>
      </w:r>
      <w:r>
        <w:rPr>
          <w:rFonts w:ascii="Fira Sans" w:hAnsi="Fira Sans"/>
          <w:color w:val="000000" w:themeColor="text1"/>
          <w:sz w:val="19"/>
          <w:szCs w:val="19"/>
        </w:rPr>
        <w:t xml:space="preserve"> tym gronie 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najgorsze oceny wyrazili </w:t>
      </w:r>
      <w:r w:rsidR="00A267BE" w:rsidRPr="00FB26B3">
        <w:rPr>
          <w:rFonts w:ascii="Fira Sans" w:hAnsi="Fira Sans"/>
          <w:color w:val="000000" w:themeColor="text1"/>
          <w:sz w:val="19"/>
          <w:szCs w:val="19"/>
        </w:rPr>
        <w:t>rolnicy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 zajmujący się chowem </w:t>
      </w:r>
      <w:r w:rsidR="00613939" w:rsidRPr="00A267BE">
        <w:rPr>
          <w:rFonts w:ascii="Fira Sans" w:hAnsi="Fira Sans"/>
          <w:color w:val="000000" w:themeColor="text1"/>
          <w:sz w:val="19"/>
          <w:szCs w:val="19"/>
        </w:rPr>
        <w:t>trzody chlewnej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 (minus </w:t>
      </w:r>
      <w:r w:rsidR="00613939">
        <w:rPr>
          <w:rFonts w:ascii="Fira Sans" w:hAnsi="Fira Sans"/>
          <w:color w:val="000000" w:themeColor="text1"/>
          <w:sz w:val="19"/>
          <w:szCs w:val="19"/>
        </w:rPr>
        <w:t>74,0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>) i chowem</w:t>
      </w:r>
      <w:r w:rsidR="00613939">
        <w:rPr>
          <w:rFonts w:ascii="Fira Sans" w:hAnsi="Fira Sans"/>
          <w:color w:val="000000" w:themeColor="text1"/>
          <w:sz w:val="19"/>
          <w:szCs w:val="19"/>
        </w:rPr>
        <w:t xml:space="preserve"> koni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 (minus </w:t>
      </w:r>
      <w:r w:rsidR="00613939">
        <w:rPr>
          <w:rFonts w:ascii="Fira Sans" w:hAnsi="Fira Sans"/>
          <w:color w:val="000000" w:themeColor="text1"/>
          <w:sz w:val="19"/>
          <w:szCs w:val="19"/>
        </w:rPr>
        <w:t>72,8</w:t>
      </w:r>
      <w:r w:rsidR="00A267BE" w:rsidRPr="00A267BE">
        <w:rPr>
          <w:rFonts w:ascii="Fira Sans" w:hAnsi="Fira Sans"/>
          <w:color w:val="000000" w:themeColor="text1"/>
          <w:sz w:val="19"/>
          <w:szCs w:val="19"/>
        </w:rPr>
        <w:t xml:space="preserve">). </w:t>
      </w:r>
      <w:r w:rsidR="00497E35">
        <w:rPr>
          <w:rFonts w:ascii="Fira Sans" w:hAnsi="Fira Sans"/>
          <w:color w:val="000000" w:themeColor="text1"/>
          <w:sz w:val="19"/>
          <w:szCs w:val="19"/>
        </w:rPr>
        <w:t xml:space="preserve">W przypadku tych producentów zarejestrowano największe pogorszenie opinii w skali roku (spadki sald odpowiednio o 31,5 pkt i 41,2 pkt). </w:t>
      </w:r>
    </w:p>
    <w:p w14:paraId="7A0F6F90" w14:textId="77777777" w:rsidR="00B206A0" w:rsidRPr="00A011D3" w:rsidRDefault="007F29E4" w:rsidP="008A5856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  <w:r w:rsidRPr="007F29E4">
        <w:rPr>
          <w:rFonts w:ascii="Fira Sans" w:eastAsia="Calibri" w:hAnsi="Fira Sans" w:cs="Times New Roman"/>
          <w:noProof/>
          <w:sz w:val="19"/>
        </w:rPr>
        <w:lastRenderedPageBreak/>
        <w:t xml:space="preserve">Bez względu na </w:t>
      </w:r>
      <w:r w:rsidRPr="007F29E4">
        <w:rPr>
          <w:rFonts w:ascii="Fira Sans" w:eastAsia="Fira Sans Light" w:hAnsi="Fira Sans" w:cs="Times New Roman"/>
          <w:spacing w:val="-2"/>
          <w:sz w:val="19"/>
          <w:szCs w:val="19"/>
        </w:rPr>
        <w:t xml:space="preserve">powierzchnię użytków rolnych w danym gospodarstwie, wśród </w:t>
      </w:r>
      <w:r w:rsidRPr="00FB26B3">
        <w:rPr>
          <w:rFonts w:ascii="Fira Sans" w:eastAsia="Fira Sans Light" w:hAnsi="Fira Sans" w:cs="Times New Roman"/>
          <w:spacing w:val="-2"/>
          <w:sz w:val="19"/>
          <w:szCs w:val="19"/>
        </w:rPr>
        <w:t>rolników</w:t>
      </w:r>
      <w:r w:rsidRPr="007F29E4">
        <w:rPr>
          <w:rFonts w:ascii="Fira Sans" w:eastAsia="Fira Sans Light" w:hAnsi="Fira Sans" w:cs="Times New Roman"/>
          <w:spacing w:val="-2"/>
          <w:sz w:val="19"/>
          <w:szCs w:val="19"/>
        </w:rPr>
        <w:t xml:space="preserve"> w</w:t>
      </w:r>
      <w:r w:rsidR="00E41165">
        <w:rPr>
          <w:rFonts w:ascii="Fira Sans" w:eastAsia="Fira Sans Light" w:hAnsi="Fira Sans" w:cs="Times New Roman"/>
          <w:spacing w:val="-2"/>
          <w:sz w:val="19"/>
          <w:szCs w:val="19"/>
        </w:rPr>
        <w:t> </w:t>
      </w:r>
      <w:r w:rsidRPr="007F29E4">
        <w:rPr>
          <w:rFonts w:ascii="Fira Sans" w:eastAsia="Fira Sans Light" w:hAnsi="Fira Sans" w:cs="Times New Roman"/>
          <w:spacing w:val="-2"/>
          <w:sz w:val="19"/>
          <w:szCs w:val="19"/>
        </w:rPr>
        <w:t xml:space="preserve">Polsce </w:t>
      </w:r>
      <w:r w:rsidR="00B918CA" w:rsidRPr="00B918CA">
        <w:rPr>
          <w:rFonts w:ascii="Fira Sans" w:eastAsia="Fira Sans Light" w:hAnsi="Fira Sans" w:cs="Times New Roman"/>
          <w:spacing w:val="-2"/>
          <w:sz w:val="19"/>
          <w:szCs w:val="19"/>
        </w:rPr>
        <w:t>dominowały negatywne opinie dotyczące zmiany opłacalności produkcji rolniczej</w:t>
      </w:r>
      <w:r w:rsidR="00B918CA">
        <w:rPr>
          <w:rFonts w:ascii="Fira Sans" w:eastAsia="Fira Sans Light" w:hAnsi="Fira Sans" w:cs="Times New Roman"/>
          <w:spacing w:val="-2"/>
          <w:sz w:val="19"/>
          <w:szCs w:val="19"/>
        </w:rPr>
        <w:t xml:space="preserve"> </w:t>
      </w:r>
      <w:r w:rsidRPr="007F29E4">
        <w:rPr>
          <w:rFonts w:ascii="Fira Sans" w:eastAsia="Fira Sans Light" w:hAnsi="Fira Sans" w:cs="Times New Roman"/>
          <w:spacing w:val="-2"/>
          <w:sz w:val="19"/>
          <w:szCs w:val="19"/>
        </w:rPr>
        <w:t>w</w:t>
      </w:r>
      <w:r w:rsidR="00E41165">
        <w:rPr>
          <w:rFonts w:ascii="Fira Sans" w:eastAsia="Fira Sans Light" w:hAnsi="Fira Sans" w:cs="Times New Roman"/>
          <w:spacing w:val="-2"/>
          <w:sz w:val="19"/>
          <w:szCs w:val="19"/>
        </w:rPr>
        <w:t> </w:t>
      </w:r>
      <w:r w:rsidR="00B918CA" w:rsidRPr="00FB26B3">
        <w:rPr>
          <w:rFonts w:ascii="Fira Sans" w:eastAsia="Fira Sans Light" w:hAnsi="Fira Sans" w:cs="Times New Roman"/>
          <w:spacing w:val="-2"/>
          <w:sz w:val="19"/>
          <w:szCs w:val="19"/>
        </w:rPr>
        <w:t>2</w:t>
      </w:r>
      <w:r w:rsidR="00E41165" w:rsidRPr="00FB26B3">
        <w:rPr>
          <w:rFonts w:ascii="Fira Sans" w:eastAsia="Fira Sans Light" w:hAnsi="Fira Sans" w:cs="Times New Roman"/>
          <w:spacing w:val="-2"/>
          <w:sz w:val="19"/>
          <w:szCs w:val="19"/>
        </w:rPr>
        <w:t> </w:t>
      </w:r>
      <w:r w:rsidRPr="00FB26B3">
        <w:rPr>
          <w:rFonts w:ascii="Fira Sans" w:eastAsia="Fira Sans Light" w:hAnsi="Fira Sans" w:cs="Times New Roman"/>
          <w:spacing w:val="-2"/>
          <w:sz w:val="19"/>
          <w:szCs w:val="19"/>
        </w:rPr>
        <w:t>półroczu 2024 r.</w:t>
      </w:r>
      <w:r w:rsidRPr="007F29E4">
        <w:rPr>
          <w:rFonts w:ascii="Fira Sans" w:eastAsia="Fira Sans Light" w:hAnsi="Fira Sans" w:cs="Times New Roman"/>
          <w:spacing w:val="-2"/>
          <w:sz w:val="19"/>
          <w:szCs w:val="19"/>
        </w:rPr>
        <w:t xml:space="preserve"> </w:t>
      </w:r>
      <w:r w:rsidR="00E76289">
        <w:rPr>
          <w:rFonts w:ascii="Fira Sans" w:hAnsi="Fira Sans" w:cs="Myriad Pro"/>
          <w:color w:val="000000"/>
          <w:sz w:val="19"/>
          <w:szCs w:val="19"/>
        </w:rPr>
        <w:t xml:space="preserve">Na ogół jednak oceny </w:t>
      </w:r>
      <w:r w:rsidR="00E76289" w:rsidRPr="00FB26B3">
        <w:rPr>
          <w:rFonts w:ascii="Fira Sans" w:hAnsi="Fira Sans" w:cs="Myriad Pro"/>
          <w:color w:val="000000"/>
          <w:sz w:val="19"/>
          <w:szCs w:val="19"/>
        </w:rPr>
        <w:t>rolników</w:t>
      </w:r>
      <w:r w:rsidR="00E76289">
        <w:rPr>
          <w:rFonts w:ascii="Fira Sans" w:hAnsi="Fira Sans" w:cs="Myriad Pro"/>
          <w:color w:val="000000"/>
          <w:sz w:val="19"/>
          <w:szCs w:val="19"/>
        </w:rPr>
        <w:t xml:space="preserve"> były korzystniejsze w porównaniu </w:t>
      </w:r>
      <w:r w:rsidR="009C65D5">
        <w:rPr>
          <w:rFonts w:ascii="Fira Sans" w:hAnsi="Fira Sans" w:cs="Myriad Pro"/>
          <w:color w:val="000000"/>
          <w:sz w:val="19"/>
          <w:szCs w:val="19"/>
        </w:rPr>
        <w:br/>
      </w:r>
      <w:r w:rsidR="00E76289">
        <w:rPr>
          <w:rFonts w:ascii="Fira Sans" w:hAnsi="Fira Sans" w:cs="Myriad Pro"/>
          <w:color w:val="000000"/>
          <w:sz w:val="19"/>
          <w:szCs w:val="19"/>
        </w:rPr>
        <w:t xml:space="preserve">z dwoma poprzednimi edycjami badania. 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>Największą przewagę opinii negatywnych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 xml:space="preserve"> 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>nad pozytywnymi odnotowano wśród użytkowników gospodarstw o powierzchni użytków rolnych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 xml:space="preserve"> 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>od 1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>5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 xml:space="preserve"> do 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>20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 xml:space="preserve"> ha (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>saldo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 xml:space="preserve"> minus 5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>6,7</w:t>
      </w:r>
      <w:r w:rsidR="0068052F" w:rsidRPr="0068052F">
        <w:rPr>
          <w:rFonts w:ascii="Fira Sans" w:eastAsia="Fira Sans Light" w:hAnsi="Fira Sans" w:cs="Times New Roman"/>
          <w:spacing w:val="-2"/>
          <w:sz w:val="19"/>
          <w:szCs w:val="19"/>
        </w:rPr>
        <w:t>).</w:t>
      </w:r>
      <w:r w:rsidR="0068052F">
        <w:rPr>
          <w:rFonts w:ascii="Fira Sans" w:eastAsia="Fira Sans Light" w:hAnsi="Fira Sans" w:cs="Times New Roman"/>
          <w:spacing w:val="-2"/>
          <w:sz w:val="19"/>
          <w:szCs w:val="19"/>
        </w:rPr>
        <w:t xml:space="preserve"> 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Największą poprawę ocen zmiany opłacalności w 2 półroczu </w:t>
      </w:r>
      <w:r w:rsidR="00C01805">
        <w:rPr>
          <w:rFonts w:ascii="Fira Sans" w:hAnsi="Fira Sans" w:cs="Myriad Pro"/>
          <w:color w:val="000000"/>
          <w:sz w:val="19"/>
          <w:szCs w:val="19"/>
        </w:rPr>
        <w:t xml:space="preserve">2024 r. </w:t>
      </w:r>
      <w:r w:rsidR="0068052F">
        <w:rPr>
          <w:rFonts w:ascii="Fira Sans" w:hAnsi="Fira Sans" w:cs="Myriad Pro"/>
          <w:color w:val="000000"/>
          <w:sz w:val="19"/>
          <w:szCs w:val="19"/>
        </w:rPr>
        <w:t>zarejestrowano wśród respondentów użytkujących gospodarstwa o powierzchni powyżej 100</w:t>
      </w:r>
      <w:r w:rsidR="00E41165">
        <w:rPr>
          <w:rFonts w:ascii="Fira Sans" w:hAnsi="Fira Sans" w:cs="Myriad Pro"/>
          <w:color w:val="000000"/>
          <w:sz w:val="19"/>
          <w:szCs w:val="19"/>
        </w:rPr>
        <w:t> 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ha – o 20,2 pkt </w:t>
      </w:r>
      <w:r w:rsidR="00B31F85">
        <w:rPr>
          <w:rFonts w:ascii="Fira Sans" w:hAnsi="Fira Sans" w:cs="Myriad Pro"/>
          <w:color w:val="000000"/>
          <w:sz w:val="19"/>
          <w:szCs w:val="19"/>
        </w:rPr>
        <w:t>w porównaniu z 1 półroczem 2024 r., a w ujęciu rocznym o 30,0 pkt. J</w:t>
      </w:r>
      <w:r w:rsidR="0068052F">
        <w:rPr>
          <w:rFonts w:ascii="Fira Sans" w:hAnsi="Fira Sans" w:cs="Myriad Pro"/>
          <w:color w:val="000000"/>
          <w:sz w:val="19"/>
          <w:szCs w:val="19"/>
        </w:rPr>
        <w:t>edyny</w:t>
      </w:r>
      <w:r w:rsidR="00E41165">
        <w:rPr>
          <w:rFonts w:ascii="Fira Sans" w:hAnsi="Fira Sans" w:cs="Myriad Pro"/>
          <w:color w:val="000000"/>
          <w:sz w:val="19"/>
          <w:szCs w:val="19"/>
        </w:rPr>
        <w:t> </w:t>
      </w:r>
      <w:r w:rsidR="00B31F85">
        <w:rPr>
          <w:rFonts w:ascii="Fira Sans" w:hAnsi="Fira Sans" w:cs="Myriad Pro"/>
          <w:color w:val="000000"/>
          <w:sz w:val="19"/>
          <w:szCs w:val="19"/>
        </w:rPr>
        <w:t>nieznaczny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 spadek salda (o </w:t>
      </w:r>
      <w:r w:rsidR="00B31F85">
        <w:rPr>
          <w:rFonts w:ascii="Fira Sans" w:hAnsi="Fira Sans" w:cs="Myriad Pro"/>
          <w:color w:val="000000"/>
          <w:sz w:val="19"/>
          <w:szCs w:val="19"/>
        </w:rPr>
        <w:t>0</w:t>
      </w:r>
      <w:r w:rsidR="0068052F">
        <w:rPr>
          <w:rFonts w:ascii="Fira Sans" w:hAnsi="Fira Sans" w:cs="Myriad Pro"/>
          <w:color w:val="000000"/>
          <w:sz w:val="19"/>
          <w:szCs w:val="19"/>
        </w:rPr>
        <w:t>,5 pk</w:t>
      </w:r>
      <w:r w:rsidR="00B31F85">
        <w:rPr>
          <w:rFonts w:ascii="Fira Sans" w:hAnsi="Fira Sans" w:cs="Myriad Pro"/>
          <w:color w:val="000000"/>
          <w:sz w:val="19"/>
          <w:szCs w:val="19"/>
        </w:rPr>
        <w:t>t w skali roku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) </w:t>
      </w:r>
      <w:r w:rsidR="00B31F85">
        <w:rPr>
          <w:rFonts w:ascii="Fira Sans" w:hAnsi="Fira Sans" w:cs="Myriad Pro"/>
          <w:color w:val="000000"/>
          <w:sz w:val="19"/>
          <w:szCs w:val="19"/>
        </w:rPr>
        <w:t xml:space="preserve">odnotowano 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w </w:t>
      </w:r>
      <w:r w:rsidR="00B31F85">
        <w:rPr>
          <w:rFonts w:ascii="Fira Sans" w:hAnsi="Fira Sans" w:cs="Myriad Pro"/>
          <w:color w:val="000000"/>
          <w:sz w:val="19"/>
          <w:szCs w:val="19"/>
        </w:rPr>
        <w:t>grupie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 prowadzących gospodarstwa rolne o powierzchni od </w:t>
      </w:r>
      <w:r w:rsidR="00B31F85">
        <w:rPr>
          <w:rFonts w:ascii="Fira Sans" w:hAnsi="Fira Sans" w:cs="Myriad Pro"/>
          <w:color w:val="000000"/>
          <w:sz w:val="19"/>
          <w:szCs w:val="19"/>
        </w:rPr>
        <w:t>2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 do </w:t>
      </w:r>
      <w:r w:rsidR="00B31F85">
        <w:rPr>
          <w:rFonts w:ascii="Fira Sans" w:hAnsi="Fira Sans" w:cs="Myriad Pro"/>
          <w:color w:val="000000"/>
          <w:sz w:val="19"/>
          <w:szCs w:val="19"/>
        </w:rPr>
        <w:t>5</w:t>
      </w:r>
      <w:r w:rsidR="0068052F">
        <w:rPr>
          <w:rFonts w:ascii="Fira Sans" w:hAnsi="Fira Sans" w:cs="Myriad Pro"/>
          <w:color w:val="000000"/>
          <w:sz w:val="19"/>
          <w:szCs w:val="19"/>
        </w:rPr>
        <w:t xml:space="preserve"> ha</w:t>
      </w:r>
      <w:r w:rsidR="00B31F85">
        <w:rPr>
          <w:rFonts w:ascii="Fira Sans" w:hAnsi="Fira Sans" w:cs="Myriad Pro"/>
          <w:color w:val="000000"/>
          <w:sz w:val="19"/>
          <w:szCs w:val="19"/>
        </w:rPr>
        <w:t>.</w:t>
      </w:r>
    </w:p>
    <w:p w14:paraId="3D37CDE4" w14:textId="77777777" w:rsidR="007D274B" w:rsidRPr="008A5856" w:rsidRDefault="007D274B" w:rsidP="008A5856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8A5856">
        <w:rPr>
          <w:rFonts w:ascii="Fira Sans" w:hAnsi="Fira Sans"/>
          <w:b/>
          <w:color w:val="002060"/>
          <w:spacing w:val="-2"/>
          <w:sz w:val="19"/>
          <w:szCs w:val="19"/>
        </w:rPr>
        <w:t>Popyt n</w:t>
      </w:r>
      <w:r w:rsidR="00B31F85" w:rsidRPr="008A5856">
        <w:rPr>
          <w:rFonts w:ascii="Fira Sans" w:hAnsi="Fira Sans"/>
          <w:b/>
          <w:color w:val="002060"/>
          <w:spacing w:val="-2"/>
          <w:sz w:val="19"/>
          <w:szCs w:val="19"/>
        </w:rPr>
        <w:t>a</w:t>
      </w:r>
      <w:r w:rsidRPr="008A5856">
        <w:rPr>
          <w:rFonts w:ascii="Fira Sans" w:hAnsi="Fira Sans"/>
          <w:b/>
          <w:color w:val="002060"/>
          <w:spacing w:val="-2"/>
          <w:sz w:val="19"/>
          <w:szCs w:val="19"/>
        </w:rPr>
        <w:t xml:space="preserve"> produkty wytwarzane w produkcji rolniczej</w:t>
      </w:r>
    </w:p>
    <w:p w14:paraId="20E270EE" w14:textId="77777777" w:rsidR="00C01805" w:rsidRDefault="00B0588C" w:rsidP="00B0588C">
      <w:pPr>
        <w:spacing w:before="120" w:after="120"/>
        <w:rPr>
          <w:rFonts w:ascii="Fira Sans" w:eastAsia="Fira Sans Light" w:hAnsi="Fira Sans" w:cs="Times New Roman"/>
          <w:spacing w:val="-2"/>
          <w:sz w:val="19"/>
          <w:szCs w:val="19"/>
        </w:rPr>
      </w:pPr>
      <w:r w:rsidRPr="00B0588C">
        <w:rPr>
          <w:rFonts w:ascii="Fira Sans" w:eastAsia="Fira Sans Light" w:hAnsi="Fira Sans" w:cs="Times New Roman"/>
          <w:spacing w:val="-2"/>
          <w:sz w:val="19"/>
          <w:szCs w:val="19"/>
        </w:rPr>
        <w:t xml:space="preserve">Wartość salda odpowiedzi </w:t>
      </w:r>
      <w:r w:rsidR="00481A87" w:rsidRPr="00B0588C">
        <w:rPr>
          <w:rFonts w:ascii="Fira Sans" w:eastAsia="Fira Sans Light" w:hAnsi="Fira Sans" w:cs="Times New Roman"/>
          <w:spacing w:val="-2"/>
          <w:sz w:val="19"/>
          <w:szCs w:val="19"/>
        </w:rPr>
        <w:t xml:space="preserve">na pytanie dotyczące zmiany popytu na produkty wytwarzane </w:t>
      </w:r>
      <w:r w:rsidR="00A5206D">
        <w:rPr>
          <w:rFonts w:ascii="Fira Sans" w:eastAsia="Fira Sans Light" w:hAnsi="Fira Sans" w:cs="Times New Roman"/>
          <w:spacing w:val="-2"/>
          <w:sz w:val="19"/>
          <w:szCs w:val="19"/>
        </w:rPr>
        <w:br/>
      </w:r>
      <w:r w:rsidR="00481A87" w:rsidRPr="00B0588C">
        <w:rPr>
          <w:rFonts w:ascii="Fira Sans" w:eastAsia="Fira Sans Light" w:hAnsi="Fira Sans" w:cs="Times New Roman"/>
          <w:spacing w:val="-2"/>
          <w:sz w:val="19"/>
          <w:szCs w:val="19"/>
        </w:rPr>
        <w:t xml:space="preserve">w gospodarstwie rolnym w ciągu ostatniego półrocza </w:t>
      </w:r>
      <w:r w:rsidRPr="00B0588C">
        <w:rPr>
          <w:rFonts w:ascii="Fira Sans" w:eastAsia="Fira Sans Light" w:hAnsi="Fira Sans" w:cs="Times New Roman"/>
          <w:spacing w:val="-2"/>
          <w:sz w:val="19"/>
          <w:szCs w:val="19"/>
        </w:rPr>
        <w:t>w</w:t>
      </w:r>
      <w:r w:rsidR="005D295F">
        <w:rPr>
          <w:rFonts w:ascii="Fira Sans" w:eastAsia="Fira Sans Light" w:hAnsi="Fira Sans" w:cs="Times New Roman"/>
          <w:spacing w:val="-2"/>
          <w:sz w:val="19"/>
          <w:szCs w:val="19"/>
        </w:rPr>
        <w:t> </w:t>
      </w:r>
      <w:r w:rsidRPr="00B0588C">
        <w:rPr>
          <w:rFonts w:ascii="Fira Sans" w:eastAsia="Fira Sans Light" w:hAnsi="Fira Sans" w:cs="Times New Roman"/>
          <w:spacing w:val="-2"/>
          <w:sz w:val="19"/>
          <w:szCs w:val="19"/>
        </w:rPr>
        <w:t xml:space="preserve">kraju </w:t>
      </w:r>
      <w:r w:rsidR="00481A87">
        <w:rPr>
          <w:rFonts w:ascii="Fira Sans" w:eastAsia="Fira Sans Light" w:hAnsi="Fira Sans" w:cs="Times New Roman"/>
          <w:spacing w:val="-2"/>
          <w:sz w:val="19"/>
          <w:szCs w:val="19"/>
        </w:rPr>
        <w:t xml:space="preserve">poprawiła się i </w:t>
      </w:r>
      <w:r w:rsidRPr="00B0588C">
        <w:rPr>
          <w:rFonts w:ascii="Fira Sans" w:eastAsia="Fira Sans Light" w:hAnsi="Fira Sans" w:cs="Times New Roman"/>
          <w:spacing w:val="-2"/>
          <w:sz w:val="19"/>
          <w:szCs w:val="19"/>
        </w:rPr>
        <w:t xml:space="preserve">wyniosła minus </w:t>
      </w:r>
      <w:r w:rsidR="008609A2">
        <w:rPr>
          <w:rFonts w:ascii="Fira Sans" w:eastAsia="Fira Sans Light" w:hAnsi="Fira Sans" w:cs="Times New Roman"/>
          <w:spacing w:val="-2"/>
          <w:sz w:val="19"/>
          <w:szCs w:val="19"/>
        </w:rPr>
        <w:t>16,5</w:t>
      </w:r>
      <w:r w:rsidRPr="00B0588C">
        <w:rPr>
          <w:rFonts w:ascii="Fira Sans" w:eastAsia="Fira Sans Light" w:hAnsi="Fira Sans" w:cs="Times New Roman"/>
          <w:spacing w:val="-2"/>
          <w:sz w:val="19"/>
          <w:szCs w:val="19"/>
        </w:rPr>
        <w:t xml:space="preserve"> </w:t>
      </w:r>
      <w:r w:rsidR="008609A2">
        <w:rPr>
          <w:rFonts w:ascii="Fira Sans" w:eastAsia="Fira Sans Light" w:hAnsi="Fira Sans" w:cs="Times New Roman"/>
          <w:spacing w:val="-2"/>
          <w:sz w:val="19"/>
          <w:szCs w:val="19"/>
        </w:rPr>
        <w:t xml:space="preserve">(minus 25,4 w </w:t>
      </w:r>
      <w:r w:rsidR="00E41165" w:rsidRPr="00E41165">
        <w:rPr>
          <w:rFonts w:ascii="Fira Sans" w:eastAsia="Fira Sans Light" w:hAnsi="Fira Sans" w:cs="Times New Roman"/>
          <w:spacing w:val="-2"/>
          <w:sz w:val="19"/>
          <w:szCs w:val="19"/>
        </w:rPr>
        <w:t>1</w:t>
      </w:r>
      <w:r w:rsidR="008609A2" w:rsidRPr="00E41165">
        <w:rPr>
          <w:rFonts w:ascii="Fira Sans" w:eastAsia="Fira Sans Light" w:hAnsi="Fira Sans" w:cs="Times New Roman"/>
          <w:spacing w:val="-2"/>
          <w:sz w:val="19"/>
          <w:szCs w:val="19"/>
        </w:rPr>
        <w:t xml:space="preserve"> półroczu</w:t>
      </w:r>
      <w:r w:rsidR="008609A2">
        <w:rPr>
          <w:rFonts w:ascii="Fira Sans" w:eastAsia="Fira Sans Light" w:hAnsi="Fira Sans" w:cs="Times New Roman"/>
          <w:spacing w:val="-2"/>
          <w:sz w:val="19"/>
          <w:szCs w:val="19"/>
        </w:rPr>
        <w:t xml:space="preserve"> 2024 r., a w ujęciu rocznym </w:t>
      </w:r>
      <w:r w:rsidRPr="00B0588C">
        <w:rPr>
          <w:rFonts w:ascii="Fira Sans" w:eastAsia="Fira Sans Light" w:hAnsi="Fira Sans" w:cs="Times New Roman"/>
          <w:spacing w:val="-2"/>
          <w:sz w:val="19"/>
          <w:szCs w:val="19"/>
        </w:rPr>
        <w:t>minus 30,3</w:t>
      </w:r>
      <w:r w:rsidR="008609A2">
        <w:rPr>
          <w:rFonts w:ascii="Fira Sans" w:eastAsia="Fira Sans Light" w:hAnsi="Fira Sans" w:cs="Times New Roman"/>
          <w:spacing w:val="-2"/>
          <w:sz w:val="19"/>
          <w:szCs w:val="19"/>
        </w:rPr>
        <w:t>).</w:t>
      </w:r>
    </w:p>
    <w:p w14:paraId="2A1330C8" w14:textId="77777777" w:rsidR="005D28CA" w:rsidRDefault="00F64E0A" w:rsidP="00E41165">
      <w:pPr>
        <w:spacing w:before="360" w:after="120" w:line="240" w:lineRule="auto"/>
        <w:rPr>
          <w:rFonts w:ascii="Fira Sans" w:hAnsi="Fira Sans" w:cs="Myriad Pro"/>
          <w:b/>
          <w:bCs/>
          <w:color w:val="000000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47808" behindDoc="1" locked="0" layoutInCell="1" allowOverlap="1" wp14:anchorId="406588AD" wp14:editId="12391A89">
                <wp:simplePos x="0" y="0"/>
                <wp:positionH relativeFrom="page">
                  <wp:posOffset>5836920</wp:posOffset>
                </wp:positionH>
                <wp:positionV relativeFrom="paragraph">
                  <wp:posOffset>1429385</wp:posOffset>
                </wp:positionV>
                <wp:extent cx="1579880" cy="1623695"/>
                <wp:effectExtent l="0" t="0" r="0" b="0"/>
                <wp:wrapTight wrapText="bothSides">
                  <wp:wrapPolygon edited="0">
                    <wp:start x="781" y="0"/>
                    <wp:lineTo x="781" y="21287"/>
                    <wp:lineTo x="20576" y="21287"/>
                    <wp:lineTo x="20576" y="0"/>
                    <wp:lineTo x="781" y="0"/>
                  </wp:wrapPolygon>
                </wp:wrapTight>
                <wp:docPr id="1800633869" name="Pole tekstowe 1800633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CB6A9" w14:textId="3BD77185" w:rsidR="004429EF" w:rsidRPr="0073187B" w:rsidRDefault="004429EF" w:rsidP="00377EC9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22,2% respondentów wskazał</w:t>
                            </w:r>
                            <w:r w:rsidR="00F64E0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o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 na zmniejszenie popytu na wytwarzane produkty rolne w ich gospodarstwach rolnych, a</w:t>
                            </w:r>
                            <w:r w:rsidR="00F64E0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72,1% na pozostanie popytu bez zmian. Pozostali ocenili, że</w:t>
                            </w:r>
                            <w:r w:rsidR="00F64E0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popyt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 xml:space="preserve">zwiększył 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88AD" id="Pole tekstowe 1800633869" o:spid="_x0000_s1034" type="#_x0000_t202" style="position:absolute;margin-left:459.6pt;margin-top:112.55pt;width:124.4pt;height:127.85pt;z-index:-250268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" filled="f" stroked="f">
                <v:textbox>
                  <w:txbxContent>
                    <w:p w14:paraId="2E4CB6A9" w14:textId="3BD77185" w:rsidR="004429EF" w:rsidRPr="0073187B" w:rsidRDefault="004429EF" w:rsidP="00377EC9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22,2% respondentów wskazał</w:t>
                      </w:r>
                      <w:r w:rsidR="00F64E0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o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 na zmniejszenie popytu na wytwarzane produkty rolne w ich gospodarstwach rolnych, a</w:t>
                      </w:r>
                      <w:r w:rsidR="00F64E0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72,1% na pozostanie popytu bez zmian. Pozostali ocenili, że</w:t>
                      </w:r>
                      <w:r w:rsidR="00F64E0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popyt </w:t>
                      </w:r>
                      <w:r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 xml:space="preserve">zwiększył 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się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D42B3"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Wykres </w:t>
      </w:r>
      <w:r w:rsidR="00E41165">
        <w:rPr>
          <w:rFonts w:ascii="Fira Sans" w:hAnsi="Fira Sans" w:cs="Myriad Pro"/>
          <w:b/>
          <w:bCs/>
          <w:color w:val="000000"/>
          <w:sz w:val="19"/>
          <w:szCs w:val="19"/>
        </w:rPr>
        <w:t>6</w:t>
      </w:r>
      <w:r w:rsidR="005D42B3"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. Salda odpowiedzi dotyczące zmian </w:t>
      </w:r>
      <w:r w:rsidR="00640CD8">
        <w:rPr>
          <w:rFonts w:ascii="Fira Sans" w:hAnsi="Fira Sans" w:cs="Myriad Pro"/>
          <w:b/>
          <w:bCs/>
          <w:color w:val="000000"/>
          <w:sz w:val="19"/>
          <w:szCs w:val="19"/>
        </w:rPr>
        <w:t>popytu na produkty wytwarzane w</w:t>
      </w:r>
      <w:r w:rsidR="005D28CA">
        <w:rPr>
          <w:rFonts w:ascii="Fira Sans" w:hAnsi="Fira Sans" w:cs="Myriad Pro"/>
          <w:b/>
          <w:bCs/>
          <w:color w:val="000000"/>
          <w:sz w:val="19"/>
          <w:szCs w:val="19"/>
        </w:rPr>
        <w:t> </w:t>
      </w:r>
      <w:r w:rsidR="00640CD8">
        <w:rPr>
          <w:rFonts w:ascii="Fira Sans" w:hAnsi="Fira Sans" w:cs="Myriad Pro"/>
          <w:b/>
          <w:bCs/>
          <w:color w:val="000000"/>
          <w:sz w:val="19"/>
          <w:szCs w:val="19"/>
        </w:rPr>
        <w:t>gospodarstwach rolnych</w:t>
      </w:r>
      <w:r w:rsidR="005D42B3"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 </w:t>
      </w:r>
      <w:r w:rsidR="005D42B3">
        <w:rPr>
          <w:rFonts w:ascii="Fira Sans" w:hAnsi="Fira Sans" w:cs="Myriad Pro"/>
          <w:b/>
          <w:bCs/>
          <w:color w:val="000000"/>
          <w:sz w:val="19"/>
          <w:szCs w:val="19"/>
        </w:rPr>
        <w:t>według ukierunkowania produkcyjnego</w:t>
      </w:r>
    </w:p>
    <w:p w14:paraId="3D4325B9" w14:textId="77777777" w:rsidR="009A726A" w:rsidRPr="00E41165" w:rsidRDefault="009A726A" w:rsidP="005D28CA">
      <w:pPr>
        <w:spacing w:before="120" w:after="120" w:line="240" w:lineRule="auto"/>
        <w:rPr>
          <w:rFonts w:ascii="Fira Sans" w:hAnsi="Fira Sans" w:cs="Myriad Pro"/>
          <w:b/>
          <w:bCs/>
          <w:color w:val="000000"/>
          <w:sz w:val="19"/>
          <w:szCs w:val="19"/>
        </w:rPr>
      </w:pPr>
      <w:r>
        <w:rPr>
          <w:rFonts w:ascii="Fira Sans" w:hAnsi="Fira Sans" w:cs="Myriad Pro"/>
          <w:b/>
          <w:bCs/>
          <w:noProof/>
          <w:color w:val="000000"/>
          <w:sz w:val="19"/>
          <w:szCs w:val="19"/>
        </w:rPr>
        <w:drawing>
          <wp:inline distT="0" distB="0" distL="0" distR="0" wp14:anchorId="33BBAA66" wp14:editId="4184E079">
            <wp:extent cx="5145405" cy="2268220"/>
            <wp:effectExtent l="0" t="0" r="0" b="0"/>
            <wp:docPr id="1797838936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B0578" w14:textId="22439C3A" w:rsidR="00CD38F7" w:rsidRDefault="00CD38F7" w:rsidP="00E41165">
      <w:pPr>
        <w:spacing w:before="360" w:after="120"/>
        <w:rPr>
          <w:rFonts w:ascii="Fira Sans" w:hAnsi="Fira Sans"/>
          <w:color w:val="000000" w:themeColor="text1"/>
          <w:sz w:val="19"/>
          <w:szCs w:val="19"/>
        </w:rPr>
      </w:pPr>
      <w:r w:rsidRPr="00CD38F7">
        <w:rPr>
          <w:rFonts w:ascii="Fira Sans" w:hAnsi="Fira Sans"/>
          <w:color w:val="000000" w:themeColor="text1"/>
          <w:sz w:val="19"/>
          <w:szCs w:val="19"/>
        </w:rPr>
        <w:t>Bez względu na specjalizację produkcji większość użytkowników gospodarstw rolnych uznała, że popyt pozostał na niezmienionym poziomie. Wśród</w:t>
      </w:r>
      <w:r w:rsidR="00A764BD">
        <w:rPr>
          <w:rFonts w:ascii="Fira Sans" w:hAnsi="Fira Sans"/>
          <w:color w:val="000000" w:themeColor="text1"/>
          <w:sz w:val="19"/>
          <w:szCs w:val="19"/>
        </w:rPr>
        <w:t xml:space="preserve"> rolników</w:t>
      </w:r>
      <w:r w:rsidRPr="00CD38F7">
        <w:rPr>
          <w:rFonts w:ascii="Fira Sans" w:hAnsi="Fira Sans"/>
          <w:color w:val="000000" w:themeColor="text1"/>
          <w:sz w:val="19"/>
          <w:szCs w:val="19"/>
        </w:rPr>
        <w:t>, którzy ocenili zmianę popytu niekorzystnie</w:t>
      </w:r>
      <w:r w:rsidR="00A764BD">
        <w:rPr>
          <w:rFonts w:ascii="Fira Sans" w:hAnsi="Fira Sans"/>
          <w:color w:val="000000" w:themeColor="text1"/>
          <w:sz w:val="19"/>
          <w:szCs w:val="19"/>
        </w:rPr>
        <w:t>,</w:t>
      </w:r>
      <w:r w:rsidRPr="00CD38F7">
        <w:rPr>
          <w:rFonts w:ascii="Fira Sans" w:hAnsi="Fira Sans"/>
          <w:color w:val="000000" w:themeColor="text1"/>
          <w:sz w:val="19"/>
          <w:szCs w:val="19"/>
        </w:rPr>
        <w:t xml:space="preserve"> najniższe saldo odpowiedzi zanotowano w grupie gospodarstw specjalizujących się w produkcji roślinnej (minus 18,4), a najwyższe w grupie gospodarstw specjalizujących</w:t>
      </w:r>
      <w:r w:rsidR="008D1AF6">
        <w:rPr>
          <w:rFonts w:ascii="Fira Sans" w:hAnsi="Fira Sans"/>
          <w:color w:val="000000" w:themeColor="text1"/>
          <w:sz w:val="19"/>
          <w:szCs w:val="19"/>
        </w:rPr>
        <w:t xml:space="preserve"> się</w:t>
      </w:r>
      <w:r w:rsidRPr="00CD38F7">
        <w:rPr>
          <w:rFonts w:ascii="Fira Sans" w:hAnsi="Fira Sans"/>
          <w:color w:val="000000" w:themeColor="text1"/>
          <w:sz w:val="19"/>
          <w:szCs w:val="19"/>
        </w:rPr>
        <w:t xml:space="preserve"> w</w:t>
      </w:r>
      <w:r w:rsidR="00E41165">
        <w:rPr>
          <w:rFonts w:ascii="Fira Sans" w:hAnsi="Fira Sans"/>
          <w:color w:val="000000" w:themeColor="text1"/>
          <w:sz w:val="19"/>
          <w:szCs w:val="19"/>
        </w:rPr>
        <w:t> </w:t>
      </w:r>
      <w:r w:rsidRPr="00CD38F7">
        <w:rPr>
          <w:rFonts w:ascii="Fira Sans" w:hAnsi="Fira Sans"/>
          <w:color w:val="000000" w:themeColor="text1"/>
          <w:sz w:val="19"/>
          <w:szCs w:val="19"/>
        </w:rPr>
        <w:t>produkcji zwierzęcej (minus 9,4).</w:t>
      </w:r>
    </w:p>
    <w:p w14:paraId="45DDAF93" w14:textId="77777777" w:rsidR="00CB47ED" w:rsidRPr="009335BA" w:rsidRDefault="00CD38F7" w:rsidP="00E41165">
      <w:pPr>
        <w:spacing w:before="120" w:after="120"/>
        <w:rPr>
          <w:rFonts w:ascii="Fira Sans" w:hAnsi="Fira Sans" w:cs="Myriad Pro"/>
          <w:color w:val="000000"/>
          <w:sz w:val="19"/>
          <w:szCs w:val="19"/>
        </w:rPr>
      </w:pPr>
      <w:r w:rsidRPr="00CD38F7">
        <w:rPr>
          <w:rFonts w:ascii="Fira Sans" w:hAnsi="Fira Sans" w:cs="Myriad Pro"/>
          <w:color w:val="000000"/>
          <w:sz w:val="19"/>
          <w:szCs w:val="19"/>
        </w:rPr>
        <w:t xml:space="preserve">W grupie producentów roślin najbardziej pesymistyczne opinie wyrażali rolnicy </w:t>
      </w:r>
      <w:r>
        <w:rPr>
          <w:rFonts w:ascii="Fira Sans" w:hAnsi="Fira Sans" w:cs="Myriad Pro"/>
          <w:color w:val="000000"/>
          <w:sz w:val="19"/>
          <w:szCs w:val="19"/>
        </w:rPr>
        <w:t xml:space="preserve">specjalizujący się </w:t>
      </w:r>
      <w:r w:rsidR="00F36A2A">
        <w:rPr>
          <w:rFonts w:ascii="Fira Sans" w:hAnsi="Fira Sans" w:cs="Myriad Pro"/>
          <w:color w:val="000000"/>
          <w:sz w:val="19"/>
          <w:szCs w:val="19"/>
        </w:rPr>
        <w:t xml:space="preserve">w </w:t>
      </w:r>
      <w:r>
        <w:rPr>
          <w:rFonts w:ascii="Fira Sans" w:hAnsi="Fira Sans" w:cs="Myriad Pro"/>
          <w:color w:val="000000"/>
          <w:sz w:val="19"/>
          <w:szCs w:val="19"/>
        </w:rPr>
        <w:t xml:space="preserve">uprawie buraka cukrowego </w:t>
      </w:r>
      <w:r w:rsidRPr="00CD38F7">
        <w:rPr>
          <w:rFonts w:ascii="Fira Sans" w:hAnsi="Fira Sans" w:cs="Myriad Pro"/>
          <w:color w:val="000000"/>
          <w:sz w:val="19"/>
          <w:szCs w:val="19"/>
        </w:rPr>
        <w:t>(minus 2</w:t>
      </w:r>
      <w:r>
        <w:rPr>
          <w:rFonts w:ascii="Fira Sans" w:hAnsi="Fira Sans" w:cs="Myriad Pro"/>
          <w:color w:val="000000"/>
          <w:sz w:val="19"/>
          <w:szCs w:val="19"/>
        </w:rPr>
        <w:t>2</w:t>
      </w:r>
      <w:r w:rsidRPr="00CD38F7">
        <w:rPr>
          <w:rFonts w:ascii="Fira Sans" w:hAnsi="Fira Sans" w:cs="Myriad Pro"/>
          <w:color w:val="000000"/>
          <w:sz w:val="19"/>
          <w:szCs w:val="19"/>
        </w:rPr>
        <w:t>,3)</w:t>
      </w:r>
      <w:r>
        <w:rPr>
          <w:rFonts w:ascii="Fira Sans" w:hAnsi="Fira Sans" w:cs="Myriad Pro"/>
          <w:color w:val="000000"/>
          <w:sz w:val="19"/>
          <w:szCs w:val="19"/>
        </w:rPr>
        <w:t>, zbóż</w:t>
      </w:r>
      <w:r w:rsidRPr="00CD38F7">
        <w:rPr>
          <w:rFonts w:ascii="Fira Sans" w:hAnsi="Fira Sans" w:cs="Myriad Pro"/>
          <w:color w:val="000000"/>
          <w:sz w:val="19"/>
          <w:szCs w:val="19"/>
        </w:rPr>
        <w:t xml:space="preserve"> (minus 21,8)</w:t>
      </w:r>
      <w:r>
        <w:rPr>
          <w:rFonts w:ascii="Fira Sans" w:hAnsi="Fira Sans" w:cs="Myriad Pro"/>
          <w:color w:val="000000"/>
          <w:sz w:val="19"/>
          <w:szCs w:val="19"/>
        </w:rPr>
        <w:t xml:space="preserve"> oraz warzyw gruntowych (minus 21,8)</w:t>
      </w:r>
      <w:r w:rsidRPr="00CD38F7">
        <w:rPr>
          <w:rFonts w:ascii="Fira Sans" w:hAnsi="Fira Sans" w:cs="Myriad Pro"/>
          <w:color w:val="000000"/>
          <w:sz w:val="19"/>
          <w:szCs w:val="19"/>
        </w:rPr>
        <w:t>. Natomiast w grupie gospodarstw</w:t>
      </w:r>
      <w:r w:rsidR="008D1AF6">
        <w:rPr>
          <w:rFonts w:ascii="Fira Sans" w:hAnsi="Fira Sans" w:cs="Myriad Pro"/>
          <w:color w:val="000000"/>
          <w:sz w:val="19"/>
          <w:szCs w:val="19"/>
        </w:rPr>
        <w:t xml:space="preserve"> </w:t>
      </w:r>
      <w:r w:rsidRPr="00CD38F7">
        <w:rPr>
          <w:rFonts w:ascii="Fira Sans" w:hAnsi="Fira Sans" w:cs="Myriad Pro"/>
          <w:color w:val="000000"/>
          <w:sz w:val="19"/>
          <w:szCs w:val="19"/>
        </w:rPr>
        <w:t xml:space="preserve">ukierunkowanych na produkcję zwierzęcą najniższe wartości salda odpowiedzi odnotowano </w:t>
      </w:r>
      <w:r w:rsidR="00FA6B75">
        <w:rPr>
          <w:rFonts w:ascii="Fira Sans" w:hAnsi="Fira Sans" w:cs="Myriad Pro"/>
          <w:color w:val="000000"/>
          <w:sz w:val="19"/>
          <w:szCs w:val="19"/>
        </w:rPr>
        <w:t xml:space="preserve">wśród </w:t>
      </w:r>
      <w:r w:rsidR="00527C3A">
        <w:rPr>
          <w:rFonts w:ascii="Fira Sans" w:hAnsi="Fira Sans" w:cs="Myriad Pro"/>
          <w:color w:val="000000"/>
          <w:sz w:val="19"/>
          <w:szCs w:val="19"/>
        </w:rPr>
        <w:t xml:space="preserve">użytkowników gospodarstw rolnych </w:t>
      </w:r>
      <w:r w:rsidR="00FA6B75">
        <w:rPr>
          <w:rFonts w:ascii="Fira Sans" w:hAnsi="Fira Sans" w:cs="Myriad Pro"/>
          <w:color w:val="000000"/>
          <w:sz w:val="19"/>
          <w:szCs w:val="19"/>
        </w:rPr>
        <w:t xml:space="preserve">zajmujących się chowem koni </w:t>
      </w:r>
      <w:r w:rsidRPr="00CD38F7">
        <w:rPr>
          <w:rFonts w:ascii="Fira Sans" w:hAnsi="Fira Sans" w:cs="Myriad Pro"/>
          <w:color w:val="000000"/>
          <w:sz w:val="19"/>
          <w:szCs w:val="19"/>
        </w:rPr>
        <w:t xml:space="preserve">(minus </w:t>
      </w:r>
      <w:r w:rsidR="00FA6B75">
        <w:rPr>
          <w:rFonts w:ascii="Fira Sans" w:hAnsi="Fira Sans" w:cs="Myriad Pro"/>
          <w:color w:val="000000"/>
          <w:sz w:val="19"/>
          <w:szCs w:val="19"/>
        </w:rPr>
        <w:t>40,2</w:t>
      </w:r>
      <w:r w:rsidRPr="00CD38F7">
        <w:rPr>
          <w:rFonts w:ascii="Fira Sans" w:hAnsi="Fira Sans" w:cs="Myriad Pro"/>
          <w:color w:val="000000"/>
          <w:sz w:val="19"/>
          <w:szCs w:val="19"/>
        </w:rPr>
        <w:t>)</w:t>
      </w:r>
      <w:r w:rsidR="00FA6B75">
        <w:rPr>
          <w:rFonts w:ascii="Fira Sans" w:hAnsi="Fira Sans" w:cs="Myriad Pro"/>
          <w:color w:val="000000"/>
          <w:sz w:val="19"/>
          <w:szCs w:val="19"/>
        </w:rPr>
        <w:t xml:space="preserve"> oraz chowem trzody chlewnej (minus 40,0)</w:t>
      </w:r>
      <w:r w:rsidRPr="00CD38F7">
        <w:rPr>
          <w:rFonts w:ascii="Fira Sans" w:hAnsi="Fira Sans" w:cs="Myriad Pro"/>
          <w:color w:val="000000"/>
          <w:sz w:val="19"/>
          <w:szCs w:val="19"/>
        </w:rPr>
        <w:t xml:space="preserve">. Z kolei dodatnimi wartościami salda wyróżniają się </w:t>
      </w:r>
      <w:r w:rsidR="00FA6B75">
        <w:rPr>
          <w:rFonts w:ascii="Fira Sans" w:hAnsi="Fira Sans" w:cs="Myriad Pro"/>
          <w:color w:val="000000"/>
          <w:sz w:val="19"/>
          <w:szCs w:val="19"/>
        </w:rPr>
        <w:t xml:space="preserve">grupy producentów brojlerów </w:t>
      </w:r>
      <w:r w:rsidRPr="00CD38F7">
        <w:rPr>
          <w:rFonts w:ascii="Fira Sans" w:hAnsi="Fira Sans" w:cs="Myriad Pro"/>
          <w:color w:val="000000"/>
          <w:sz w:val="19"/>
          <w:szCs w:val="19"/>
        </w:rPr>
        <w:t>(</w:t>
      </w:r>
      <w:r w:rsidR="00FA6B75">
        <w:rPr>
          <w:rFonts w:ascii="Fira Sans" w:hAnsi="Fira Sans" w:cs="Myriad Pro"/>
          <w:color w:val="000000"/>
          <w:sz w:val="19"/>
          <w:szCs w:val="19"/>
        </w:rPr>
        <w:t>5,1</w:t>
      </w:r>
      <w:r w:rsidRPr="00CD38F7">
        <w:rPr>
          <w:rFonts w:ascii="Fira Sans" w:hAnsi="Fira Sans" w:cs="Myriad Pro"/>
          <w:color w:val="000000"/>
          <w:sz w:val="19"/>
          <w:szCs w:val="19"/>
        </w:rPr>
        <w:t xml:space="preserve">) i </w:t>
      </w:r>
      <w:r w:rsidR="00FA6B75">
        <w:rPr>
          <w:rFonts w:ascii="Fira Sans" w:hAnsi="Fira Sans" w:cs="Myriad Pro"/>
          <w:color w:val="000000"/>
          <w:sz w:val="19"/>
          <w:szCs w:val="19"/>
        </w:rPr>
        <w:t xml:space="preserve">drobiu nieśnego </w:t>
      </w:r>
      <w:r w:rsidRPr="00CD38F7">
        <w:rPr>
          <w:rFonts w:ascii="Fira Sans" w:hAnsi="Fira Sans" w:cs="Myriad Pro"/>
          <w:color w:val="000000"/>
          <w:sz w:val="19"/>
          <w:szCs w:val="19"/>
        </w:rPr>
        <w:t>(</w:t>
      </w:r>
      <w:r w:rsidR="00FA6B75">
        <w:rPr>
          <w:rFonts w:ascii="Fira Sans" w:hAnsi="Fira Sans" w:cs="Myriad Pro"/>
          <w:color w:val="000000"/>
          <w:sz w:val="19"/>
          <w:szCs w:val="19"/>
        </w:rPr>
        <w:t>3,3</w:t>
      </w:r>
      <w:r w:rsidRPr="00CD38F7">
        <w:rPr>
          <w:rFonts w:ascii="Fira Sans" w:hAnsi="Fira Sans" w:cs="Myriad Pro"/>
          <w:color w:val="000000"/>
          <w:sz w:val="19"/>
          <w:szCs w:val="19"/>
        </w:rPr>
        <w:t>).</w:t>
      </w:r>
    </w:p>
    <w:p w14:paraId="64A57237" w14:textId="558809A3" w:rsidR="002B393D" w:rsidRDefault="00344DCE" w:rsidP="005D295F">
      <w:pPr>
        <w:spacing w:before="120" w:after="120"/>
        <w:rPr>
          <w:rFonts w:ascii="Fira Sans" w:hAnsi="Fira Sans"/>
          <w:color w:val="000000" w:themeColor="text1"/>
          <w:sz w:val="19"/>
          <w:szCs w:val="19"/>
        </w:rPr>
      </w:pPr>
      <w:r w:rsidRPr="00344DCE">
        <w:rPr>
          <w:rFonts w:ascii="Fira Sans" w:hAnsi="Fira Sans"/>
          <w:color w:val="000000" w:themeColor="text1"/>
          <w:sz w:val="19"/>
          <w:szCs w:val="19"/>
        </w:rPr>
        <w:t>Niezależnie od wielkości gospodarstw rolnych, w</w:t>
      </w:r>
      <w:r w:rsidR="00A764BD">
        <w:rPr>
          <w:rFonts w:ascii="Fira Sans" w:hAnsi="Fira Sans"/>
          <w:color w:val="000000" w:themeColor="text1"/>
          <w:sz w:val="19"/>
          <w:szCs w:val="19"/>
        </w:rPr>
        <w:t>iększość</w:t>
      </w:r>
      <w:r w:rsidRPr="00344DCE">
        <w:rPr>
          <w:rFonts w:ascii="Fira Sans" w:hAnsi="Fira Sans"/>
          <w:color w:val="000000" w:themeColor="text1"/>
          <w:sz w:val="19"/>
          <w:szCs w:val="19"/>
        </w:rPr>
        <w:t xml:space="preserve"> ankietowanych rolników w Polsce sygnalizowało zmniejszenie niż wzrost popytu na wytwarzane przez nich produkty rolne w</w:t>
      </w:r>
      <w:r w:rsidR="00964E84">
        <w:rPr>
          <w:rFonts w:ascii="Fira Sans" w:hAnsi="Fira Sans"/>
          <w:color w:val="000000" w:themeColor="text1"/>
          <w:sz w:val="19"/>
          <w:szCs w:val="19"/>
        </w:rPr>
        <w:t> </w:t>
      </w:r>
      <w:r w:rsidRPr="00344DCE">
        <w:rPr>
          <w:rFonts w:ascii="Fira Sans" w:hAnsi="Fira Sans"/>
          <w:color w:val="000000" w:themeColor="text1"/>
          <w:sz w:val="19"/>
          <w:szCs w:val="19"/>
        </w:rPr>
        <w:t xml:space="preserve">ciągu ostatnich sześciu miesięcy 2024 r. Najniższą wartość salda odpowiedzi (minus </w:t>
      </w:r>
      <w:r>
        <w:rPr>
          <w:rFonts w:ascii="Fira Sans" w:hAnsi="Fira Sans"/>
          <w:color w:val="000000" w:themeColor="text1"/>
          <w:sz w:val="19"/>
          <w:szCs w:val="19"/>
        </w:rPr>
        <w:t>20,0</w:t>
      </w:r>
      <w:r w:rsidRPr="00344DCE">
        <w:rPr>
          <w:rFonts w:ascii="Fira Sans" w:hAnsi="Fira Sans"/>
          <w:color w:val="000000" w:themeColor="text1"/>
          <w:sz w:val="19"/>
          <w:szCs w:val="19"/>
        </w:rPr>
        <w:t>) zanotowano wśród użytkowników gospodarstw o powierzchni użytków rolnych od 1</w:t>
      </w:r>
      <w:r w:rsidR="00FD3EC6">
        <w:rPr>
          <w:rFonts w:ascii="Fira Sans" w:hAnsi="Fira Sans"/>
          <w:color w:val="000000" w:themeColor="text1"/>
          <w:sz w:val="19"/>
          <w:szCs w:val="19"/>
        </w:rPr>
        <w:t>0</w:t>
      </w:r>
      <w:r w:rsidRPr="00344DCE">
        <w:rPr>
          <w:rFonts w:ascii="Fira Sans" w:hAnsi="Fira Sans"/>
          <w:color w:val="000000" w:themeColor="text1"/>
          <w:sz w:val="19"/>
          <w:szCs w:val="19"/>
        </w:rPr>
        <w:t xml:space="preserve"> do 1</w:t>
      </w:r>
      <w:r w:rsidR="00FD3EC6">
        <w:rPr>
          <w:rFonts w:ascii="Fira Sans" w:hAnsi="Fira Sans"/>
          <w:color w:val="000000" w:themeColor="text1"/>
          <w:sz w:val="19"/>
          <w:szCs w:val="19"/>
        </w:rPr>
        <w:t>5</w:t>
      </w:r>
      <w:r w:rsidRPr="00344DCE">
        <w:rPr>
          <w:rFonts w:ascii="Fira Sans" w:hAnsi="Fira Sans"/>
          <w:color w:val="000000" w:themeColor="text1"/>
          <w:sz w:val="19"/>
          <w:szCs w:val="19"/>
        </w:rPr>
        <w:t xml:space="preserve"> ha</w:t>
      </w:r>
      <w:r w:rsidR="002B393D">
        <w:rPr>
          <w:rFonts w:ascii="Fira Sans" w:hAnsi="Fira Sans"/>
          <w:color w:val="000000" w:themeColor="text1"/>
          <w:sz w:val="19"/>
          <w:szCs w:val="19"/>
        </w:rPr>
        <w:t xml:space="preserve">, a </w:t>
      </w:r>
      <w:r w:rsidR="002B393D">
        <w:rPr>
          <w:rFonts w:ascii="Fira Sans" w:hAnsi="Fira Sans" w:cs="Myriad Pro"/>
          <w:color w:val="000000"/>
          <w:sz w:val="19"/>
          <w:szCs w:val="19"/>
        </w:rPr>
        <w:t xml:space="preserve">najwyższą (minus 10,0) wśród </w:t>
      </w:r>
      <w:r w:rsidR="00F36A2A">
        <w:rPr>
          <w:rFonts w:ascii="Fira Sans" w:hAnsi="Fira Sans" w:cs="Myriad Pro"/>
          <w:color w:val="000000"/>
          <w:sz w:val="19"/>
          <w:szCs w:val="19"/>
        </w:rPr>
        <w:t>gospodarstw</w:t>
      </w:r>
      <w:r w:rsidR="002B393D">
        <w:rPr>
          <w:rFonts w:ascii="Fira Sans" w:hAnsi="Fira Sans" w:cs="Myriad Pro"/>
          <w:color w:val="000000"/>
          <w:sz w:val="19"/>
          <w:szCs w:val="19"/>
        </w:rPr>
        <w:t xml:space="preserve"> o powierzchni od 50 do 100 ha.</w:t>
      </w:r>
      <w:r w:rsidR="002B393D">
        <w:rPr>
          <w:rFonts w:ascii="Fira Sans" w:hAnsi="Fira Sans"/>
          <w:color w:val="000000" w:themeColor="text1"/>
          <w:sz w:val="19"/>
          <w:szCs w:val="19"/>
        </w:rPr>
        <w:t xml:space="preserve"> </w:t>
      </w:r>
    </w:p>
    <w:p w14:paraId="4C951266" w14:textId="77777777" w:rsidR="00A764BD" w:rsidRDefault="00A764BD" w:rsidP="005D295F">
      <w:pPr>
        <w:spacing w:before="120" w:after="120"/>
        <w:rPr>
          <w:rFonts w:ascii="Fira Sans" w:hAnsi="Fira Sans"/>
          <w:color w:val="000000" w:themeColor="text1"/>
          <w:sz w:val="19"/>
          <w:szCs w:val="19"/>
        </w:rPr>
      </w:pPr>
    </w:p>
    <w:p w14:paraId="3A1BA3B0" w14:textId="77777777" w:rsidR="005D28CA" w:rsidRDefault="00A40D4F" w:rsidP="005D295F">
      <w:pPr>
        <w:spacing w:before="360" w:after="120" w:line="240" w:lineRule="auto"/>
        <w:rPr>
          <w:rFonts w:ascii="Fira Sans" w:hAnsi="Fira Sans"/>
          <w:b/>
          <w:bCs/>
          <w:color w:val="000000" w:themeColor="text1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3049856" behindDoc="1" locked="0" layoutInCell="1" allowOverlap="1" wp14:anchorId="21A45E7F" wp14:editId="39C9EE20">
                <wp:simplePos x="0" y="0"/>
                <wp:positionH relativeFrom="page">
                  <wp:posOffset>5836920</wp:posOffset>
                </wp:positionH>
                <wp:positionV relativeFrom="paragraph">
                  <wp:posOffset>1582420</wp:posOffset>
                </wp:positionV>
                <wp:extent cx="1586865" cy="1543050"/>
                <wp:effectExtent l="0" t="0" r="0" b="0"/>
                <wp:wrapTight wrapText="bothSides">
                  <wp:wrapPolygon edited="0">
                    <wp:start x="778" y="0"/>
                    <wp:lineTo x="778" y="21333"/>
                    <wp:lineTo x="20744" y="21333"/>
                    <wp:lineTo x="20744" y="0"/>
                    <wp:lineTo x="778" y="0"/>
                  </wp:wrapPolygon>
                </wp:wrapTight>
                <wp:docPr id="2024109078" name="Pole tekstowe 2024109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B238" w14:textId="6A151096" w:rsidR="004429EF" w:rsidRPr="0073187B" w:rsidRDefault="004429EF" w:rsidP="009335BA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13,2% rolników prowadzących chów brojlerów uznała, że</w:t>
                            </w:r>
                            <w:r w:rsidR="007F5606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popytu na wytwarzane przez nich produkty rolne zwiększył się, a</w:t>
                            </w:r>
                            <w:r w:rsidR="007F5606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78,7% że nie zmienił się. Pozostali ocenili, że</w:t>
                            </w:r>
                            <w:r w:rsidR="007F5606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35BA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popyt zmniejszył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5E7F" id="Pole tekstowe 2024109078" o:spid="_x0000_s1035" type="#_x0000_t202" style="position:absolute;margin-left:459.6pt;margin-top:124.6pt;width:124.95pt;height:121.5pt;z-index:-25026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" filled="f" stroked="f">
                <v:textbox>
                  <w:txbxContent>
                    <w:p w14:paraId="68E7B238" w14:textId="6A151096" w:rsidR="004429EF" w:rsidRPr="0073187B" w:rsidRDefault="004429EF" w:rsidP="009335BA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13,2% rolników prowadzących chów brojlerów uznała, że</w:t>
                      </w:r>
                      <w:r w:rsidR="007F5606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popytu na wytwarzane przez nich produkty rolne zwiększył się, a</w:t>
                      </w:r>
                      <w:r w:rsidR="007F5606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78,7% że nie zmienił się. Pozostali ocenili, że</w:t>
                      </w:r>
                      <w:r w:rsidR="007F5606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35BA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popyt zmniejszył się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011D3" w:rsidRPr="00B206A0">
        <w:rPr>
          <w:rFonts w:ascii="Fira Sans" w:hAnsi="Fira Sans"/>
          <w:b/>
          <w:bCs/>
          <w:color w:val="000000" w:themeColor="text1"/>
          <w:sz w:val="19"/>
          <w:szCs w:val="19"/>
        </w:rPr>
        <w:t xml:space="preserve">Wykres </w:t>
      </w:r>
      <w:r w:rsidR="005D295F">
        <w:rPr>
          <w:rFonts w:ascii="Fira Sans" w:hAnsi="Fira Sans"/>
          <w:b/>
          <w:bCs/>
          <w:color w:val="000000" w:themeColor="text1"/>
          <w:sz w:val="19"/>
          <w:szCs w:val="19"/>
        </w:rPr>
        <w:t>7</w:t>
      </w:r>
      <w:r w:rsidR="00A011D3" w:rsidRPr="00B206A0">
        <w:rPr>
          <w:rFonts w:ascii="Fira Sans" w:hAnsi="Fira Sans"/>
          <w:b/>
          <w:bCs/>
          <w:color w:val="000000" w:themeColor="text1"/>
          <w:sz w:val="19"/>
          <w:szCs w:val="19"/>
        </w:rPr>
        <w:t>. Salda odpowiedzi dotyczące zmiany w 2 półroczu opłacalności produkcji rolniczej i</w:t>
      </w:r>
      <w:r w:rsidR="00964E84">
        <w:rPr>
          <w:rFonts w:ascii="Fira Sans" w:hAnsi="Fira Sans"/>
          <w:b/>
          <w:bCs/>
          <w:color w:val="000000" w:themeColor="text1"/>
          <w:sz w:val="19"/>
          <w:szCs w:val="19"/>
        </w:rPr>
        <w:t> </w:t>
      </w:r>
      <w:r w:rsidR="00A011D3" w:rsidRPr="00B206A0">
        <w:rPr>
          <w:rFonts w:ascii="Fira Sans" w:hAnsi="Fira Sans"/>
          <w:b/>
          <w:bCs/>
          <w:color w:val="000000" w:themeColor="text1"/>
          <w:sz w:val="19"/>
          <w:szCs w:val="19"/>
        </w:rPr>
        <w:t>popytu na produkty rolne</w:t>
      </w:r>
      <w:r w:rsidR="00A011D3">
        <w:rPr>
          <w:rFonts w:ascii="Fira Sans" w:hAnsi="Fira Sans"/>
          <w:b/>
          <w:bCs/>
          <w:color w:val="000000" w:themeColor="text1"/>
          <w:sz w:val="19"/>
          <w:szCs w:val="19"/>
        </w:rPr>
        <w:t xml:space="preserve"> według ukierunkowania produkcyjnego</w:t>
      </w:r>
    </w:p>
    <w:p w14:paraId="51636C81" w14:textId="77777777" w:rsidR="00EC013D" w:rsidRPr="00EC013D" w:rsidRDefault="000C7E57" w:rsidP="005D28CA">
      <w:pPr>
        <w:spacing w:before="120" w:after="120" w:line="240" w:lineRule="auto"/>
        <w:rPr>
          <w:rFonts w:ascii="Fira Sans" w:hAnsi="Fira Sans"/>
          <w:b/>
          <w:bCs/>
          <w:color w:val="000000" w:themeColor="text1"/>
          <w:sz w:val="19"/>
          <w:szCs w:val="19"/>
        </w:rPr>
      </w:pPr>
      <w:r>
        <w:rPr>
          <w:rFonts w:ascii="Fira Sans" w:hAnsi="Fira Sans"/>
          <w:b/>
          <w:bCs/>
          <w:noProof/>
          <w:color w:val="000000" w:themeColor="text1"/>
          <w:sz w:val="19"/>
          <w:szCs w:val="19"/>
        </w:rPr>
        <w:drawing>
          <wp:inline distT="0" distB="0" distL="0" distR="0" wp14:anchorId="12C1201D" wp14:editId="15F9ADE3">
            <wp:extent cx="5151755" cy="2268220"/>
            <wp:effectExtent l="0" t="0" r="0" b="0"/>
            <wp:docPr id="135480669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67B55" w14:textId="77777777" w:rsidR="00FD3EC6" w:rsidRDefault="005D295F" w:rsidP="00EC013D">
      <w:pPr>
        <w:spacing w:before="480" w:after="240"/>
        <w:rPr>
          <w:rFonts w:ascii="Fira Sans" w:hAnsi="Fira Sans"/>
          <w:color w:val="000000" w:themeColor="text1"/>
          <w:sz w:val="19"/>
          <w:szCs w:val="19"/>
        </w:rPr>
      </w:pPr>
      <w:r w:rsidRPr="005D295F">
        <w:rPr>
          <w:rFonts w:ascii="Fira Sans" w:hAnsi="Fira Sans" w:cs="Myriad Pro"/>
          <w:color w:val="000000"/>
          <w:sz w:val="19"/>
          <w:szCs w:val="19"/>
        </w:rPr>
        <w:t xml:space="preserve">Opinie wyrażane przez użytkowników </w:t>
      </w:r>
      <w:r w:rsidR="00952504">
        <w:rPr>
          <w:rFonts w:ascii="Fira Sans" w:hAnsi="Fira Sans" w:cs="Myriad Pro"/>
          <w:color w:val="000000"/>
          <w:sz w:val="19"/>
          <w:szCs w:val="19"/>
        </w:rPr>
        <w:t xml:space="preserve">na temat zmian popytu </w:t>
      </w:r>
      <w:r w:rsidRPr="005D295F">
        <w:rPr>
          <w:rFonts w:ascii="Fira Sans" w:hAnsi="Fira Sans" w:cs="Myriad Pro"/>
          <w:color w:val="000000"/>
          <w:sz w:val="19"/>
          <w:szCs w:val="19"/>
        </w:rPr>
        <w:t>były przeważnie</w:t>
      </w:r>
      <w:r w:rsidR="007F5606">
        <w:rPr>
          <w:rFonts w:ascii="Fira Sans" w:hAnsi="Fira Sans" w:cs="Myriad Pro"/>
          <w:color w:val="000000"/>
          <w:sz w:val="19"/>
          <w:szCs w:val="19"/>
        </w:rPr>
        <w:t xml:space="preserve"> 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lepsze </w:t>
      </w:r>
      <w:r w:rsidR="00A5206D">
        <w:rPr>
          <w:rFonts w:ascii="Fira Sans" w:hAnsi="Fira Sans" w:cs="Myriad Pro"/>
          <w:color w:val="000000"/>
          <w:sz w:val="19"/>
          <w:szCs w:val="19"/>
        </w:rPr>
        <w:br/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w </w:t>
      </w:r>
      <w:r w:rsidR="002B393D">
        <w:rPr>
          <w:rFonts w:ascii="Fira Sans" w:hAnsi="Fira Sans" w:cs="Myriad Pro"/>
          <w:color w:val="000000"/>
          <w:sz w:val="19"/>
          <w:szCs w:val="19"/>
        </w:rPr>
        <w:t xml:space="preserve">stosunku do </w:t>
      </w:r>
      <w:r w:rsidR="00FD3EC6">
        <w:rPr>
          <w:rFonts w:ascii="Fira Sans" w:hAnsi="Fira Sans" w:cs="Myriad Pro"/>
          <w:color w:val="000000"/>
          <w:sz w:val="19"/>
          <w:szCs w:val="19"/>
        </w:rPr>
        <w:t>d</w:t>
      </w:r>
      <w:r w:rsidR="002B393D">
        <w:rPr>
          <w:rFonts w:ascii="Fira Sans" w:hAnsi="Fira Sans" w:cs="Myriad Pro"/>
          <w:color w:val="000000"/>
          <w:sz w:val="19"/>
          <w:szCs w:val="19"/>
        </w:rPr>
        <w:t>wóch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 poprzedni</w:t>
      </w:r>
      <w:r w:rsidR="002B393D">
        <w:rPr>
          <w:rFonts w:ascii="Fira Sans" w:hAnsi="Fira Sans" w:cs="Myriad Pro"/>
          <w:color w:val="000000"/>
          <w:sz w:val="19"/>
          <w:szCs w:val="19"/>
        </w:rPr>
        <w:t xml:space="preserve">ch </w:t>
      </w:r>
      <w:r w:rsidR="00FD3EC6">
        <w:rPr>
          <w:rFonts w:ascii="Fira Sans" w:hAnsi="Fira Sans" w:cs="Myriad Pro"/>
          <w:color w:val="000000"/>
          <w:sz w:val="19"/>
          <w:szCs w:val="19"/>
        </w:rPr>
        <w:t>edycj</w:t>
      </w:r>
      <w:r w:rsidR="002B393D">
        <w:rPr>
          <w:rFonts w:ascii="Fira Sans" w:hAnsi="Fira Sans" w:cs="Myriad Pro"/>
          <w:color w:val="000000"/>
          <w:sz w:val="19"/>
          <w:szCs w:val="19"/>
        </w:rPr>
        <w:t>i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 badania. Największą poprawę ocen zmiany </w:t>
      </w:r>
      <w:r w:rsidR="002B393D">
        <w:rPr>
          <w:rFonts w:ascii="Fira Sans" w:hAnsi="Fira Sans" w:cs="Myriad Pro"/>
          <w:color w:val="000000"/>
          <w:sz w:val="19"/>
          <w:szCs w:val="19"/>
        </w:rPr>
        <w:t xml:space="preserve">popytu </w:t>
      </w:r>
      <w:r w:rsidR="00FD3EC6">
        <w:rPr>
          <w:rFonts w:ascii="Fira Sans" w:hAnsi="Fira Sans" w:cs="Myriad Pro"/>
          <w:color w:val="000000"/>
          <w:sz w:val="19"/>
          <w:szCs w:val="19"/>
        </w:rPr>
        <w:t>w</w:t>
      </w:r>
      <w:r w:rsidR="00317707">
        <w:rPr>
          <w:rFonts w:ascii="Fira Sans" w:hAnsi="Fira Sans" w:cs="Myriad Pro"/>
          <w:color w:val="000000"/>
          <w:sz w:val="19"/>
          <w:szCs w:val="19"/>
        </w:rPr>
        <w:t> 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2 półroczu 2024 r. </w:t>
      </w:r>
      <w:r w:rsidR="002B393D">
        <w:rPr>
          <w:rFonts w:ascii="Fira Sans" w:hAnsi="Fira Sans" w:cs="Myriad Pro"/>
          <w:color w:val="000000"/>
          <w:sz w:val="19"/>
          <w:szCs w:val="19"/>
        </w:rPr>
        <w:t xml:space="preserve">odnotowano w grupie </w:t>
      </w:r>
      <w:r w:rsidR="003F33F6">
        <w:rPr>
          <w:rFonts w:ascii="Fira Sans" w:hAnsi="Fira Sans" w:cs="Myriad Pro"/>
          <w:color w:val="000000"/>
          <w:sz w:val="19"/>
          <w:szCs w:val="19"/>
        </w:rPr>
        <w:t>osób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 użytkujących gospodarstwa o powierzchni </w:t>
      </w:r>
      <w:r w:rsidR="003F33F6">
        <w:rPr>
          <w:rFonts w:ascii="Fira Sans" w:hAnsi="Fira Sans" w:cs="Myriad Pro"/>
          <w:color w:val="000000"/>
          <w:sz w:val="19"/>
          <w:szCs w:val="19"/>
        </w:rPr>
        <w:t xml:space="preserve">od 50 do 100 ha </w:t>
      </w:r>
      <w:r w:rsidR="002B393D">
        <w:rPr>
          <w:rFonts w:ascii="Fira Sans" w:hAnsi="Fira Sans" w:cs="Myriad Pro"/>
          <w:color w:val="000000"/>
          <w:sz w:val="19"/>
          <w:szCs w:val="19"/>
        </w:rPr>
        <w:t>(</w:t>
      </w:r>
      <w:r w:rsidR="00FD3EC6">
        <w:rPr>
          <w:rFonts w:ascii="Fira Sans" w:hAnsi="Fira Sans" w:cs="Myriad Pro"/>
          <w:color w:val="000000"/>
          <w:sz w:val="19"/>
          <w:szCs w:val="19"/>
        </w:rPr>
        <w:t>o</w:t>
      </w:r>
      <w:r w:rsidR="007F5606">
        <w:rPr>
          <w:rFonts w:ascii="Fira Sans" w:hAnsi="Fira Sans" w:cs="Myriad Pro"/>
          <w:color w:val="000000"/>
          <w:sz w:val="19"/>
          <w:szCs w:val="19"/>
        </w:rPr>
        <w:t> </w:t>
      </w:r>
      <w:r w:rsidR="003F33F6">
        <w:rPr>
          <w:rFonts w:ascii="Fira Sans" w:hAnsi="Fira Sans" w:cs="Myriad Pro"/>
          <w:color w:val="000000"/>
          <w:sz w:val="19"/>
          <w:szCs w:val="19"/>
        </w:rPr>
        <w:t>18</w:t>
      </w:r>
      <w:r w:rsidR="00FD3EC6">
        <w:rPr>
          <w:rFonts w:ascii="Fira Sans" w:hAnsi="Fira Sans" w:cs="Myriad Pro"/>
          <w:color w:val="000000"/>
          <w:sz w:val="19"/>
          <w:szCs w:val="19"/>
        </w:rPr>
        <w:t>,2</w:t>
      </w:r>
      <w:r w:rsidR="007F5606">
        <w:rPr>
          <w:rFonts w:ascii="Fira Sans" w:hAnsi="Fira Sans" w:cs="Myriad Pro"/>
          <w:color w:val="000000"/>
          <w:sz w:val="19"/>
          <w:szCs w:val="19"/>
        </w:rPr>
        <w:t> 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pkt w porównaniu </w:t>
      </w:r>
      <w:r w:rsidR="00FD3EC6" w:rsidRPr="004A4B91">
        <w:rPr>
          <w:rFonts w:ascii="Fira Sans" w:hAnsi="Fira Sans" w:cs="Myriad Pro"/>
          <w:color w:val="000000"/>
          <w:sz w:val="19"/>
          <w:szCs w:val="19"/>
        </w:rPr>
        <w:t xml:space="preserve">z </w:t>
      </w:r>
      <w:r w:rsidR="00FD3EC6" w:rsidRPr="00FB26B3">
        <w:rPr>
          <w:rFonts w:ascii="Fira Sans" w:hAnsi="Fira Sans" w:cs="Myriad Pro"/>
          <w:color w:val="000000"/>
          <w:sz w:val="19"/>
          <w:szCs w:val="19"/>
        </w:rPr>
        <w:t>1 półroczem 2024 r</w:t>
      </w:r>
      <w:r w:rsidR="00FD3EC6" w:rsidRPr="004A4B91">
        <w:rPr>
          <w:rFonts w:ascii="Fira Sans" w:hAnsi="Fira Sans" w:cs="Myriad Pro"/>
          <w:color w:val="000000"/>
          <w:sz w:val="19"/>
          <w:szCs w:val="19"/>
        </w:rPr>
        <w:t>.,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 a w ujęciu rocznym o </w:t>
      </w:r>
      <w:r w:rsidR="003F33F6">
        <w:rPr>
          <w:rFonts w:ascii="Fira Sans" w:hAnsi="Fira Sans" w:cs="Myriad Pro"/>
          <w:color w:val="000000"/>
          <w:sz w:val="19"/>
          <w:szCs w:val="19"/>
        </w:rPr>
        <w:t>28</w:t>
      </w:r>
      <w:r w:rsidR="00FD3EC6">
        <w:rPr>
          <w:rFonts w:ascii="Fira Sans" w:hAnsi="Fira Sans" w:cs="Myriad Pro"/>
          <w:color w:val="000000"/>
          <w:sz w:val="19"/>
          <w:szCs w:val="19"/>
        </w:rPr>
        <w:t>,0 pkt</w:t>
      </w:r>
      <w:r w:rsidR="002B393D">
        <w:rPr>
          <w:rFonts w:ascii="Fira Sans" w:hAnsi="Fira Sans" w:cs="Myriad Pro"/>
          <w:color w:val="000000"/>
          <w:sz w:val="19"/>
          <w:szCs w:val="19"/>
        </w:rPr>
        <w:t>)</w:t>
      </w:r>
      <w:r w:rsidR="00FD3EC6">
        <w:rPr>
          <w:rFonts w:ascii="Fira Sans" w:hAnsi="Fira Sans" w:cs="Myriad Pro"/>
          <w:color w:val="000000"/>
          <w:sz w:val="19"/>
          <w:szCs w:val="19"/>
        </w:rPr>
        <w:t>. Jedyn</w:t>
      </w:r>
      <w:r w:rsidR="003F33F6">
        <w:rPr>
          <w:rFonts w:ascii="Fira Sans" w:hAnsi="Fira Sans" w:cs="Myriad Pro"/>
          <w:color w:val="000000"/>
          <w:sz w:val="19"/>
          <w:szCs w:val="19"/>
        </w:rPr>
        <w:t>ie w</w:t>
      </w:r>
      <w:r w:rsidR="007F5606">
        <w:rPr>
          <w:rFonts w:ascii="Fira Sans" w:hAnsi="Fira Sans" w:cs="Myriad Pro"/>
          <w:color w:val="000000"/>
          <w:sz w:val="19"/>
          <w:szCs w:val="19"/>
        </w:rPr>
        <w:t> </w:t>
      </w:r>
      <w:r w:rsidR="003F33F6">
        <w:rPr>
          <w:rFonts w:ascii="Fira Sans" w:hAnsi="Fira Sans" w:cs="Myriad Pro"/>
          <w:color w:val="000000"/>
          <w:sz w:val="19"/>
          <w:szCs w:val="19"/>
        </w:rPr>
        <w:t>grupie prowadzących gospodarstwa rolne o powierzchni od 1 do 2 ha zarejestrowano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 spadek salda o </w:t>
      </w:r>
      <w:r w:rsidR="003F33F6">
        <w:rPr>
          <w:rFonts w:ascii="Fira Sans" w:hAnsi="Fira Sans" w:cs="Myriad Pro"/>
          <w:color w:val="000000"/>
          <w:sz w:val="19"/>
          <w:szCs w:val="19"/>
        </w:rPr>
        <w:t>1</w:t>
      </w:r>
      <w:r w:rsidR="00FD3EC6">
        <w:rPr>
          <w:rFonts w:ascii="Fira Sans" w:hAnsi="Fira Sans" w:cs="Myriad Pro"/>
          <w:color w:val="000000"/>
          <w:sz w:val="19"/>
          <w:szCs w:val="19"/>
        </w:rPr>
        <w:t>,</w:t>
      </w:r>
      <w:r w:rsidR="003F33F6">
        <w:rPr>
          <w:rFonts w:ascii="Fira Sans" w:hAnsi="Fira Sans" w:cs="Myriad Pro"/>
          <w:color w:val="000000"/>
          <w:sz w:val="19"/>
          <w:szCs w:val="19"/>
        </w:rPr>
        <w:t>1</w:t>
      </w:r>
      <w:r w:rsidR="00FD3EC6">
        <w:rPr>
          <w:rFonts w:ascii="Fira Sans" w:hAnsi="Fira Sans" w:cs="Myriad Pro"/>
          <w:color w:val="000000"/>
          <w:sz w:val="19"/>
          <w:szCs w:val="19"/>
        </w:rPr>
        <w:t xml:space="preserve"> pkt </w:t>
      </w:r>
      <w:r w:rsidR="00952504">
        <w:rPr>
          <w:rFonts w:ascii="Fira Sans" w:hAnsi="Fira Sans" w:cs="Myriad Pro"/>
          <w:color w:val="000000"/>
          <w:sz w:val="19"/>
          <w:szCs w:val="19"/>
        </w:rPr>
        <w:t>w stosunku do</w:t>
      </w:r>
      <w:r w:rsidR="003F33F6">
        <w:rPr>
          <w:rFonts w:ascii="Fira Sans" w:hAnsi="Fira Sans" w:cs="Myriad Pro"/>
          <w:color w:val="000000"/>
          <w:sz w:val="19"/>
          <w:szCs w:val="19"/>
        </w:rPr>
        <w:t xml:space="preserve"> analogicznego okresu 2023 r.</w:t>
      </w:r>
    </w:p>
    <w:p w14:paraId="20F6705B" w14:textId="77777777" w:rsidR="00765532" w:rsidRPr="007F5606" w:rsidRDefault="00174C8D" w:rsidP="007F5606">
      <w:pPr>
        <w:spacing w:before="360" w:after="120"/>
        <w:rPr>
          <w:rFonts w:ascii="Fira Sans" w:hAnsi="Fira Sans"/>
          <w:b/>
          <w:color w:val="002060"/>
          <w:spacing w:val="-2"/>
          <w:sz w:val="24"/>
          <w:szCs w:val="24"/>
        </w:rPr>
      </w:pPr>
      <w:r w:rsidRPr="007F5606">
        <w:rPr>
          <w:b/>
          <w:noProof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2990464" behindDoc="1" locked="0" layoutInCell="1" allowOverlap="1" wp14:anchorId="26909D88" wp14:editId="14F82980">
                <wp:simplePos x="0" y="0"/>
                <wp:positionH relativeFrom="page">
                  <wp:posOffset>5816600</wp:posOffset>
                </wp:positionH>
                <wp:positionV relativeFrom="paragraph">
                  <wp:posOffset>0</wp:posOffset>
                </wp:positionV>
                <wp:extent cx="1743710" cy="1619250"/>
                <wp:effectExtent l="0" t="0" r="0" b="0"/>
                <wp:wrapTight wrapText="bothSides">
                  <wp:wrapPolygon edited="0">
                    <wp:start x="708" y="0"/>
                    <wp:lineTo x="708" y="21346"/>
                    <wp:lineTo x="20766" y="21346"/>
                    <wp:lineTo x="20766" y="0"/>
                    <wp:lineTo x="708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C7DE4" w14:textId="77777777" w:rsidR="004429EF" w:rsidRPr="005429D3" w:rsidRDefault="004429EF" w:rsidP="0064579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9D88" id="Pole tekstowe 28" o:spid="_x0000_s1036" type="#_x0000_t202" style="position:absolute;margin-left:458pt;margin-top:0;width:137.3pt;height:127.5pt;z-index:-250326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" filled="f" stroked="f">
                <v:textbox>
                  <w:txbxContent>
                    <w:p w14:paraId="53EC7DE4" w14:textId="77777777" w:rsidR="004429EF" w:rsidRPr="005429D3" w:rsidRDefault="004429EF" w:rsidP="0064579F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667ED" w:rsidRPr="007F5606">
        <w:rPr>
          <w:rFonts w:ascii="Fira Sans" w:hAnsi="Fira Sans"/>
          <w:b/>
          <w:color w:val="002060"/>
          <w:spacing w:val="-2"/>
          <w:sz w:val="24"/>
          <w:szCs w:val="24"/>
        </w:rPr>
        <w:t xml:space="preserve">Prognoza </w:t>
      </w:r>
      <w:r w:rsidR="00765532" w:rsidRPr="007F5606">
        <w:rPr>
          <w:rFonts w:ascii="Fira Sans" w:hAnsi="Fira Sans"/>
          <w:b/>
          <w:color w:val="002060"/>
          <w:spacing w:val="-2"/>
          <w:sz w:val="24"/>
          <w:szCs w:val="24"/>
        </w:rPr>
        <w:t>sytuacji gospodarstw rolnych</w:t>
      </w:r>
    </w:p>
    <w:p w14:paraId="29410BEE" w14:textId="77777777" w:rsidR="00CB691F" w:rsidRDefault="00CB691F" w:rsidP="007F5606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CB691F">
        <w:rPr>
          <w:rFonts w:ascii="Fira Sans" w:hAnsi="Fira Sans"/>
          <w:b/>
          <w:color w:val="002060"/>
          <w:spacing w:val="-2"/>
          <w:sz w:val="19"/>
          <w:szCs w:val="19"/>
        </w:rPr>
        <w:t>Opłacalność produkcji rolniczej</w:t>
      </w:r>
    </w:p>
    <w:p w14:paraId="3F737E21" w14:textId="77777777" w:rsidR="00CB691F" w:rsidRDefault="0039281E" w:rsidP="007F5606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39281E">
        <w:rPr>
          <w:rFonts w:ascii="Fira Sans" w:hAnsi="Fira Sans"/>
          <w:bCs/>
          <w:spacing w:val="-2"/>
          <w:sz w:val="19"/>
          <w:szCs w:val="19"/>
        </w:rPr>
        <w:t xml:space="preserve">Prognozy </w:t>
      </w:r>
      <w:r w:rsidRPr="00FB26B3">
        <w:rPr>
          <w:rFonts w:ascii="Fira Sans" w:hAnsi="Fira Sans"/>
          <w:bCs/>
          <w:spacing w:val="-2"/>
          <w:sz w:val="19"/>
          <w:szCs w:val="19"/>
        </w:rPr>
        <w:t>rolników</w:t>
      </w:r>
      <w:r w:rsidRPr="0039281E">
        <w:rPr>
          <w:rFonts w:ascii="Fira Sans" w:hAnsi="Fira Sans"/>
          <w:bCs/>
          <w:spacing w:val="-2"/>
          <w:sz w:val="19"/>
          <w:szCs w:val="19"/>
        </w:rPr>
        <w:t xml:space="preserve"> dotyczące opłacalności produkcji rolniczej w 1 półroczu 2025 r. są niekorzystne (saldo minus 30,3). Jednak w porównaniu z wynikami badania dotyczącymi </w:t>
      </w:r>
      <w:r w:rsidR="004A4B91" w:rsidRPr="0039281E">
        <w:rPr>
          <w:rFonts w:ascii="Fira Sans" w:hAnsi="Fira Sans"/>
          <w:bCs/>
          <w:spacing w:val="-2"/>
          <w:sz w:val="19"/>
          <w:szCs w:val="19"/>
        </w:rPr>
        <w:t>2</w:t>
      </w:r>
      <w:r w:rsidR="00317707">
        <w:rPr>
          <w:rFonts w:ascii="Fira Sans" w:hAnsi="Fira Sans"/>
          <w:bCs/>
          <w:spacing w:val="-2"/>
          <w:sz w:val="19"/>
          <w:szCs w:val="19"/>
        </w:rPr>
        <w:t> </w:t>
      </w:r>
      <w:r w:rsidR="004A4B91" w:rsidRPr="0039281E">
        <w:rPr>
          <w:rFonts w:ascii="Fira Sans" w:hAnsi="Fira Sans"/>
          <w:bCs/>
          <w:spacing w:val="-2"/>
          <w:sz w:val="19"/>
          <w:szCs w:val="19"/>
        </w:rPr>
        <w:t xml:space="preserve">półrocza 2023 r. </w:t>
      </w:r>
      <w:r w:rsidR="004A4B91">
        <w:rPr>
          <w:rFonts w:ascii="Fira Sans" w:hAnsi="Fira Sans"/>
          <w:bCs/>
          <w:spacing w:val="-2"/>
          <w:sz w:val="19"/>
          <w:szCs w:val="19"/>
        </w:rPr>
        <w:t xml:space="preserve"> oraz </w:t>
      </w:r>
      <w:r w:rsidRPr="00DB176E">
        <w:rPr>
          <w:rFonts w:ascii="Fira Sans" w:hAnsi="Fira Sans"/>
          <w:bCs/>
          <w:spacing w:val="-2"/>
          <w:sz w:val="19"/>
          <w:szCs w:val="19"/>
        </w:rPr>
        <w:t>1</w:t>
      </w:r>
      <w:r w:rsidR="007F5606" w:rsidRPr="00DB176E">
        <w:rPr>
          <w:rFonts w:ascii="Fira Sans" w:hAnsi="Fira Sans"/>
          <w:bCs/>
          <w:spacing w:val="-2"/>
          <w:sz w:val="19"/>
          <w:szCs w:val="19"/>
        </w:rPr>
        <w:t> </w:t>
      </w:r>
      <w:r w:rsidRPr="00DB176E">
        <w:rPr>
          <w:rFonts w:ascii="Fira Sans" w:hAnsi="Fira Sans"/>
          <w:bCs/>
          <w:spacing w:val="-2"/>
          <w:sz w:val="19"/>
          <w:szCs w:val="19"/>
        </w:rPr>
        <w:t>półrocza 2024 r. rolnicy</w:t>
      </w:r>
      <w:r w:rsidRPr="0039281E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683C7C">
        <w:rPr>
          <w:rFonts w:ascii="Fira Sans" w:hAnsi="Fira Sans"/>
          <w:bCs/>
          <w:spacing w:val="-2"/>
          <w:sz w:val="19"/>
          <w:szCs w:val="19"/>
        </w:rPr>
        <w:t xml:space="preserve">byli </w:t>
      </w:r>
      <w:r w:rsidRPr="0039281E">
        <w:rPr>
          <w:rFonts w:ascii="Fira Sans" w:hAnsi="Fira Sans"/>
          <w:bCs/>
          <w:spacing w:val="-2"/>
          <w:sz w:val="19"/>
          <w:szCs w:val="19"/>
        </w:rPr>
        <w:t>mniej pesymistyczni w swoich przewidywaniach — wzrosty sald odpowiednio o 6,2 pkt i 3,4 pkt.</w:t>
      </w:r>
    </w:p>
    <w:p w14:paraId="4CBA9B91" w14:textId="658309A7" w:rsidR="00872DF1" w:rsidRPr="0039281E" w:rsidRDefault="00FC23D7" w:rsidP="007F5606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>
        <w:rPr>
          <w:rFonts w:ascii="Fira Sans" w:hAnsi="Fira Sans"/>
          <w:bCs/>
          <w:spacing w:val="-2"/>
          <w:sz w:val="19"/>
          <w:szCs w:val="19"/>
        </w:rPr>
        <w:t>Użytkownicy gospodarstw</w:t>
      </w:r>
      <w:r w:rsidR="0039281E" w:rsidRPr="0039281E">
        <w:rPr>
          <w:rFonts w:ascii="Fira Sans" w:hAnsi="Fira Sans"/>
          <w:bCs/>
          <w:spacing w:val="-2"/>
          <w:sz w:val="19"/>
          <w:szCs w:val="19"/>
        </w:rPr>
        <w:t xml:space="preserve"> rolny</w:t>
      </w:r>
      <w:r>
        <w:rPr>
          <w:rFonts w:ascii="Fira Sans" w:hAnsi="Fira Sans"/>
          <w:bCs/>
          <w:spacing w:val="-2"/>
          <w:sz w:val="19"/>
          <w:szCs w:val="19"/>
        </w:rPr>
        <w:t>ch</w:t>
      </w:r>
      <w:r w:rsidR="0039281E" w:rsidRPr="0039281E">
        <w:rPr>
          <w:rFonts w:ascii="Fira Sans" w:hAnsi="Fira Sans"/>
          <w:bCs/>
          <w:spacing w:val="-2"/>
          <w:sz w:val="19"/>
          <w:szCs w:val="19"/>
        </w:rPr>
        <w:t xml:space="preserve">, niezależnie od ukierunkowania produkcyjnego badanych </w:t>
      </w:r>
      <w:r w:rsidR="00683C7C">
        <w:rPr>
          <w:rFonts w:ascii="Fira Sans" w:hAnsi="Fira Sans"/>
          <w:bCs/>
          <w:spacing w:val="-2"/>
          <w:sz w:val="19"/>
          <w:szCs w:val="19"/>
        </w:rPr>
        <w:t>gospodarstw</w:t>
      </w:r>
      <w:r w:rsidR="0039281E" w:rsidRPr="0039281E">
        <w:rPr>
          <w:rFonts w:ascii="Fira Sans" w:hAnsi="Fira Sans"/>
          <w:bCs/>
          <w:spacing w:val="-2"/>
          <w:sz w:val="19"/>
          <w:szCs w:val="19"/>
        </w:rPr>
        <w:t xml:space="preserve">, wyrazili niekorzystne opinie odnośnie prognozowanej opłacalności produkcji rolniczej w najbliższym półroczu. </w:t>
      </w:r>
      <w:r>
        <w:rPr>
          <w:rFonts w:ascii="Fira Sans" w:hAnsi="Fira Sans"/>
          <w:bCs/>
          <w:spacing w:val="-2"/>
          <w:sz w:val="19"/>
          <w:szCs w:val="19"/>
        </w:rPr>
        <w:t xml:space="preserve">Najbardziej negatywne oceny </w:t>
      </w:r>
      <w:r w:rsidR="0039281E" w:rsidRPr="0039281E">
        <w:rPr>
          <w:rFonts w:ascii="Fira Sans" w:hAnsi="Fira Sans"/>
          <w:bCs/>
          <w:spacing w:val="-2"/>
          <w:sz w:val="19"/>
          <w:szCs w:val="19"/>
        </w:rPr>
        <w:t xml:space="preserve">wyrazili użytkownicy gospodarstw wielokierunkowych (saldo minus 35,0), a </w:t>
      </w:r>
      <w:r>
        <w:rPr>
          <w:rFonts w:ascii="Fira Sans" w:hAnsi="Fira Sans"/>
          <w:bCs/>
          <w:spacing w:val="-2"/>
          <w:sz w:val="19"/>
          <w:szCs w:val="19"/>
        </w:rPr>
        <w:t>najmniej negatywne</w:t>
      </w:r>
      <w:r w:rsidR="0039281E" w:rsidRPr="0039281E">
        <w:rPr>
          <w:rFonts w:ascii="Fira Sans" w:hAnsi="Fira Sans"/>
          <w:bCs/>
          <w:spacing w:val="-2"/>
          <w:sz w:val="19"/>
          <w:szCs w:val="19"/>
        </w:rPr>
        <w:t xml:space="preserve"> użytkownicy gospodarstw ukierunkowanych na produkcję roślinną (minus 28,1).</w:t>
      </w:r>
    </w:p>
    <w:p w14:paraId="2DEEF2E0" w14:textId="77777777" w:rsidR="00C94E93" w:rsidRDefault="00930D90" w:rsidP="000D1F25">
      <w:pPr>
        <w:spacing w:before="360" w:after="120" w:line="240" w:lineRule="auto"/>
        <w:rPr>
          <w:rFonts w:ascii="Fira Sans" w:hAnsi="Fira Sans" w:cs="Myriad Pro"/>
          <w:b/>
          <w:bCs/>
          <w:color w:val="000000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72384" behindDoc="1" locked="0" layoutInCell="1" allowOverlap="1" wp14:anchorId="0F5CC4BB" wp14:editId="74F3FA5E">
                <wp:simplePos x="0" y="0"/>
                <wp:positionH relativeFrom="page">
                  <wp:align>right</wp:align>
                </wp:positionH>
                <wp:positionV relativeFrom="paragraph">
                  <wp:posOffset>1051001</wp:posOffset>
                </wp:positionV>
                <wp:extent cx="1724025" cy="1477645"/>
                <wp:effectExtent l="0" t="0" r="0" b="0"/>
                <wp:wrapTight wrapText="bothSides">
                  <wp:wrapPolygon edited="0">
                    <wp:start x="716" y="0"/>
                    <wp:lineTo x="716" y="21164"/>
                    <wp:lineTo x="20765" y="21164"/>
                    <wp:lineTo x="20765" y="0"/>
                    <wp:lineTo x="716" y="0"/>
                  </wp:wrapPolygon>
                </wp:wrapTight>
                <wp:docPr id="541070086" name="Pole tekstowe 541070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C1744" w14:textId="532ADCB9" w:rsidR="004429EF" w:rsidRPr="0073187B" w:rsidRDefault="004429EF" w:rsidP="00930D90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6"/>
                              </w:rPr>
                            </w:pPr>
                            <w:r w:rsidRPr="00930D90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57,8% rolników zajmujących się chowem trzody chlewnej uznało, że</w:t>
                            </w:r>
                            <w:r w:rsidR="00317707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0D90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opłacalność produkcji rolniczej w najbliższym półroczu pogorszy się, a</w:t>
                            </w:r>
                            <w:r w:rsidR="00317707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0D90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3,5%, że się poprawi. Pozostali odpowiedzieli, że</w:t>
                            </w:r>
                            <w:r w:rsidR="00317707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 </w:t>
                            </w:r>
                            <w:r w:rsidRPr="00930D90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pozostanie bez zmian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C4BB" id="Pole tekstowe 541070086" o:spid="_x0000_s1037" type="#_x0000_t202" style="position:absolute;margin-left:84.55pt;margin-top:82.75pt;width:135.75pt;height:116.35pt;z-index:-250244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" filled="f" stroked="f">
                <v:textbox>
                  <w:txbxContent>
                    <w:p w14:paraId="377C1744" w14:textId="532ADCB9" w:rsidR="004429EF" w:rsidRPr="0073187B" w:rsidRDefault="004429EF" w:rsidP="00930D90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8"/>
                          <w:szCs w:val="16"/>
                        </w:rPr>
                      </w:pPr>
                      <w:r w:rsidRPr="00930D90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57,8% rolników zajmujących się chowem trzody chlewnej uznało, że</w:t>
                      </w:r>
                      <w:r w:rsidR="00317707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0D90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opłacalność produkcji rolniczej w najbliższym półroczu pogorszy się, a</w:t>
                      </w:r>
                      <w:r w:rsidR="00317707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0D90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3,5%, że się poprawi. Pozostali odpowiedzieli, że</w:t>
                      </w:r>
                      <w:r w:rsidR="00317707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 </w:t>
                      </w:r>
                      <w:r w:rsidRPr="00930D90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pozostanie bez zmian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B691F"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Wykres </w:t>
      </w:r>
      <w:r w:rsidR="000D1F25">
        <w:rPr>
          <w:rFonts w:ascii="Fira Sans" w:hAnsi="Fira Sans" w:cs="Myriad Pro"/>
          <w:b/>
          <w:bCs/>
          <w:color w:val="000000"/>
          <w:sz w:val="19"/>
          <w:szCs w:val="19"/>
        </w:rPr>
        <w:t>8</w:t>
      </w:r>
      <w:r w:rsidR="00CB691F"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. Salda odpowiedzi dotyczące </w:t>
      </w:r>
      <w:r w:rsidR="00CB691F">
        <w:rPr>
          <w:rFonts w:ascii="Fira Sans" w:hAnsi="Fira Sans" w:cs="Myriad Pro"/>
          <w:b/>
          <w:bCs/>
          <w:color w:val="000000"/>
          <w:sz w:val="19"/>
          <w:szCs w:val="19"/>
        </w:rPr>
        <w:t>prognozowanej</w:t>
      </w:r>
      <w:r w:rsidR="00CB691F" w:rsidRPr="00A475A6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 opłacalności produkcji rolniczej</w:t>
      </w:r>
      <w:r w:rsidR="00CB691F">
        <w:rPr>
          <w:rFonts w:ascii="Fira Sans" w:hAnsi="Fira Sans" w:cs="Myriad Pro"/>
          <w:b/>
          <w:bCs/>
          <w:color w:val="000000"/>
          <w:sz w:val="19"/>
          <w:szCs w:val="19"/>
        </w:rPr>
        <w:t xml:space="preserve"> według ukierunkowania produkcyjnego</w:t>
      </w:r>
    </w:p>
    <w:p w14:paraId="42E8561D" w14:textId="77777777" w:rsidR="00CB691F" w:rsidRDefault="00E707D9" w:rsidP="005D28CA">
      <w:pPr>
        <w:spacing w:before="120" w:after="120" w:line="240" w:lineRule="auto"/>
        <w:rPr>
          <w:rFonts w:ascii="Fira Sans" w:hAnsi="Fira Sans" w:cs="Myriad Pro"/>
          <w:b/>
          <w:bCs/>
          <w:color w:val="000000"/>
          <w:sz w:val="19"/>
          <w:szCs w:val="19"/>
        </w:rPr>
      </w:pPr>
      <w:r>
        <w:rPr>
          <w:rFonts w:ascii="Fira Sans" w:hAnsi="Fira Sans" w:cs="Myriad Pro"/>
          <w:b/>
          <w:bCs/>
          <w:noProof/>
          <w:color w:val="000000"/>
          <w:sz w:val="19"/>
          <w:szCs w:val="19"/>
        </w:rPr>
        <w:drawing>
          <wp:inline distT="0" distB="0" distL="0" distR="0" wp14:anchorId="4ED8F071" wp14:editId="738D0879">
            <wp:extent cx="5145405" cy="2268220"/>
            <wp:effectExtent l="0" t="0" r="0" b="0"/>
            <wp:docPr id="1440604380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C6F19" w14:textId="00F30009" w:rsidR="00CB691F" w:rsidRPr="005524C4" w:rsidRDefault="00930D90" w:rsidP="005524C4">
      <w:pPr>
        <w:spacing w:before="360" w:after="120"/>
        <w:rPr>
          <w:rFonts w:ascii="Fira Sans" w:hAnsi="Fira Sans"/>
          <w:bCs/>
          <w:spacing w:val="-2"/>
          <w:sz w:val="19"/>
          <w:szCs w:val="19"/>
        </w:rPr>
      </w:pPr>
      <w:r w:rsidRPr="005524C4">
        <w:rPr>
          <w:rFonts w:ascii="Fira Sans" w:hAnsi="Fira Sans"/>
          <w:bCs/>
          <w:spacing w:val="-2"/>
          <w:sz w:val="19"/>
          <w:szCs w:val="19"/>
        </w:rPr>
        <w:lastRenderedPageBreak/>
        <w:t xml:space="preserve">Wśród rolników prowadzących produkcję roślinną najbardziej negatywnie ocenili </w:t>
      </w:r>
      <w:r w:rsidR="00FC23D7">
        <w:rPr>
          <w:rFonts w:ascii="Fira Sans" w:hAnsi="Fira Sans"/>
          <w:bCs/>
          <w:spacing w:val="-2"/>
          <w:sz w:val="19"/>
          <w:szCs w:val="19"/>
        </w:rPr>
        <w:t>opłacalność</w:t>
      </w:r>
      <w:r w:rsidRPr="005524C4">
        <w:rPr>
          <w:rFonts w:ascii="Fira Sans" w:hAnsi="Fira Sans"/>
          <w:bCs/>
          <w:spacing w:val="-2"/>
          <w:sz w:val="19"/>
          <w:szCs w:val="19"/>
        </w:rPr>
        <w:t xml:space="preserve"> produkcji rolniczej </w:t>
      </w:r>
      <w:r w:rsidRPr="004A4B91">
        <w:rPr>
          <w:rFonts w:ascii="Fira Sans" w:hAnsi="Fira Sans"/>
          <w:bCs/>
          <w:spacing w:val="-2"/>
          <w:sz w:val="19"/>
          <w:szCs w:val="19"/>
        </w:rPr>
        <w:t xml:space="preserve">w </w:t>
      </w:r>
      <w:r w:rsidR="002D402F" w:rsidRPr="00FB26B3">
        <w:rPr>
          <w:rFonts w:ascii="Fira Sans" w:hAnsi="Fira Sans"/>
          <w:bCs/>
          <w:spacing w:val="-2"/>
          <w:sz w:val="19"/>
          <w:szCs w:val="19"/>
        </w:rPr>
        <w:t>1</w:t>
      </w:r>
      <w:r w:rsidRPr="00FB26B3">
        <w:rPr>
          <w:rFonts w:ascii="Fira Sans" w:hAnsi="Fira Sans"/>
          <w:bCs/>
          <w:spacing w:val="-2"/>
          <w:sz w:val="19"/>
          <w:szCs w:val="19"/>
        </w:rPr>
        <w:t xml:space="preserve"> półroczu</w:t>
      </w:r>
      <w:r w:rsidRPr="005524C4">
        <w:rPr>
          <w:rFonts w:ascii="Fira Sans" w:hAnsi="Fira Sans"/>
          <w:bCs/>
          <w:spacing w:val="-2"/>
          <w:sz w:val="19"/>
          <w:szCs w:val="19"/>
        </w:rPr>
        <w:t xml:space="preserve"> 2025 r. </w:t>
      </w:r>
      <w:r w:rsidR="004A4B91">
        <w:rPr>
          <w:rFonts w:ascii="Fira Sans" w:hAnsi="Fira Sans"/>
          <w:bCs/>
          <w:spacing w:val="-2"/>
          <w:sz w:val="19"/>
          <w:szCs w:val="19"/>
        </w:rPr>
        <w:t>użytkownicy gospodarstw rolnych</w:t>
      </w:r>
      <w:r w:rsidR="004A4B91" w:rsidRPr="005524C4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Pr="005524C4">
        <w:rPr>
          <w:rFonts w:ascii="Fira Sans" w:hAnsi="Fira Sans"/>
          <w:bCs/>
          <w:spacing w:val="-2"/>
          <w:sz w:val="19"/>
          <w:szCs w:val="19"/>
        </w:rPr>
        <w:t xml:space="preserve">specjalizujący się </w:t>
      </w:r>
      <w:r w:rsidR="001C3084">
        <w:rPr>
          <w:rFonts w:ascii="Fira Sans" w:hAnsi="Fira Sans"/>
          <w:bCs/>
          <w:spacing w:val="-2"/>
          <w:sz w:val="19"/>
          <w:szCs w:val="19"/>
        </w:rPr>
        <w:br/>
      </w:r>
      <w:r w:rsidRPr="005524C4">
        <w:rPr>
          <w:rFonts w:ascii="Fira Sans" w:hAnsi="Fira Sans"/>
          <w:bCs/>
          <w:spacing w:val="-2"/>
          <w:sz w:val="19"/>
          <w:szCs w:val="19"/>
        </w:rPr>
        <w:t>w prowadzeniu upraw rzepaku i rzepiku (minus 32,9), a</w:t>
      </w:r>
      <w:r w:rsidR="00317707">
        <w:rPr>
          <w:rFonts w:ascii="Fira Sans" w:hAnsi="Fira Sans"/>
          <w:bCs/>
          <w:spacing w:val="-2"/>
          <w:sz w:val="19"/>
          <w:szCs w:val="19"/>
        </w:rPr>
        <w:t> </w:t>
      </w:r>
      <w:r w:rsidRPr="005524C4">
        <w:rPr>
          <w:rFonts w:ascii="Fira Sans" w:hAnsi="Fira Sans"/>
          <w:bCs/>
          <w:spacing w:val="-2"/>
          <w:sz w:val="19"/>
          <w:szCs w:val="19"/>
        </w:rPr>
        <w:t xml:space="preserve">także zbóż (minus 31,1). W przypadku </w:t>
      </w:r>
      <w:r w:rsidRPr="00FB26B3">
        <w:rPr>
          <w:rFonts w:ascii="Fira Sans" w:hAnsi="Fira Sans"/>
          <w:bCs/>
          <w:spacing w:val="-2"/>
          <w:sz w:val="19"/>
          <w:szCs w:val="19"/>
        </w:rPr>
        <w:t>rolników</w:t>
      </w:r>
      <w:r w:rsidRPr="005524C4">
        <w:rPr>
          <w:rFonts w:ascii="Fira Sans" w:hAnsi="Fira Sans"/>
          <w:bCs/>
          <w:spacing w:val="-2"/>
          <w:sz w:val="19"/>
          <w:szCs w:val="19"/>
        </w:rPr>
        <w:t xml:space="preserve"> zajmujących się produkcją zwierzęcą najbardziej pesymistyczne opinie na temat opłacalności produkcji w najbliższych sześciu miesiącach wyrazili hodowcy trzody chlewnej (minus 54,3) oraz koni (minus 45,1).</w:t>
      </w:r>
    </w:p>
    <w:p w14:paraId="377F06BF" w14:textId="77777777" w:rsidR="00930D90" w:rsidRPr="00930D90" w:rsidRDefault="00930D90" w:rsidP="005524C4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930D90">
        <w:rPr>
          <w:rFonts w:ascii="Fira Sans" w:hAnsi="Fira Sans"/>
          <w:bCs/>
          <w:spacing w:val="-2"/>
          <w:sz w:val="19"/>
          <w:szCs w:val="19"/>
        </w:rPr>
        <w:t>Bez względu na powierzchnię użytków rolnych, w Polsce przeważały niekorzystne oceny dotyczące przewidywanej opłacalności produkcji rolniczej w 1 półroczu 2025 r. Najniższą wartość salda odpowiedzi (minus 33,2) zanotowano wśród użytkowników gospodarstw o</w:t>
      </w:r>
      <w:r w:rsidR="005524C4">
        <w:rPr>
          <w:rFonts w:ascii="Fira Sans" w:hAnsi="Fira Sans"/>
          <w:bCs/>
          <w:spacing w:val="-2"/>
          <w:sz w:val="19"/>
          <w:szCs w:val="19"/>
        </w:rPr>
        <w:t> </w:t>
      </w:r>
      <w:r w:rsidRPr="00930D90">
        <w:rPr>
          <w:rFonts w:ascii="Fira Sans" w:hAnsi="Fira Sans"/>
          <w:bCs/>
          <w:spacing w:val="-2"/>
          <w:sz w:val="19"/>
          <w:szCs w:val="19"/>
        </w:rPr>
        <w:t>powierzchni użytków rolnych od 15 do 20 ha. Natomiast najmniejszą przewagę negatywnych ocen prognozowanej opłacalności produkcji rolniczej w najbliższym półroczu nad pozytywnymi odnotowano wśród użytkowników gospodarstw o powierzchni użytków rolnych do 1 ha, gdzie wskaźnik wyniósł minus 20,6.</w:t>
      </w:r>
    </w:p>
    <w:p w14:paraId="1F32A01C" w14:textId="77777777" w:rsidR="007D274B" w:rsidRPr="005524C4" w:rsidRDefault="007D274B" w:rsidP="005524C4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5524C4">
        <w:rPr>
          <w:rFonts w:ascii="Fira Sans" w:hAnsi="Fira Sans"/>
          <w:b/>
          <w:color w:val="002060"/>
          <w:spacing w:val="-2"/>
          <w:sz w:val="19"/>
          <w:szCs w:val="19"/>
        </w:rPr>
        <w:t>Popyt na produkty wytwarzane w produkcji rolniczej</w:t>
      </w:r>
    </w:p>
    <w:p w14:paraId="74351A06" w14:textId="28ADC4C0" w:rsidR="007D274B" w:rsidRDefault="00481A87" w:rsidP="005524C4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>
        <w:rPr>
          <w:rFonts w:ascii="Fira Sans" w:hAnsi="Fira Sans"/>
          <w:bCs/>
          <w:spacing w:val="-2"/>
          <w:sz w:val="19"/>
          <w:szCs w:val="19"/>
        </w:rPr>
        <w:t xml:space="preserve">W drugiej edycji badania w 2024 r. </w:t>
      </w:r>
      <w:r w:rsidR="00A5206D">
        <w:rPr>
          <w:rFonts w:ascii="Fira Sans" w:hAnsi="Fira Sans"/>
          <w:bCs/>
          <w:spacing w:val="-2"/>
          <w:sz w:val="19"/>
          <w:szCs w:val="19"/>
        </w:rPr>
        <w:t>w</w:t>
      </w:r>
      <w:r w:rsidR="00930D90" w:rsidRPr="00930D90">
        <w:rPr>
          <w:rFonts w:ascii="Fira Sans" w:hAnsi="Fira Sans"/>
          <w:bCs/>
          <w:spacing w:val="-2"/>
          <w:sz w:val="19"/>
          <w:szCs w:val="19"/>
        </w:rPr>
        <w:t>artość salda odpowiedzi udzielonych</w:t>
      </w:r>
      <w:r w:rsidR="00A5206D">
        <w:rPr>
          <w:rFonts w:ascii="Fira Sans" w:hAnsi="Fira Sans"/>
          <w:bCs/>
          <w:spacing w:val="-2"/>
          <w:sz w:val="19"/>
          <w:szCs w:val="19"/>
        </w:rPr>
        <w:t xml:space="preserve"> na pytanie</w:t>
      </w:r>
      <w:r w:rsidR="00930D90" w:rsidRPr="00930D90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A5206D" w:rsidRPr="00930D90">
        <w:rPr>
          <w:rFonts w:ascii="Fira Sans" w:hAnsi="Fira Sans"/>
          <w:bCs/>
          <w:spacing w:val="-2"/>
          <w:sz w:val="19"/>
          <w:szCs w:val="19"/>
        </w:rPr>
        <w:t>dotycząc</w:t>
      </w:r>
      <w:r w:rsidR="00A5206D">
        <w:rPr>
          <w:rFonts w:ascii="Fira Sans" w:hAnsi="Fira Sans"/>
          <w:bCs/>
          <w:spacing w:val="-2"/>
          <w:sz w:val="19"/>
          <w:szCs w:val="19"/>
        </w:rPr>
        <w:t>e</w:t>
      </w:r>
      <w:r w:rsidR="00A5206D" w:rsidRPr="00930D90">
        <w:rPr>
          <w:rFonts w:ascii="Fira Sans" w:hAnsi="Fira Sans"/>
          <w:bCs/>
          <w:spacing w:val="-2"/>
          <w:sz w:val="19"/>
          <w:szCs w:val="19"/>
        </w:rPr>
        <w:t xml:space="preserve"> przewidywanego popytu na produkty wytwarzane w</w:t>
      </w:r>
      <w:r w:rsidR="00A5206D">
        <w:rPr>
          <w:rFonts w:ascii="Fira Sans" w:hAnsi="Fira Sans"/>
          <w:bCs/>
          <w:spacing w:val="-2"/>
          <w:sz w:val="19"/>
          <w:szCs w:val="19"/>
        </w:rPr>
        <w:t> </w:t>
      </w:r>
      <w:r w:rsidR="00A5206D" w:rsidRPr="00930D90">
        <w:rPr>
          <w:rFonts w:ascii="Fira Sans" w:hAnsi="Fira Sans"/>
          <w:bCs/>
          <w:spacing w:val="-2"/>
          <w:sz w:val="19"/>
          <w:szCs w:val="19"/>
        </w:rPr>
        <w:t>gospodarstwach rolnych</w:t>
      </w:r>
      <w:r w:rsidR="00A5206D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930D90" w:rsidRPr="00930D90">
        <w:rPr>
          <w:rFonts w:ascii="Fira Sans" w:hAnsi="Fira Sans"/>
          <w:bCs/>
          <w:spacing w:val="-2"/>
          <w:sz w:val="19"/>
          <w:szCs w:val="19"/>
        </w:rPr>
        <w:t>wyniosła minus 14,6</w:t>
      </w:r>
      <w:r w:rsidR="00556351">
        <w:rPr>
          <w:rFonts w:ascii="Fira Sans" w:hAnsi="Fira Sans"/>
          <w:bCs/>
          <w:spacing w:val="-2"/>
          <w:sz w:val="19"/>
          <w:szCs w:val="19"/>
        </w:rPr>
        <w:t xml:space="preserve"> i była korzystniejsza </w:t>
      </w:r>
      <w:r w:rsidR="00930D90" w:rsidRPr="00930D90">
        <w:rPr>
          <w:rFonts w:ascii="Fira Sans" w:hAnsi="Fira Sans"/>
          <w:bCs/>
          <w:spacing w:val="-2"/>
          <w:sz w:val="19"/>
          <w:szCs w:val="19"/>
        </w:rPr>
        <w:t>w porównaniu z minus 17,2 w 1 półroczu 2024 r. oraz minus 18,6 w</w:t>
      </w:r>
      <w:r w:rsidR="005524C4">
        <w:rPr>
          <w:rFonts w:ascii="Fira Sans" w:hAnsi="Fira Sans"/>
          <w:bCs/>
          <w:spacing w:val="-2"/>
          <w:sz w:val="19"/>
          <w:szCs w:val="19"/>
        </w:rPr>
        <w:t> </w:t>
      </w:r>
      <w:r w:rsidR="00930D90" w:rsidRPr="00FB26B3">
        <w:rPr>
          <w:rFonts w:ascii="Fira Sans" w:hAnsi="Fira Sans"/>
          <w:bCs/>
          <w:spacing w:val="-2"/>
          <w:sz w:val="19"/>
          <w:szCs w:val="19"/>
        </w:rPr>
        <w:t>2</w:t>
      </w:r>
      <w:r w:rsidR="005524C4" w:rsidRPr="00FB26B3">
        <w:rPr>
          <w:rFonts w:ascii="Fira Sans" w:hAnsi="Fira Sans"/>
          <w:bCs/>
          <w:spacing w:val="-2"/>
          <w:sz w:val="19"/>
          <w:szCs w:val="19"/>
        </w:rPr>
        <w:t> </w:t>
      </w:r>
      <w:r w:rsidR="00930D90" w:rsidRPr="00FB26B3">
        <w:rPr>
          <w:rFonts w:ascii="Fira Sans" w:hAnsi="Fira Sans"/>
          <w:bCs/>
          <w:spacing w:val="-2"/>
          <w:sz w:val="19"/>
          <w:szCs w:val="19"/>
        </w:rPr>
        <w:t>półroczu 2023</w:t>
      </w:r>
      <w:r w:rsidR="00930D90" w:rsidRPr="00930D90">
        <w:rPr>
          <w:rFonts w:ascii="Fira Sans" w:hAnsi="Fira Sans"/>
          <w:bCs/>
          <w:spacing w:val="-2"/>
          <w:sz w:val="19"/>
          <w:szCs w:val="19"/>
        </w:rPr>
        <w:t xml:space="preserve"> r</w:t>
      </w:r>
      <w:r w:rsidR="00930D90">
        <w:rPr>
          <w:rFonts w:ascii="Fira Sans" w:hAnsi="Fira Sans"/>
          <w:bCs/>
          <w:spacing w:val="-2"/>
          <w:sz w:val="19"/>
          <w:szCs w:val="19"/>
        </w:rPr>
        <w:t>.</w:t>
      </w:r>
    </w:p>
    <w:p w14:paraId="34345FCD" w14:textId="77777777" w:rsidR="00E707D9" w:rsidRPr="00E707D9" w:rsidRDefault="00E707D9" w:rsidP="00E707D9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E707D9">
        <w:rPr>
          <w:rFonts w:ascii="Fira Sans" w:hAnsi="Fira Sans"/>
          <w:bCs/>
          <w:spacing w:val="-2"/>
          <w:sz w:val="19"/>
          <w:szCs w:val="19"/>
        </w:rPr>
        <w:t xml:space="preserve">Bez względu na specjalizację produkcji zdecydowana większość użytkowników gospodarstw rolnych uznała, że popyt w 1 półroczu 2025 r. pozostanie na niezmienionym poziomie. Wśród tych, którzy ocenili przewidywany popyt negatywnie najniższe saldo odpowiedzi zanotowano </w:t>
      </w:r>
      <w:r w:rsidR="00A5206D">
        <w:rPr>
          <w:rFonts w:ascii="Fira Sans" w:hAnsi="Fira Sans"/>
          <w:bCs/>
          <w:spacing w:val="-2"/>
          <w:sz w:val="19"/>
          <w:szCs w:val="19"/>
        </w:rPr>
        <w:br/>
      </w:r>
      <w:r w:rsidRPr="00E707D9">
        <w:rPr>
          <w:rFonts w:ascii="Fira Sans" w:hAnsi="Fira Sans"/>
          <w:bCs/>
          <w:spacing w:val="-2"/>
          <w:sz w:val="19"/>
          <w:szCs w:val="19"/>
        </w:rPr>
        <w:t>w grupie gospodarstw wielokierunkowych (minus 17,5), a najwyższe w grupie gospodarstw specjalizujących w produkcji roślinnej (minus 13,1).</w:t>
      </w:r>
    </w:p>
    <w:p w14:paraId="584C0C9E" w14:textId="77777777" w:rsidR="00E707D9" w:rsidRPr="00930D90" w:rsidRDefault="00E707D9" w:rsidP="00E707D9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E707D9">
        <w:rPr>
          <w:rFonts w:ascii="Fira Sans" w:hAnsi="Fira Sans"/>
          <w:bCs/>
          <w:spacing w:val="-2"/>
          <w:sz w:val="19"/>
          <w:szCs w:val="19"/>
        </w:rPr>
        <w:t>Wśród tych ostatnich najbardziej pesymistycznie popyt ocenili rolnicy zajmujący się uprawą buraków cukrowych (minus 17,1) oraz zbóż (minus 14,6), a najmniej mający uprawy pod osłonami (minus 5,1).</w:t>
      </w:r>
    </w:p>
    <w:p w14:paraId="788CFEBC" w14:textId="77777777" w:rsidR="00930D90" w:rsidRDefault="00F70CFF" w:rsidP="009C6B67">
      <w:pPr>
        <w:spacing w:before="360" w:after="120"/>
        <w:rPr>
          <w:rFonts w:ascii="Fira Sans" w:hAnsi="Fira Sans"/>
          <w:b/>
          <w:spacing w:val="-2"/>
          <w:sz w:val="19"/>
          <w:szCs w:val="19"/>
        </w:rPr>
      </w:pPr>
      <w:r w:rsidRPr="007F35BF">
        <w:rPr>
          <w:noProof/>
          <w:color w:val="000000" w:themeColor="text1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3075456" behindDoc="1" locked="0" layoutInCell="1" allowOverlap="1" wp14:anchorId="048AF99B" wp14:editId="6296554C">
                <wp:simplePos x="0" y="0"/>
                <wp:positionH relativeFrom="page">
                  <wp:posOffset>5836920</wp:posOffset>
                </wp:positionH>
                <wp:positionV relativeFrom="paragraph">
                  <wp:posOffset>160655</wp:posOffset>
                </wp:positionV>
                <wp:extent cx="1579880" cy="1660525"/>
                <wp:effectExtent l="0" t="0" r="0" b="0"/>
                <wp:wrapTight wrapText="bothSides">
                  <wp:wrapPolygon edited="0">
                    <wp:start x="781" y="0"/>
                    <wp:lineTo x="781" y="21311"/>
                    <wp:lineTo x="20576" y="21311"/>
                    <wp:lineTo x="20576" y="0"/>
                    <wp:lineTo x="781" y="0"/>
                  </wp:wrapPolygon>
                </wp:wrapTight>
                <wp:docPr id="2016582249" name="Pole tekstowe 2016582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66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468F" w14:textId="452A28C1" w:rsidR="004429EF" w:rsidRPr="001F6FFE" w:rsidRDefault="004429EF" w:rsidP="00F70CFF">
                            <w:pPr>
                              <w:pStyle w:val="Tekstkomentarza"/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1F6FFE">
                              <w:rPr>
                                <w:rFonts w:ascii="Fira Sans" w:eastAsia="Calibri" w:hAnsi="Fira Sans" w:cs="Times New Roman"/>
                                <w:bCs/>
                                <w:color w:val="002060"/>
                                <w:sz w:val="19"/>
                                <w:szCs w:val="19"/>
                              </w:rPr>
                              <w:t xml:space="preserve">90,8% rolników zajmujących się chowem drobiu nieśnego uznało, że popyt </w:t>
                            </w:r>
                            <w:r w:rsidRPr="001F6FFE">
                              <w:rPr>
                                <w:rFonts w:ascii="Fira Sans" w:hAnsi="Fira Sans"/>
                                <w:color w:val="002060"/>
                                <w:sz w:val="19"/>
                                <w:szCs w:val="19"/>
                              </w:rPr>
                              <w:t>na wytwarzane przez nich produkty rolne</w:t>
                            </w:r>
                            <w:r w:rsidRPr="001F6FFE">
                              <w:rPr>
                                <w:rFonts w:ascii="Fira Sans" w:eastAsia="Calibri" w:hAnsi="Fira Sans" w:cs="Times New Roman"/>
                                <w:bCs/>
                                <w:color w:val="002060"/>
                                <w:sz w:val="19"/>
                                <w:szCs w:val="19"/>
                              </w:rPr>
                              <w:t xml:space="preserve"> w najbliższym półroczu nie zmieni się, a 1,9%, że się zwiększy. Pozostali odpowiedzieli, że zmniejszy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F99B" id="Pole tekstowe 2016582249" o:spid="_x0000_s1038" type="#_x0000_t202" style="position:absolute;margin-left:459.6pt;margin-top:12.65pt;width:124.4pt;height:130.75pt;z-index:-250241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" filled="f" stroked="f">
                <v:textbox>
                  <w:txbxContent>
                    <w:p w14:paraId="330F468F" w14:textId="452A28C1" w:rsidR="004429EF" w:rsidRPr="001F6FFE" w:rsidRDefault="004429EF" w:rsidP="00F70CFF">
                      <w:pPr>
                        <w:pStyle w:val="Tekstkomentarza"/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</w:pPr>
                      <w:r w:rsidRPr="001F6FFE">
                        <w:rPr>
                          <w:rFonts w:ascii="Fira Sans" w:eastAsia="Calibri" w:hAnsi="Fira Sans" w:cs="Times New Roman"/>
                          <w:bCs/>
                          <w:color w:val="002060"/>
                          <w:sz w:val="19"/>
                          <w:szCs w:val="19"/>
                        </w:rPr>
                        <w:t xml:space="preserve">90,8% rolników zajmujących się chowem drobiu nieśnego uznało, że popyt </w:t>
                      </w:r>
                      <w:r w:rsidRPr="001F6FFE">
                        <w:rPr>
                          <w:rFonts w:ascii="Fira Sans" w:hAnsi="Fira Sans"/>
                          <w:color w:val="002060"/>
                          <w:sz w:val="19"/>
                          <w:szCs w:val="19"/>
                        </w:rPr>
                        <w:t>na wytwarzane przez nich produkty rolne</w:t>
                      </w:r>
                      <w:r w:rsidRPr="001F6FFE">
                        <w:rPr>
                          <w:rFonts w:ascii="Fira Sans" w:eastAsia="Calibri" w:hAnsi="Fira Sans" w:cs="Times New Roman"/>
                          <w:bCs/>
                          <w:color w:val="002060"/>
                          <w:sz w:val="19"/>
                          <w:szCs w:val="19"/>
                        </w:rPr>
                        <w:t xml:space="preserve"> w najbliższym półroczu nie zmieni się, a 1,9%, że się zwiększy. Pozostali odpowiedzieli, że zmniejszy się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7419B" w:rsidRPr="0057419B">
        <w:rPr>
          <w:rFonts w:ascii="Fira Sans" w:hAnsi="Fira Sans"/>
          <w:b/>
          <w:spacing w:val="-2"/>
          <w:sz w:val="19"/>
          <w:szCs w:val="19"/>
        </w:rPr>
        <w:t xml:space="preserve">Wykres </w:t>
      </w:r>
      <w:r w:rsidR="00E24021">
        <w:rPr>
          <w:rFonts w:ascii="Fira Sans" w:hAnsi="Fira Sans"/>
          <w:b/>
          <w:spacing w:val="-2"/>
          <w:sz w:val="19"/>
          <w:szCs w:val="19"/>
        </w:rPr>
        <w:t>9</w:t>
      </w:r>
      <w:r w:rsidR="0057419B" w:rsidRPr="0057419B">
        <w:rPr>
          <w:rFonts w:ascii="Fira Sans" w:hAnsi="Fira Sans"/>
          <w:b/>
          <w:spacing w:val="-2"/>
          <w:sz w:val="19"/>
          <w:szCs w:val="19"/>
        </w:rPr>
        <w:t>. Salda odpowiedzi dotyczące prognozowan</w:t>
      </w:r>
      <w:r>
        <w:rPr>
          <w:rFonts w:ascii="Fira Sans" w:hAnsi="Fira Sans"/>
          <w:b/>
          <w:spacing w:val="-2"/>
          <w:sz w:val="19"/>
          <w:szCs w:val="19"/>
        </w:rPr>
        <w:t>ego</w:t>
      </w:r>
      <w:r w:rsidR="0057419B" w:rsidRPr="0057419B">
        <w:rPr>
          <w:rFonts w:ascii="Fira Sans" w:hAnsi="Fira Sans"/>
          <w:b/>
          <w:spacing w:val="-2"/>
          <w:sz w:val="19"/>
          <w:szCs w:val="19"/>
        </w:rPr>
        <w:t xml:space="preserve"> </w:t>
      </w:r>
      <w:r>
        <w:rPr>
          <w:rFonts w:ascii="Fira Sans" w:hAnsi="Fira Sans"/>
          <w:b/>
          <w:spacing w:val="-2"/>
          <w:sz w:val="19"/>
          <w:szCs w:val="19"/>
        </w:rPr>
        <w:t>popytu na produkty wytwarzane w gospodarstwach rolnych</w:t>
      </w:r>
      <w:r w:rsidR="0057419B" w:rsidRPr="0057419B">
        <w:rPr>
          <w:rFonts w:ascii="Fira Sans" w:hAnsi="Fira Sans"/>
          <w:b/>
          <w:spacing w:val="-2"/>
          <w:sz w:val="19"/>
          <w:szCs w:val="19"/>
        </w:rPr>
        <w:t xml:space="preserve"> według ukierunkowania produkcyjnego</w:t>
      </w:r>
    </w:p>
    <w:p w14:paraId="54155D5E" w14:textId="77777777" w:rsidR="005D28CA" w:rsidRPr="005D28CA" w:rsidRDefault="005D28CA" w:rsidP="005D28CA">
      <w:pPr>
        <w:spacing w:before="120" w:after="120" w:line="240" w:lineRule="auto"/>
        <w:rPr>
          <w:rFonts w:ascii="Fira Sans" w:hAnsi="Fira Sans"/>
          <w:bCs/>
          <w:spacing w:val="-2"/>
          <w:sz w:val="19"/>
          <w:szCs w:val="19"/>
        </w:rPr>
      </w:pPr>
      <w:r>
        <w:rPr>
          <w:rFonts w:ascii="Fira Sans" w:hAnsi="Fira Sans"/>
          <w:b/>
          <w:noProof/>
          <w:spacing w:val="-2"/>
          <w:sz w:val="19"/>
          <w:szCs w:val="19"/>
        </w:rPr>
        <w:drawing>
          <wp:inline distT="0" distB="0" distL="0" distR="0" wp14:anchorId="3C5321F8" wp14:editId="5C4B0D5F">
            <wp:extent cx="5122545" cy="2266253"/>
            <wp:effectExtent l="0" t="0" r="1905" b="1270"/>
            <wp:docPr id="57356420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66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BCEB7" w14:textId="77777777" w:rsidR="00930D90" w:rsidRDefault="00EB3266" w:rsidP="005D28CA">
      <w:pPr>
        <w:spacing w:before="360" w:after="120"/>
        <w:rPr>
          <w:rFonts w:ascii="Fira Sans" w:hAnsi="Fira Sans"/>
          <w:bCs/>
          <w:spacing w:val="-2"/>
          <w:sz w:val="19"/>
          <w:szCs w:val="19"/>
        </w:rPr>
      </w:pPr>
      <w:r>
        <w:rPr>
          <w:rFonts w:ascii="Fira Sans" w:hAnsi="Fira Sans"/>
          <w:bCs/>
          <w:spacing w:val="-2"/>
          <w:sz w:val="19"/>
          <w:szCs w:val="19"/>
        </w:rPr>
        <w:t>W</w:t>
      </w:r>
      <w:r w:rsidR="00E31A90" w:rsidRPr="00E31A90">
        <w:rPr>
          <w:rFonts w:ascii="Fira Sans" w:hAnsi="Fira Sans"/>
          <w:bCs/>
          <w:spacing w:val="-2"/>
          <w:sz w:val="19"/>
          <w:szCs w:val="19"/>
        </w:rPr>
        <w:t xml:space="preserve">śród producentów </w:t>
      </w:r>
      <w:r w:rsidR="00BB784B">
        <w:rPr>
          <w:rFonts w:ascii="Fira Sans" w:hAnsi="Fira Sans"/>
          <w:bCs/>
          <w:spacing w:val="-2"/>
          <w:sz w:val="19"/>
          <w:szCs w:val="19"/>
        </w:rPr>
        <w:t>specjalizujących się w produkcji zwierzęcej</w:t>
      </w:r>
      <w:r w:rsidR="00E31A90" w:rsidRPr="00E31A90">
        <w:rPr>
          <w:rFonts w:ascii="Fira Sans" w:hAnsi="Fira Sans"/>
          <w:bCs/>
          <w:spacing w:val="-2"/>
          <w:sz w:val="19"/>
          <w:szCs w:val="19"/>
        </w:rPr>
        <w:t xml:space="preserve"> najbardziej n</w:t>
      </w:r>
      <w:r w:rsidR="00BB784B">
        <w:rPr>
          <w:rFonts w:ascii="Fira Sans" w:hAnsi="Fira Sans"/>
          <w:bCs/>
          <w:spacing w:val="-2"/>
          <w:sz w:val="19"/>
          <w:szCs w:val="19"/>
        </w:rPr>
        <w:t>egatywne</w:t>
      </w:r>
      <w:r w:rsidR="00E31A90" w:rsidRPr="00E31A90">
        <w:rPr>
          <w:rFonts w:ascii="Fira Sans" w:hAnsi="Fira Sans"/>
          <w:bCs/>
          <w:spacing w:val="-2"/>
          <w:sz w:val="19"/>
          <w:szCs w:val="19"/>
        </w:rPr>
        <w:t xml:space="preserve"> opinie wyrazili zajmujący się chowem trzody chlewnej (minus 35,6) oraz chowem koni (minus 34,6), a</w:t>
      </w:r>
      <w:r w:rsidR="00317707">
        <w:rPr>
          <w:rFonts w:ascii="Fira Sans" w:hAnsi="Fira Sans"/>
          <w:bCs/>
          <w:spacing w:val="-2"/>
          <w:sz w:val="19"/>
          <w:szCs w:val="19"/>
        </w:rPr>
        <w:t> </w:t>
      </w:r>
      <w:r w:rsidR="00E31A90" w:rsidRPr="00E31A90">
        <w:rPr>
          <w:rFonts w:ascii="Fira Sans" w:hAnsi="Fira Sans"/>
          <w:bCs/>
          <w:spacing w:val="-2"/>
          <w:sz w:val="19"/>
          <w:szCs w:val="19"/>
        </w:rPr>
        <w:t>najmniej pesymistyczne rolnicy zajmujący się chowem drobiu nieśnego (minus 5,4).</w:t>
      </w:r>
    </w:p>
    <w:p w14:paraId="1A7B3680" w14:textId="77777777" w:rsidR="00556351" w:rsidRDefault="00556351" w:rsidP="00B43E3C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3D132821" w14:textId="77777777" w:rsidR="00556351" w:rsidRDefault="00556351" w:rsidP="00B43E3C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067730C2" w14:textId="77777777" w:rsidR="00556351" w:rsidRDefault="00556351" w:rsidP="00B43E3C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24262E14" w14:textId="22F75B52" w:rsidR="004E3427" w:rsidRDefault="004E3427" w:rsidP="00B43E3C">
      <w:pPr>
        <w:spacing w:before="360" w:after="120" w:line="240" w:lineRule="auto"/>
        <w:rPr>
          <w:rFonts w:ascii="Fira Sans" w:eastAsia="Times New Roman" w:hAnsi="Fira Sans" w:cs="Calibri"/>
          <w:b/>
          <w:color w:val="000000"/>
          <w:sz w:val="19"/>
          <w:szCs w:val="19"/>
          <w:lang w:eastAsia="pl-PL"/>
        </w:rPr>
      </w:pPr>
      <w:r w:rsidRPr="00C7757B">
        <w:rPr>
          <w:rFonts w:ascii="Fira Sans" w:hAnsi="Fira Sans"/>
          <w:b/>
          <w:spacing w:val="-2"/>
          <w:sz w:val="19"/>
          <w:szCs w:val="19"/>
        </w:rPr>
        <w:lastRenderedPageBreak/>
        <w:t xml:space="preserve">Wykres </w:t>
      </w:r>
      <w:r w:rsidR="009C6B67">
        <w:rPr>
          <w:rFonts w:ascii="Fira Sans" w:hAnsi="Fira Sans"/>
          <w:b/>
          <w:spacing w:val="-2"/>
          <w:sz w:val="19"/>
          <w:szCs w:val="19"/>
        </w:rPr>
        <w:t>10</w:t>
      </w:r>
      <w:r w:rsidRPr="00C7757B">
        <w:rPr>
          <w:rFonts w:ascii="Fira Sans" w:hAnsi="Fira Sans"/>
          <w:b/>
          <w:spacing w:val="-2"/>
          <w:sz w:val="19"/>
          <w:szCs w:val="19"/>
        </w:rPr>
        <w:t xml:space="preserve">. </w:t>
      </w:r>
      <w:r w:rsidRPr="00C7757B">
        <w:rPr>
          <w:rFonts w:ascii="Fira Sans" w:eastAsia="Times New Roman" w:hAnsi="Fira Sans" w:cs="Calibri"/>
          <w:b/>
          <w:sz w:val="19"/>
          <w:szCs w:val="19"/>
          <w:lang w:eastAsia="pl-PL"/>
        </w:rPr>
        <w:t xml:space="preserve">Przewidywana opłacalność produkcji rolniczej oraz popytu na produkty rolne </w:t>
      </w:r>
      <w:r w:rsidRPr="00C7757B">
        <w:rPr>
          <w:rFonts w:ascii="Fira Sans" w:eastAsia="Times New Roman" w:hAnsi="Fira Sans" w:cs="Calibri"/>
          <w:b/>
          <w:color w:val="000000"/>
          <w:sz w:val="19"/>
          <w:szCs w:val="19"/>
          <w:lang w:eastAsia="pl-PL"/>
        </w:rPr>
        <w:t>wytwarzane w gospodarstwach rolnych według specjalizacji gospodarstw rolnych</w:t>
      </w:r>
    </w:p>
    <w:p w14:paraId="67C288CF" w14:textId="77777777" w:rsidR="005D28CA" w:rsidRDefault="005D28CA" w:rsidP="005D28CA">
      <w:pPr>
        <w:spacing w:before="120" w:after="120" w:line="240" w:lineRule="auto"/>
        <w:rPr>
          <w:rFonts w:ascii="Fira Sans" w:eastAsia="Times New Roman" w:hAnsi="Fira Sans" w:cs="Calibri"/>
          <w:b/>
          <w:color w:val="000000"/>
          <w:sz w:val="19"/>
          <w:szCs w:val="19"/>
          <w:lang w:eastAsia="pl-PL"/>
        </w:rPr>
      </w:pPr>
      <w:r>
        <w:rPr>
          <w:rFonts w:ascii="Fira Sans" w:eastAsia="Times New Roman" w:hAnsi="Fira Sans" w:cs="Calibri"/>
          <w:b/>
          <w:noProof/>
          <w:color w:val="000000"/>
          <w:sz w:val="19"/>
          <w:szCs w:val="19"/>
          <w:lang w:eastAsia="pl-PL"/>
        </w:rPr>
        <w:drawing>
          <wp:inline distT="0" distB="0" distL="0" distR="0" wp14:anchorId="464CCD07" wp14:editId="0B626561">
            <wp:extent cx="5122545" cy="2255359"/>
            <wp:effectExtent l="0" t="0" r="1905" b="0"/>
            <wp:docPr id="1886977337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5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75B58" w14:textId="77777777" w:rsidR="00E31A90" w:rsidRPr="00E31A90" w:rsidRDefault="004E3427" w:rsidP="00B43E3C">
      <w:pPr>
        <w:spacing w:before="360" w:after="120"/>
        <w:rPr>
          <w:rFonts w:ascii="Fira Sans" w:hAnsi="Fira Sans"/>
          <w:bCs/>
          <w:spacing w:val="-2"/>
          <w:sz w:val="19"/>
          <w:szCs w:val="19"/>
        </w:rPr>
      </w:pPr>
      <w:r w:rsidRPr="004E3427">
        <w:rPr>
          <w:rFonts w:ascii="Fira Sans" w:hAnsi="Fira Sans"/>
          <w:bCs/>
          <w:spacing w:val="-2"/>
          <w:sz w:val="19"/>
          <w:szCs w:val="19"/>
        </w:rPr>
        <w:t xml:space="preserve">Niezależnie od wielkości gospodarstw rolnych, większość </w:t>
      </w:r>
      <w:r w:rsidRPr="004A4B91">
        <w:rPr>
          <w:rFonts w:ascii="Fira Sans" w:hAnsi="Fira Sans"/>
          <w:bCs/>
          <w:spacing w:val="-2"/>
          <w:sz w:val="19"/>
          <w:szCs w:val="19"/>
        </w:rPr>
        <w:t xml:space="preserve">ankietowanych </w:t>
      </w:r>
      <w:r w:rsidRPr="00FB26B3">
        <w:rPr>
          <w:rFonts w:ascii="Fira Sans" w:hAnsi="Fira Sans"/>
          <w:bCs/>
          <w:spacing w:val="-2"/>
          <w:sz w:val="19"/>
          <w:szCs w:val="19"/>
        </w:rPr>
        <w:t>rolników</w:t>
      </w:r>
      <w:r w:rsidRPr="004E3427">
        <w:rPr>
          <w:rFonts w:ascii="Fira Sans" w:hAnsi="Fira Sans"/>
          <w:bCs/>
          <w:spacing w:val="-2"/>
          <w:sz w:val="19"/>
          <w:szCs w:val="19"/>
        </w:rPr>
        <w:t xml:space="preserve"> w Polsce przewiduje zmniejszenie popytu na wytwarzane przez nich produkty rolne w pierwszej połowie 2025 r. Najniższą wartość salda odpowiedzi (minus 16,1) zanotowano wśród użytkowników gospodarstw o powierzchni użytków rolnych od 1 do 2 ha. W przypadku tej grupy obszarowej opinie były bardziej negatywne wobec tych wyrażonych w poprzed</w:t>
      </w:r>
      <w:r w:rsidR="00AB3135">
        <w:rPr>
          <w:rFonts w:ascii="Fira Sans" w:hAnsi="Fira Sans"/>
          <w:bCs/>
          <w:spacing w:val="-2"/>
          <w:sz w:val="19"/>
          <w:szCs w:val="19"/>
        </w:rPr>
        <w:t>nim półroczu oraz 2 półroczu 2023 r.</w:t>
      </w:r>
      <w:r w:rsidRPr="004E3427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AB3135">
        <w:rPr>
          <w:rFonts w:ascii="Fira Sans" w:hAnsi="Fira Sans"/>
          <w:bCs/>
          <w:spacing w:val="-2"/>
          <w:sz w:val="19"/>
          <w:szCs w:val="19"/>
        </w:rPr>
        <w:t>(spadek salda odpowiedzi po 1,3 pkt).</w:t>
      </w:r>
      <w:r w:rsidRPr="004E3427">
        <w:rPr>
          <w:rFonts w:ascii="Fira Sans" w:hAnsi="Fira Sans"/>
          <w:bCs/>
          <w:spacing w:val="-2"/>
          <w:sz w:val="19"/>
          <w:szCs w:val="19"/>
        </w:rPr>
        <w:t xml:space="preserve"> Natomiast najmniejszą przewagę negatywnych ocen prognozowanej opłacalności produkcji rolniczej w najbliższym półroczu nad pozytywnymi odnotowano wśród użytkowników gospodarstw o powierzchni użytków rolnych od 50 do 100 ha, gdzie wskaźnik wyniósł minus 10,4.</w:t>
      </w:r>
    </w:p>
    <w:p w14:paraId="0E481943" w14:textId="055514B1" w:rsidR="004200B1" w:rsidRDefault="004200B1">
      <w:pPr>
        <w:spacing w:line="259" w:lineRule="auto"/>
        <w:rPr>
          <w:rFonts w:ascii="Fira Sans" w:hAnsi="Fira Sans"/>
          <w:b/>
          <w:color w:val="002060"/>
          <w:spacing w:val="-2"/>
          <w:sz w:val="24"/>
          <w:szCs w:val="24"/>
        </w:rPr>
      </w:pPr>
    </w:p>
    <w:p w14:paraId="7EFDCE17" w14:textId="77777777" w:rsidR="00CF70FD" w:rsidRPr="009C6B67" w:rsidRDefault="00CF70FD" w:rsidP="009C6B67">
      <w:pPr>
        <w:spacing w:before="360" w:after="120"/>
        <w:rPr>
          <w:rFonts w:ascii="Fira Sans" w:hAnsi="Fira Sans"/>
          <w:b/>
          <w:color w:val="002060"/>
          <w:spacing w:val="-2"/>
          <w:sz w:val="24"/>
          <w:szCs w:val="24"/>
        </w:rPr>
      </w:pPr>
      <w:r w:rsidRPr="009C6B67">
        <w:rPr>
          <w:rFonts w:ascii="Fira Sans" w:hAnsi="Fira Sans"/>
          <w:b/>
          <w:color w:val="002060"/>
          <w:spacing w:val="-2"/>
          <w:sz w:val="24"/>
          <w:szCs w:val="24"/>
        </w:rPr>
        <w:t>Źródła finansowania i inwestycje</w:t>
      </w:r>
    </w:p>
    <w:p w14:paraId="69D855BE" w14:textId="77777777" w:rsidR="00CF70FD" w:rsidRPr="009C6B67" w:rsidRDefault="00CF70FD" w:rsidP="0094531F">
      <w:pPr>
        <w:spacing w:before="360" w:after="120"/>
        <w:rPr>
          <w:rFonts w:ascii="Fira Sans" w:hAnsi="Fira Sans"/>
          <w:sz w:val="19"/>
          <w:szCs w:val="19"/>
        </w:rPr>
      </w:pPr>
      <w:r w:rsidRPr="009C6B67">
        <w:rPr>
          <w:rFonts w:ascii="Fira Sans" w:hAnsi="Fira Sans"/>
          <w:sz w:val="19"/>
          <w:szCs w:val="19"/>
        </w:rPr>
        <w:t>W 2024 r</w:t>
      </w:r>
      <w:r w:rsidR="00F36A2A" w:rsidRPr="009C6B67">
        <w:rPr>
          <w:rFonts w:ascii="Fira Sans" w:hAnsi="Fira Sans"/>
          <w:sz w:val="19"/>
          <w:szCs w:val="19"/>
        </w:rPr>
        <w:t>.</w:t>
      </w:r>
      <w:r w:rsidRPr="009C6B67">
        <w:rPr>
          <w:rFonts w:ascii="Fira Sans" w:hAnsi="Fira Sans"/>
          <w:sz w:val="19"/>
          <w:szCs w:val="19"/>
        </w:rPr>
        <w:t xml:space="preserve"> </w:t>
      </w:r>
      <w:r w:rsidR="00A640B6">
        <w:rPr>
          <w:rFonts w:ascii="Fira Sans" w:hAnsi="Fira Sans"/>
          <w:sz w:val="19"/>
          <w:szCs w:val="19"/>
        </w:rPr>
        <w:t xml:space="preserve">ponad 52% </w:t>
      </w:r>
      <w:r w:rsidR="00A640B6" w:rsidRPr="009C6B67">
        <w:rPr>
          <w:rFonts w:ascii="Fira Sans" w:hAnsi="Fira Sans"/>
          <w:sz w:val="19"/>
          <w:szCs w:val="19"/>
        </w:rPr>
        <w:t>użytkowni</w:t>
      </w:r>
      <w:r w:rsidR="00A640B6">
        <w:rPr>
          <w:rFonts w:ascii="Fira Sans" w:hAnsi="Fira Sans"/>
          <w:sz w:val="19"/>
          <w:szCs w:val="19"/>
        </w:rPr>
        <w:t>ków</w:t>
      </w:r>
      <w:r w:rsidR="00A640B6" w:rsidRPr="009C6B67">
        <w:rPr>
          <w:rFonts w:ascii="Fira Sans" w:hAnsi="Fira Sans"/>
          <w:sz w:val="19"/>
          <w:szCs w:val="19"/>
        </w:rPr>
        <w:t xml:space="preserve"> </w:t>
      </w:r>
      <w:r w:rsidRPr="009C6B67">
        <w:rPr>
          <w:rFonts w:ascii="Fira Sans" w:hAnsi="Fira Sans"/>
          <w:sz w:val="19"/>
          <w:szCs w:val="19"/>
        </w:rPr>
        <w:t>gospodarstw rolnych</w:t>
      </w:r>
      <w:r w:rsidR="00D63E6A">
        <w:rPr>
          <w:rFonts w:ascii="Fira Sans" w:hAnsi="Fira Sans"/>
          <w:sz w:val="19"/>
          <w:szCs w:val="19"/>
        </w:rPr>
        <w:t xml:space="preserve"> biorących udział w badaniu</w:t>
      </w:r>
      <w:r w:rsidRPr="009C6B67">
        <w:rPr>
          <w:rFonts w:ascii="Fira Sans" w:hAnsi="Fira Sans"/>
          <w:sz w:val="19"/>
          <w:szCs w:val="19"/>
        </w:rPr>
        <w:t>, wskazywa</w:t>
      </w:r>
      <w:r w:rsidR="00A640B6">
        <w:rPr>
          <w:rFonts w:ascii="Fira Sans" w:hAnsi="Fira Sans"/>
          <w:sz w:val="19"/>
          <w:szCs w:val="19"/>
        </w:rPr>
        <w:t xml:space="preserve">ło </w:t>
      </w:r>
      <w:r w:rsidRPr="009C6B67">
        <w:rPr>
          <w:rFonts w:ascii="Fira Sans" w:hAnsi="Fira Sans"/>
          <w:sz w:val="19"/>
          <w:szCs w:val="19"/>
        </w:rPr>
        <w:t>środki własne jako główne źródło finansowania swoich gospodarstw</w:t>
      </w:r>
      <w:r w:rsidR="00A640B6">
        <w:rPr>
          <w:rFonts w:ascii="Fira Sans" w:hAnsi="Fira Sans"/>
          <w:sz w:val="19"/>
          <w:szCs w:val="19"/>
        </w:rPr>
        <w:t xml:space="preserve">. </w:t>
      </w:r>
      <w:r w:rsidR="002C1C3D">
        <w:rPr>
          <w:rFonts w:ascii="Fira Sans" w:hAnsi="Fira Sans"/>
          <w:sz w:val="19"/>
          <w:szCs w:val="19"/>
        </w:rPr>
        <w:t>P</w:t>
      </w:r>
      <w:r w:rsidR="00D63E6A">
        <w:rPr>
          <w:rFonts w:ascii="Fira Sans" w:hAnsi="Fira Sans"/>
          <w:sz w:val="19"/>
          <w:szCs w:val="19"/>
        </w:rPr>
        <w:t xml:space="preserve">łatności bezpośrednie </w:t>
      </w:r>
      <w:r w:rsidR="002C1C3D">
        <w:rPr>
          <w:rFonts w:ascii="Fira Sans" w:hAnsi="Fira Sans"/>
          <w:sz w:val="19"/>
          <w:szCs w:val="19"/>
        </w:rPr>
        <w:t xml:space="preserve">stanowiły źródło finasowania dla </w:t>
      </w:r>
      <w:r w:rsidR="00D63E6A">
        <w:rPr>
          <w:rFonts w:ascii="Fira Sans" w:hAnsi="Fira Sans"/>
          <w:sz w:val="19"/>
          <w:szCs w:val="19"/>
        </w:rPr>
        <w:t>około 35% gospodarstw</w:t>
      </w:r>
      <w:r w:rsidR="002C1C3D">
        <w:rPr>
          <w:rFonts w:ascii="Fira Sans" w:hAnsi="Fira Sans"/>
          <w:sz w:val="19"/>
          <w:szCs w:val="19"/>
        </w:rPr>
        <w:t xml:space="preserve">. </w:t>
      </w:r>
      <w:r w:rsidR="0088598E">
        <w:rPr>
          <w:rFonts w:ascii="Fira Sans" w:hAnsi="Fira Sans"/>
          <w:sz w:val="19"/>
          <w:szCs w:val="19"/>
        </w:rPr>
        <w:t xml:space="preserve">Istotnym </w:t>
      </w:r>
      <w:r w:rsidR="0088598E" w:rsidRPr="00635AE0">
        <w:rPr>
          <w:rFonts w:ascii="Fira Sans" w:hAnsi="Fira Sans"/>
          <w:sz w:val="19"/>
          <w:szCs w:val="19"/>
        </w:rPr>
        <w:t>źródłem finansowania wskazywan</w:t>
      </w:r>
      <w:r w:rsidR="00635AE0" w:rsidRPr="00635AE0">
        <w:rPr>
          <w:rFonts w:ascii="Fira Sans" w:hAnsi="Fira Sans"/>
          <w:sz w:val="19"/>
          <w:szCs w:val="19"/>
        </w:rPr>
        <w:t>ym</w:t>
      </w:r>
      <w:r w:rsidR="0088598E">
        <w:rPr>
          <w:rFonts w:ascii="Fira Sans" w:hAnsi="Fira Sans"/>
          <w:sz w:val="19"/>
          <w:szCs w:val="19"/>
        </w:rPr>
        <w:t xml:space="preserve"> przez użytkowników gospodarstw rolnych były też k</w:t>
      </w:r>
      <w:r w:rsidRPr="009C6B67">
        <w:rPr>
          <w:rFonts w:ascii="Fira Sans" w:hAnsi="Fira Sans"/>
          <w:sz w:val="19"/>
          <w:szCs w:val="19"/>
        </w:rPr>
        <w:t>redyt</w:t>
      </w:r>
      <w:r w:rsidR="005361A7">
        <w:rPr>
          <w:rFonts w:ascii="Fira Sans" w:hAnsi="Fira Sans"/>
          <w:sz w:val="19"/>
          <w:szCs w:val="19"/>
        </w:rPr>
        <w:t>y</w:t>
      </w:r>
      <w:r w:rsidRPr="009C6B67">
        <w:rPr>
          <w:rFonts w:ascii="Fira Sans" w:hAnsi="Fira Sans"/>
          <w:sz w:val="19"/>
          <w:szCs w:val="19"/>
        </w:rPr>
        <w:t xml:space="preserve"> preferencyjne oraz inne fundusze unijne</w:t>
      </w:r>
      <w:r w:rsidR="0088598E">
        <w:rPr>
          <w:rFonts w:ascii="Fira Sans" w:hAnsi="Fira Sans"/>
          <w:sz w:val="19"/>
          <w:szCs w:val="19"/>
        </w:rPr>
        <w:t>.</w:t>
      </w:r>
    </w:p>
    <w:p w14:paraId="2B5E50F0" w14:textId="77777777" w:rsidR="00CF70FD" w:rsidRPr="009253E7" w:rsidRDefault="000F1321" w:rsidP="009253E7">
      <w:pPr>
        <w:spacing w:before="120" w:after="12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Wśród </w:t>
      </w:r>
      <w:r w:rsidR="00CF70FD" w:rsidRPr="009253E7">
        <w:rPr>
          <w:rFonts w:ascii="Fira Sans" w:hAnsi="Fira Sans"/>
          <w:sz w:val="19"/>
          <w:szCs w:val="19"/>
        </w:rPr>
        <w:t>prowadzący</w:t>
      </w:r>
      <w:r>
        <w:rPr>
          <w:rFonts w:ascii="Fira Sans" w:hAnsi="Fira Sans"/>
          <w:sz w:val="19"/>
          <w:szCs w:val="19"/>
        </w:rPr>
        <w:t>ch</w:t>
      </w:r>
      <w:r w:rsidR="00CF70FD" w:rsidRPr="009253E7">
        <w:rPr>
          <w:rFonts w:ascii="Fira Sans" w:hAnsi="Fira Sans"/>
          <w:sz w:val="19"/>
          <w:szCs w:val="19"/>
        </w:rPr>
        <w:t xml:space="preserve"> gospodarstw</w:t>
      </w:r>
      <w:r>
        <w:rPr>
          <w:rFonts w:ascii="Fira Sans" w:hAnsi="Fira Sans"/>
          <w:sz w:val="19"/>
          <w:szCs w:val="19"/>
        </w:rPr>
        <w:t>a rolne</w:t>
      </w:r>
      <w:r w:rsidR="00CF70FD" w:rsidRPr="009253E7">
        <w:rPr>
          <w:rFonts w:ascii="Fira Sans" w:hAnsi="Fira Sans"/>
          <w:sz w:val="19"/>
          <w:szCs w:val="19"/>
        </w:rPr>
        <w:t xml:space="preserve"> ukierunkowane na produkcję zwierzęcą najczęściej wskazywa</w:t>
      </w:r>
      <w:r>
        <w:rPr>
          <w:rFonts w:ascii="Fira Sans" w:hAnsi="Fira Sans"/>
          <w:sz w:val="19"/>
          <w:szCs w:val="19"/>
        </w:rPr>
        <w:t>nym źródłem finasowania były</w:t>
      </w:r>
      <w:r w:rsidR="00CF70FD" w:rsidRPr="009253E7">
        <w:rPr>
          <w:rFonts w:ascii="Fira Sans" w:hAnsi="Fira Sans"/>
          <w:sz w:val="19"/>
          <w:szCs w:val="19"/>
        </w:rPr>
        <w:t xml:space="preserve"> środki własne</w:t>
      </w:r>
      <w:r>
        <w:rPr>
          <w:rFonts w:ascii="Fira Sans" w:hAnsi="Fira Sans"/>
          <w:sz w:val="19"/>
          <w:szCs w:val="19"/>
        </w:rPr>
        <w:t xml:space="preserve"> </w:t>
      </w:r>
      <w:r w:rsidR="00CF70FD" w:rsidRPr="009253E7">
        <w:rPr>
          <w:rFonts w:ascii="Fira Sans" w:hAnsi="Fira Sans"/>
          <w:sz w:val="19"/>
          <w:szCs w:val="19"/>
        </w:rPr>
        <w:t>(56,0</w:t>
      </w:r>
      <w:r w:rsidR="00F36A2A" w:rsidRPr="009253E7">
        <w:rPr>
          <w:rFonts w:ascii="Fira Sans" w:hAnsi="Fira Sans"/>
          <w:sz w:val="19"/>
          <w:szCs w:val="19"/>
        </w:rPr>
        <w:t>%</w:t>
      </w:r>
      <w:r w:rsidR="00CF70FD" w:rsidRPr="009253E7">
        <w:rPr>
          <w:rFonts w:ascii="Fira Sans" w:hAnsi="Fira Sans"/>
          <w:sz w:val="19"/>
          <w:szCs w:val="19"/>
        </w:rPr>
        <w:t xml:space="preserve">). Natomiast najmniejszy odsetek rolników korzystających z własnych środków finansowych </w:t>
      </w:r>
      <w:r>
        <w:rPr>
          <w:rFonts w:ascii="Fira Sans" w:hAnsi="Fira Sans"/>
          <w:sz w:val="19"/>
          <w:szCs w:val="19"/>
        </w:rPr>
        <w:t xml:space="preserve">notowano wśród </w:t>
      </w:r>
      <w:r w:rsidR="00CF70FD" w:rsidRPr="009253E7">
        <w:rPr>
          <w:rFonts w:ascii="Fira Sans" w:hAnsi="Fira Sans"/>
          <w:sz w:val="19"/>
          <w:szCs w:val="19"/>
        </w:rPr>
        <w:t>użytkowni</w:t>
      </w:r>
      <w:r>
        <w:rPr>
          <w:rFonts w:ascii="Fira Sans" w:hAnsi="Fira Sans"/>
          <w:sz w:val="19"/>
          <w:szCs w:val="19"/>
        </w:rPr>
        <w:t>ków</w:t>
      </w:r>
      <w:r w:rsidR="00CF70FD" w:rsidRPr="009253E7">
        <w:rPr>
          <w:rFonts w:ascii="Fira Sans" w:hAnsi="Fira Sans"/>
          <w:sz w:val="19"/>
          <w:szCs w:val="19"/>
        </w:rPr>
        <w:t xml:space="preserve"> gospodarstw wielokierunkowych (52,1</w:t>
      </w:r>
      <w:r w:rsidR="00F36A2A" w:rsidRPr="009253E7">
        <w:rPr>
          <w:rFonts w:ascii="Fira Sans" w:hAnsi="Fira Sans"/>
          <w:sz w:val="19"/>
          <w:szCs w:val="19"/>
        </w:rPr>
        <w:t>%</w:t>
      </w:r>
      <w:r w:rsidR="00CF70FD" w:rsidRPr="009253E7">
        <w:rPr>
          <w:rFonts w:ascii="Fira Sans" w:hAnsi="Fira Sans"/>
          <w:sz w:val="19"/>
          <w:szCs w:val="19"/>
        </w:rPr>
        <w:t xml:space="preserve">). Największy odsetek </w:t>
      </w:r>
      <w:r w:rsidR="00CF70FD" w:rsidRPr="00FB26B3">
        <w:rPr>
          <w:rFonts w:ascii="Fira Sans" w:hAnsi="Fira Sans"/>
          <w:sz w:val="19"/>
          <w:szCs w:val="19"/>
        </w:rPr>
        <w:t>rolników</w:t>
      </w:r>
      <w:r w:rsidR="00CF70FD" w:rsidRPr="009253E7">
        <w:rPr>
          <w:rFonts w:ascii="Fira Sans" w:hAnsi="Fira Sans"/>
          <w:sz w:val="19"/>
          <w:szCs w:val="19"/>
          <w:highlight w:val="yellow"/>
        </w:rPr>
        <w:t xml:space="preserve"> </w:t>
      </w:r>
      <w:r w:rsidR="00CF70FD" w:rsidRPr="009253E7">
        <w:rPr>
          <w:rFonts w:ascii="Fira Sans" w:hAnsi="Fira Sans"/>
          <w:sz w:val="19"/>
          <w:szCs w:val="19"/>
        </w:rPr>
        <w:t>korzystających z płatności bezpośrednich w 2024 r</w:t>
      </w:r>
      <w:r w:rsidR="00F36A2A" w:rsidRPr="009253E7">
        <w:rPr>
          <w:rFonts w:ascii="Fira Sans" w:hAnsi="Fira Sans"/>
          <w:sz w:val="19"/>
          <w:szCs w:val="19"/>
        </w:rPr>
        <w:t>.</w:t>
      </w:r>
      <w:r w:rsidR="00CF70FD" w:rsidRPr="009253E7">
        <w:rPr>
          <w:rFonts w:ascii="Fira Sans" w:hAnsi="Fira Sans"/>
          <w:sz w:val="19"/>
          <w:szCs w:val="19"/>
        </w:rPr>
        <w:t xml:space="preserve"> stanowiła grupa producentów roślin (35,3</w:t>
      </w:r>
      <w:r w:rsidR="00F36A2A" w:rsidRPr="009253E7">
        <w:rPr>
          <w:rFonts w:ascii="Fira Sans" w:hAnsi="Fira Sans"/>
          <w:sz w:val="19"/>
          <w:szCs w:val="19"/>
        </w:rPr>
        <w:t>%</w:t>
      </w:r>
      <w:r w:rsidR="00CF70FD" w:rsidRPr="009253E7">
        <w:rPr>
          <w:rFonts w:ascii="Fira Sans" w:hAnsi="Fira Sans"/>
          <w:sz w:val="19"/>
          <w:szCs w:val="19"/>
        </w:rPr>
        <w:t>), a najmniejszy (30,8</w:t>
      </w:r>
      <w:r w:rsidR="00F36A2A" w:rsidRPr="009253E7">
        <w:rPr>
          <w:rFonts w:ascii="Fira Sans" w:hAnsi="Fira Sans"/>
          <w:sz w:val="19"/>
          <w:szCs w:val="19"/>
        </w:rPr>
        <w:t>%</w:t>
      </w:r>
      <w:r w:rsidR="00CF70FD" w:rsidRPr="009253E7">
        <w:rPr>
          <w:rFonts w:ascii="Fira Sans" w:hAnsi="Fira Sans"/>
          <w:sz w:val="19"/>
          <w:szCs w:val="19"/>
        </w:rPr>
        <w:t xml:space="preserve">) stanowili </w:t>
      </w:r>
      <w:r>
        <w:rPr>
          <w:rFonts w:ascii="Fira Sans" w:hAnsi="Fira Sans"/>
          <w:sz w:val="19"/>
          <w:szCs w:val="19"/>
        </w:rPr>
        <w:t>użytkownicy gospodarstw</w:t>
      </w:r>
      <w:r w:rsidR="00CF70FD" w:rsidRPr="009253E7">
        <w:rPr>
          <w:rFonts w:ascii="Fira Sans" w:hAnsi="Fira Sans"/>
          <w:sz w:val="19"/>
          <w:szCs w:val="19"/>
        </w:rPr>
        <w:t xml:space="preserve"> specjalizujący</w:t>
      </w:r>
      <w:r w:rsidR="000E6D03">
        <w:rPr>
          <w:rFonts w:ascii="Fira Sans" w:hAnsi="Fira Sans"/>
          <w:sz w:val="19"/>
          <w:szCs w:val="19"/>
        </w:rPr>
        <w:t>ch</w:t>
      </w:r>
      <w:r w:rsidR="00CF70FD" w:rsidRPr="009253E7">
        <w:rPr>
          <w:rFonts w:ascii="Fira Sans" w:hAnsi="Fira Sans"/>
          <w:sz w:val="19"/>
          <w:szCs w:val="19"/>
        </w:rPr>
        <w:t xml:space="preserve"> się w</w:t>
      </w:r>
      <w:r w:rsidR="00317707">
        <w:rPr>
          <w:rFonts w:ascii="Fira Sans" w:hAnsi="Fira Sans"/>
          <w:sz w:val="19"/>
          <w:szCs w:val="19"/>
        </w:rPr>
        <w:t> </w:t>
      </w:r>
      <w:r w:rsidR="00CF70FD" w:rsidRPr="009253E7">
        <w:rPr>
          <w:rFonts w:ascii="Fira Sans" w:hAnsi="Fira Sans"/>
          <w:sz w:val="19"/>
          <w:szCs w:val="19"/>
        </w:rPr>
        <w:t>produkcji zwierzęcej.</w:t>
      </w:r>
    </w:p>
    <w:p w14:paraId="36AD75BF" w14:textId="77777777" w:rsidR="001C3084" w:rsidRDefault="001C3084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69314A54" w14:textId="77777777" w:rsidR="001C3084" w:rsidRDefault="001C3084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6E9498F7" w14:textId="77777777" w:rsidR="001C3084" w:rsidRDefault="001C3084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55836AA9" w14:textId="77777777" w:rsidR="001C3084" w:rsidRDefault="001C3084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6220C1D2" w14:textId="77777777" w:rsidR="001C3084" w:rsidRDefault="001C3084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4A2418C9" w14:textId="77777777" w:rsidR="001C3084" w:rsidRDefault="001C3084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5C53C4C7" w14:textId="1DB88070" w:rsidR="00160956" w:rsidRDefault="00CF70FD" w:rsidP="009253E7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 w:rsidRPr="009253E7">
        <w:rPr>
          <w:rFonts w:ascii="Fira Sans" w:hAnsi="Fira Sans"/>
          <w:b/>
          <w:spacing w:val="-2"/>
          <w:sz w:val="19"/>
          <w:szCs w:val="19"/>
        </w:rPr>
        <w:lastRenderedPageBreak/>
        <w:t xml:space="preserve">Wykres </w:t>
      </w:r>
      <w:r w:rsidR="009C6B67" w:rsidRPr="009253E7">
        <w:rPr>
          <w:rFonts w:ascii="Fira Sans" w:hAnsi="Fira Sans"/>
          <w:b/>
          <w:spacing w:val="-2"/>
          <w:sz w:val="19"/>
          <w:szCs w:val="19"/>
        </w:rPr>
        <w:t>11</w:t>
      </w:r>
      <w:r w:rsidRPr="009253E7">
        <w:rPr>
          <w:rFonts w:ascii="Fira Sans" w:hAnsi="Fira Sans"/>
          <w:b/>
          <w:spacing w:val="-2"/>
          <w:sz w:val="19"/>
          <w:szCs w:val="19"/>
        </w:rPr>
        <w:t xml:space="preserve">. Źródła finansowania </w:t>
      </w:r>
      <w:r w:rsidR="005323FA" w:rsidRPr="009253E7">
        <w:rPr>
          <w:rFonts w:ascii="Fira Sans" w:hAnsi="Fira Sans"/>
          <w:b/>
          <w:spacing w:val="-2"/>
          <w:sz w:val="19"/>
          <w:szCs w:val="19"/>
        </w:rPr>
        <w:t>w 2024 r. w</w:t>
      </w:r>
      <w:r w:rsidRPr="009253E7">
        <w:rPr>
          <w:rFonts w:ascii="Fira Sans" w:hAnsi="Fira Sans"/>
          <w:b/>
          <w:spacing w:val="-2"/>
          <w:sz w:val="19"/>
          <w:szCs w:val="19"/>
        </w:rPr>
        <w:t xml:space="preserve"> gospodarstw</w:t>
      </w:r>
      <w:r w:rsidR="005323FA" w:rsidRPr="009253E7">
        <w:rPr>
          <w:rFonts w:ascii="Fira Sans" w:hAnsi="Fira Sans"/>
          <w:b/>
          <w:spacing w:val="-2"/>
          <w:sz w:val="19"/>
          <w:szCs w:val="19"/>
        </w:rPr>
        <w:t>ach</w:t>
      </w:r>
      <w:r w:rsidRPr="009253E7">
        <w:rPr>
          <w:rFonts w:ascii="Fira Sans" w:hAnsi="Fira Sans"/>
          <w:b/>
          <w:spacing w:val="-2"/>
          <w:sz w:val="19"/>
          <w:szCs w:val="19"/>
        </w:rPr>
        <w:t xml:space="preserve"> rolnyc</w:t>
      </w:r>
      <w:r w:rsidR="009C6B67" w:rsidRPr="009253E7">
        <w:rPr>
          <w:rFonts w:ascii="Fira Sans" w:hAnsi="Fira Sans"/>
          <w:b/>
          <w:spacing w:val="-2"/>
          <w:sz w:val="19"/>
          <w:szCs w:val="19"/>
        </w:rPr>
        <w:t>h według ukierunkowania produkcji rolnej</w:t>
      </w:r>
      <w:r w:rsidRPr="009253E7">
        <w:rPr>
          <w:rFonts w:ascii="Fira Sans" w:hAnsi="Fira Sans"/>
          <w:b/>
          <w:spacing w:val="-2"/>
          <w:sz w:val="19"/>
          <w:szCs w:val="19"/>
        </w:rPr>
        <w:t xml:space="preserve"> </w:t>
      </w:r>
    </w:p>
    <w:p w14:paraId="14B0EBF9" w14:textId="77777777" w:rsidR="002A16E3" w:rsidRPr="009253E7" w:rsidRDefault="000C394F" w:rsidP="005D28CA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noProof/>
          <w:spacing w:val="-2"/>
          <w:sz w:val="19"/>
          <w:szCs w:val="19"/>
        </w:rPr>
        <w:drawing>
          <wp:inline distT="0" distB="0" distL="0" distR="0" wp14:anchorId="58D7F9ED" wp14:editId="709BE212">
            <wp:extent cx="5108575" cy="5292090"/>
            <wp:effectExtent l="0" t="0" r="0" b="3810"/>
            <wp:docPr id="1887988162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529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97597" w14:textId="32DB452F" w:rsidR="00D63E6A" w:rsidRDefault="00CF70FD" w:rsidP="00B06495">
      <w:pPr>
        <w:spacing w:before="360" w:after="120"/>
        <w:rPr>
          <w:rFonts w:ascii="Fira Sans" w:hAnsi="Fira Sans"/>
          <w:sz w:val="19"/>
          <w:szCs w:val="19"/>
        </w:rPr>
      </w:pPr>
      <w:r w:rsidRPr="005F3DEA">
        <w:rPr>
          <w:rFonts w:ascii="Fira Sans" w:hAnsi="Fira Sans"/>
          <w:sz w:val="19"/>
          <w:szCs w:val="19"/>
        </w:rPr>
        <w:t xml:space="preserve">Niezależnie od </w:t>
      </w:r>
      <w:r w:rsidR="004A4B91">
        <w:rPr>
          <w:rFonts w:ascii="Fira Sans" w:hAnsi="Fira Sans"/>
          <w:sz w:val="19"/>
          <w:szCs w:val="19"/>
        </w:rPr>
        <w:t xml:space="preserve">ich </w:t>
      </w:r>
      <w:r w:rsidRPr="005F3DEA">
        <w:rPr>
          <w:rFonts w:ascii="Fira Sans" w:hAnsi="Fira Sans"/>
          <w:sz w:val="19"/>
          <w:szCs w:val="19"/>
        </w:rPr>
        <w:t xml:space="preserve">wielkości, głównym źródłem finansowania </w:t>
      </w:r>
      <w:r w:rsidR="004A4B91" w:rsidRPr="005F3DEA">
        <w:rPr>
          <w:rFonts w:ascii="Fira Sans" w:hAnsi="Fira Sans"/>
          <w:sz w:val="19"/>
          <w:szCs w:val="19"/>
        </w:rPr>
        <w:t>gospodarstw rolnych</w:t>
      </w:r>
      <w:r w:rsidR="00C36365">
        <w:rPr>
          <w:rFonts w:ascii="Fira Sans" w:hAnsi="Fira Sans"/>
          <w:sz w:val="19"/>
          <w:szCs w:val="19"/>
        </w:rPr>
        <w:t xml:space="preserve"> </w:t>
      </w:r>
      <w:r w:rsidRPr="005F3DEA">
        <w:rPr>
          <w:rFonts w:ascii="Fira Sans" w:hAnsi="Fira Sans"/>
          <w:sz w:val="19"/>
          <w:szCs w:val="19"/>
        </w:rPr>
        <w:t>były środki własne</w:t>
      </w:r>
      <w:r w:rsidR="00FC23D7">
        <w:rPr>
          <w:rFonts w:ascii="Fira Sans" w:hAnsi="Fira Sans"/>
          <w:sz w:val="19"/>
          <w:szCs w:val="19"/>
        </w:rPr>
        <w:t xml:space="preserve"> (wzrost wskazań</w:t>
      </w:r>
      <w:r w:rsidR="00C36365">
        <w:rPr>
          <w:rFonts w:ascii="Fira Sans" w:hAnsi="Fira Sans"/>
          <w:sz w:val="19"/>
          <w:szCs w:val="19"/>
        </w:rPr>
        <w:t xml:space="preserve"> </w:t>
      </w:r>
      <w:r w:rsidRPr="005F3DEA">
        <w:rPr>
          <w:rFonts w:ascii="Fira Sans" w:hAnsi="Fira Sans"/>
          <w:sz w:val="19"/>
          <w:szCs w:val="19"/>
        </w:rPr>
        <w:t>o 1,1 p</w:t>
      </w:r>
      <w:r w:rsidR="00202845">
        <w:rPr>
          <w:rFonts w:ascii="Fira Sans" w:hAnsi="Fira Sans"/>
          <w:sz w:val="19"/>
          <w:szCs w:val="19"/>
        </w:rPr>
        <w:t>.</w:t>
      </w:r>
      <w:r w:rsidRPr="005F3DEA">
        <w:rPr>
          <w:rFonts w:ascii="Fira Sans" w:hAnsi="Fira Sans"/>
          <w:sz w:val="19"/>
          <w:szCs w:val="19"/>
        </w:rPr>
        <w:t>pro</w:t>
      </w:r>
      <w:r w:rsidR="00202845">
        <w:rPr>
          <w:rFonts w:ascii="Fira Sans" w:hAnsi="Fira Sans"/>
          <w:sz w:val="19"/>
          <w:szCs w:val="19"/>
        </w:rPr>
        <w:t>c.</w:t>
      </w:r>
      <w:r w:rsidRPr="005F3DEA">
        <w:rPr>
          <w:rFonts w:ascii="Fira Sans" w:hAnsi="Fira Sans"/>
          <w:sz w:val="19"/>
          <w:szCs w:val="19"/>
        </w:rPr>
        <w:t xml:space="preserve"> w porównaniu </w:t>
      </w:r>
      <w:r w:rsidR="009253E7">
        <w:rPr>
          <w:rFonts w:ascii="Fira Sans" w:hAnsi="Fira Sans"/>
          <w:sz w:val="19"/>
          <w:szCs w:val="19"/>
        </w:rPr>
        <w:t>z</w:t>
      </w:r>
      <w:r w:rsidRPr="005F3DEA">
        <w:rPr>
          <w:rFonts w:ascii="Fira Sans" w:hAnsi="Fira Sans"/>
          <w:sz w:val="19"/>
          <w:szCs w:val="19"/>
        </w:rPr>
        <w:t xml:space="preserve"> 2023 r.</w:t>
      </w:r>
      <w:r w:rsidR="00FC23D7">
        <w:rPr>
          <w:rFonts w:ascii="Fira Sans" w:hAnsi="Fira Sans"/>
          <w:sz w:val="19"/>
          <w:szCs w:val="19"/>
        </w:rPr>
        <w:t>).</w:t>
      </w:r>
      <w:r w:rsidRPr="005F3DEA">
        <w:rPr>
          <w:rFonts w:ascii="Fira Sans" w:hAnsi="Fira Sans"/>
          <w:sz w:val="19"/>
          <w:szCs w:val="19"/>
        </w:rPr>
        <w:t xml:space="preserve"> Wśród tych, którzy wskazali środki własne jako główne źródło, najwyższy odsetek</w:t>
      </w:r>
      <w:r>
        <w:rPr>
          <w:rFonts w:ascii="Fira Sans" w:hAnsi="Fira Sans"/>
          <w:sz w:val="19"/>
          <w:szCs w:val="19"/>
        </w:rPr>
        <w:t xml:space="preserve"> (62,5</w:t>
      </w:r>
      <w:r w:rsidR="00202845">
        <w:rPr>
          <w:rFonts w:ascii="Fira Sans" w:hAnsi="Fira Sans"/>
          <w:sz w:val="19"/>
          <w:szCs w:val="19"/>
        </w:rPr>
        <w:t>%</w:t>
      </w:r>
      <w:r>
        <w:rPr>
          <w:rFonts w:ascii="Fira Sans" w:hAnsi="Fira Sans"/>
          <w:sz w:val="19"/>
          <w:szCs w:val="19"/>
        </w:rPr>
        <w:t>)</w:t>
      </w:r>
      <w:r w:rsidRPr="005F3DEA">
        <w:rPr>
          <w:rFonts w:ascii="Fira Sans" w:hAnsi="Fira Sans"/>
          <w:sz w:val="19"/>
          <w:szCs w:val="19"/>
        </w:rPr>
        <w:t xml:space="preserve"> był w </w:t>
      </w:r>
      <w:r w:rsidRPr="00B06495">
        <w:rPr>
          <w:rFonts w:ascii="Fira Sans" w:hAnsi="Fira Sans"/>
          <w:sz w:val="19"/>
          <w:szCs w:val="19"/>
        </w:rPr>
        <w:t xml:space="preserve">grupie gospodarstw o powierzchni </w:t>
      </w:r>
      <w:r w:rsidR="00FC23D7">
        <w:rPr>
          <w:rFonts w:ascii="Fira Sans" w:hAnsi="Fira Sans"/>
          <w:sz w:val="19"/>
          <w:szCs w:val="19"/>
        </w:rPr>
        <w:t xml:space="preserve">poniżej </w:t>
      </w:r>
      <w:r w:rsidRPr="00B06495">
        <w:rPr>
          <w:rFonts w:ascii="Fira Sans" w:hAnsi="Fira Sans"/>
          <w:sz w:val="19"/>
          <w:szCs w:val="19"/>
        </w:rPr>
        <w:t>2 ha (wzrost o 2,9 p</w:t>
      </w:r>
      <w:r w:rsidR="00202845" w:rsidRPr="00B06495">
        <w:rPr>
          <w:rFonts w:ascii="Fira Sans" w:hAnsi="Fira Sans"/>
          <w:sz w:val="19"/>
          <w:szCs w:val="19"/>
        </w:rPr>
        <w:t>.proc.</w:t>
      </w:r>
      <w:r w:rsidRPr="00B06495">
        <w:rPr>
          <w:rFonts w:ascii="Fira Sans" w:hAnsi="Fira Sans"/>
          <w:sz w:val="19"/>
          <w:szCs w:val="19"/>
        </w:rPr>
        <w:t xml:space="preserve"> w porównaniu z 2023 r.), a</w:t>
      </w:r>
      <w:r w:rsidR="00B06495">
        <w:rPr>
          <w:rFonts w:ascii="Fira Sans" w:hAnsi="Fira Sans"/>
          <w:sz w:val="19"/>
          <w:szCs w:val="19"/>
        </w:rPr>
        <w:t> </w:t>
      </w:r>
      <w:r w:rsidRPr="00B06495">
        <w:rPr>
          <w:rFonts w:ascii="Fira Sans" w:hAnsi="Fira Sans"/>
          <w:sz w:val="19"/>
          <w:szCs w:val="19"/>
        </w:rPr>
        <w:t>najniższy (44,0</w:t>
      </w:r>
      <w:r w:rsidR="00202845" w:rsidRPr="00B06495">
        <w:rPr>
          <w:rFonts w:ascii="Fira Sans" w:hAnsi="Fira Sans"/>
          <w:sz w:val="19"/>
          <w:szCs w:val="19"/>
        </w:rPr>
        <w:t>%</w:t>
      </w:r>
      <w:r w:rsidRPr="00B06495">
        <w:rPr>
          <w:rFonts w:ascii="Fira Sans" w:hAnsi="Fira Sans"/>
          <w:sz w:val="19"/>
          <w:szCs w:val="19"/>
        </w:rPr>
        <w:t>) w gospodarstwach o powierzchni 100 ha i więcej.</w:t>
      </w:r>
    </w:p>
    <w:p w14:paraId="1D00FC4C" w14:textId="1B4D3940" w:rsidR="00CF70FD" w:rsidRPr="005F3DEA" w:rsidRDefault="00CF70FD" w:rsidP="00B06495">
      <w:pPr>
        <w:spacing w:before="360" w:after="120"/>
        <w:rPr>
          <w:rFonts w:ascii="Fira Sans" w:hAnsi="Fira Sans"/>
          <w:spacing w:val="-2"/>
          <w:sz w:val="19"/>
          <w:szCs w:val="19"/>
        </w:rPr>
      </w:pPr>
      <w:r w:rsidRPr="00B06495">
        <w:rPr>
          <w:rFonts w:ascii="Fira Sans" w:hAnsi="Fira Sans"/>
          <w:spacing w:val="-2"/>
          <w:sz w:val="19"/>
          <w:szCs w:val="19"/>
        </w:rPr>
        <w:t>Natomiast najczęściej z</w:t>
      </w:r>
      <w:r w:rsidR="00B06495">
        <w:rPr>
          <w:rFonts w:ascii="Fira Sans" w:hAnsi="Fira Sans"/>
          <w:spacing w:val="-2"/>
          <w:sz w:val="19"/>
          <w:szCs w:val="19"/>
        </w:rPr>
        <w:t> </w:t>
      </w:r>
      <w:r w:rsidRPr="00B06495">
        <w:rPr>
          <w:rFonts w:ascii="Fira Sans" w:hAnsi="Fira Sans"/>
          <w:spacing w:val="-2"/>
          <w:sz w:val="19"/>
          <w:szCs w:val="19"/>
        </w:rPr>
        <w:t>płatności bezpośrednich przy prowadzeniu działalności rolniczej korzystały gospodarstwa o</w:t>
      </w:r>
      <w:r w:rsidR="00B06495">
        <w:rPr>
          <w:rFonts w:ascii="Fira Sans" w:hAnsi="Fira Sans"/>
          <w:spacing w:val="-2"/>
          <w:sz w:val="19"/>
          <w:szCs w:val="19"/>
        </w:rPr>
        <w:t> </w:t>
      </w:r>
      <w:r w:rsidRPr="00B06495">
        <w:rPr>
          <w:rFonts w:ascii="Fira Sans" w:hAnsi="Fira Sans"/>
          <w:spacing w:val="-2"/>
          <w:sz w:val="19"/>
          <w:szCs w:val="19"/>
        </w:rPr>
        <w:t xml:space="preserve">powierzchni od 2 ha do </w:t>
      </w:r>
      <w:r w:rsidR="00683C7C" w:rsidRPr="00B06495">
        <w:rPr>
          <w:rFonts w:ascii="Fira Sans" w:hAnsi="Fira Sans"/>
          <w:spacing w:val="-2"/>
          <w:sz w:val="19"/>
          <w:szCs w:val="19"/>
        </w:rPr>
        <w:t>15</w:t>
      </w:r>
      <w:r w:rsidRPr="00B06495">
        <w:rPr>
          <w:rFonts w:ascii="Fira Sans" w:hAnsi="Fira Sans"/>
          <w:spacing w:val="-2"/>
          <w:sz w:val="19"/>
          <w:szCs w:val="19"/>
        </w:rPr>
        <w:t xml:space="preserve"> ha (około 36%). W przypadku kredytów komercyjnych i preferencyjnych najwięcej umów kredytowych zawierały gospodarstwa </w:t>
      </w:r>
      <w:r w:rsidR="00A5206D">
        <w:rPr>
          <w:rFonts w:ascii="Fira Sans" w:hAnsi="Fira Sans"/>
          <w:spacing w:val="-2"/>
          <w:sz w:val="19"/>
          <w:szCs w:val="19"/>
        </w:rPr>
        <w:br/>
      </w:r>
      <w:r w:rsidRPr="00B06495">
        <w:rPr>
          <w:rFonts w:ascii="Fira Sans" w:hAnsi="Fira Sans"/>
          <w:spacing w:val="-2"/>
          <w:sz w:val="19"/>
          <w:szCs w:val="19"/>
        </w:rPr>
        <w:t>o powierzchni użytków rolnych 100 ha i więcej (ponad 35%)</w:t>
      </w:r>
      <w:r w:rsidR="00B06495">
        <w:rPr>
          <w:rFonts w:ascii="Fira Sans" w:hAnsi="Fira Sans"/>
          <w:spacing w:val="-2"/>
          <w:sz w:val="19"/>
          <w:szCs w:val="19"/>
        </w:rPr>
        <w:t>,</w:t>
      </w:r>
      <w:r w:rsidRPr="00B06495">
        <w:rPr>
          <w:rFonts w:ascii="Fira Sans" w:hAnsi="Fira Sans"/>
          <w:spacing w:val="-2"/>
          <w:sz w:val="19"/>
          <w:szCs w:val="19"/>
        </w:rPr>
        <w:t xml:space="preserve"> a najmniej gospodarstwa </w:t>
      </w:r>
      <w:r w:rsidR="00FC23D7">
        <w:rPr>
          <w:rFonts w:ascii="Fira Sans" w:hAnsi="Fira Sans"/>
          <w:spacing w:val="-2"/>
          <w:sz w:val="19"/>
          <w:szCs w:val="19"/>
        </w:rPr>
        <w:t>poniżej</w:t>
      </w:r>
      <w:r w:rsidR="00FC23D7">
        <w:rPr>
          <w:rFonts w:ascii="Fira Sans" w:hAnsi="Fira Sans"/>
          <w:spacing w:val="-2"/>
          <w:sz w:val="19"/>
          <w:szCs w:val="19"/>
        </w:rPr>
        <w:br/>
      </w:r>
      <w:r w:rsidRPr="00B06495">
        <w:rPr>
          <w:rFonts w:ascii="Fira Sans" w:hAnsi="Fira Sans"/>
          <w:spacing w:val="-2"/>
          <w:sz w:val="19"/>
          <w:szCs w:val="19"/>
        </w:rPr>
        <w:t>2 ha (około 1%).</w:t>
      </w:r>
    </w:p>
    <w:p w14:paraId="49DBAC4D" w14:textId="77777777" w:rsidR="00CF70FD" w:rsidRPr="000C34FA" w:rsidRDefault="00F83112" w:rsidP="007E46E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F83112">
        <w:rPr>
          <w:rFonts w:ascii="Fira Sans" w:hAnsi="Fira Sans"/>
          <w:spacing w:val="-2"/>
          <w:sz w:val="19"/>
          <w:szCs w:val="19"/>
        </w:rPr>
        <w:t>W 2024 r</w:t>
      </w:r>
      <w:r>
        <w:rPr>
          <w:rFonts w:ascii="Fira Sans" w:hAnsi="Fira Sans"/>
          <w:spacing w:val="-2"/>
          <w:sz w:val="19"/>
          <w:szCs w:val="19"/>
        </w:rPr>
        <w:t>.</w:t>
      </w:r>
      <w:r w:rsidRPr="00F83112">
        <w:rPr>
          <w:rFonts w:ascii="Fira Sans" w:hAnsi="Fira Sans"/>
          <w:spacing w:val="-2"/>
          <w:sz w:val="19"/>
          <w:szCs w:val="19"/>
        </w:rPr>
        <w:t xml:space="preserve"> 51,2% użytkowników gospodarstw rolnych w Polsce przeznaczyło posiadane środki finansowe na wydatki związane z prowadzeniem bieżącej działalności rolniczej. </w:t>
      </w:r>
      <w:r w:rsidRPr="00FB26B3">
        <w:rPr>
          <w:rFonts w:ascii="Fira Sans" w:hAnsi="Fira Sans"/>
          <w:spacing w:val="-2"/>
          <w:sz w:val="19"/>
          <w:szCs w:val="19"/>
        </w:rPr>
        <w:t>To stanowi</w:t>
      </w:r>
      <w:r w:rsidRPr="00F83112">
        <w:rPr>
          <w:rFonts w:ascii="Fira Sans" w:hAnsi="Fira Sans"/>
          <w:spacing w:val="-2"/>
          <w:sz w:val="19"/>
          <w:szCs w:val="19"/>
        </w:rPr>
        <w:t xml:space="preserve"> spadek o 0,7 </w:t>
      </w:r>
      <w:r>
        <w:rPr>
          <w:rFonts w:ascii="Fira Sans" w:hAnsi="Fira Sans"/>
          <w:spacing w:val="-2"/>
          <w:sz w:val="19"/>
          <w:szCs w:val="19"/>
        </w:rPr>
        <w:t>p.proc.</w:t>
      </w:r>
      <w:r w:rsidRPr="00F83112">
        <w:rPr>
          <w:rFonts w:ascii="Fira Sans" w:hAnsi="Fira Sans"/>
          <w:spacing w:val="-2"/>
          <w:sz w:val="19"/>
          <w:szCs w:val="19"/>
        </w:rPr>
        <w:t xml:space="preserve"> w porównaniu z 2023</w:t>
      </w:r>
      <w:r>
        <w:rPr>
          <w:rFonts w:ascii="Fira Sans" w:hAnsi="Fira Sans"/>
          <w:spacing w:val="-2"/>
          <w:sz w:val="19"/>
          <w:szCs w:val="19"/>
        </w:rPr>
        <w:t xml:space="preserve"> r</w:t>
      </w:r>
      <w:r w:rsidRPr="00F83112">
        <w:rPr>
          <w:rFonts w:ascii="Fira Sans" w:hAnsi="Fira Sans"/>
          <w:spacing w:val="-2"/>
          <w:sz w:val="19"/>
          <w:szCs w:val="19"/>
        </w:rPr>
        <w:t xml:space="preserve">. </w:t>
      </w:r>
      <w:r w:rsidR="00395E8E" w:rsidRPr="00395E8E">
        <w:rPr>
          <w:rFonts w:ascii="Fira Sans" w:hAnsi="Fira Sans"/>
          <w:spacing w:val="-2"/>
          <w:sz w:val="19"/>
          <w:szCs w:val="19"/>
        </w:rPr>
        <w:t xml:space="preserve">Jednocześnie 14,1% gospodarstw zdecydowało się na inwestycje, tj. o 0,5 </w:t>
      </w:r>
      <w:r w:rsidR="00A5206D">
        <w:rPr>
          <w:rFonts w:ascii="Fira Sans" w:hAnsi="Fira Sans"/>
          <w:spacing w:val="-2"/>
          <w:sz w:val="19"/>
          <w:szCs w:val="19"/>
        </w:rPr>
        <w:t>p.proc.</w:t>
      </w:r>
      <w:r w:rsidR="00395E8E" w:rsidRPr="00395E8E">
        <w:rPr>
          <w:rFonts w:ascii="Fira Sans" w:hAnsi="Fira Sans"/>
          <w:spacing w:val="-2"/>
          <w:sz w:val="19"/>
          <w:szCs w:val="19"/>
        </w:rPr>
        <w:t xml:space="preserve"> więcej niż w poprzednim roku.</w:t>
      </w:r>
    </w:p>
    <w:p w14:paraId="1FA88E16" w14:textId="77777777" w:rsidR="001C3084" w:rsidRDefault="001C3084" w:rsidP="00E56B65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106B71F2" w14:textId="77777777" w:rsidR="001C3084" w:rsidRDefault="001C3084" w:rsidP="00E56B65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49018359" w14:textId="77777777" w:rsidR="001C3084" w:rsidRDefault="001C3084" w:rsidP="00E56B65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06A8B19D" w14:textId="77777777" w:rsidR="001C3084" w:rsidRDefault="001C3084" w:rsidP="00E56B65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</w:p>
    <w:p w14:paraId="0B6DE4C3" w14:textId="5A18DB7A" w:rsidR="00E56B65" w:rsidRDefault="00CF70FD" w:rsidP="00E56B65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spacing w:val="-2"/>
          <w:sz w:val="19"/>
          <w:szCs w:val="19"/>
        </w:rPr>
        <w:lastRenderedPageBreak/>
        <w:t xml:space="preserve">Wykres </w:t>
      </w:r>
      <w:r w:rsidR="004777DF">
        <w:rPr>
          <w:rFonts w:ascii="Fira Sans" w:hAnsi="Fira Sans"/>
          <w:b/>
          <w:spacing w:val="-2"/>
          <w:sz w:val="19"/>
          <w:szCs w:val="19"/>
        </w:rPr>
        <w:t>1</w:t>
      </w:r>
      <w:r w:rsidR="001E07B6">
        <w:rPr>
          <w:rFonts w:ascii="Fira Sans" w:hAnsi="Fira Sans"/>
          <w:b/>
          <w:spacing w:val="-2"/>
          <w:sz w:val="19"/>
          <w:szCs w:val="19"/>
        </w:rPr>
        <w:t>2</w:t>
      </w:r>
      <w:r>
        <w:rPr>
          <w:rFonts w:ascii="Fira Sans" w:hAnsi="Fira Sans"/>
          <w:b/>
          <w:spacing w:val="-2"/>
          <w:sz w:val="19"/>
          <w:szCs w:val="19"/>
        </w:rPr>
        <w:t>.</w:t>
      </w:r>
      <w:r w:rsidRPr="00867D21">
        <w:rPr>
          <w:rFonts w:ascii="Fira Sans" w:hAnsi="Fira Sans"/>
          <w:b/>
          <w:spacing w:val="-2"/>
          <w:sz w:val="19"/>
          <w:szCs w:val="19"/>
        </w:rPr>
        <w:t xml:space="preserve"> </w:t>
      </w:r>
      <w:r w:rsidR="00E56B65">
        <w:rPr>
          <w:rFonts w:ascii="Fira Sans" w:hAnsi="Fira Sans"/>
          <w:b/>
          <w:spacing w:val="-2"/>
          <w:sz w:val="19"/>
          <w:szCs w:val="19"/>
        </w:rPr>
        <w:t>Salda odpowiedzi dotyczące</w:t>
      </w:r>
      <w:r w:rsidR="00317707">
        <w:rPr>
          <w:rFonts w:ascii="Fira Sans" w:hAnsi="Fira Sans"/>
          <w:b/>
          <w:spacing w:val="-2"/>
          <w:sz w:val="19"/>
          <w:szCs w:val="19"/>
        </w:rPr>
        <w:t xml:space="preserve"> w</w:t>
      </w:r>
      <w:r>
        <w:rPr>
          <w:rFonts w:ascii="Fira Sans" w:hAnsi="Fira Sans"/>
          <w:b/>
          <w:spacing w:val="-2"/>
          <w:sz w:val="19"/>
          <w:szCs w:val="19"/>
        </w:rPr>
        <w:t>ydatk</w:t>
      </w:r>
      <w:r w:rsidR="00E56B65">
        <w:rPr>
          <w:rFonts w:ascii="Fira Sans" w:hAnsi="Fira Sans"/>
          <w:b/>
          <w:spacing w:val="-2"/>
          <w:sz w:val="19"/>
          <w:szCs w:val="19"/>
        </w:rPr>
        <w:t>ów</w:t>
      </w:r>
      <w:r>
        <w:rPr>
          <w:rFonts w:ascii="Fira Sans" w:hAnsi="Fira Sans"/>
          <w:b/>
          <w:spacing w:val="-2"/>
          <w:sz w:val="19"/>
          <w:szCs w:val="19"/>
        </w:rPr>
        <w:t xml:space="preserve"> inwestycyjn</w:t>
      </w:r>
      <w:r w:rsidR="00E56B65">
        <w:rPr>
          <w:rFonts w:ascii="Fira Sans" w:hAnsi="Fira Sans"/>
          <w:b/>
          <w:spacing w:val="-2"/>
          <w:sz w:val="19"/>
          <w:szCs w:val="19"/>
        </w:rPr>
        <w:t>ych</w:t>
      </w:r>
      <w:r w:rsidRPr="00867D21">
        <w:rPr>
          <w:rFonts w:ascii="Fira Sans" w:hAnsi="Fira Sans"/>
          <w:b/>
          <w:spacing w:val="-2"/>
          <w:sz w:val="19"/>
          <w:szCs w:val="19"/>
        </w:rPr>
        <w:t xml:space="preserve"> </w:t>
      </w:r>
      <w:r>
        <w:rPr>
          <w:rFonts w:ascii="Fira Sans" w:hAnsi="Fira Sans"/>
          <w:b/>
          <w:spacing w:val="-2"/>
          <w:sz w:val="19"/>
          <w:szCs w:val="19"/>
        </w:rPr>
        <w:t>gospodarstw rolnych według ukierunkowania produkcyjnego</w:t>
      </w:r>
    </w:p>
    <w:p w14:paraId="11EDB7B4" w14:textId="77777777" w:rsidR="0094531F" w:rsidRPr="00E56B65" w:rsidRDefault="00E56B65" w:rsidP="005D28CA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noProof/>
          <w:spacing w:val="-2"/>
          <w:sz w:val="19"/>
          <w:szCs w:val="19"/>
        </w:rPr>
        <w:drawing>
          <wp:inline distT="0" distB="0" distL="0" distR="0" wp14:anchorId="273CB8BD" wp14:editId="5F87E939">
            <wp:extent cx="5151755" cy="2268220"/>
            <wp:effectExtent l="0" t="0" r="0" b="0"/>
            <wp:docPr id="110634798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D23F8" w14:textId="53D31C62" w:rsidR="000D48D8" w:rsidRDefault="00CF70FD" w:rsidP="007E46E3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FD0746">
        <w:rPr>
          <w:rFonts w:ascii="Fira Sans" w:hAnsi="Fira Sans"/>
          <w:bCs/>
          <w:spacing w:val="-2"/>
          <w:sz w:val="19"/>
          <w:szCs w:val="19"/>
        </w:rPr>
        <w:t xml:space="preserve">Wzrost </w:t>
      </w:r>
      <w:r w:rsidR="00FB535C">
        <w:rPr>
          <w:rFonts w:ascii="Fira Sans" w:hAnsi="Fira Sans"/>
          <w:bCs/>
          <w:spacing w:val="-2"/>
          <w:sz w:val="19"/>
          <w:szCs w:val="19"/>
        </w:rPr>
        <w:t xml:space="preserve">wskazań na </w:t>
      </w:r>
      <w:r w:rsidRPr="00FD0746">
        <w:rPr>
          <w:rFonts w:ascii="Fira Sans" w:hAnsi="Fira Sans"/>
          <w:bCs/>
          <w:spacing w:val="-2"/>
          <w:sz w:val="19"/>
          <w:szCs w:val="19"/>
        </w:rPr>
        <w:t>wydatk</w:t>
      </w:r>
      <w:r w:rsidR="00FB535C">
        <w:rPr>
          <w:rFonts w:ascii="Fira Sans" w:hAnsi="Fira Sans"/>
          <w:bCs/>
          <w:spacing w:val="-2"/>
          <w:sz w:val="19"/>
          <w:szCs w:val="19"/>
        </w:rPr>
        <w:t>i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 inwestycyjn</w:t>
      </w:r>
      <w:r w:rsidR="00FB535C">
        <w:rPr>
          <w:rFonts w:ascii="Fira Sans" w:hAnsi="Fira Sans"/>
          <w:bCs/>
          <w:spacing w:val="-2"/>
          <w:sz w:val="19"/>
          <w:szCs w:val="19"/>
        </w:rPr>
        <w:t>e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 w 2024 r</w:t>
      </w:r>
      <w:r w:rsidR="00F83112">
        <w:rPr>
          <w:rFonts w:ascii="Fira Sans" w:hAnsi="Fira Sans"/>
          <w:bCs/>
          <w:spacing w:val="-2"/>
          <w:sz w:val="19"/>
          <w:szCs w:val="19"/>
        </w:rPr>
        <w:t>.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 był szczególnie widoczn</w:t>
      </w:r>
      <w:r w:rsidR="00FC23D7">
        <w:rPr>
          <w:rFonts w:ascii="Fira Sans" w:hAnsi="Fira Sans"/>
          <w:bCs/>
          <w:spacing w:val="-2"/>
          <w:sz w:val="19"/>
          <w:szCs w:val="19"/>
        </w:rPr>
        <w:t>y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 wśród gospodarstw </w:t>
      </w:r>
      <w:r w:rsidR="00FE70A3">
        <w:rPr>
          <w:rFonts w:ascii="Fira Sans" w:hAnsi="Fira Sans"/>
          <w:bCs/>
          <w:spacing w:val="-2"/>
          <w:sz w:val="19"/>
          <w:szCs w:val="19"/>
        </w:rPr>
        <w:t>użytkowników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FE70A3">
        <w:rPr>
          <w:rFonts w:ascii="Fira Sans" w:hAnsi="Fira Sans"/>
          <w:bCs/>
          <w:spacing w:val="-2"/>
          <w:sz w:val="19"/>
          <w:szCs w:val="19"/>
        </w:rPr>
        <w:t xml:space="preserve">gospodarstw </w:t>
      </w:r>
      <w:r w:rsidRPr="00FD0746">
        <w:rPr>
          <w:rFonts w:ascii="Fira Sans" w:hAnsi="Fira Sans"/>
          <w:bCs/>
          <w:spacing w:val="-2"/>
          <w:sz w:val="19"/>
          <w:szCs w:val="19"/>
        </w:rPr>
        <w:t>specjalizujących się w produkcji roślinnej</w:t>
      </w:r>
      <w:r w:rsidR="00FB535C">
        <w:rPr>
          <w:rFonts w:ascii="Fira Sans" w:hAnsi="Fira Sans"/>
          <w:bCs/>
          <w:spacing w:val="-2"/>
          <w:sz w:val="19"/>
          <w:szCs w:val="19"/>
        </w:rPr>
        <w:t xml:space="preserve"> (</w:t>
      </w:r>
      <w:r w:rsidRPr="00FD0746">
        <w:rPr>
          <w:rFonts w:ascii="Fira Sans" w:hAnsi="Fira Sans"/>
          <w:bCs/>
          <w:spacing w:val="-2"/>
          <w:sz w:val="19"/>
          <w:szCs w:val="19"/>
        </w:rPr>
        <w:t>wzrost o</w:t>
      </w:r>
      <w:r w:rsidR="00317707">
        <w:rPr>
          <w:rFonts w:ascii="Fira Sans" w:hAnsi="Fira Sans"/>
          <w:bCs/>
          <w:spacing w:val="-2"/>
          <w:sz w:val="19"/>
          <w:szCs w:val="19"/>
        </w:rPr>
        <w:t> 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6,0 </w:t>
      </w:r>
      <w:r w:rsidR="00A5206D">
        <w:rPr>
          <w:rFonts w:ascii="Fira Sans" w:hAnsi="Fira Sans"/>
          <w:bCs/>
          <w:spacing w:val="-2"/>
          <w:sz w:val="19"/>
          <w:szCs w:val="19"/>
        </w:rPr>
        <w:t>p.proc.</w:t>
      </w:r>
      <w:r w:rsidR="00F83112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Pr="00FD0746">
        <w:rPr>
          <w:rFonts w:ascii="Fira Sans" w:hAnsi="Fira Sans"/>
          <w:bCs/>
          <w:spacing w:val="-2"/>
          <w:sz w:val="19"/>
          <w:szCs w:val="19"/>
        </w:rPr>
        <w:t>w</w:t>
      </w:r>
      <w:r w:rsidR="00C07FA4">
        <w:rPr>
          <w:rFonts w:ascii="Fira Sans" w:hAnsi="Fira Sans"/>
          <w:bCs/>
          <w:spacing w:val="-2"/>
          <w:sz w:val="19"/>
          <w:szCs w:val="19"/>
        </w:rPr>
        <w:t> </w:t>
      </w:r>
      <w:r w:rsidRPr="00FD0746">
        <w:rPr>
          <w:rFonts w:ascii="Fira Sans" w:hAnsi="Fira Sans"/>
          <w:bCs/>
          <w:spacing w:val="-2"/>
          <w:sz w:val="19"/>
          <w:szCs w:val="19"/>
        </w:rPr>
        <w:t>porównaniu z 2023</w:t>
      </w:r>
      <w:r w:rsidR="00F83112">
        <w:rPr>
          <w:rFonts w:ascii="Fira Sans" w:hAnsi="Fira Sans"/>
          <w:bCs/>
          <w:spacing w:val="-2"/>
          <w:sz w:val="19"/>
          <w:szCs w:val="19"/>
        </w:rPr>
        <w:t xml:space="preserve"> r</w:t>
      </w:r>
      <w:r w:rsidRPr="00FD0746">
        <w:rPr>
          <w:rFonts w:ascii="Fira Sans" w:hAnsi="Fira Sans"/>
          <w:bCs/>
          <w:spacing w:val="-2"/>
          <w:sz w:val="19"/>
          <w:szCs w:val="19"/>
        </w:rPr>
        <w:t>.</w:t>
      </w:r>
      <w:r w:rsidR="00FB535C">
        <w:rPr>
          <w:rFonts w:ascii="Fira Sans" w:hAnsi="Fira Sans"/>
          <w:bCs/>
          <w:spacing w:val="-2"/>
          <w:sz w:val="19"/>
          <w:szCs w:val="19"/>
        </w:rPr>
        <w:t>).</w:t>
      </w:r>
      <w:r w:rsidRPr="00FD0746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0D48D8" w:rsidRPr="000D48D8">
        <w:rPr>
          <w:rFonts w:ascii="Fira Sans" w:hAnsi="Fira Sans"/>
          <w:bCs/>
          <w:spacing w:val="-2"/>
          <w:sz w:val="19"/>
          <w:szCs w:val="19"/>
        </w:rPr>
        <w:t xml:space="preserve">Dodatkowo, ta grupa producentów </w:t>
      </w:r>
      <w:r w:rsidR="00635AE0">
        <w:rPr>
          <w:rFonts w:ascii="Fira Sans" w:hAnsi="Fira Sans"/>
          <w:bCs/>
          <w:spacing w:val="-2"/>
          <w:sz w:val="19"/>
          <w:szCs w:val="19"/>
        </w:rPr>
        <w:t>charakteryzuje się</w:t>
      </w:r>
      <w:r w:rsidR="000D48D8" w:rsidRPr="000D48D8">
        <w:rPr>
          <w:rFonts w:ascii="Fira Sans" w:hAnsi="Fira Sans"/>
          <w:bCs/>
          <w:spacing w:val="-2"/>
          <w:sz w:val="19"/>
          <w:szCs w:val="19"/>
        </w:rPr>
        <w:t xml:space="preserve"> najwyższą liczb</w:t>
      </w:r>
      <w:r w:rsidR="00635AE0">
        <w:rPr>
          <w:rFonts w:ascii="Fira Sans" w:hAnsi="Fira Sans"/>
          <w:bCs/>
          <w:spacing w:val="-2"/>
          <w:sz w:val="19"/>
          <w:szCs w:val="19"/>
        </w:rPr>
        <w:t>ą</w:t>
      </w:r>
      <w:r w:rsidR="000D48D8" w:rsidRPr="000D48D8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0D48D8">
        <w:rPr>
          <w:rFonts w:ascii="Fira Sans" w:hAnsi="Fira Sans"/>
          <w:bCs/>
          <w:spacing w:val="-2"/>
          <w:sz w:val="19"/>
          <w:szCs w:val="19"/>
        </w:rPr>
        <w:t>wskazań</w:t>
      </w:r>
      <w:r w:rsidR="000D48D8" w:rsidRPr="000D48D8">
        <w:rPr>
          <w:rFonts w:ascii="Fira Sans" w:hAnsi="Fira Sans"/>
          <w:bCs/>
          <w:spacing w:val="-2"/>
          <w:sz w:val="19"/>
          <w:szCs w:val="19"/>
        </w:rPr>
        <w:t xml:space="preserve"> (55,1%) dotyczących planowania wydatków inwestycyjnych na rok 2025.</w:t>
      </w:r>
    </w:p>
    <w:p w14:paraId="7849C80B" w14:textId="32CF1CD4" w:rsidR="00345A28" w:rsidRPr="00921091" w:rsidRDefault="00CF70FD" w:rsidP="00921091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C77375">
        <w:rPr>
          <w:rFonts w:ascii="Fira Sans" w:hAnsi="Fira Sans"/>
          <w:bCs/>
          <w:spacing w:val="-2"/>
          <w:sz w:val="19"/>
          <w:szCs w:val="19"/>
        </w:rPr>
        <w:t xml:space="preserve">Analizując grupy obszarowe, </w:t>
      </w:r>
      <w:r w:rsidR="00973210">
        <w:rPr>
          <w:rFonts w:ascii="Fira Sans" w:hAnsi="Fira Sans"/>
          <w:bCs/>
          <w:spacing w:val="-2"/>
          <w:sz w:val="19"/>
          <w:szCs w:val="19"/>
        </w:rPr>
        <w:t xml:space="preserve">najwięcej wskazań na 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wzrost wydatków inwestycyjnych dotyczył </w:t>
      </w:r>
      <w:r w:rsidR="00F83112">
        <w:rPr>
          <w:rFonts w:ascii="Fira Sans" w:hAnsi="Fira Sans"/>
          <w:bCs/>
          <w:spacing w:val="-2"/>
          <w:sz w:val="19"/>
          <w:szCs w:val="19"/>
        </w:rPr>
        <w:t>gospodarstw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rolnych o powierzchni </w:t>
      </w:r>
      <w:r w:rsidR="00FC23D7">
        <w:rPr>
          <w:rFonts w:ascii="Fira Sans" w:hAnsi="Fira Sans"/>
          <w:bCs/>
          <w:spacing w:val="-2"/>
          <w:sz w:val="19"/>
          <w:szCs w:val="19"/>
        </w:rPr>
        <w:t>poniżej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683C7C">
        <w:rPr>
          <w:rFonts w:ascii="Fira Sans" w:hAnsi="Fira Sans"/>
          <w:bCs/>
          <w:spacing w:val="-2"/>
          <w:sz w:val="19"/>
          <w:szCs w:val="19"/>
        </w:rPr>
        <w:t>2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ha, od 2</w:t>
      </w:r>
      <w:r w:rsidR="00F83112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do </w:t>
      </w:r>
      <w:r w:rsidR="00683C7C">
        <w:rPr>
          <w:rFonts w:ascii="Fira Sans" w:hAnsi="Fira Sans"/>
          <w:bCs/>
          <w:spacing w:val="-2"/>
          <w:sz w:val="19"/>
          <w:szCs w:val="19"/>
        </w:rPr>
        <w:t>5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ha oraz od 10 do </w:t>
      </w:r>
      <w:r w:rsidR="00683C7C">
        <w:rPr>
          <w:rFonts w:ascii="Fira Sans" w:hAnsi="Fira Sans"/>
          <w:bCs/>
          <w:spacing w:val="-2"/>
          <w:sz w:val="19"/>
          <w:szCs w:val="19"/>
        </w:rPr>
        <w:t>15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ha</w:t>
      </w:r>
      <w:r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Pr="00C77375">
        <w:rPr>
          <w:rFonts w:ascii="Fira Sans" w:hAnsi="Fira Sans"/>
          <w:bCs/>
          <w:spacing w:val="-2"/>
          <w:sz w:val="19"/>
          <w:szCs w:val="19"/>
        </w:rPr>
        <w:t>(odpowiednio o</w:t>
      </w:r>
      <w:r w:rsidR="00317707">
        <w:rPr>
          <w:rFonts w:ascii="Fira Sans" w:hAnsi="Fira Sans"/>
          <w:bCs/>
          <w:spacing w:val="-2"/>
          <w:sz w:val="19"/>
          <w:szCs w:val="19"/>
        </w:rPr>
        <w:t> 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13,6 </w:t>
      </w:r>
      <w:r w:rsidR="00A5206D">
        <w:rPr>
          <w:rFonts w:ascii="Fira Sans" w:hAnsi="Fira Sans"/>
          <w:bCs/>
          <w:spacing w:val="-2"/>
          <w:sz w:val="19"/>
          <w:szCs w:val="19"/>
        </w:rPr>
        <w:t>p.proc.</w:t>
      </w:r>
      <w:r w:rsidRPr="00C77375">
        <w:rPr>
          <w:rFonts w:ascii="Fira Sans" w:hAnsi="Fira Sans"/>
          <w:bCs/>
          <w:spacing w:val="-2"/>
          <w:sz w:val="19"/>
          <w:szCs w:val="19"/>
        </w:rPr>
        <w:t>,</w:t>
      </w:r>
      <w:r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Pr="00C77375">
        <w:rPr>
          <w:rFonts w:ascii="Fira Sans" w:hAnsi="Fira Sans"/>
          <w:bCs/>
          <w:spacing w:val="-2"/>
          <w:sz w:val="19"/>
          <w:szCs w:val="19"/>
        </w:rPr>
        <w:t>12,0</w:t>
      </w:r>
      <w:r w:rsidR="00946A8A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A5206D">
        <w:rPr>
          <w:rFonts w:ascii="Fira Sans" w:hAnsi="Fira Sans"/>
          <w:bCs/>
          <w:spacing w:val="-2"/>
          <w:sz w:val="19"/>
          <w:szCs w:val="19"/>
        </w:rPr>
        <w:t>p.proc.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oraz 10,8 </w:t>
      </w:r>
      <w:r w:rsidR="00A5206D">
        <w:rPr>
          <w:rFonts w:ascii="Fira Sans" w:hAnsi="Fira Sans"/>
          <w:bCs/>
          <w:spacing w:val="-2"/>
          <w:sz w:val="19"/>
          <w:szCs w:val="19"/>
        </w:rPr>
        <w:t>p.proc.</w:t>
      </w:r>
      <w:r w:rsidRPr="00C77375">
        <w:rPr>
          <w:rFonts w:ascii="Fira Sans" w:hAnsi="Fira Sans"/>
          <w:bCs/>
          <w:spacing w:val="-2"/>
          <w:sz w:val="19"/>
          <w:szCs w:val="19"/>
        </w:rPr>
        <w:t xml:space="preserve"> w porównaniu z 2023</w:t>
      </w:r>
      <w:r w:rsidR="00946A8A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Pr="00C77375">
        <w:rPr>
          <w:rFonts w:ascii="Fira Sans" w:hAnsi="Fira Sans"/>
          <w:bCs/>
          <w:spacing w:val="-2"/>
          <w:sz w:val="19"/>
          <w:szCs w:val="19"/>
        </w:rPr>
        <w:t>r.).</w:t>
      </w:r>
      <w:r>
        <w:rPr>
          <w:rFonts w:ascii="Fira Sans" w:hAnsi="Fira Sans"/>
          <w:bCs/>
          <w:spacing w:val="-2"/>
          <w:sz w:val="19"/>
          <w:szCs w:val="19"/>
        </w:rPr>
        <w:t xml:space="preserve"> Najwięcej (ponad 58%) zadeklarowanych na 2025 r. wydatków inwestycyjnych </w:t>
      </w:r>
      <w:r w:rsidR="00946A8A">
        <w:rPr>
          <w:rFonts w:ascii="Fira Sans" w:hAnsi="Fira Sans"/>
          <w:bCs/>
          <w:spacing w:val="-2"/>
          <w:sz w:val="19"/>
          <w:szCs w:val="19"/>
        </w:rPr>
        <w:t>odnotowano</w:t>
      </w:r>
      <w:r>
        <w:rPr>
          <w:rFonts w:ascii="Fira Sans" w:hAnsi="Fira Sans"/>
          <w:bCs/>
          <w:spacing w:val="-2"/>
          <w:sz w:val="19"/>
          <w:szCs w:val="19"/>
        </w:rPr>
        <w:t xml:space="preserve"> wśród gospodarstw </w:t>
      </w:r>
      <w:r w:rsidR="00946A8A">
        <w:rPr>
          <w:rFonts w:ascii="Fira Sans" w:hAnsi="Fira Sans"/>
          <w:bCs/>
          <w:spacing w:val="-2"/>
          <w:sz w:val="19"/>
          <w:szCs w:val="19"/>
        </w:rPr>
        <w:t>o</w:t>
      </w:r>
      <w:r w:rsidR="00317707">
        <w:rPr>
          <w:rFonts w:ascii="Fira Sans" w:hAnsi="Fira Sans"/>
          <w:bCs/>
          <w:spacing w:val="-2"/>
          <w:sz w:val="19"/>
          <w:szCs w:val="19"/>
        </w:rPr>
        <w:t> </w:t>
      </w:r>
      <w:r w:rsidR="00946A8A">
        <w:rPr>
          <w:rFonts w:ascii="Fira Sans" w:hAnsi="Fira Sans"/>
          <w:bCs/>
          <w:spacing w:val="-2"/>
          <w:sz w:val="19"/>
          <w:szCs w:val="19"/>
        </w:rPr>
        <w:t>powierzchni</w:t>
      </w:r>
      <w:r>
        <w:rPr>
          <w:rFonts w:ascii="Fira Sans" w:hAnsi="Fira Sans"/>
          <w:bCs/>
          <w:spacing w:val="-2"/>
          <w:sz w:val="19"/>
          <w:szCs w:val="19"/>
        </w:rPr>
        <w:t xml:space="preserve"> użytków rolnych od 5</w:t>
      </w:r>
      <w:r w:rsidR="00946A8A">
        <w:rPr>
          <w:rFonts w:ascii="Fira Sans" w:hAnsi="Fira Sans"/>
          <w:bCs/>
          <w:spacing w:val="-2"/>
          <w:sz w:val="19"/>
          <w:szCs w:val="19"/>
        </w:rPr>
        <w:t xml:space="preserve"> </w:t>
      </w:r>
      <w:r>
        <w:rPr>
          <w:rFonts w:ascii="Fira Sans" w:hAnsi="Fira Sans"/>
          <w:bCs/>
          <w:spacing w:val="-2"/>
          <w:sz w:val="19"/>
          <w:szCs w:val="19"/>
        </w:rPr>
        <w:t xml:space="preserve">do </w:t>
      </w:r>
      <w:r w:rsidR="00683C7C">
        <w:rPr>
          <w:rFonts w:ascii="Fira Sans" w:hAnsi="Fira Sans"/>
          <w:bCs/>
          <w:spacing w:val="-2"/>
          <w:sz w:val="19"/>
          <w:szCs w:val="19"/>
        </w:rPr>
        <w:t>20</w:t>
      </w:r>
      <w:r>
        <w:rPr>
          <w:rFonts w:ascii="Fira Sans" w:hAnsi="Fira Sans"/>
          <w:bCs/>
          <w:spacing w:val="-2"/>
          <w:sz w:val="19"/>
          <w:szCs w:val="19"/>
        </w:rPr>
        <w:t xml:space="preserve"> ha.</w:t>
      </w:r>
    </w:p>
    <w:p w14:paraId="418C3DDD" w14:textId="77777777" w:rsidR="00CF70FD" w:rsidRPr="009538D7" w:rsidRDefault="00CF70FD" w:rsidP="00CF70FD">
      <w:pPr>
        <w:spacing w:before="360" w:after="120"/>
        <w:rPr>
          <w:rFonts w:ascii="Fira Sans" w:hAnsi="Fira Sans"/>
          <w:b/>
          <w:color w:val="002060"/>
          <w:spacing w:val="-2"/>
          <w:sz w:val="24"/>
          <w:szCs w:val="24"/>
        </w:rPr>
      </w:pPr>
      <w:r w:rsidRPr="009538D7">
        <w:rPr>
          <w:rFonts w:ascii="Fira Sans" w:hAnsi="Fira Sans"/>
          <w:b/>
          <w:color w:val="002060"/>
          <w:spacing w:val="-2"/>
          <w:sz w:val="24"/>
          <w:szCs w:val="24"/>
        </w:rPr>
        <w:t>Czynniki sprzyjające i ograniczające rozwój gospodarstw rolnych</w:t>
      </w:r>
    </w:p>
    <w:p w14:paraId="3C2E2878" w14:textId="4E91BD5E" w:rsidR="0052493A" w:rsidRDefault="00CF70FD" w:rsidP="00E406F0">
      <w:pPr>
        <w:spacing w:before="360" w:after="120"/>
        <w:rPr>
          <w:rFonts w:ascii="Fira Sans" w:hAnsi="Fira Sans"/>
          <w:spacing w:val="-2"/>
          <w:sz w:val="19"/>
          <w:szCs w:val="19"/>
        </w:rPr>
      </w:pPr>
      <w:r w:rsidRPr="00D06EBE">
        <w:rPr>
          <w:rFonts w:ascii="Fira Sans" w:hAnsi="Fira Sans"/>
          <w:spacing w:val="-2"/>
          <w:sz w:val="19"/>
          <w:szCs w:val="19"/>
        </w:rPr>
        <w:t>W 2024 r</w:t>
      </w:r>
      <w:r w:rsidR="00946A8A">
        <w:rPr>
          <w:rFonts w:ascii="Fira Sans" w:hAnsi="Fira Sans"/>
          <w:spacing w:val="-2"/>
          <w:sz w:val="19"/>
          <w:szCs w:val="19"/>
        </w:rPr>
        <w:t>.</w:t>
      </w:r>
      <w:r w:rsidRPr="00D06EBE">
        <w:rPr>
          <w:rFonts w:ascii="Fira Sans" w:hAnsi="Fira Sans"/>
          <w:spacing w:val="-2"/>
          <w:sz w:val="19"/>
          <w:szCs w:val="19"/>
        </w:rPr>
        <w:t xml:space="preserve"> wsparcie unijne nadal odgrywało kluczową rolę </w:t>
      </w:r>
      <w:r>
        <w:rPr>
          <w:rFonts w:ascii="Fira Sans" w:hAnsi="Fira Sans"/>
          <w:spacing w:val="-2"/>
          <w:sz w:val="19"/>
          <w:szCs w:val="19"/>
        </w:rPr>
        <w:t xml:space="preserve">jako czynnik sprzyjający </w:t>
      </w:r>
      <w:r w:rsidRPr="00D06EBE">
        <w:rPr>
          <w:rFonts w:ascii="Fira Sans" w:hAnsi="Fira Sans"/>
          <w:spacing w:val="-2"/>
          <w:sz w:val="19"/>
          <w:szCs w:val="19"/>
        </w:rPr>
        <w:t>rozwoj</w:t>
      </w:r>
      <w:r>
        <w:rPr>
          <w:rFonts w:ascii="Fira Sans" w:hAnsi="Fira Sans"/>
          <w:spacing w:val="-2"/>
          <w:sz w:val="19"/>
          <w:szCs w:val="19"/>
        </w:rPr>
        <w:t>owi</w:t>
      </w:r>
      <w:r w:rsidRPr="00D06EBE">
        <w:rPr>
          <w:rFonts w:ascii="Fira Sans" w:hAnsi="Fira Sans"/>
          <w:spacing w:val="-2"/>
          <w:sz w:val="19"/>
          <w:szCs w:val="19"/>
        </w:rPr>
        <w:t xml:space="preserve"> gospodarstw rolnych, stanowiąc 63,5%</w:t>
      </w:r>
      <w:r>
        <w:rPr>
          <w:rFonts w:ascii="Fira Sans" w:hAnsi="Fira Sans"/>
          <w:spacing w:val="-2"/>
          <w:sz w:val="19"/>
          <w:szCs w:val="19"/>
        </w:rPr>
        <w:t xml:space="preserve"> ogółu gospodarstw (</w:t>
      </w:r>
      <w:r w:rsidRPr="00D06EBE">
        <w:rPr>
          <w:rFonts w:ascii="Fira Sans" w:hAnsi="Fira Sans"/>
          <w:spacing w:val="-2"/>
          <w:sz w:val="19"/>
          <w:szCs w:val="19"/>
        </w:rPr>
        <w:t xml:space="preserve">mimo spadku o 3,9 </w:t>
      </w:r>
      <w:r w:rsidR="00A5206D">
        <w:rPr>
          <w:rFonts w:ascii="Fira Sans" w:hAnsi="Fira Sans"/>
          <w:spacing w:val="-2"/>
          <w:sz w:val="19"/>
          <w:szCs w:val="19"/>
        </w:rPr>
        <w:t>p.proc.</w:t>
      </w:r>
      <w:r w:rsidRPr="00D06EBE">
        <w:rPr>
          <w:rFonts w:ascii="Fira Sans" w:hAnsi="Fira Sans"/>
          <w:spacing w:val="-2"/>
          <w:sz w:val="19"/>
          <w:szCs w:val="19"/>
        </w:rPr>
        <w:t xml:space="preserve"> w</w:t>
      </w:r>
      <w:r w:rsidR="004777DF">
        <w:rPr>
          <w:rFonts w:ascii="Fira Sans" w:hAnsi="Fira Sans"/>
          <w:spacing w:val="-2"/>
          <w:sz w:val="19"/>
          <w:szCs w:val="19"/>
        </w:rPr>
        <w:t> </w:t>
      </w:r>
      <w:r w:rsidRPr="00D06EBE">
        <w:rPr>
          <w:rFonts w:ascii="Fira Sans" w:hAnsi="Fira Sans"/>
          <w:spacing w:val="-2"/>
          <w:sz w:val="19"/>
          <w:szCs w:val="19"/>
        </w:rPr>
        <w:t xml:space="preserve">porównaniu </w:t>
      </w:r>
      <w:r>
        <w:rPr>
          <w:rFonts w:ascii="Fira Sans" w:hAnsi="Fira Sans"/>
          <w:spacing w:val="-2"/>
          <w:sz w:val="19"/>
          <w:szCs w:val="19"/>
        </w:rPr>
        <w:t>z</w:t>
      </w:r>
      <w:r w:rsidRPr="00D06EBE">
        <w:rPr>
          <w:rFonts w:ascii="Fira Sans" w:hAnsi="Fira Sans"/>
          <w:spacing w:val="-2"/>
          <w:sz w:val="19"/>
          <w:szCs w:val="19"/>
        </w:rPr>
        <w:t xml:space="preserve"> 2023 r.</w:t>
      </w:r>
      <w:r>
        <w:rPr>
          <w:rFonts w:ascii="Fira Sans" w:hAnsi="Fira Sans"/>
          <w:spacing w:val="-2"/>
          <w:sz w:val="19"/>
          <w:szCs w:val="19"/>
        </w:rPr>
        <w:t xml:space="preserve">). Innym również ważnym czynnikiem sprzyjającym </w:t>
      </w:r>
      <w:r w:rsidR="00E3451F">
        <w:rPr>
          <w:rFonts w:ascii="Fira Sans" w:hAnsi="Fira Sans"/>
          <w:spacing w:val="-2"/>
          <w:sz w:val="19"/>
          <w:szCs w:val="19"/>
        </w:rPr>
        <w:t>rozwojowi</w:t>
      </w:r>
      <w:r w:rsidR="00946A8A">
        <w:rPr>
          <w:rFonts w:ascii="Fira Sans" w:hAnsi="Fira Sans"/>
          <w:spacing w:val="-2"/>
          <w:sz w:val="19"/>
          <w:szCs w:val="19"/>
        </w:rPr>
        <w:t>,</w:t>
      </w:r>
      <w:r>
        <w:rPr>
          <w:rFonts w:ascii="Fira Sans" w:hAnsi="Fira Sans"/>
          <w:spacing w:val="-2"/>
          <w:sz w:val="19"/>
          <w:szCs w:val="19"/>
        </w:rPr>
        <w:t xml:space="preserve"> wskazywanym przez rolników</w:t>
      </w:r>
      <w:r w:rsidR="00946A8A">
        <w:rPr>
          <w:rFonts w:ascii="Fira Sans" w:hAnsi="Fira Sans"/>
          <w:spacing w:val="-2"/>
          <w:sz w:val="19"/>
          <w:szCs w:val="19"/>
        </w:rPr>
        <w:t>,</w:t>
      </w:r>
      <w:r>
        <w:rPr>
          <w:rFonts w:ascii="Fira Sans" w:hAnsi="Fira Sans"/>
          <w:spacing w:val="-2"/>
          <w:sz w:val="19"/>
          <w:szCs w:val="19"/>
        </w:rPr>
        <w:t xml:space="preserve"> były korzystne ceny sprzedawanych produktów rolnych (18,5% wobec 13,3% w</w:t>
      </w:r>
      <w:r w:rsidR="004777DF">
        <w:rPr>
          <w:rFonts w:ascii="Fira Sans" w:hAnsi="Fira Sans"/>
          <w:spacing w:val="-2"/>
          <w:sz w:val="19"/>
          <w:szCs w:val="19"/>
        </w:rPr>
        <w:t> </w:t>
      </w:r>
      <w:r>
        <w:rPr>
          <w:rFonts w:ascii="Fira Sans" w:hAnsi="Fira Sans"/>
          <w:spacing w:val="-2"/>
          <w:sz w:val="19"/>
          <w:szCs w:val="19"/>
        </w:rPr>
        <w:t>2023</w:t>
      </w:r>
      <w:r w:rsidR="00FC23D7">
        <w:rPr>
          <w:rFonts w:ascii="Fira Sans" w:hAnsi="Fira Sans"/>
          <w:spacing w:val="-2"/>
          <w:sz w:val="19"/>
          <w:szCs w:val="19"/>
        </w:rPr>
        <w:t xml:space="preserve"> </w:t>
      </w:r>
      <w:r>
        <w:rPr>
          <w:rFonts w:ascii="Fira Sans" w:hAnsi="Fira Sans"/>
          <w:spacing w:val="-2"/>
          <w:sz w:val="19"/>
          <w:szCs w:val="19"/>
        </w:rPr>
        <w:t>r.).</w:t>
      </w:r>
    </w:p>
    <w:p w14:paraId="51D34D9F" w14:textId="77777777" w:rsidR="00CF70FD" w:rsidRDefault="0052493A" w:rsidP="004777D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Wśród gospodarstw specjalizujących się w produkcji roślinnej najczęściej wskazywanym czynnikiem sprzyjającym produkcji rolnej było wsparcie unijne (66,0%). </w:t>
      </w:r>
      <w:r w:rsidR="00CF70FD">
        <w:rPr>
          <w:rFonts w:ascii="Fira Sans" w:hAnsi="Fira Sans"/>
          <w:spacing w:val="-2"/>
          <w:sz w:val="19"/>
          <w:szCs w:val="19"/>
        </w:rPr>
        <w:t xml:space="preserve">Jednakże w porównaniu z 2023 r. największy spadek </w:t>
      </w:r>
      <w:r>
        <w:rPr>
          <w:rFonts w:ascii="Fira Sans" w:hAnsi="Fira Sans"/>
          <w:spacing w:val="-2"/>
          <w:sz w:val="19"/>
          <w:szCs w:val="19"/>
        </w:rPr>
        <w:t xml:space="preserve">wskazań </w:t>
      </w:r>
      <w:r w:rsidR="00CF70FD">
        <w:rPr>
          <w:rFonts w:ascii="Fira Sans" w:hAnsi="Fira Sans"/>
          <w:spacing w:val="-2"/>
          <w:sz w:val="19"/>
          <w:szCs w:val="19"/>
        </w:rPr>
        <w:t xml:space="preserve">(o 14,2 </w:t>
      </w:r>
      <w:r w:rsidR="00A5206D">
        <w:rPr>
          <w:rFonts w:ascii="Fira Sans" w:hAnsi="Fira Sans"/>
          <w:spacing w:val="-2"/>
          <w:sz w:val="19"/>
          <w:szCs w:val="19"/>
        </w:rPr>
        <w:t>p.proc.</w:t>
      </w:r>
      <w:r w:rsidR="00CF70FD">
        <w:rPr>
          <w:rFonts w:ascii="Fira Sans" w:hAnsi="Fira Sans"/>
          <w:spacing w:val="-2"/>
          <w:sz w:val="19"/>
          <w:szCs w:val="19"/>
        </w:rPr>
        <w:t>)</w:t>
      </w:r>
      <w:r w:rsidR="00075740">
        <w:rPr>
          <w:rFonts w:ascii="Fira Sans" w:hAnsi="Fira Sans"/>
          <w:spacing w:val="-2"/>
          <w:sz w:val="19"/>
          <w:szCs w:val="19"/>
        </w:rPr>
        <w:t xml:space="preserve"> </w:t>
      </w:r>
      <w:r w:rsidR="00CF70FD">
        <w:rPr>
          <w:rFonts w:ascii="Fira Sans" w:hAnsi="Fira Sans"/>
          <w:spacing w:val="-2"/>
          <w:sz w:val="19"/>
          <w:szCs w:val="19"/>
        </w:rPr>
        <w:t xml:space="preserve">zaobserwowano wśród gospodarstw specjalizujących się w produkcji zwierzęcej. </w:t>
      </w:r>
      <w:r w:rsidR="00CF70FD" w:rsidRPr="008E5B9A">
        <w:rPr>
          <w:rFonts w:ascii="Fira Sans" w:hAnsi="Fira Sans"/>
          <w:spacing w:val="-2"/>
          <w:sz w:val="19"/>
          <w:szCs w:val="19"/>
        </w:rPr>
        <w:t xml:space="preserve">W tej grupie producentów odnotowano również wzrost wskazań </w:t>
      </w:r>
      <w:r w:rsidR="00CF70FD" w:rsidRPr="003647A9">
        <w:rPr>
          <w:rFonts w:ascii="Fira Sans" w:hAnsi="Fira Sans"/>
          <w:spacing w:val="-2"/>
          <w:sz w:val="19"/>
          <w:szCs w:val="19"/>
        </w:rPr>
        <w:t>(</w:t>
      </w:r>
      <w:r w:rsidR="00CF70FD">
        <w:rPr>
          <w:rFonts w:ascii="Fira Sans" w:hAnsi="Fira Sans"/>
          <w:spacing w:val="-2"/>
          <w:sz w:val="19"/>
          <w:szCs w:val="19"/>
        </w:rPr>
        <w:t xml:space="preserve">o 5,8 </w:t>
      </w:r>
      <w:r w:rsidR="00A5206D">
        <w:rPr>
          <w:rFonts w:ascii="Fira Sans" w:hAnsi="Fira Sans"/>
          <w:spacing w:val="-2"/>
          <w:sz w:val="19"/>
          <w:szCs w:val="19"/>
        </w:rPr>
        <w:t>p.proc.</w:t>
      </w:r>
      <w:r w:rsidR="00CF70FD">
        <w:rPr>
          <w:rFonts w:ascii="Fira Sans" w:hAnsi="Fira Sans"/>
          <w:spacing w:val="-2"/>
          <w:sz w:val="19"/>
          <w:szCs w:val="19"/>
        </w:rPr>
        <w:t xml:space="preserve"> w stosunku do 2023 r.) </w:t>
      </w:r>
      <w:r w:rsidR="00CF70FD" w:rsidRPr="008E5B9A">
        <w:rPr>
          <w:rFonts w:ascii="Fira Sans" w:hAnsi="Fira Sans"/>
          <w:spacing w:val="-2"/>
          <w:sz w:val="19"/>
          <w:szCs w:val="19"/>
        </w:rPr>
        <w:t>na korzystne ceny sprzedawanych produktów rolnych</w:t>
      </w:r>
      <w:r w:rsidR="00CF70FD">
        <w:rPr>
          <w:rFonts w:ascii="Fira Sans" w:hAnsi="Fira Sans"/>
          <w:spacing w:val="-2"/>
          <w:sz w:val="19"/>
          <w:szCs w:val="19"/>
        </w:rPr>
        <w:t>.</w:t>
      </w:r>
    </w:p>
    <w:p w14:paraId="3255B849" w14:textId="44B58C8C" w:rsidR="009D7B31" w:rsidRPr="002A16E3" w:rsidRDefault="00CF70FD" w:rsidP="002A16E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Uwzględniając grupy </w:t>
      </w:r>
      <w:r w:rsidR="00075740">
        <w:rPr>
          <w:rFonts w:ascii="Fira Sans" w:hAnsi="Fira Sans"/>
          <w:spacing w:val="-2"/>
          <w:sz w:val="19"/>
          <w:szCs w:val="19"/>
        </w:rPr>
        <w:t>obszarowe</w:t>
      </w:r>
      <w:r>
        <w:rPr>
          <w:rFonts w:ascii="Fira Sans" w:hAnsi="Fira Sans"/>
          <w:spacing w:val="-2"/>
          <w:sz w:val="19"/>
          <w:szCs w:val="19"/>
        </w:rPr>
        <w:t xml:space="preserve"> użytków rolnych w</w:t>
      </w:r>
      <w:r w:rsidRPr="00C73C19">
        <w:rPr>
          <w:rFonts w:ascii="Fira Sans" w:hAnsi="Fira Sans"/>
          <w:spacing w:val="-2"/>
          <w:sz w:val="19"/>
          <w:szCs w:val="19"/>
        </w:rPr>
        <w:t xml:space="preserve"> </w:t>
      </w:r>
      <w:r>
        <w:rPr>
          <w:rFonts w:ascii="Fira Sans" w:hAnsi="Fira Sans"/>
          <w:spacing w:val="-2"/>
          <w:sz w:val="19"/>
          <w:szCs w:val="19"/>
        </w:rPr>
        <w:t xml:space="preserve">2024 r., </w:t>
      </w:r>
      <w:r w:rsidRPr="004010D6">
        <w:rPr>
          <w:rFonts w:ascii="Fira Sans" w:hAnsi="Fira Sans"/>
          <w:spacing w:val="-2"/>
          <w:sz w:val="19"/>
          <w:szCs w:val="19"/>
        </w:rPr>
        <w:t>rolnicy posiadający grunty o</w:t>
      </w:r>
      <w:r w:rsidR="004777DF">
        <w:rPr>
          <w:rFonts w:ascii="Fira Sans" w:hAnsi="Fira Sans"/>
          <w:spacing w:val="-2"/>
          <w:sz w:val="19"/>
          <w:szCs w:val="19"/>
        </w:rPr>
        <w:t> </w:t>
      </w:r>
      <w:r w:rsidRPr="004010D6">
        <w:rPr>
          <w:rFonts w:ascii="Fira Sans" w:hAnsi="Fira Sans"/>
          <w:spacing w:val="-2"/>
          <w:sz w:val="19"/>
          <w:szCs w:val="19"/>
        </w:rPr>
        <w:t xml:space="preserve">powierzchni od 5 do </w:t>
      </w:r>
      <w:r w:rsidR="00683C7C">
        <w:rPr>
          <w:rFonts w:ascii="Fira Sans" w:hAnsi="Fira Sans"/>
          <w:spacing w:val="-2"/>
          <w:sz w:val="19"/>
          <w:szCs w:val="19"/>
        </w:rPr>
        <w:t>10</w:t>
      </w:r>
      <w:r w:rsidRPr="004010D6">
        <w:rPr>
          <w:rFonts w:ascii="Fira Sans" w:hAnsi="Fira Sans"/>
          <w:spacing w:val="-2"/>
          <w:sz w:val="19"/>
          <w:szCs w:val="19"/>
        </w:rPr>
        <w:t xml:space="preserve"> ha najczęściej wskazywali na wsparcie unijne (71,9%)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="00075740">
        <w:rPr>
          <w:rFonts w:ascii="Fira Sans" w:hAnsi="Fira Sans"/>
          <w:spacing w:val="-2"/>
          <w:sz w:val="19"/>
          <w:szCs w:val="19"/>
        </w:rPr>
        <w:t>jako</w:t>
      </w:r>
      <w:r>
        <w:rPr>
          <w:rFonts w:ascii="Fira Sans" w:hAnsi="Fira Sans"/>
          <w:spacing w:val="-2"/>
          <w:sz w:val="19"/>
          <w:szCs w:val="19"/>
        </w:rPr>
        <w:t xml:space="preserve"> czynnik sprzyjający rozwojowi ich gospodarstw. Z kolei korzystne ceny sprzedawanych produktów rolnych wskazali najczęściej użytkownicy gruntów o powierzchni </w:t>
      </w:r>
      <w:r w:rsidR="00FC23D7">
        <w:rPr>
          <w:rFonts w:ascii="Fira Sans" w:hAnsi="Fira Sans"/>
          <w:spacing w:val="-2"/>
          <w:sz w:val="19"/>
          <w:szCs w:val="19"/>
        </w:rPr>
        <w:t>poniżej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="00683C7C">
        <w:rPr>
          <w:rFonts w:ascii="Fira Sans" w:hAnsi="Fira Sans"/>
          <w:spacing w:val="-2"/>
          <w:sz w:val="19"/>
          <w:szCs w:val="19"/>
        </w:rPr>
        <w:t>2</w:t>
      </w:r>
      <w:r>
        <w:rPr>
          <w:rFonts w:ascii="Fira Sans" w:hAnsi="Fira Sans"/>
          <w:spacing w:val="-2"/>
          <w:sz w:val="19"/>
          <w:szCs w:val="19"/>
        </w:rPr>
        <w:t xml:space="preserve"> ha (32,1%).</w:t>
      </w:r>
    </w:p>
    <w:p w14:paraId="1D8B9519" w14:textId="77777777" w:rsidR="005D28CA" w:rsidRDefault="005D28CA">
      <w:pPr>
        <w:spacing w:line="259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spacing w:val="-2"/>
          <w:sz w:val="19"/>
          <w:szCs w:val="19"/>
        </w:rPr>
        <w:br w:type="page"/>
      </w:r>
    </w:p>
    <w:p w14:paraId="0EE3ABFD" w14:textId="77777777" w:rsidR="00A1764D" w:rsidRDefault="00CF70FD" w:rsidP="00997392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spacing w:val="-2"/>
          <w:sz w:val="19"/>
          <w:szCs w:val="19"/>
        </w:rPr>
        <w:lastRenderedPageBreak/>
        <w:t xml:space="preserve">Wykres </w:t>
      </w:r>
      <w:r w:rsidR="001E07B6">
        <w:rPr>
          <w:rFonts w:ascii="Fira Sans" w:hAnsi="Fira Sans"/>
          <w:b/>
          <w:spacing w:val="-2"/>
          <w:sz w:val="19"/>
          <w:szCs w:val="19"/>
        </w:rPr>
        <w:t>13</w:t>
      </w:r>
      <w:r w:rsidRPr="00E84352">
        <w:rPr>
          <w:rFonts w:ascii="Fira Sans" w:hAnsi="Fira Sans"/>
          <w:b/>
          <w:spacing w:val="-2"/>
          <w:sz w:val="19"/>
          <w:szCs w:val="19"/>
        </w:rPr>
        <w:t xml:space="preserve">. Czynniki </w:t>
      </w:r>
      <w:r>
        <w:rPr>
          <w:rFonts w:ascii="Fira Sans" w:hAnsi="Fira Sans"/>
          <w:b/>
          <w:spacing w:val="-2"/>
          <w:sz w:val="19"/>
          <w:szCs w:val="19"/>
        </w:rPr>
        <w:t>sprzyjające rozwojowi</w:t>
      </w:r>
      <w:r w:rsidRPr="00E84352">
        <w:rPr>
          <w:rFonts w:ascii="Fira Sans" w:hAnsi="Fira Sans"/>
          <w:b/>
          <w:spacing w:val="-2"/>
          <w:sz w:val="19"/>
          <w:szCs w:val="19"/>
        </w:rPr>
        <w:t xml:space="preserve"> gospodarstw roln</w:t>
      </w:r>
      <w:r>
        <w:rPr>
          <w:rFonts w:ascii="Fira Sans" w:hAnsi="Fira Sans"/>
          <w:b/>
          <w:spacing w:val="-2"/>
          <w:sz w:val="19"/>
          <w:szCs w:val="19"/>
        </w:rPr>
        <w:t>ych</w:t>
      </w:r>
      <w:r w:rsidRPr="00E84352">
        <w:rPr>
          <w:rFonts w:ascii="Fira Sans" w:hAnsi="Fira Sans"/>
          <w:b/>
          <w:spacing w:val="-2"/>
          <w:sz w:val="19"/>
          <w:szCs w:val="19"/>
        </w:rPr>
        <w:t xml:space="preserve"> </w:t>
      </w:r>
    </w:p>
    <w:p w14:paraId="4F49BC76" w14:textId="77777777" w:rsidR="00CF70FD" w:rsidRPr="00E84352" w:rsidRDefault="00A1764D" w:rsidP="005D28CA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noProof/>
          <w:spacing w:val="-2"/>
          <w:sz w:val="19"/>
          <w:szCs w:val="19"/>
        </w:rPr>
        <w:drawing>
          <wp:inline distT="0" distB="0" distL="0" distR="0" wp14:anchorId="7C0B233E" wp14:editId="5254052C">
            <wp:extent cx="5170170" cy="3462655"/>
            <wp:effectExtent l="0" t="0" r="0" b="4445"/>
            <wp:docPr id="1308925403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FD382" w14:textId="77777777" w:rsidR="00CF70FD" w:rsidRPr="00997392" w:rsidRDefault="00CF70FD" w:rsidP="00997392">
      <w:pPr>
        <w:spacing w:before="360" w:after="120"/>
        <w:rPr>
          <w:rFonts w:ascii="Fira Sans" w:hAnsi="Fira Sans"/>
          <w:spacing w:val="-2"/>
          <w:sz w:val="19"/>
          <w:szCs w:val="19"/>
        </w:rPr>
      </w:pPr>
      <w:r w:rsidRPr="00997392">
        <w:rPr>
          <w:rFonts w:ascii="Fira Sans" w:hAnsi="Fira Sans"/>
          <w:spacing w:val="-2"/>
          <w:sz w:val="19"/>
          <w:szCs w:val="19"/>
        </w:rPr>
        <w:t>Niezależnie od rodzaju prowadzonej produkcji rolnej czy powierzchni użytków rolnych, wśród czynników ograniczających rozwój gospodarstw rolnych w 2024 r., najczęściej wskazywaną barierą były zbyt wysokie koszty produkcji oraz zbyt niskie ceny zbytu.</w:t>
      </w:r>
    </w:p>
    <w:p w14:paraId="71F1F77E" w14:textId="77777777" w:rsidR="003929A3" w:rsidRDefault="003929A3" w:rsidP="005323FA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Wymienione ograniczenia najczęściej </w:t>
      </w:r>
      <w:r w:rsidRPr="003929A3">
        <w:rPr>
          <w:rFonts w:ascii="Fira Sans" w:hAnsi="Fira Sans"/>
          <w:spacing w:val="-2"/>
          <w:sz w:val="19"/>
          <w:szCs w:val="19"/>
        </w:rPr>
        <w:t>wskazywali użytkownicy gospodarstw ukierunkowanych na produkcję roślinną (odpowiednio 69,4%, 64,5%) oraz gospodarstwa wielokierunkowe (68,1% i</w:t>
      </w:r>
      <w:r w:rsidR="00317707">
        <w:rPr>
          <w:rFonts w:ascii="Fira Sans" w:hAnsi="Fira Sans"/>
          <w:spacing w:val="-2"/>
          <w:sz w:val="19"/>
          <w:szCs w:val="19"/>
        </w:rPr>
        <w:t> </w:t>
      </w:r>
      <w:r w:rsidRPr="003929A3">
        <w:rPr>
          <w:rFonts w:ascii="Fira Sans" w:hAnsi="Fira Sans"/>
          <w:spacing w:val="-2"/>
          <w:sz w:val="19"/>
          <w:szCs w:val="19"/>
        </w:rPr>
        <w:t xml:space="preserve">65,3%). Niekorzystne warunki atmosferyczne były również istotnym czynnikiem ograniczającym działalność rolniczą, szczególnie </w:t>
      </w:r>
      <w:r w:rsidR="00037294">
        <w:rPr>
          <w:rFonts w:ascii="Fira Sans" w:hAnsi="Fira Sans"/>
          <w:spacing w:val="-2"/>
          <w:sz w:val="19"/>
          <w:szCs w:val="19"/>
        </w:rPr>
        <w:t xml:space="preserve">w przypadku </w:t>
      </w:r>
      <w:r w:rsidRPr="003929A3">
        <w:rPr>
          <w:rFonts w:ascii="Fira Sans" w:hAnsi="Fira Sans"/>
          <w:spacing w:val="-2"/>
          <w:sz w:val="19"/>
          <w:szCs w:val="19"/>
        </w:rPr>
        <w:t>rolników zajmujących się produkcją roślinną (43,3%) oraz gospodarstw wielokierunkow</w:t>
      </w:r>
      <w:r w:rsidR="00037294">
        <w:rPr>
          <w:rFonts w:ascii="Fira Sans" w:hAnsi="Fira Sans"/>
          <w:spacing w:val="-2"/>
          <w:sz w:val="19"/>
          <w:szCs w:val="19"/>
        </w:rPr>
        <w:t>ych</w:t>
      </w:r>
      <w:r w:rsidRPr="003929A3">
        <w:rPr>
          <w:rFonts w:ascii="Fira Sans" w:hAnsi="Fira Sans"/>
          <w:spacing w:val="-2"/>
          <w:sz w:val="19"/>
          <w:szCs w:val="19"/>
        </w:rPr>
        <w:t xml:space="preserve"> (38,5%). W porównaniu z</w:t>
      </w:r>
      <w:r w:rsidR="00635AE0">
        <w:rPr>
          <w:rFonts w:ascii="Fira Sans" w:hAnsi="Fira Sans"/>
          <w:spacing w:val="-2"/>
          <w:sz w:val="19"/>
          <w:szCs w:val="19"/>
        </w:rPr>
        <w:t> </w:t>
      </w:r>
      <w:r w:rsidRPr="003929A3">
        <w:rPr>
          <w:rFonts w:ascii="Fira Sans" w:hAnsi="Fira Sans"/>
          <w:spacing w:val="-2"/>
          <w:sz w:val="19"/>
          <w:szCs w:val="19"/>
        </w:rPr>
        <w:t>2023</w:t>
      </w:r>
      <w:r w:rsidR="00635AE0">
        <w:rPr>
          <w:rFonts w:ascii="Fira Sans" w:hAnsi="Fira Sans"/>
          <w:spacing w:val="-2"/>
          <w:sz w:val="19"/>
          <w:szCs w:val="19"/>
        </w:rPr>
        <w:t> </w:t>
      </w:r>
      <w:r w:rsidRPr="003929A3">
        <w:rPr>
          <w:rFonts w:ascii="Fira Sans" w:hAnsi="Fira Sans"/>
          <w:spacing w:val="-2"/>
          <w:sz w:val="19"/>
          <w:szCs w:val="19"/>
        </w:rPr>
        <w:t xml:space="preserve">r. wskazanie tej bariery znacząco wzrosło odpowiednio o 11,6 p. proc oraz 8,0 </w:t>
      </w:r>
      <w:r w:rsidR="00A5206D">
        <w:rPr>
          <w:rFonts w:ascii="Fira Sans" w:hAnsi="Fira Sans"/>
          <w:spacing w:val="-2"/>
          <w:sz w:val="19"/>
          <w:szCs w:val="19"/>
        </w:rPr>
        <w:t>p.proc.</w:t>
      </w:r>
    </w:p>
    <w:p w14:paraId="6AB091BC" w14:textId="77777777" w:rsidR="005D28CA" w:rsidRDefault="00CF70FD" w:rsidP="00A47D98">
      <w:pPr>
        <w:spacing w:before="36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 w:rsidRPr="00E84352">
        <w:rPr>
          <w:rFonts w:ascii="Fira Sans" w:hAnsi="Fira Sans"/>
          <w:b/>
          <w:spacing w:val="-2"/>
          <w:sz w:val="19"/>
          <w:szCs w:val="19"/>
        </w:rPr>
        <w:t xml:space="preserve">Wykres </w:t>
      </w:r>
      <w:r w:rsidR="00A47D98">
        <w:rPr>
          <w:rFonts w:ascii="Fira Sans" w:hAnsi="Fira Sans"/>
          <w:b/>
          <w:spacing w:val="-2"/>
          <w:sz w:val="19"/>
          <w:szCs w:val="19"/>
        </w:rPr>
        <w:t>14</w:t>
      </w:r>
      <w:r w:rsidRPr="00E84352">
        <w:rPr>
          <w:rFonts w:ascii="Fira Sans" w:hAnsi="Fira Sans"/>
          <w:b/>
          <w:spacing w:val="-2"/>
          <w:sz w:val="19"/>
          <w:szCs w:val="19"/>
        </w:rPr>
        <w:t xml:space="preserve">. Czynniki </w:t>
      </w:r>
      <w:r>
        <w:rPr>
          <w:rFonts w:ascii="Fira Sans" w:hAnsi="Fira Sans"/>
          <w:b/>
          <w:spacing w:val="-2"/>
          <w:sz w:val="19"/>
          <w:szCs w:val="19"/>
        </w:rPr>
        <w:t>ograniczające rozwój</w:t>
      </w:r>
      <w:r w:rsidRPr="00E84352">
        <w:rPr>
          <w:rFonts w:ascii="Fira Sans" w:hAnsi="Fira Sans"/>
          <w:b/>
          <w:spacing w:val="-2"/>
          <w:sz w:val="19"/>
          <w:szCs w:val="19"/>
        </w:rPr>
        <w:t xml:space="preserve"> gospodarstwa rolnego w ostatnich 12 miesiącach</w:t>
      </w:r>
    </w:p>
    <w:p w14:paraId="12D3C7F8" w14:textId="77777777" w:rsidR="00CF70FD" w:rsidRPr="006205DD" w:rsidRDefault="0021004E" w:rsidP="005D28CA">
      <w:pPr>
        <w:spacing w:before="120" w:after="120" w:line="240" w:lineRule="auto"/>
        <w:rPr>
          <w:rFonts w:ascii="Fira Sans" w:hAnsi="Fira Sans"/>
          <w:b/>
          <w:spacing w:val="-2"/>
          <w:sz w:val="19"/>
          <w:szCs w:val="19"/>
        </w:rPr>
      </w:pPr>
      <w:r>
        <w:rPr>
          <w:rFonts w:ascii="Fira Sans" w:hAnsi="Fira Sans"/>
          <w:b/>
          <w:noProof/>
          <w:spacing w:val="-2"/>
          <w:sz w:val="19"/>
          <w:szCs w:val="19"/>
        </w:rPr>
        <w:drawing>
          <wp:inline distT="0" distB="0" distL="0" distR="0" wp14:anchorId="7C57485D" wp14:editId="3B8020C1">
            <wp:extent cx="5151755" cy="3274060"/>
            <wp:effectExtent l="0" t="0" r="0" b="2540"/>
            <wp:docPr id="620281793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B336F" w14:textId="77777777" w:rsidR="00CF70FD" w:rsidRPr="00DE559E" w:rsidRDefault="00CF70FD" w:rsidP="00A47D98">
      <w:pPr>
        <w:spacing w:before="120" w:after="120"/>
        <w:rPr>
          <w:rFonts w:ascii="Fira Sans" w:hAnsi="Fira Sans"/>
          <w:bCs/>
          <w:spacing w:val="-2"/>
          <w:sz w:val="19"/>
          <w:szCs w:val="19"/>
        </w:rPr>
      </w:pPr>
      <w:r w:rsidRPr="003A57D9">
        <w:rPr>
          <w:rFonts w:ascii="Fira Sans" w:hAnsi="Fira Sans"/>
          <w:bCs/>
          <w:spacing w:val="-2"/>
          <w:sz w:val="19"/>
          <w:szCs w:val="19"/>
        </w:rPr>
        <w:lastRenderedPageBreak/>
        <w:t>W grupie gospodarstw o powierzchni użytków rolnych od 2 ha do 100 ha i więcej najczęściej wskazywan</w:t>
      </w:r>
      <w:r w:rsidR="00CF098C">
        <w:rPr>
          <w:rFonts w:ascii="Fira Sans" w:hAnsi="Fira Sans"/>
          <w:bCs/>
          <w:spacing w:val="-2"/>
          <w:sz w:val="19"/>
          <w:szCs w:val="19"/>
        </w:rPr>
        <w:t>ą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 barier</w:t>
      </w:r>
      <w:r w:rsidR="00CF098C">
        <w:rPr>
          <w:rFonts w:ascii="Fira Sans" w:hAnsi="Fira Sans"/>
          <w:bCs/>
          <w:spacing w:val="-2"/>
          <w:sz w:val="19"/>
          <w:szCs w:val="19"/>
        </w:rPr>
        <w:t>ą były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 zbyt wysoki</w:t>
      </w:r>
      <w:r w:rsidR="00D148B0">
        <w:rPr>
          <w:rFonts w:ascii="Fira Sans" w:hAnsi="Fira Sans"/>
          <w:bCs/>
          <w:spacing w:val="-2"/>
          <w:sz w:val="19"/>
          <w:szCs w:val="19"/>
        </w:rPr>
        <w:t>e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 koszt</w:t>
      </w:r>
      <w:r w:rsidR="00D148B0">
        <w:rPr>
          <w:rFonts w:ascii="Fira Sans" w:hAnsi="Fira Sans"/>
          <w:bCs/>
          <w:spacing w:val="-2"/>
          <w:sz w:val="19"/>
          <w:szCs w:val="19"/>
        </w:rPr>
        <w:t>y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 produkcji (około 70%). Natomiast zbyt niskie ceny zbytu stanowiły utrudnienie przede wszystkim dla gospodarstw o powierzchni od 5 do </w:t>
      </w:r>
      <w:r w:rsidRPr="00E1378D">
        <w:rPr>
          <w:rFonts w:ascii="Fira Sans" w:hAnsi="Fira Sans"/>
          <w:bCs/>
          <w:spacing w:val="-2"/>
          <w:sz w:val="19"/>
          <w:szCs w:val="19"/>
        </w:rPr>
        <w:t>100 ha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 i</w:t>
      </w:r>
      <w:r w:rsidR="003733E7">
        <w:rPr>
          <w:rFonts w:ascii="Fira Sans" w:hAnsi="Fira Sans"/>
          <w:bCs/>
          <w:spacing w:val="-2"/>
          <w:sz w:val="19"/>
          <w:szCs w:val="19"/>
        </w:rPr>
        <w:t> 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więcej (ponad 66%). </w:t>
      </w:r>
      <w:r w:rsidR="00D148B0">
        <w:rPr>
          <w:rFonts w:ascii="Fira Sans" w:hAnsi="Fira Sans"/>
          <w:bCs/>
          <w:spacing w:val="-2"/>
          <w:sz w:val="19"/>
          <w:szCs w:val="19"/>
        </w:rPr>
        <w:t>W</w:t>
      </w:r>
      <w:r w:rsidRPr="003A57D9">
        <w:rPr>
          <w:rFonts w:ascii="Fira Sans" w:hAnsi="Fira Sans"/>
          <w:bCs/>
          <w:spacing w:val="-2"/>
          <w:sz w:val="19"/>
          <w:szCs w:val="19"/>
        </w:rPr>
        <w:t>śród głównych czynników ograniczających rozwój gospodarstw rolnych w 2024 r</w:t>
      </w:r>
      <w:r w:rsidR="00D148B0">
        <w:rPr>
          <w:rFonts w:ascii="Fira Sans" w:hAnsi="Fira Sans"/>
          <w:bCs/>
          <w:spacing w:val="-2"/>
          <w:sz w:val="19"/>
          <w:szCs w:val="19"/>
        </w:rPr>
        <w:t>.</w:t>
      </w:r>
      <w:r w:rsidR="00D148B0" w:rsidRPr="00D148B0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D148B0" w:rsidRPr="003A57D9">
        <w:rPr>
          <w:rFonts w:ascii="Fira Sans" w:hAnsi="Fira Sans"/>
          <w:bCs/>
          <w:spacing w:val="-2"/>
          <w:sz w:val="19"/>
          <w:szCs w:val="19"/>
        </w:rPr>
        <w:t>znalazły się</w:t>
      </w:r>
      <w:r w:rsidRPr="003A57D9">
        <w:rPr>
          <w:rFonts w:ascii="Fira Sans" w:hAnsi="Fira Sans"/>
          <w:bCs/>
          <w:spacing w:val="-2"/>
          <w:sz w:val="19"/>
          <w:szCs w:val="19"/>
        </w:rPr>
        <w:t xml:space="preserve"> </w:t>
      </w:r>
      <w:r w:rsidR="00D148B0">
        <w:rPr>
          <w:rFonts w:ascii="Fira Sans" w:hAnsi="Fira Sans"/>
          <w:bCs/>
          <w:spacing w:val="-2"/>
          <w:sz w:val="19"/>
          <w:szCs w:val="19"/>
        </w:rPr>
        <w:t>r</w:t>
      </w:r>
      <w:r w:rsidR="00D148B0" w:rsidRPr="003A57D9">
        <w:rPr>
          <w:rFonts w:ascii="Fira Sans" w:hAnsi="Fira Sans"/>
          <w:bCs/>
          <w:spacing w:val="-2"/>
          <w:sz w:val="19"/>
          <w:szCs w:val="19"/>
        </w:rPr>
        <w:t xml:space="preserve">ównież niekorzystne warunki atmosferyczne </w:t>
      </w:r>
      <w:r w:rsidRPr="003A57D9">
        <w:rPr>
          <w:rFonts w:ascii="Fira Sans" w:hAnsi="Fira Sans"/>
          <w:bCs/>
          <w:spacing w:val="-2"/>
          <w:sz w:val="19"/>
          <w:szCs w:val="19"/>
        </w:rPr>
        <w:t>wskazywane przez około 40% rolników z wszystkich grup obszarów.</w:t>
      </w:r>
    </w:p>
    <w:p w14:paraId="7FE107F4" w14:textId="77777777" w:rsidR="00CF70FD" w:rsidRPr="00A47D98" w:rsidRDefault="00CF70FD" w:rsidP="00A47D98">
      <w:pPr>
        <w:spacing w:before="360" w:after="120"/>
        <w:rPr>
          <w:rFonts w:ascii="Fira Sans" w:hAnsi="Fira Sans"/>
          <w:b/>
          <w:color w:val="002060"/>
          <w:spacing w:val="-2"/>
          <w:sz w:val="24"/>
          <w:szCs w:val="24"/>
        </w:rPr>
      </w:pPr>
      <w:r w:rsidRPr="00A47D98">
        <w:rPr>
          <w:rFonts w:ascii="Fira Sans" w:hAnsi="Fira Sans"/>
          <w:b/>
          <w:color w:val="002060"/>
          <w:spacing w:val="-2"/>
          <w:sz w:val="24"/>
          <w:szCs w:val="24"/>
        </w:rPr>
        <w:t>Wpływ nadzwyczajnych czynników na sytuację gospodarstw rolnych</w:t>
      </w:r>
    </w:p>
    <w:p w14:paraId="76FB2BA6" w14:textId="77777777" w:rsidR="00252D23" w:rsidRPr="00A47D98" w:rsidRDefault="00252D23" w:rsidP="00A47D98">
      <w:pPr>
        <w:spacing w:before="360" w:after="120"/>
        <w:rPr>
          <w:rFonts w:ascii="Fira Sans" w:hAnsi="Fira Sans"/>
          <w:b/>
          <w:color w:val="002060"/>
          <w:spacing w:val="-2"/>
          <w:sz w:val="19"/>
          <w:szCs w:val="19"/>
        </w:rPr>
      </w:pPr>
      <w:r w:rsidRPr="00A47D98">
        <w:rPr>
          <w:rFonts w:ascii="Fira Sans" w:hAnsi="Fira Sans"/>
          <w:b/>
          <w:color w:val="002060"/>
          <w:spacing w:val="-2"/>
          <w:sz w:val="19"/>
          <w:szCs w:val="19"/>
        </w:rPr>
        <w:t>Wojna w Ukrainie</w:t>
      </w:r>
    </w:p>
    <w:p w14:paraId="1CC68401" w14:textId="77777777" w:rsidR="00CF70FD" w:rsidRDefault="00CF70FD" w:rsidP="0072008B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476F4D">
        <w:rPr>
          <w:rFonts w:ascii="Fira Sans" w:hAnsi="Fira Sans"/>
          <w:spacing w:val="-2"/>
          <w:sz w:val="19"/>
          <w:szCs w:val="19"/>
        </w:rPr>
        <w:t>W 2 półroczu 2024 r.</w:t>
      </w:r>
      <w:r>
        <w:rPr>
          <w:rFonts w:ascii="Fira Sans" w:hAnsi="Fira Sans"/>
          <w:spacing w:val="-2"/>
          <w:sz w:val="19"/>
          <w:szCs w:val="19"/>
        </w:rPr>
        <w:t>, jak i w poprzednich edycjach</w:t>
      </w:r>
      <w:r w:rsidRPr="00476F4D">
        <w:rPr>
          <w:rFonts w:ascii="Fira Sans" w:hAnsi="Fira Sans"/>
          <w:spacing w:val="-2"/>
          <w:sz w:val="19"/>
          <w:szCs w:val="19"/>
        </w:rPr>
        <w:t xml:space="preserve">, </w:t>
      </w:r>
      <w:r>
        <w:rPr>
          <w:rFonts w:ascii="Fira Sans" w:hAnsi="Fira Sans"/>
          <w:spacing w:val="-2"/>
          <w:sz w:val="19"/>
          <w:szCs w:val="19"/>
        </w:rPr>
        <w:t>użytkownicy gospodarstw rolnych</w:t>
      </w:r>
      <w:r w:rsidRPr="00476F4D">
        <w:rPr>
          <w:rFonts w:ascii="Fira Sans" w:hAnsi="Fira Sans"/>
          <w:spacing w:val="-2"/>
          <w:sz w:val="19"/>
          <w:szCs w:val="19"/>
        </w:rPr>
        <w:t xml:space="preserve"> wyrazili swoje opinie </w:t>
      </w:r>
      <w:r>
        <w:rPr>
          <w:rFonts w:ascii="Fira Sans" w:hAnsi="Fira Sans"/>
          <w:spacing w:val="-2"/>
          <w:sz w:val="19"/>
          <w:szCs w:val="19"/>
        </w:rPr>
        <w:t xml:space="preserve">dotyczące konsekwencji konfliktu zbrojnego w Ukrainie na funkcjonowanie ich gospodarstw rolnych. </w:t>
      </w:r>
    </w:p>
    <w:p w14:paraId="06C2E838" w14:textId="7344786D" w:rsidR="001E07B6" w:rsidRPr="009D7B31" w:rsidRDefault="00CF70FD" w:rsidP="009D7B31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W </w:t>
      </w:r>
      <w:r w:rsidR="00683C7C">
        <w:rPr>
          <w:rFonts w:ascii="Fira Sans" w:hAnsi="Fira Sans"/>
          <w:spacing w:val="-2"/>
          <w:sz w:val="19"/>
          <w:szCs w:val="19"/>
        </w:rPr>
        <w:t>analizowanej</w:t>
      </w:r>
      <w:r>
        <w:rPr>
          <w:rFonts w:ascii="Fira Sans" w:hAnsi="Fira Sans"/>
          <w:spacing w:val="-2"/>
          <w:sz w:val="19"/>
          <w:szCs w:val="19"/>
        </w:rPr>
        <w:t xml:space="preserve"> edycji badania 22,9% użytkowników gospodarstw rolnych wskazało, że wojna w Ukrainie miała poważny wpływ na funkcjonowanie ich gospodarstw (spadek o 5,5 </w:t>
      </w:r>
      <w:r w:rsidR="00A5206D">
        <w:rPr>
          <w:rFonts w:ascii="Fira Sans" w:hAnsi="Fira Sans"/>
          <w:spacing w:val="-2"/>
          <w:sz w:val="19"/>
          <w:szCs w:val="19"/>
        </w:rPr>
        <w:t>p.proc.</w:t>
      </w:r>
      <w:r>
        <w:rPr>
          <w:rFonts w:ascii="Fira Sans" w:hAnsi="Fira Sans"/>
          <w:spacing w:val="-2"/>
          <w:sz w:val="19"/>
          <w:szCs w:val="19"/>
        </w:rPr>
        <w:t xml:space="preserve"> w</w:t>
      </w:r>
      <w:r w:rsidR="0072008B">
        <w:rPr>
          <w:rFonts w:ascii="Fira Sans" w:hAnsi="Fira Sans"/>
          <w:spacing w:val="-2"/>
          <w:sz w:val="19"/>
          <w:szCs w:val="19"/>
        </w:rPr>
        <w:t> </w:t>
      </w:r>
      <w:r>
        <w:rPr>
          <w:rFonts w:ascii="Fira Sans" w:hAnsi="Fira Sans"/>
          <w:spacing w:val="-2"/>
          <w:sz w:val="19"/>
          <w:szCs w:val="19"/>
        </w:rPr>
        <w:t xml:space="preserve">stosunku do 1 półrocza 2024 r.). </w:t>
      </w:r>
      <w:r w:rsidRPr="00E902B6">
        <w:rPr>
          <w:rFonts w:ascii="Fira Sans" w:hAnsi="Fira Sans"/>
          <w:spacing w:val="-2"/>
          <w:sz w:val="19"/>
          <w:szCs w:val="19"/>
        </w:rPr>
        <w:t xml:space="preserve">Od </w:t>
      </w:r>
      <w:r>
        <w:rPr>
          <w:rFonts w:ascii="Fira Sans" w:hAnsi="Fira Sans"/>
          <w:spacing w:val="-2"/>
          <w:sz w:val="19"/>
          <w:szCs w:val="19"/>
        </w:rPr>
        <w:t>drugiej</w:t>
      </w:r>
      <w:r w:rsidRPr="00E902B6">
        <w:rPr>
          <w:rFonts w:ascii="Fira Sans" w:hAnsi="Fira Sans"/>
          <w:spacing w:val="-2"/>
          <w:sz w:val="19"/>
          <w:szCs w:val="19"/>
        </w:rPr>
        <w:t xml:space="preserve"> edycji 2023 r</w:t>
      </w:r>
      <w:r w:rsidR="00683C7C">
        <w:rPr>
          <w:rFonts w:ascii="Fira Sans" w:hAnsi="Fira Sans"/>
          <w:spacing w:val="-2"/>
          <w:sz w:val="19"/>
          <w:szCs w:val="19"/>
        </w:rPr>
        <w:t>.</w:t>
      </w:r>
      <w:r w:rsidRPr="00E902B6">
        <w:rPr>
          <w:rFonts w:ascii="Fira Sans" w:hAnsi="Fira Sans"/>
          <w:spacing w:val="-2"/>
          <w:sz w:val="19"/>
          <w:szCs w:val="19"/>
        </w:rPr>
        <w:t xml:space="preserve"> odsetek wskazań tego wariantu odpowiedzi sukcesywnie maleje we wszystkich gospodarstwach rolnych, niezależnie od rodzaju prowadzonej produkcji rolnej</w:t>
      </w:r>
      <w:r>
        <w:rPr>
          <w:rFonts w:ascii="Fira Sans" w:hAnsi="Fira Sans"/>
          <w:spacing w:val="-2"/>
          <w:sz w:val="19"/>
          <w:szCs w:val="19"/>
        </w:rPr>
        <w:t xml:space="preserve">. </w:t>
      </w:r>
      <w:r w:rsidR="00FC23D7">
        <w:rPr>
          <w:rFonts w:ascii="Fira Sans" w:hAnsi="Fira Sans"/>
          <w:spacing w:val="-2"/>
          <w:sz w:val="19"/>
          <w:szCs w:val="19"/>
        </w:rPr>
        <w:t>Ponadto</w:t>
      </w:r>
      <w:r w:rsidRPr="00E902B6">
        <w:rPr>
          <w:rFonts w:ascii="Fira Sans" w:hAnsi="Fira Sans"/>
          <w:spacing w:val="-2"/>
          <w:sz w:val="19"/>
          <w:szCs w:val="19"/>
        </w:rPr>
        <w:t xml:space="preserve"> 16,2% respondentów uznało wojnę w Ukrainie za czynnik zagrażający stabilności ich gospodarstw, choć i w tym przypadku zanotowano spadek wskazań we wszystkich specjalizacjach produkcji rolnej, a także we wszystkich grupach obszarowych.</w:t>
      </w:r>
    </w:p>
    <w:p w14:paraId="7E535540" w14:textId="77777777" w:rsidR="005D28CA" w:rsidRDefault="00CF70FD" w:rsidP="005D28CA">
      <w:pPr>
        <w:spacing w:before="360" w:after="120" w:line="259" w:lineRule="auto"/>
        <w:rPr>
          <w:rFonts w:ascii="Fira Sans" w:hAnsi="Fira Sans"/>
          <w:b/>
          <w:spacing w:val="-2"/>
          <w:sz w:val="18"/>
        </w:rPr>
      </w:pPr>
      <w:r w:rsidRPr="002432F3">
        <w:rPr>
          <w:rFonts w:ascii="Fira Sans" w:hAnsi="Fira Sans"/>
          <w:b/>
          <w:spacing w:val="-2"/>
          <w:sz w:val="18"/>
        </w:rPr>
        <w:t xml:space="preserve">Wykres </w:t>
      </w:r>
      <w:r w:rsidR="00B73A3E">
        <w:rPr>
          <w:rFonts w:ascii="Fira Sans" w:hAnsi="Fira Sans"/>
          <w:b/>
          <w:spacing w:val="-2"/>
          <w:sz w:val="18"/>
        </w:rPr>
        <w:t>1</w:t>
      </w:r>
      <w:r w:rsidR="001E07B6">
        <w:rPr>
          <w:rFonts w:ascii="Fira Sans" w:hAnsi="Fira Sans"/>
          <w:b/>
          <w:spacing w:val="-2"/>
          <w:sz w:val="18"/>
        </w:rPr>
        <w:t>5</w:t>
      </w:r>
      <w:r w:rsidRPr="002432F3">
        <w:rPr>
          <w:rFonts w:ascii="Fira Sans" w:hAnsi="Fira Sans"/>
          <w:b/>
          <w:spacing w:val="-2"/>
          <w:sz w:val="18"/>
        </w:rPr>
        <w:t xml:space="preserve">. Wpływ wojny w Ukrainie na gospodarstwa rolne w </w:t>
      </w:r>
      <w:r>
        <w:rPr>
          <w:rFonts w:ascii="Fira Sans" w:hAnsi="Fira Sans"/>
          <w:b/>
          <w:spacing w:val="-2"/>
          <w:sz w:val="18"/>
        </w:rPr>
        <w:t>2</w:t>
      </w:r>
      <w:r w:rsidRPr="002432F3">
        <w:rPr>
          <w:rFonts w:ascii="Fira Sans" w:hAnsi="Fira Sans"/>
          <w:b/>
          <w:spacing w:val="-2"/>
          <w:sz w:val="18"/>
        </w:rPr>
        <w:t xml:space="preserve"> półroczu 2024 r.</w:t>
      </w:r>
      <w:r>
        <w:rPr>
          <w:rFonts w:ascii="Fira Sans" w:hAnsi="Fira Sans"/>
          <w:b/>
          <w:spacing w:val="-2"/>
          <w:sz w:val="18"/>
        </w:rPr>
        <w:t xml:space="preserve"> – struktura odpowiedzi (%)</w:t>
      </w:r>
    </w:p>
    <w:p w14:paraId="5DFA7F32" w14:textId="77777777" w:rsidR="00CF70FD" w:rsidRPr="0041016C" w:rsidRDefault="00E56B65" w:rsidP="005D28CA">
      <w:pPr>
        <w:spacing w:before="120" w:after="120" w:line="259" w:lineRule="auto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noProof/>
          <w:spacing w:val="-2"/>
          <w:sz w:val="18"/>
        </w:rPr>
        <w:drawing>
          <wp:inline distT="0" distB="0" distL="0" distR="0" wp14:anchorId="3D756774" wp14:editId="5C0E90B9">
            <wp:extent cx="5206365" cy="3243580"/>
            <wp:effectExtent l="0" t="0" r="0" b="0"/>
            <wp:docPr id="1678726311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E803F" w14:textId="11FA64D7" w:rsidR="00CF70FD" w:rsidRPr="00507888" w:rsidRDefault="00CF70FD" w:rsidP="00507888">
      <w:pPr>
        <w:spacing w:before="120" w:after="12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W stosunku do poprzedniej edycji badania o 4,4 </w:t>
      </w:r>
      <w:r w:rsidR="00A5206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p.proc.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wzrósł odsetek gospodarstw, na które wojna w Ukrainie wywarła nieznaczny wpływ</w:t>
      </w:r>
      <w:r w:rsidR="003177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na prowadzenie gospodarstw rolnych. Kształtował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się on na poziomie 32,4%. Największy wzrost (o 5,2 </w:t>
      </w:r>
      <w:r w:rsidR="00A5206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p.proc.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) odnotowano wśród gospodarstw wielokierunkowych</w:t>
      </w:r>
      <w:r w:rsidR="00507888"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a</w:t>
      </w:r>
      <w:r w:rsid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 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spadek (o 5,4 </w:t>
      </w:r>
      <w:r w:rsidR="00A5206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p.proc.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) w grupie gospodarstw o powierzchni </w:t>
      </w:r>
      <w:r w:rsidR="00FC23D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poniżej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2 ha.</w:t>
      </w:r>
    </w:p>
    <w:p w14:paraId="71BADDFB" w14:textId="77777777" w:rsidR="007670B0" w:rsidRDefault="00CF70FD" w:rsidP="00507888">
      <w:pPr>
        <w:spacing w:before="120" w:after="12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Jednocześnie zaobserwowano wzrost liczby gospodarstw, na które wojna w Ukrainie nie wywiera negatywnych skutków. W 2 edycji </w:t>
      </w:r>
      <w:r w:rsidR="00D148B0"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badania 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2024 r. odpowiedź tę wskazało 28,5% użytkowników gospodarstw objętych badaniem (wzrost o 7,4 </w:t>
      </w:r>
      <w:r w:rsidR="00A5206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p.proc.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w stosunku</w:t>
      </w:r>
      <w:r w:rsidR="00D148B0"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do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</w:t>
      </w:r>
      <w:r w:rsidR="00D148B0"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1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edycji 2024 r.).</w:t>
      </w:r>
    </w:p>
    <w:p w14:paraId="28E2D202" w14:textId="77777777" w:rsidR="00CF70FD" w:rsidRPr="00507888" w:rsidRDefault="007670B0" w:rsidP="007670B0">
      <w:pPr>
        <w:spacing w:line="259" w:lineRule="auto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br w:type="page"/>
      </w:r>
    </w:p>
    <w:p w14:paraId="209F58E4" w14:textId="77777777" w:rsidR="00CF70FD" w:rsidRPr="00507888" w:rsidRDefault="00CF70FD" w:rsidP="00507888">
      <w:pPr>
        <w:spacing w:before="360" w:after="120"/>
        <w:rPr>
          <w:rFonts w:ascii="Fira Sans" w:eastAsia="Times New Roman" w:hAnsi="Fira Sans" w:cs="Times New Roman"/>
          <w:b/>
          <w:color w:val="002060"/>
          <w:spacing w:val="-2"/>
          <w:sz w:val="19"/>
          <w:szCs w:val="19"/>
          <w:lang w:eastAsia="pl-PL"/>
        </w:rPr>
      </w:pPr>
      <w:r w:rsidRPr="00507888">
        <w:rPr>
          <w:rFonts w:ascii="Fira Sans" w:eastAsia="Times New Roman" w:hAnsi="Fira Sans" w:cs="Times New Roman"/>
          <w:b/>
          <w:color w:val="002060"/>
          <w:spacing w:val="-2"/>
          <w:sz w:val="19"/>
          <w:szCs w:val="19"/>
          <w:lang w:eastAsia="pl-PL"/>
        </w:rPr>
        <w:lastRenderedPageBreak/>
        <w:t>Powódź</w:t>
      </w:r>
    </w:p>
    <w:p w14:paraId="1C21E538" w14:textId="77777777" w:rsidR="00514677" w:rsidRDefault="00A83308" w:rsidP="00126049">
      <w:pPr>
        <w:spacing w:before="360" w:after="12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 w:rsidRPr="00A8330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W styczniu 2025 r</w:t>
      </w:r>
      <w:r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.</w:t>
      </w:r>
      <w:r w:rsidRPr="00A8330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przeprowadzono badanie, w którym użytkownicy gospodarstw rolnych odpowiadali na pytanie dotyczące s</w:t>
      </w:r>
      <w:r w:rsidR="003E52D3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zkód spowodowanych </w:t>
      </w:r>
      <w:r w:rsidRPr="00A8330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powodzi</w:t>
      </w:r>
      <w:r w:rsidR="003E52D3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ą</w:t>
      </w:r>
      <w:r w:rsidRPr="00A8330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, </w:t>
      </w:r>
      <w:r w:rsidR="003E52D3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która</w:t>
      </w:r>
      <w:r w:rsidRPr="00A8330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dotknęła część Polski we wrześniu 2024 r. Spośród wszystkich gospodarstw rolnych uczestniczących w badaniu koniunktury 2,2% zadeklarowało, że w ich gospodarstwach wystąpiły szkody spowodowane powodzią.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</w:t>
      </w:r>
      <w:r w:rsidR="003E52D3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W największym stopniu powódź dotknęła gospodarstwa rolne </w:t>
      </w:r>
      <w:r w:rsidR="001D183A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zlokalizowan</w:t>
      </w:r>
      <w:r w:rsidR="003E52D3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e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</w:t>
      </w:r>
      <w:r w:rsidR="001D183A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w </w:t>
      </w:r>
      <w:r w:rsidR="00E91C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7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województw</w:t>
      </w:r>
      <w:r w:rsidR="001D183A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ach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: opolski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 dolnośląski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 śląski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 lubuski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51467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 małopolski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E91C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 wielkopolski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E91C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oraz świętokrzyski</w:t>
      </w:r>
      <w:r w:rsidR="00B6450F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</w:t>
      </w:r>
      <w:r w:rsidR="00126049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.</w:t>
      </w:r>
    </w:p>
    <w:p w14:paraId="5B634645" w14:textId="77777777" w:rsidR="00CF70FD" w:rsidRPr="00507888" w:rsidRDefault="00CF70FD" w:rsidP="00507888">
      <w:pPr>
        <w:spacing w:before="120" w:after="12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Wśród respondentów deklarujących wpływ powodzi na prowadzenie gospodarstw rolnych, 49,3% wskazało, że skutki były nieznaczne, 39,3% uznało je za poważne, a 10,7% określiło jako zagrażające stabilności ich gospodarstw. Z kolei 0,7% badanych stwierdziło brak negatywnych konsekwencji powodzi.</w:t>
      </w:r>
    </w:p>
    <w:p w14:paraId="0A8BB65D" w14:textId="77777777" w:rsidR="006146DD" w:rsidRDefault="00CF70FD" w:rsidP="003E52D3">
      <w:pPr>
        <w:spacing w:before="120" w:after="120"/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</w:pP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Mając na względzie ukierunkowanie produkcyjne gospodarstw rolnych, poważne skutki powodzi wskazało 58,0% użytkowników gospodarstw ukierunkowanych na produkcję zwierzęcą. Dodatko</w:t>
      </w:r>
      <w:r w:rsid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wo 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16,1% respondentów z tej grupy </w:t>
      </w:r>
      <w:r w:rsidR="00A83308"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uznało te</w:t>
      </w:r>
      <w:r w:rsidRPr="00507888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skutki jako zagrażające stabilności prowadzonych gospodarstw.</w:t>
      </w:r>
    </w:p>
    <w:p w14:paraId="2CDFB37A" w14:textId="77777777" w:rsidR="00B73851" w:rsidRDefault="00CF70FD" w:rsidP="008E1AE0">
      <w:pPr>
        <w:spacing w:before="360" w:after="120" w:line="240" w:lineRule="auto"/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</w:pPr>
      <w:r w:rsidRPr="00050667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 xml:space="preserve">Wykres </w:t>
      </w:r>
      <w:r w:rsidR="00B73A3E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>1</w:t>
      </w:r>
      <w:r w:rsidR="001E07B6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>6</w:t>
      </w:r>
      <w:r w:rsidRPr="00050667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 xml:space="preserve">. Skutki powodzi dla prowadzonych gospodarstw rolnych </w:t>
      </w:r>
    </w:p>
    <w:p w14:paraId="1CF510CF" w14:textId="77777777" w:rsidR="00CF70FD" w:rsidRDefault="00487216" w:rsidP="005D28CA">
      <w:pPr>
        <w:spacing w:before="120" w:after="120" w:line="240" w:lineRule="auto"/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noProof/>
          <w:spacing w:val="-2"/>
          <w:sz w:val="19"/>
          <w:szCs w:val="19"/>
          <w:lang w:eastAsia="pl-PL"/>
        </w:rPr>
        <w:drawing>
          <wp:inline distT="0" distB="0" distL="0" distR="0" wp14:anchorId="35D30344" wp14:editId="7B311D6B">
            <wp:extent cx="5151755" cy="3456940"/>
            <wp:effectExtent l="0" t="0" r="0" b="0"/>
            <wp:docPr id="432102807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2A59A" w14:textId="77777777" w:rsidR="00B73851" w:rsidRDefault="00DB176E" w:rsidP="00B73A3E">
      <w:pPr>
        <w:spacing w:before="360" w:after="12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U</w:t>
      </w:r>
      <w:r w:rsidR="00CF70FD" w:rsidRPr="008E1AE0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żytkownicy gospodarstw rolnych niezależnie od rodzaju produkcji rolnej, biorący udział w</w:t>
      </w:r>
      <w:r w:rsidR="008E1AE0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 </w:t>
      </w:r>
      <w:r w:rsidR="00CF70FD" w:rsidRPr="008E1AE0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badaniu, najczęściej wskazywali, że głównym skutkiem powodzi było zniszczenie plonów. Zjawisko to szczególnie dotknęło gospodarstwa specjalizujące się w</w:t>
      </w:r>
      <w:r w:rsidR="00B73A3E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 </w:t>
      </w:r>
      <w:r w:rsidR="00CF70FD" w:rsidRPr="008E1AE0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produkcji zwierzęcej (87,7%). Dla tej grupy producentów istotnym skutkiem powodzi było również uszkodzenie pasz, nawozów lub materiału siewnego (16,3%). Szkody w zabudowaniach mieszkalnych oraz gospodarskich były głównie zgłaszane przez użytkowników gospodarstw specjalizujących się w</w:t>
      </w:r>
      <w:r w:rsidR="00066D5E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 </w:t>
      </w:r>
      <w:r w:rsidR="00CF70FD" w:rsidRPr="008E1AE0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produkcji roślinnej (odpowiednio 13,4% i 17,7%). Zwiększone nakłady finansowe na oczyszczenie gleby również stanowiły istotny skutek powodzi dla wszystkich producentów rolnych (19,5%), a w szczególności dla gospodarstw wielokierunkowych (24,8%).</w:t>
      </w:r>
    </w:p>
    <w:p w14:paraId="14E7B49A" w14:textId="77777777" w:rsidR="00B73851" w:rsidRDefault="00B73851">
      <w:pPr>
        <w:spacing w:line="259" w:lineRule="auto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br w:type="page"/>
      </w:r>
    </w:p>
    <w:p w14:paraId="18083F81" w14:textId="77777777" w:rsidR="00B73851" w:rsidRDefault="00CF70FD" w:rsidP="00C97B98">
      <w:pPr>
        <w:spacing w:before="360" w:after="120" w:line="240" w:lineRule="auto"/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</w:pPr>
      <w:r w:rsidRPr="001E04AF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lastRenderedPageBreak/>
        <w:t xml:space="preserve">Wykres </w:t>
      </w:r>
      <w:r w:rsidR="00B73A3E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>1</w:t>
      </w:r>
      <w:r w:rsidR="001E07B6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>7</w:t>
      </w:r>
      <w:r w:rsidRPr="001E04AF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>. Podjęte i planowane działania</w:t>
      </w:r>
      <w:r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 xml:space="preserve"> mające na celu poradzenie sobie ze skutkami powodzi</w:t>
      </w:r>
      <w:r w:rsidRPr="001E04AF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 xml:space="preserve"> w </w:t>
      </w:r>
      <w:r w:rsidR="005D7252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 xml:space="preserve">2024 r. w </w:t>
      </w:r>
      <w:r w:rsidRPr="001E04AF"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>gospodarstwach rolnych</w:t>
      </w:r>
      <w:r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  <w:t xml:space="preserve"> według ukierunkowania produkcyjnego</w:t>
      </w:r>
    </w:p>
    <w:p w14:paraId="0F7908C0" w14:textId="77777777" w:rsidR="006146DD" w:rsidRPr="00C97B98" w:rsidRDefault="007A374B" w:rsidP="005D28CA">
      <w:pPr>
        <w:spacing w:before="120" w:after="120" w:line="240" w:lineRule="auto"/>
        <w:rPr>
          <w:rFonts w:ascii="Fira Sans" w:eastAsia="Times New Roman" w:hAnsi="Fira Sans" w:cs="Times New Roman"/>
          <w:b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noProof/>
          <w:spacing w:val="-2"/>
          <w:sz w:val="19"/>
          <w:szCs w:val="19"/>
          <w:lang w:eastAsia="pl-PL"/>
        </w:rPr>
        <w:drawing>
          <wp:inline distT="0" distB="0" distL="0" distR="0" wp14:anchorId="26428A48" wp14:editId="61BFC219">
            <wp:extent cx="5182235" cy="4102735"/>
            <wp:effectExtent l="0" t="0" r="0" b="0"/>
            <wp:docPr id="127569874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17785" w14:textId="77777777" w:rsidR="00CF70FD" w:rsidRDefault="006146DD" w:rsidP="00CF70FD">
      <w:pPr>
        <w:spacing w:before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U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żytkownicy wszystkich specjalizacji gospodarstw 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rolnych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uczestniczący w badaniu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, by poradzić sobie ze skutkami powodzi, podejmowa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li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różnorodne działania. Wśród nich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najczęściej wskazywane były: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ograniczenie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inwestycji (24,1%)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ograniczenie wydatków na życie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(22,5%) oraz 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zmniejszenie 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wydatków na </w:t>
      </w:r>
      <w:r w:rsidR="00CF70FD" w:rsidRPr="00327D1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produkcj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ę (19,9</w:t>
      </w:r>
      <w:r w:rsidR="00CF70FD" w:rsidRPr="003177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%). </w:t>
      </w:r>
      <w:r w:rsidR="00CF70FD" w:rsidRPr="008A3431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Gospodarstwa</w:t>
      </w:r>
      <w:r w:rsidR="00CF70FD" w:rsidRPr="003177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wielokierunkowe oprócz głównych działań </w:t>
      </w:r>
      <w:r w:rsidR="00CF70FD" w:rsidRPr="008A3431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wskazali</w:t>
      </w:r>
      <w:r w:rsidR="00CF70FD" w:rsidRPr="0031770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także na zróżnicowanie produ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kcji/działalności (18,1%)</w:t>
      </w:r>
      <w:r w:rsidR="002A6437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a</w:t>
      </w:r>
      <w:r w:rsidR="00CF70FD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 xml:space="preserve"> producenci zwierzęcy sprzedaż części majątku (10,4%). Z kolei dla rolników specjalizujących się w produkcji roślinnej wskazywanym działaniem było wzięcie kredytu (10,3%).</w:t>
      </w:r>
    </w:p>
    <w:p w14:paraId="1D62E945" w14:textId="77777777" w:rsidR="00D208DD" w:rsidRDefault="00D208DD" w:rsidP="00C9305A">
      <w:pPr>
        <w:spacing w:line="259" w:lineRule="auto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769BC3E2" w14:textId="77777777" w:rsidR="00D208DD" w:rsidRDefault="00D208DD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50B6A60E" w14:textId="77777777" w:rsidR="0035647F" w:rsidRDefault="0035647F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0A0D4D5E" w14:textId="77777777" w:rsidR="0035647F" w:rsidRDefault="0035647F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3B5DC04D" w14:textId="77777777" w:rsidR="0035647F" w:rsidRDefault="0035647F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6F633C29" w14:textId="77777777" w:rsidR="00694257" w:rsidRDefault="00694257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408BCDF0" w14:textId="77777777" w:rsidR="00694257" w:rsidRDefault="00694257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12AD578E" w14:textId="77777777" w:rsidR="00694257" w:rsidRDefault="00694257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16A729CF" w14:textId="77777777" w:rsidR="00CF6371" w:rsidRDefault="00CF6371" w:rsidP="0035647F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</w:p>
    <w:p w14:paraId="25FBA9E4" w14:textId="77777777" w:rsidR="00CF70FD" w:rsidRPr="00CF6371" w:rsidRDefault="0035647F" w:rsidP="0035647F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</w:pPr>
      <w:r w:rsidRPr="00CF6371"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42B15271" w14:textId="77777777" w:rsidR="00CF70FD" w:rsidRPr="00D208DD" w:rsidRDefault="00CF70FD" w:rsidP="00D208DD">
      <w:pPr>
        <w:spacing w:before="240" w:after="240"/>
        <w:rPr>
          <w:rFonts w:ascii="Fira Sans" w:eastAsia="Times New Roman" w:hAnsi="Fira Sans" w:cs="Times New Roman"/>
          <w:bCs/>
          <w:spacing w:val="-2"/>
          <w:sz w:val="19"/>
          <w:szCs w:val="19"/>
          <w:lang w:eastAsia="pl-PL"/>
        </w:rPr>
        <w:sectPr w:rsidR="00CF70FD" w:rsidRPr="00D208DD" w:rsidSect="005D28CA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1"/>
        <w:tblW w:w="992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001"/>
      </w:tblGrid>
      <w:tr w:rsidR="00FF0DFB" w:rsidRPr="00E31060" w14:paraId="64A2D81C" w14:textId="77777777" w:rsidTr="003B6FFA">
        <w:trPr>
          <w:trHeight w:val="1626"/>
        </w:trPr>
        <w:tc>
          <w:tcPr>
            <w:tcW w:w="4926" w:type="dxa"/>
          </w:tcPr>
          <w:p w14:paraId="27B47EE3" w14:textId="77777777" w:rsidR="00FF0DFB" w:rsidRPr="00E31060" w:rsidRDefault="00FF0DFB" w:rsidP="003B6FFA">
            <w:pPr>
              <w:spacing w:line="276" w:lineRule="auto"/>
              <w:rPr>
                <w:rFonts w:ascii="Fira Sans" w:eastAsia="Calibri" w:hAnsi="Fira Sans" w:cs="Arial"/>
                <w:sz w:val="20"/>
              </w:rPr>
            </w:pPr>
            <w:r w:rsidRPr="00E31060">
              <w:rPr>
                <w:rFonts w:ascii="Fira Sans" w:eastAsia="Calibri" w:hAnsi="Fira Sans" w:cs="Arial"/>
                <w:sz w:val="20"/>
              </w:rPr>
              <w:lastRenderedPageBreak/>
              <w:t>Opracowanie merytoryczne:</w:t>
            </w:r>
          </w:p>
          <w:p w14:paraId="52748907" w14:textId="77777777" w:rsidR="00FF0DFB" w:rsidRPr="00E31060" w:rsidRDefault="00FF0DFB" w:rsidP="003B6FFA">
            <w:pPr>
              <w:spacing w:after="120" w:line="276" w:lineRule="auto"/>
              <w:rPr>
                <w:rFonts w:ascii="Fira Sans" w:eastAsia="Calibri" w:hAnsi="Fira Sans" w:cs="Arial"/>
                <w:b/>
                <w:color w:val="000000"/>
                <w:sz w:val="20"/>
              </w:rPr>
            </w:pPr>
            <w:r w:rsidRPr="00E31060">
              <w:rPr>
                <w:rFonts w:ascii="Fira Sans" w:eastAsia="Calibri" w:hAnsi="Fira Sans" w:cs="Arial"/>
                <w:b/>
                <w:sz w:val="20"/>
              </w:rPr>
              <w:t>Urząd Statystyczny w Zielonej Górze</w:t>
            </w:r>
          </w:p>
          <w:p w14:paraId="5BB9C515" w14:textId="77777777" w:rsidR="00FF0DFB" w:rsidRPr="00F96D8D" w:rsidRDefault="00CF6371" w:rsidP="003B6FFA">
            <w:pPr>
              <w:keepNext/>
              <w:keepLines/>
              <w:spacing w:after="120" w:line="240" w:lineRule="auto"/>
              <w:outlineLvl w:val="2"/>
              <w:rPr>
                <w:rFonts w:ascii="Fira Sans" w:eastAsia="Calibri" w:hAnsi="Fira Sans" w:cs="Times New Roman"/>
                <w:b/>
                <w:bCs/>
                <w:sz w:val="19"/>
                <w:lang w:val="en-US"/>
              </w:rPr>
            </w:pPr>
            <w:proofErr w:type="spellStart"/>
            <w:r w:rsidRPr="00F96D8D">
              <w:rPr>
                <w:rFonts w:ascii="Fira Sans" w:eastAsia="Calibri" w:hAnsi="Fira Sans" w:cs="Times New Roman"/>
                <w:b/>
                <w:bCs/>
                <w:sz w:val="19"/>
                <w:lang w:val="en-US"/>
              </w:rPr>
              <w:t>p.o.</w:t>
            </w:r>
            <w:proofErr w:type="spellEnd"/>
            <w:r w:rsidRPr="00F96D8D">
              <w:rPr>
                <w:rFonts w:ascii="Fira Sans" w:eastAsia="Calibri" w:hAnsi="Fira Sans" w:cs="Times New Roman"/>
                <w:b/>
                <w:bCs/>
                <w:sz w:val="19"/>
                <w:lang w:val="en-US"/>
              </w:rPr>
              <w:t xml:space="preserve"> </w:t>
            </w:r>
            <w:proofErr w:type="spellStart"/>
            <w:r w:rsidRPr="00F96D8D">
              <w:rPr>
                <w:rFonts w:ascii="Fira Sans" w:eastAsia="Calibri" w:hAnsi="Fira Sans" w:cs="Times New Roman"/>
                <w:b/>
                <w:bCs/>
                <w:sz w:val="19"/>
                <w:lang w:val="en-US"/>
              </w:rPr>
              <w:t>Dyrektor</w:t>
            </w:r>
            <w:proofErr w:type="spellEnd"/>
            <w:r w:rsidRPr="00F96D8D">
              <w:rPr>
                <w:rFonts w:ascii="Fira Sans" w:eastAsia="Calibri" w:hAnsi="Fira Sans" w:cs="Times New Roman"/>
                <w:b/>
                <w:bCs/>
                <w:sz w:val="19"/>
                <w:lang w:val="en-US"/>
              </w:rPr>
              <w:t xml:space="preserve"> Robert Wróbel</w:t>
            </w:r>
          </w:p>
          <w:p w14:paraId="00CA93EB" w14:textId="77777777" w:rsidR="00CF6371" w:rsidRPr="00E31060" w:rsidRDefault="00CF6371" w:rsidP="003B6FFA">
            <w:pPr>
              <w:keepNext/>
              <w:keepLines/>
              <w:spacing w:after="120" w:line="240" w:lineRule="auto"/>
              <w:outlineLvl w:val="2"/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</w:pPr>
            <w:r w:rsidRPr="00F96D8D">
              <w:rPr>
                <w:rFonts w:ascii="Fira Sans" w:eastAsia="Times New Roman" w:hAnsi="Fira Sans" w:cs="Arial"/>
                <w:color w:val="000000"/>
                <w:sz w:val="20"/>
                <w:szCs w:val="24"/>
                <w:lang w:val="en-US"/>
              </w:rPr>
              <w:t>Tel: 68 322 31 12</w:t>
            </w:r>
          </w:p>
        </w:tc>
        <w:tc>
          <w:tcPr>
            <w:tcW w:w="5001" w:type="dxa"/>
          </w:tcPr>
          <w:p w14:paraId="76995750" w14:textId="77777777" w:rsidR="00112041" w:rsidRPr="00A6744F" w:rsidRDefault="00FF0DFB" w:rsidP="00112041">
            <w:pPr>
              <w:spacing w:line="276" w:lineRule="auto"/>
              <w:rPr>
                <w:rFonts w:ascii="Fira Sans" w:hAnsi="Fira Sans" w:cs="Arial"/>
                <w:b/>
                <w:sz w:val="20"/>
              </w:rPr>
            </w:pPr>
            <w:r w:rsidRPr="00E31060">
              <w:rPr>
                <w:rFonts w:ascii="Fira Sans" w:eastAsia="Calibri" w:hAnsi="Fira Sans" w:cs="Arial"/>
                <w:sz w:val="20"/>
              </w:rPr>
              <w:t>Rozpowszechnianie:</w:t>
            </w:r>
            <w:r w:rsidRPr="00E31060">
              <w:rPr>
                <w:rFonts w:ascii="Fira Sans" w:eastAsia="Calibri" w:hAnsi="Fira Sans" w:cs="Arial"/>
                <w:sz w:val="20"/>
              </w:rPr>
              <w:br/>
            </w:r>
            <w:r w:rsidR="00112041" w:rsidRPr="00A6744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73B79A10" w14:textId="77777777" w:rsidR="00112041" w:rsidRPr="00A6744F" w:rsidRDefault="00112041" w:rsidP="00112041">
            <w:pPr>
              <w:spacing w:before="120" w:after="120"/>
              <w:rPr>
                <w:rFonts w:ascii="Fira Sans" w:hAnsi="Fira Sans"/>
                <w:sz w:val="19"/>
              </w:rPr>
            </w:pPr>
            <w:r w:rsidRPr="00A6744F">
              <w:rPr>
                <w:rFonts w:ascii="Fira Sans" w:hAnsi="Fira Sans"/>
                <w:sz w:val="19"/>
              </w:rPr>
              <w:t>Tel. komórkowy: +48 695 255 032</w:t>
            </w:r>
          </w:p>
          <w:p w14:paraId="659E42E2" w14:textId="77777777" w:rsidR="005F6358" w:rsidRDefault="00112041" w:rsidP="00112041">
            <w:pPr>
              <w:spacing w:before="120" w:after="120"/>
              <w:ind w:left="1494" w:hanging="1494"/>
              <w:rPr>
                <w:rFonts w:ascii="Fira Sans" w:hAnsi="Fira Sans"/>
                <w:sz w:val="19"/>
              </w:rPr>
            </w:pPr>
            <w:r w:rsidRPr="00A6744F">
              <w:rPr>
                <w:rFonts w:ascii="Fira Sans" w:hAnsi="Fira Sans"/>
                <w:sz w:val="19"/>
              </w:rPr>
              <w:t xml:space="preserve">Tel. stacjonarne: +48 22 608 38 04, +48 22 449 41 </w:t>
            </w:r>
            <w:r w:rsidR="005F6358" w:rsidRPr="00A6744F">
              <w:rPr>
                <w:rFonts w:ascii="Fira Sans" w:hAnsi="Fira Sans"/>
                <w:sz w:val="19"/>
              </w:rPr>
              <w:t>45,</w:t>
            </w:r>
          </w:p>
          <w:p w14:paraId="0378C7AC" w14:textId="77777777" w:rsidR="00112041" w:rsidRPr="00A6744F" w:rsidRDefault="00112041" w:rsidP="00112041">
            <w:pPr>
              <w:spacing w:before="120" w:after="120"/>
              <w:ind w:left="1494" w:hanging="1494"/>
              <w:rPr>
                <w:rFonts w:ascii="Fira Sans" w:hAnsi="Fira Sans"/>
                <w:sz w:val="19"/>
              </w:rPr>
            </w:pPr>
            <w:r w:rsidRPr="00A6744F">
              <w:rPr>
                <w:rFonts w:ascii="Fira Sans" w:hAnsi="Fira Sans"/>
                <w:sz w:val="19"/>
              </w:rPr>
              <w:t xml:space="preserve"> +48 22 608 30 09</w:t>
            </w:r>
          </w:p>
          <w:p w14:paraId="4B90D6B8" w14:textId="77777777" w:rsidR="00112041" w:rsidRPr="007055F3" w:rsidRDefault="00112041" w:rsidP="00112041">
            <w:pPr>
              <w:keepNext/>
              <w:keepLines/>
              <w:spacing w:line="240" w:lineRule="auto"/>
              <w:outlineLvl w:val="2"/>
              <w:rPr>
                <w:rFonts w:ascii="Fira Sans" w:eastAsia="Times New Roman" w:hAnsi="Fira Sans" w:cs="Arial"/>
                <w:sz w:val="20"/>
                <w:szCs w:val="24"/>
                <w:lang w:val="fi-FI"/>
              </w:rPr>
            </w:pPr>
            <w:r w:rsidRPr="00A6744F">
              <w:rPr>
                <w:rFonts w:ascii="Fira Sans" w:hAnsi="Fira Sans"/>
                <w:b/>
                <w:sz w:val="20"/>
              </w:rPr>
              <w:t>e-mail:</w:t>
            </w:r>
            <w:r w:rsidRPr="00A6744F">
              <w:rPr>
                <w:rFonts w:ascii="Fira Sans" w:hAnsi="Fira Sans"/>
                <w:sz w:val="20"/>
              </w:rPr>
              <w:t xml:space="preserve"> </w:t>
            </w:r>
            <w:hyperlink r:id="rId31" w:history="1">
              <w:r w:rsidRPr="00A6744F">
                <w:rPr>
                  <w:rFonts w:ascii="Fira Sans" w:eastAsiaTheme="majorEastAsia" w:hAnsi="Fira Sans" w:cs="Arial"/>
                  <w:b/>
                  <w:sz w:val="20"/>
                  <w:szCs w:val="20"/>
                  <w:u w:val="single"/>
                </w:rPr>
                <w:t>obslugaprasowa@stat.gov.pl</w:t>
              </w:r>
            </w:hyperlink>
          </w:p>
          <w:p w14:paraId="0E8A2464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18"/>
              </w:rPr>
            </w:pPr>
          </w:p>
        </w:tc>
      </w:tr>
      <w:tr w:rsidR="00FF0DFB" w:rsidRPr="00E31060" w14:paraId="7EE6E592" w14:textId="77777777" w:rsidTr="003B6FFA">
        <w:trPr>
          <w:trHeight w:val="418"/>
        </w:trPr>
        <w:tc>
          <w:tcPr>
            <w:tcW w:w="4926" w:type="dxa"/>
            <w:vMerge w:val="restart"/>
          </w:tcPr>
          <w:p w14:paraId="56498476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18"/>
                <w:lang w:val="en-US"/>
              </w:rPr>
            </w:pPr>
          </w:p>
        </w:tc>
        <w:tc>
          <w:tcPr>
            <w:tcW w:w="5001" w:type="dxa"/>
            <w:vAlign w:val="center"/>
          </w:tcPr>
          <w:p w14:paraId="5D6B77FC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0000" behindDoc="0" locked="0" layoutInCell="1" allowOverlap="1" wp14:anchorId="14862009" wp14:editId="5C92EE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www.stat.gov.pl</w:t>
            </w:r>
          </w:p>
        </w:tc>
      </w:tr>
      <w:tr w:rsidR="00FF0DFB" w:rsidRPr="00E31060" w14:paraId="6BD2B109" w14:textId="77777777" w:rsidTr="003B6FFA">
        <w:trPr>
          <w:trHeight w:val="418"/>
        </w:trPr>
        <w:tc>
          <w:tcPr>
            <w:tcW w:w="4926" w:type="dxa"/>
            <w:vMerge/>
          </w:tcPr>
          <w:p w14:paraId="7B0208DF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  <w:vAlign w:val="center"/>
          </w:tcPr>
          <w:p w14:paraId="181B5683" w14:textId="77777777" w:rsidR="00FF0DFB" w:rsidRPr="00E31060" w:rsidRDefault="00A12E83" w:rsidP="00D735C2">
            <w:pPr>
              <w:spacing w:before="120" w:after="120"/>
              <w:rPr>
                <w:rFonts w:ascii="Fira Sans" w:eastAsia="Calibri" w:hAnsi="Fira Sans" w:cs="Times New Roman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3003776" behindDoc="0" locked="0" layoutInCell="1" allowOverlap="1" wp14:anchorId="0B48070A" wp14:editId="147B6308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24765</wp:posOffset>
                  </wp:positionV>
                  <wp:extent cx="251460" cy="251460"/>
                  <wp:effectExtent l="0" t="0" r="0" b="0"/>
                  <wp:wrapThrough wrapText="bothSides">
                    <wp:wrapPolygon edited="0">
                      <wp:start x="1636" y="0"/>
                      <wp:lineTo x="0" y="4909"/>
                      <wp:lineTo x="0" y="16364"/>
                      <wp:lineTo x="1636" y="19636"/>
                      <wp:lineTo x="18000" y="19636"/>
                      <wp:lineTo x="19636" y="16364"/>
                      <wp:lineTo x="19636" y="4909"/>
                      <wp:lineTo x="18000" y="0"/>
                      <wp:lineTo x="1636" y="0"/>
                    </wp:wrapPolygon>
                  </wp:wrapThrough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DFB" w:rsidRPr="00E31060">
              <w:rPr>
                <w:rFonts w:ascii="Fira Sans" w:eastAsia="Calibri" w:hAnsi="Fira Sans" w:cs="Times New Roman"/>
                <w:sz w:val="20"/>
              </w:rPr>
              <w:t>@GUS_STAT</w:t>
            </w:r>
          </w:p>
        </w:tc>
      </w:tr>
      <w:tr w:rsidR="00FF0DFB" w:rsidRPr="00E31060" w14:paraId="1E7573C8" w14:textId="77777777" w:rsidTr="003B6FFA">
        <w:trPr>
          <w:trHeight w:val="476"/>
        </w:trPr>
        <w:tc>
          <w:tcPr>
            <w:tcW w:w="4926" w:type="dxa"/>
            <w:vMerge/>
          </w:tcPr>
          <w:p w14:paraId="0CDE911F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517206A3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2048" behindDoc="0" locked="0" layoutInCell="1" allowOverlap="1" wp14:anchorId="4ED9EEF1" wp14:editId="3DA23FE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@GlownyUrzadStatystyczny</w:t>
            </w:r>
          </w:p>
        </w:tc>
      </w:tr>
      <w:tr w:rsidR="00FF0DFB" w:rsidRPr="00E31060" w14:paraId="1C64216E" w14:textId="77777777" w:rsidTr="003B6FFA">
        <w:trPr>
          <w:trHeight w:val="476"/>
        </w:trPr>
        <w:tc>
          <w:tcPr>
            <w:tcW w:w="4926" w:type="dxa"/>
          </w:tcPr>
          <w:p w14:paraId="1AE78DF5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403DC2BA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3072" behindDoc="0" locked="0" layoutInCell="1" allowOverlap="1" wp14:anchorId="2415FC53" wp14:editId="65D87F8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31060">
              <w:rPr>
                <w:rFonts w:ascii="Fira Sans" w:eastAsia="Calibri" w:hAnsi="Fira Sans" w:cs="Times New Roman"/>
                <w:sz w:val="20"/>
              </w:rPr>
              <w:t>gus_stat</w:t>
            </w:r>
            <w:proofErr w:type="spellEnd"/>
          </w:p>
        </w:tc>
      </w:tr>
      <w:tr w:rsidR="00FF0DFB" w:rsidRPr="00E31060" w14:paraId="604C13FC" w14:textId="77777777" w:rsidTr="003B6FFA">
        <w:trPr>
          <w:trHeight w:val="476"/>
        </w:trPr>
        <w:tc>
          <w:tcPr>
            <w:tcW w:w="4926" w:type="dxa"/>
          </w:tcPr>
          <w:p w14:paraId="486333DB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20C9298F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4096" behindDoc="0" locked="0" layoutInCell="1" allowOverlap="1" wp14:anchorId="45E0E177" wp14:editId="75A8BFF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" name="Obraz 2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31060">
              <w:rPr>
                <w:rFonts w:ascii="Fira Sans" w:eastAsia="Calibri" w:hAnsi="Fira Sans" w:cs="Times New Roman"/>
                <w:sz w:val="20"/>
              </w:rPr>
              <w:t>glownyurzadstatystycznygus</w:t>
            </w:r>
            <w:proofErr w:type="spellEnd"/>
          </w:p>
        </w:tc>
      </w:tr>
      <w:tr w:rsidR="00FF0DFB" w:rsidRPr="00E31060" w14:paraId="597A386E" w14:textId="77777777" w:rsidTr="003B6FFA">
        <w:trPr>
          <w:trHeight w:val="953"/>
        </w:trPr>
        <w:tc>
          <w:tcPr>
            <w:tcW w:w="4926" w:type="dxa"/>
          </w:tcPr>
          <w:p w14:paraId="61A79DDC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765FEFAA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t>glownyurzadstatystyczny</w:t>
            </w: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5120" behindDoc="0" locked="0" layoutInCell="1" allowOverlap="1" wp14:anchorId="47D6A973" wp14:editId="11D00DA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7" name="Obraz 1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DFB" w:rsidRPr="00E31060" w14:paraId="793E43B5" w14:textId="77777777" w:rsidTr="003B6FFA">
        <w:trPr>
          <w:trHeight w:val="4114"/>
        </w:trPr>
        <w:tc>
          <w:tcPr>
            <w:tcW w:w="9927" w:type="dxa"/>
            <w:gridSpan w:val="2"/>
            <w:shd w:val="clear" w:color="auto" w:fill="D9D9D9"/>
          </w:tcPr>
          <w:p w14:paraId="40D3AE8D" w14:textId="77777777" w:rsidR="00FF0DFB" w:rsidRPr="00E31060" w:rsidRDefault="00FF0DFB" w:rsidP="003B6FFA">
            <w:pPr>
              <w:shd w:val="clear" w:color="auto" w:fill="D9D9D9"/>
              <w:spacing w:before="120" w:after="120"/>
              <w:rPr>
                <w:rFonts w:ascii="Fira Sans" w:eastAsia="Calibri" w:hAnsi="Fira Sans" w:cs="Times New Roman"/>
                <w:b/>
                <w:sz w:val="19"/>
              </w:rPr>
            </w:pPr>
            <w:r w:rsidRPr="00E31060">
              <w:rPr>
                <w:rFonts w:ascii="Fira Sans" w:eastAsia="Calibri" w:hAnsi="Fira Sans" w:cs="Times New Roman"/>
                <w:b/>
                <w:sz w:val="19"/>
              </w:rPr>
              <w:t>Powiązane opracowania</w:t>
            </w:r>
          </w:p>
          <w:p w14:paraId="13DC21DB" w14:textId="77777777" w:rsidR="007C046A" w:rsidRPr="009E67BF" w:rsidRDefault="005D28CA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9"/>
                <w:szCs w:val="19"/>
              </w:rPr>
            </w:pPr>
            <w:hyperlink r:id="rId38" w:history="1">
              <w:r>
                <w:rPr>
                  <w:rFonts w:ascii="Fira Sans" w:eastAsia="Fira Sans Light" w:hAnsi="Fira Sans" w:cs="Times New Roman"/>
                  <w:color w:val="0000FF"/>
                  <w:sz w:val="19"/>
                  <w:szCs w:val="19"/>
                  <w:u w:val="single"/>
                </w:rPr>
                <w:t>Koniunktura w gospodarstwach rolnych w 1 półroczu 2024 r.</w:t>
              </w:r>
            </w:hyperlink>
            <w:r w:rsidR="007C046A" w:rsidRPr="009E67BF">
              <w:rPr>
                <w:rFonts w:ascii="Fira Sans" w:eastAsia="Fira Sans Light" w:hAnsi="Fira Sans" w:cs="Times New Roman"/>
                <w:color w:val="001D77"/>
                <w:sz w:val="19"/>
                <w:szCs w:val="19"/>
              </w:rPr>
              <w:t xml:space="preserve"> </w:t>
            </w:r>
          </w:p>
          <w:p w14:paraId="7F0B7EBC" w14:textId="77777777" w:rsidR="007C046A" w:rsidRPr="007C046A" w:rsidRDefault="005D28CA" w:rsidP="007C046A">
            <w:pPr>
              <w:spacing w:before="120" w:after="120"/>
              <w:rPr>
                <w:rFonts w:ascii="Fira Sans" w:eastAsia="Calibri" w:hAnsi="Fira Sans" w:cs="Times New Roman"/>
                <w:sz w:val="19"/>
              </w:rPr>
            </w:pPr>
            <w:hyperlink r:id="rId39" w:history="1">
              <w:r>
                <w:rPr>
                  <w:rFonts w:ascii="Fira Sans" w:eastAsia="Calibri" w:hAnsi="Fira Sans" w:cs="Times New Roman"/>
                  <w:color w:val="0000FF"/>
                  <w:sz w:val="19"/>
                  <w:u w:val="single"/>
                </w:rPr>
                <w:t>Obszary tematyczne-</w:t>
              </w:r>
              <w:r w:rsidR="00AD3F2E">
                <w:rPr>
                  <w:rFonts w:ascii="Fira Sans" w:eastAsia="Calibri" w:hAnsi="Fira Sans" w:cs="Times New Roman"/>
                  <w:color w:val="0000FF"/>
                  <w:sz w:val="19"/>
                  <w:u w:val="single"/>
                </w:rPr>
                <w:t xml:space="preserve"> </w:t>
              </w:r>
              <w:r>
                <w:rPr>
                  <w:rFonts w:ascii="Fira Sans" w:eastAsia="Calibri" w:hAnsi="Fira Sans" w:cs="Times New Roman"/>
                  <w:color w:val="0000FF"/>
                  <w:sz w:val="19"/>
                  <w:u w:val="single"/>
                </w:rPr>
                <w:t>Koniunktura</w:t>
              </w:r>
            </w:hyperlink>
          </w:p>
          <w:p w14:paraId="7709EAA1" w14:textId="77777777" w:rsidR="007C046A" w:rsidRPr="007C046A" w:rsidRDefault="007C046A" w:rsidP="007C046A">
            <w:pPr>
              <w:shd w:val="clear" w:color="auto" w:fill="D9D9D9"/>
              <w:spacing w:before="360" w:after="120"/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</w:pPr>
            <w:r w:rsidRPr="007C046A"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  <w:t>Ważniejsze pojęcia dostępne w słowniku</w:t>
            </w:r>
          </w:p>
          <w:p w14:paraId="527B17E6" w14:textId="77777777" w:rsidR="007C046A" w:rsidRPr="007C046A" w:rsidRDefault="007C046A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40" w:history="1">
              <w:r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Gospodarstwo rolne</w:t>
              </w:r>
            </w:hyperlink>
          </w:p>
          <w:p w14:paraId="5750C4AB" w14:textId="77777777" w:rsidR="007C046A" w:rsidRPr="007C046A" w:rsidRDefault="007C046A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41" w:history="1">
              <w:r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Działalność rolnicza</w:t>
              </w:r>
            </w:hyperlink>
          </w:p>
          <w:p w14:paraId="5095C676" w14:textId="77777777" w:rsidR="007C046A" w:rsidRPr="007C046A" w:rsidRDefault="007C046A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42" w:history="1">
              <w:r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Koniunktura</w:t>
              </w:r>
            </w:hyperlink>
          </w:p>
          <w:p w14:paraId="1CEB7DC0" w14:textId="77777777" w:rsidR="007C046A" w:rsidRPr="007C046A" w:rsidRDefault="007C046A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43" w:history="1">
              <w:r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Popyt</w:t>
              </w:r>
            </w:hyperlink>
          </w:p>
          <w:p w14:paraId="11440346" w14:textId="77777777" w:rsidR="00FF0DFB" w:rsidRPr="00114ADF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</w:pPr>
          </w:p>
        </w:tc>
      </w:tr>
    </w:tbl>
    <w:p w14:paraId="64B86832" w14:textId="77777777" w:rsidR="00FF0DFB" w:rsidRPr="00E31060" w:rsidRDefault="00FF0DFB" w:rsidP="00FF0DFB">
      <w:pPr>
        <w:spacing w:before="120" w:after="320"/>
        <w:rPr>
          <w:rFonts w:ascii="Fira Sans" w:eastAsia="Calibri" w:hAnsi="Fira Sans" w:cs="Times New Roman"/>
          <w:sz w:val="18"/>
        </w:rPr>
      </w:pPr>
    </w:p>
    <w:sectPr w:rsidR="00FF0DFB" w:rsidRPr="00E31060" w:rsidSect="003B6FFA">
      <w:headerReference w:type="default" r:id="rId44"/>
      <w:footerReference w:type="default" r:id="rId4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E82A" w14:textId="77777777" w:rsidR="00FB1592" w:rsidRDefault="00FB1592" w:rsidP="000662E2">
      <w:pPr>
        <w:spacing w:after="0" w:line="240" w:lineRule="auto"/>
      </w:pPr>
      <w:r>
        <w:separator/>
      </w:r>
    </w:p>
  </w:endnote>
  <w:endnote w:type="continuationSeparator" w:id="0">
    <w:p w14:paraId="0E8AC52D" w14:textId="77777777" w:rsidR="00FB1592" w:rsidRDefault="00FB159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20409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0593E8FD" w14:textId="77777777" w:rsidR="004429EF" w:rsidRPr="00B7359B" w:rsidRDefault="004429EF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  <w:p w14:paraId="165DDEF3" w14:textId="77777777" w:rsidR="004429EF" w:rsidRDefault="004429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88554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8028136" w14:textId="77777777" w:rsidR="004429EF" w:rsidRPr="002B1A65" w:rsidRDefault="004429EF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  <w:p w14:paraId="2323D128" w14:textId="77777777" w:rsidR="004429EF" w:rsidRDefault="004429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636839"/>
      <w:docPartObj>
        <w:docPartGallery w:val="Page Numbers (Bottom of Page)"/>
        <w:docPartUnique/>
      </w:docPartObj>
    </w:sdtPr>
    <w:sdtEndPr/>
    <w:sdtContent>
      <w:p w14:paraId="285F3881" w14:textId="77777777" w:rsidR="004429EF" w:rsidRDefault="004429EF" w:rsidP="003B6F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D857" w14:textId="77777777" w:rsidR="00FB1592" w:rsidRDefault="00FB1592" w:rsidP="000662E2">
      <w:pPr>
        <w:spacing w:after="0" w:line="240" w:lineRule="auto"/>
      </w:pPr>
      <w:r>
        <w:separator/>
      </w:r>
    </w:p>
  </w:footnote>
  <w:footnote w:type="continuationSeparator" w:id="0">
    <w:p w14:paraId="4B905130" w14:textId="77777777" w:rsidR="00FB1592" w:rsidRDefault="00FB159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7A1A" w14:textId="77777777" w:rsidR="004429EF" w:rsidRDefault="004429EF" w:rsidP="008A4518">
    <w:pPr>
      <w:pStyle w:val="Nagwek"/>
      <w:tabs>
        <w:tab w:val="clear" w:pos="4536"/>
        <w:tab w:val="clear" w:pos="9072"/>
        <w:tab w:val="left" w:pos="6601"/>
      </w:tabs>
      <w:spacing w:before="120" w:after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E4A893C" wp14:editId="1C7FA4BB">
              <wp:simplePos x="0" y="0"/>
              <wp:positionH relativeFrom="page">
                <wp:posOffset>5772785</wp:posOffset>
              </wp:positionH>
              <wp:positionV relativeFrom="paragraph">
                <wp:posOffset>-10325100</wp:posOffset>
              </wp:positionV>
              <wp:extent cx="1874520" cy="22680295"/>
              <wp:effectExtent l="0" t="0" r="0" b="8255"/>
              <wp:wrapNone/>
              <wp:docPr id="60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C1364" id="Prostokąt 60" o:spid="_x0000_s1026" style="position:absolute;margin-left:454.55pt;margin-top:-813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" fillcolor="#f2f2f2 [3052]" stroked="f" strokeweight="1pt">
              <w10:wrap anchorx="page"/>
            </v:rect>
          </w:pict>
        </mc:Fallback>
      </mc:AlternateContent>
    </w:r>
    <w:r w:rsidRPr="00FF52F5">
      <w:rPr>
        <w:b/>
        <w:noProof/>
        <w:spacing w:val="-2"/>
        <w:lang w:eastAsia="pl-PL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67DF5CEB" wp14:editId="7EFC8C0B">
              <wp:simplePos x="0" y="0"/>
              <wp:positionH relativeFrom="page">
                <wp:posOffset>5756910</wp:posOffset>
              </wp:positionH>
              <wp:positionV relativeFrom="paragraph">
                <wp:posOffset>760095</wp:posOffset>
              </wp:positionV>
              <wp:extent cx="1743710" cy="1360805"/>
              <wp:effectExtent l="0" t="0" r="0" b="1905"/>
              <wp:wrapTight wrapText="bothSides">
                <wp:wrapPolygon edited="0">
                  <wp:start x="708" y="0"/>
                  <wp:lineTo x="708" y="21167"/>
                  <wp:lineTo x="20766" y="21167"/>
                  <wp:lineTo x="20766" y="0"/>
                  <wp:lineTo x="708" y="0"/>
                </wp:wrapPolygon>
              </wp:wrapTight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360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30558" w14:textId="77777777" w:rsidR="004429EF" w:rsidRPr="005429D3" w:rsidRDefault="004429EF" w:rsidP="00FF52F5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F5CEB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39" type="#_x0000_t202" style="position:absolute;margin-left:453.3pt;margin-top:59.85pt;width:137.3pt;height:107.1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" filled="f" stroked="f">
              <v:textbox>
                <w:txbxContent>
                  <w:p w14:paraId="2E430558" w14:textId="77777777" w:rsidR="004429EF" w:rsidRPr="005429D3" w:rsidRDefault="004429EF" w:rsidP="00FF52F5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4854" w14:textId="77777777" w:rsidR="004429EF" w:rsidRDefault="004429EF" w:rsidP="00D34814">
    <w:pPr>
      <w:pStyle w:val="Nagwek"/>
      <w:tabs>
        <w:tab w:val="clear" w:pos="4536"/>
        <w:tab w:val="clear" w:pos="9072"/>
        <w:tab w:val="center" w:pos="2611"/>
      </w:tabs>
      <w:spacing w:before="120" w:after="1080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399578AF" wp14:editId="3643A0A0">
          <wp:simplePos x="0" y="0"/>
          <wp:positionH relativeFrom="column">
            <wp:posOffset>0</wp:posOffset>
          </wp:positionH>
          <wp:positionV relativeFrom="paragraph">
            <wp:posOffset>76835</wp:posOffset>
          </wp:positionV>
          <wp:extent cx="1114425" cy="619171"/>
          <wp:effectExtent l="0" t="0" r="0" b="9525"/>
          <wp:wrapTight wrapText="bothSides">
            <wp:wrapPolygon edited="0">
              <wp:start x="0" y="0"/>
              <wp:lineTo x="0" y="21268"/>
              <wp:lineTo x="21046" y="21268"/>
              <wp:lineTo x="21046" y="0"/>
              <wp:lineTo x="0" y="0"/>
            </wp:wrapPolygon>
          </wp:wrapTight>
          <wp:docPr id="8" name="Obraz 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19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B75E5CD" wp14:editId="54FDD4D8">
              <wp:simplePos x="0" y="0"/>
              <wp:positionH relativeFrom="column">
                <wp:posOffset>5266690</wp:posOffset>
              </wp:positionH>
              <wp:positionV relativeFrom="paragraph">
                <wp:posOffset>197485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2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29B19D" id="Prostokąt 62" o:spid="_x0000_s1026" style="position:absolute;margin-left:414.7pt;margin-top:15.55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" fillcolor="#f2f2f2 [3052]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8DB4779" wp14:editId="7F51C119">
              <wp:simplePos x="0" y="0"/>
              <wp:positionH relativeFrom="column">
                <wp:posOffset>5219395</wp:posOffset>
              </wp:positionH>
              <wp:positionV relativeFrom="paragraph">
                <wp:posOffset>953516</wp:posOffset>
              </wp:positionV>
              <wp:extent cx="1682115" cy="336550"/>
              <wp:effectExtent l="0" t="0" r="0" b="6350"/>
              <wp:wrapNone/>
              <wp:docPr id="63" name="Pole tekstowe 2" descr="30.0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1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2FA54" w14:textId="77777777" w:rsidR="004429EF" w:rsidRPr="001123E0" w:rsidRDefault="004429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31</w:t>
                          </w:r>
                          <w:r w:rsidRPr="00392074"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.0</w:t>
                          </w:r>
                          <w:r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3.2025</w:t>
                          </w:r>
                          <w:r w:rsidRPr="00392074"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B4779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30.009.2024 r." style="position:absolute;margin-left:411pt;margin-top:75.1pt;width:132.45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yw+wEAANQDAAAOAAAAZHJzL2Uyb0RvYy54bWysU9uO2yAQfa/Uf0C8N7azcZq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" filled="f" stroked="f">
              <v:textbox>
                <w:txbxContent>
                  <w:p w14:paraId="57C2FA54" w14:textId="77777777" w:rsidR="004429EF" w:rsidRPr="001123E0" w:rsidRDefault="004429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31</w:t>
                    </w:r>
                    <w:r w:rsidRPr="00392074"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.0</w:t>
                    </w:r>
                    <w:r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3.2025</w:t>
                    </w:r>
                    <w:r w:rsidRPr="00392074"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69DB9B" wp14:editId="3E1ACF8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61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71EE46" w14:textId="77777777" w:rsidR="004429EF" w:rsidRPr="000201D2" w:rsidRDefault="004429EF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9DB9B" id="Schemat blokowy: opóźnienie 6" o:spid="_x0000_s1041" alt="Napis &quot;Informacje sygnalne&quot;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LrEAYAANc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tVGl&#10;AUn1zYqtbz9wxJnhZoome1twIS+JkB8IBwoggAMIpvI9fOQlg7sR7jq98tCG8a/3fa/kgSMJux7a&#10;Arlz6Ym/rwmnHip/r4E9meII2IRI6osoTgK44PbOyt6pr6vXDAACYxWi00slL8tumXNWfQYe6oXy&#10;ClukzsA3jG8Jg8VcvJZwDVvAZM3oxYVeAwMUUHpZf2yyjmbZQOafdp8Jb5BaLj0JJMt3rCOCHtiT&#10;gOqDrOpQzS6uJcsLRa3UyDR1bS+APaqh1DJdFT3VvtZSBz7u+T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+7Ui6xAG&#10;AADXKwAADgAAAAAAAAAAAAAAAAAuAgAAZHJzL2Uyb0RvYy54bWxQSwECLQAUAAYACAAAACEAME8M&#10;9d4AAAAKAQAADwAAAAAAAAAAAAAAAABq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D71EE46" w14:textId="77777777" w:rsidR="004429EF" w:rsidRPr="000201D2" w:rsidRDefault="004429EF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EBCD" w14:textId="77777777" w:rsidR="004429EF" w:rsidRDefault="004429EF" w:rsidP="00106D6D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33656304" o:spid="_x0000_i1026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Obraz 840167746" o:spid="_x0000_i1027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EE78CB"/>
    <w:multiLevelType w:val="hybridMultilevel"/>
    <w:tmpl w:val="297CE606"/>
    <w:lvl w:ilvl="0" w:tplc="FA52C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262955">
    <w:abstractNumId w:val="1"/>
  </w:num>
  <w:num w:numId="2" w16cid:durableId="259336058">
    <w:abstractNumId w:val="0"/>
  </w:num>
  <w:num w:numId="3" w16cid:durableId="182027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8E5"/>
    <w:rsid w:val="00000DA0"/>
    <w:rsid w:val="00001C5B"/>
    <w:rsid w:val="00002CD0"/>
    <w:rsid w:val="00003437"/>
    <w:rsid w:val="00004825"/>
    <w:rsid w:val="000057E5"/>
    <w:rsid w:val="00005CE7"/>
    <w:rsid w:val="000066AA"/>
    <w:rsid w:val="00006D8E"/>
    <w:rsid w:val="0000709F"/>
    <w:rsid w:val="000072A1"/>
    <w:rsid w:val="0000742A"/>
    <w:rsid w:val="00007D35"/>
    <w:rsid w:val="000108B8"/>
    <w:rsid w:val="000108D5"/>
    <w:rsid w:val="00010CE8"/>
    <w:rsid w:val="00010DE9"/>
    <w:rsid w:val="00011075"/>
    <w:rsid w:val="00011A11"/>
    <w:rsid w:val="00011C7D"/>
    <w:rsid w:val="00015053"/>
    <w:rsid w:val="000152F5"/>
    <w:rsid w:val="0001690E"/>
    <w:rsid w:val="00016D37"/>
    <w:rsid w:val="00017D23"/>
    <w:rsid w:val="000201D2"/>
    <w:rsid w:val="000207D0"/>
    <w:rsid w:val="00021619"/>
    <w:rsid w:val="00021D5F"/>
    <w:rsid w:val="00022730"/>
    <w:rsid w:val="00022ABD"/>
    <w:rsid w:val="000239A1"/>
    <w:rsid w:val="0002530B"/>
    <w:rsid w:val="000259F3"/>
    <w:rsid w:val="00026D09"/>
    <w:rsid w:val="00027359"/>
    <w:rsid w:val="000277F3"/>
    <w:rsid w:val="00027A7D"/>
    <w:rsid w:val="00030EB1"/>
    <w:rsid w:val="00031F4F"/>
    <w:rsid w:val="000321C9"/>
    <w:rsid w:val="000323DB"/>
    <w:rsid w:val="00032432"/>
    <w:rsid w:val="00033353"/>
    <w:rsid w:val="00033B5D"/>
    <w:rsid w:val="00034B19"/>
    <w:rsid w:val="0003657C"/>
    <w:rsid w:val="000366E9"/>
    <w:rsid w:val="00036D9A"/>
    <w:rsid w:val="00037294"/>
    <w:rsid w:val="00040C90"/>
    <w:rsid w:val="00041BB2"/>
    <w:rsid w:val="00043AA8"/>
    <w:rsid w:val="000443F9"/>
    <w:rsid w:val="000444E6"/>
    <w:rsid w:val="00045569"/>
    <w:rsid w:val="0004582E"/>
    <w:rsid w:val="0004594F"/>
    <w:rsid w:val="00046699"/>
    <w:rsid w:val="000472E6"/>
    <w:rsid w:val="00047F8D"/>
    <w:rsid w:val="00051244"/>
    <w:rsid w:val="00051931"/>
    <w:rsid w:val="00051981"/>
    <w:rsid w:val="00052861"/>
    <w:rsid w:val="00052A2C"/>
    <w:rsid w:val="00052BBA"/>
    <w:rsid w:val="000534A5"/>
    <w:rsid w:val="000544C9"/>
    <w:rsid w:val="00056277"/>
    <w:rsid w:val="000564BC"/>
    <w:rsid w:val="0005714F"/>
    <w:rsid w:val="0005758E"/>
    <w:rsid w:val="00057B5C"/>
    <w:rsid w:val="00057BCF"/>
    <w:rsid w:val="00057CA1"/>
    <w:rsid w:val="0006060F"/>
    <w:rsid w:val="00060C40"/>
    <w:rsid w:val="00060C4D"/>
    <w:rsid w:val="00061350"/>
    <w:rsid w:val="00061635"/>
    <w:rsid w:val="00062C3F"/>
    <w:rsid w:val="000631E9"/>
    <w:rsid w:val="00063AFD"/>
    <w:rsid w:val="00064D21"/>
    <w:rsid w:val="000656B1"/>
    <w:rsid w:val="000662E2"/>
    <w:rsid w:val="00066883"/>
    <w:rsid w:val="00066D5E"/>
    <w:rsid w:val="00070069"/>
    <w:rsid w:val="00071612"/>
    <w:rsid w:val="00071636"/>
    <w:rsid w:val="00071C5B"/>
    <w:rsid w:val="00071F07"/>
    <w:rsid w:val="00072583"/>
    <w:rsid w:val="00072A38"/>
    <w:rsid w:val="0007385C"/>
    <w:rsid w:val="00074600"/>
    <w:rsid w:val="00074AAE"/>
    <w:rsid w:val="00074EF0"/>
    <w:rsid w:val="00075359"/>
    <w:rsid w:val="00075563"/>
    <w:rsid w:val="00075740"/>
    <w:rsid w:val="00076913"/>
    <w:rsid w:val="00076AA5"/>
    <w:rsid w:val="00076C1A"/>
    <w:rsid w:val="00076EB8"/>
    <w:rsid w:val="0008045F"/>
    <w:rsid w:val="000806F7"/>
    <w:rsid w:val="00081471"/>
    <w:rsid w:val="00083125"/>
    <w:rsid w:val="000834E9"/>
    <w:rsid w:val="00086779"/>
    <w:rsid w:val="00087473"/>
    <w:rsid w:val="00090A07"/>
    <w:rsid w:val="00090DEE"/>
    <w:rsid w:val="00090EF0"/>
    <w:rsid w:val="0009276C"/>
    <w:rsid w:val="00092A9F"/>
    <w:rsid w:val="000931D9"/>
    <w:rsid w:val="000934FB"/>
    <w:rsid w:val="0009359E"/>
    <w:rsid w:val="0009439B"/>
    <w:rsid w:val="0009541F"/>
    <w:rsid w:val="00096BB4"/>
    <w:rsid w:val="00097476"/>
    <w:rsid w:val="00097D87"/>
    <w:rsid w:val="00097D95"/>
    <w:rsid w:val="00097FF4"/>
    <w:rsid w:val="000A00C6"/>
    <w:rsid w:val="000A0C17"/>
    <w:rsid w:val="000A1AFF"/>
    <w:rsid w:val="000A257F"/>
    <w:rsid w:val="000A3489"/>
    <w:rsid w:val="000A388D"/>
    <w:rsid w:val="000A3B1F"/>
    <w:rsid w:val="000A3ECC"/>
    <w:rsid w:val="000A46CA"/>
    <w:rsid w:val="000A4B95"/>
    <w:rsid w:val="000A5463"/>
    <w:rsid w:val="000A5E67"/>
    <w:rsid w:val="000A5E8B"/>
    <w:rsid w:val="000A6194"/>
    <w:rsid w:val="000A6754"/>
    <w:rsid w:val="000A7811"/>
    <w:rsid w:val="000A7D61"/>
    <w:rsid w:val="000B02FD"/>
    <w:rsid w:val="000B0727"/>
    <w:rsid w:val="000B12CB"/>
    <w:rsid w:val="000B1421"/>
    <w:rsid w:val="000B2FEA"/>
    <w:rsid w:val="000B373B"/>
    <w:rsid w:val="000B4470"/>
    <w:rsid w:val="000B5553"/>
    <w:rsid w:val="000B6929"/>
    <w:rsid w:val="000C0392"/>
    <w:rsid w:val="000C0479"/>
    <w:rsid w:val="000C135D"/>
    <w:rsid w:val="000C1F8B"/>
    <w:rsid w:val="000C2A89"/>
    <w:rsid w:val="000C2B9D"/>
    <w:rsid w:val="000C362F"/>
    <w:rsid w:val="000C394F"/>
    <w:rsid w:val="000C411C"/>
    <w:rsid w:val="000C4534"/>
    <w:rsid w:val="000C596E"/>
    <w:rsid w:val="000C5E81"/>
    <w:rsid w:val="000C5ECF"/>
    <w:rsid w:val="000C6CC4"/>
    <w:rsid w:val="000C7BAA"/>
    <w:rsid w:val="000C7E57"/>
    <w:rsid w:val="000D08EB"/>
    <w:rsid w:val="000D1D43"/>
    <w:rsid w:val="000D1F25"/>
    <w:rsid w:val="000D225C"/>
    <w:rsid w:val="000D3624"/>
    <w:rsid w:val="000D48D8"/>
    <w:rsid w:val="000D4DE5"/>
    <w:rsid w:val="000D51F5"/>
    <w:rsid w:val="000D6482"/>
    <w:rsid w:val="000D6BA9"/>
    <w:rsid w:val="000D71FB"/>
    <w:rsid w:val="000D72BC"/>
    <w:rsid w:val="000D743F"/>
    <w:rsid w:val="000D7E3C"/>
    <w:rsid w:val="000D7E90"/>
    <w:rsid w:val="000E0052"/>
    <w:rsid w:val="000E0315"/>
    <w:rsid w:val="000E0918"/>
    <w:rsid w:val="000E1B71"/>
    <w:rsid w:val="000E1BBD"/>
    <w:rsid w:val="000E1DEF"/>
    <w:rsid w:val="000E27EF"/>
    <w:rsid w:val="000E2E85"/>
    <w:rsid w:val="000E3131"/>
    <w:rsid w:val="000E3DA6"/>
    <w:rsid w:val="000E583C"/>
    <w:rsid w:val="000E6D03"/>
    <w:rsid w:val="000E724D"/>
    <w:rsid w:val="000E747C"/>
    <w:rsid w:val="000E77DD"/>
    <w:rsid w:val="000E7ED0"/>
    <w:rsid w:val="000F025E"/>
    <w:rsid w:val="000F03E5"/>
    <w:rsid w:val="000F074D"/>
    <w:rsid w:val="000F0A57"/>
    <w:rsid w:val="000F1321"/>
    <w:rsid w:val="000F13F5"/>
    <w:rsid w:val="000F24CD"/>
    <w:rsid w:val="000F2613"/>
    <w:rsid w:val="000F2757"/>
    <w:rsid w:val="000F2902"/>
    <w:rsid w:val="000F2904"/>
    <w:rsid w:val="000F3461"/>
    <w:rsid w:val="000F3662"/>
    <w:rsid w:val="000F42CD"/>
    <w:rsid w:val="000F4581"/>
    <w:rsid w:val="000F55B1"/>
    <w:rsid w:val="001005D5"/>
    <w:rsid w:val="00100BB7"/>
    <w:rsid w:val="00100DBC"/>
    <w:rsid w:val="001011C3"/>
    <w:rsid w:val="00101BB6"/>
    <w:rsid w:val="001027F5"/>
    <w:rsid w:val="00103966"/>
    <w:rsid w:val="00104663"/>
    <w:rsid w:val="00105B28"/>
    <w:rsid w:val="001067BA"/>
    <w:rsid w:val="001069BB"/>
    <w:rsid w:val="00106A01"/>
    <w:rsid w:val="00106D6D"/>
    <w:rsid w:val="00107915"/>
    <w:rsid w:val="00110D87"/>
    <w:rsid w:val="00110DEB"/>
    <w:rsid w:val="00110F99"/>
    <w:rsid w:val="00111CDB"/>
    <w:rsid w:val="00111D88"/>
    <w:rsid w:val="00112041"/>
    <w:rsid w:val="001123E0"/>
    <w:rsid w:val="00112B83"/>
    <w:rsid w:val="00112E06"/>
    <w:rsid w:val="00112E88"/>
    <w:rsid w:val="00114ADF"/>
    <w:rsid w:val="00114D3F"/>
    <w:rsid w:val="00114DB9"/>
    <w:rsid w:val="00114E77"/>
    <w:rsid w:val="00114F89"/>
    <w:rsid w:val="0011518C"/>
    <w:rsid w:val="00116087"/>
    <w:rsid w:val="00116F15"/>
    <w:rsid w:val="001178EE"/>
    <w:rsid w:val="00117F9F"/>
    <w:rsid w:val="001203AA"/>
    <w:rsid w:val="0012124A"/>
    <w:rsid w:val="00121976"/>
    <w:rsid w:val="00121D99"/>
    <w:rsid w:val="00123319"/>
    <w:rsid w:val="00123D72"/>
    <w:rsid w:val="001244A5"/>
    <w:rsid w:val="00124665"/>
    <w:rsid w:val="00124C9D"/>
    <w:rsid w:val="001250AF"/>
    <w:rsid w:val="001259F0"/>
    <w:rsid w:val="00125ECF"/>
    <w:rsid w:val="00126049"/>
    <w:rsid w:val="0012746E"/>
    <w:rsid w:val="0012798D"/>
    <w:rsid w:val="00130296"/>
    <w:rsid w:val="00130519"/>
    <w:rsid w:val="00130C99"/>
    <w:rsid w:val="0013126B"/>
    <w:rsid w:val="001327F1"/>
    <w:rsid w:val="00132BDF"/>
    <w:rsid w:val="0013311A"/>
    <w:rsid w:val="00133B51"/>
    <w:rsid w:val="001340A2"/>
    <w:rsid w:val="00134852"/>
    <w:rsid w:val="00134F39"/>
    <w:rsid w:val="00134F51"/>
    <w:rsid w:val="00136557"/>
    <w:rsid w:val="00137568"/>
    <w:rsid w:val="00137929"/>
    <w:rsid w:val="001411DC"/>
    <w:rsid w:val="001423B6"/>
    <w:rsid w:val="001423DA"/>
    <w:rsid w:val="0014293E"/>
    <w:rsid w:val="00142C02"/>
    <w:rsid w:val="0014307A"/>
    <w:rsid w:val="001448A7"/>
    <w:rsid w:val="00144E19"/>
    <w:rsid w:val="00144EC0"/>
    <w:rsid w:val="0014508D"/>
    <w:rsid w:val="00145C03"/>
    <w:rsid w:val="00146621"/>
    <w:rsid w:val="00146677"/>
    <w:rsid w:val="001475FF"/>
    <w:rsid w:val="001479AC"/>
    <w:rsid w:val="0015004F"/>
    <w:rsid w:val="00150BC6"/>
    <w:rsid w:val="00151172"/>
    <w:rsid w:val="00151FAD"/>
    <w:rsid w:val="00152011"/>
    <w:rsid w:val="001523FD"/>
    <w:rsid w:val="001531BB"/>
    <w:rsid w:val="00153768"/>
    <w:rsid w:val="00153917"/>
    <w:rsid w:val="00153AB1"/>
    <w:rsid w:val="00153ABA"/>
    <w:rsid w:val="0015435A"/>
    <w:rsid w:val="001557B1"/>
    <w:rsid w:val="00155A33"/>
    <w:rsid w:val="00155B87"/>
    <w:rsid w:val="00155E45"/>
    <w:rsid w:val="00160956"/>
    <w:rsid w:val="00162325"/>
    <w:rsid w:val="00162486"/>
    <w:rsid w:val="00162D31"/>
    <w:rsid w:val="00163E39"/>
    <w:rsid w:val="0016439D"/>
    <w:rsid w:val="0016451D"/>
    <w:rsid w:val="001645F9"/>
    <w:rsid w:val="00164874"/>
    <w:rsid w:val="00164A2E"/>
    <w:rsid w:val="00164D29"/>
    <w:rsid w:val="00165E66"/>
    <w:rsid w:val="00166FEA"/>
    <w:rsid w:val="001673EF"/>
    <w:rsid w:val="0016745A"/>
    <w:rsid w:val="00167AC7"/>
    <w:rsid w:val="00167C56"/>
    <w:rsid w:val="001701A7"/>
    <w:rsid w:val="00170980"/>
    <w:rsid w:val="00170BD8"/>
    <w:rsid w:val="0017118E"/>
    <w:rsid w:val="00171293"/>
    <w:rsid w:val="00171A1E"/>
    <w:rsid w:val="00172888"/>
    <w:rsid w:val="00172A0C"/>
    <w:rsid w:val="00172E2E"/>
    <w:rsid w:val="00173452"/>
    <w:rsid w:val="00173D43"/>
    <w:rsid w:val="00173D48"/>
    <w:rsid w:val="00174773"/>
    <w:rsid w:val="00174BCC"/>
    <w:rsid w:val="00174C8D"/>
    <w:rsid w:val="001757F2"/>
    <w:rsid w:val="00175A81"/>
    <w:rsid w:val="001762A6"/>
    <w:rsid w:val="00177F83"/>
    <w:rsid w:val="0018029F"/>
    <w:rsid w:val="00180F24"/>
    <w:rsid w:val="001817F8"/>
    <w:rsid w:val="00183C21"/>
    <w:rsid w:val="001852A3"/>
    <w:rsid w:val="001866DD"/>
    <w:rsid w:val="00186B0A"/>
    <w:rsid w:val="0018748E"/>
    <w:rsid w:val="00187851"/>
    <w:rsid w:val="00187A01"/>
    <w:rsid w:val="00187EC6"/>
    <w:rsid w:val="00187FC1"/>
    <w:rsid w:val="00190482"/>
    <w:rsid w:val="00191750"/>
    <w:rsid w:val="00191C12"/>
    <w:rsid w:val="00192197"/>
    <w:rsid w:val="00192200"/>
    <w:rsid w:val="0019293D"/>
    <w:rsid w:val="001931B0"/>
    <w:rsid w:val="00193BDE"/>
    <w:rsid w:val="001940B0"/>
    <w:rsid w:val="001942CB"/>
    <w:rsid w:val="00194A77"/>
    <w:rsid w:val="001951DA"/>
    <w:rsid w:val="00195864"/>
    <w:rsid w:val="001971C5"/>
    <w:rsid w:val="001974CD"/>
    <w:rsid w:val="001A06C4"/>
    <w:rsid w:val="001A0DC9"/>
    <w:rsid w:val="001A0F43"/>
    <w:rsid w:val="001A160B"/>
    <w:rsid w:val="001A1B86"/>
    <w:rsid w:val="001A1D09"/>
    <w:rsid w:val="001A2895"/>
    <w:rsid w:val="001A317E"/>
    <w:rsid w:val="001A42E2"/>
    <w:rsid w:val="001A6A2E"/>
    <w:rsid w:val="001A784D"/>
    <w:rsid w:val="001A799D"/>
    <w:rsid w:val="001B066E"/>
    <w:rsid w:val="001B1E1C"/>
    <w:rsid w:val="001B2015"/>
    <w:rsid w:val="001B24E0"/>
    <w:rsid w:val="001B286E"/>
    <w:rsid w:val="001B2EB6"/>
    <w:rsid w:val="001B3AB2"/>
    <w:rsid w:val="001B48F9"/>
    <w:rsid w:val="001B4B41"/>
    <w:rsid w:val="001B56B5"/>
    <w:rsid w:val="001B64F3"/>
    <w:rsid w:val="001C015C"/>
    <w:rsid w:val="001C10C8"/>
    <w:rsid w:val="001C223E"/>
    <w:rsid w:val="001C2AD8"/>
    <w:rsid w:val="001C2E1C"/>
    <w:rsid w:val="001C3084"/>
    <w:rsid w:val="001C3269"/>
    <w:rsid w:val="001C3468"/>
    <w:rsid w:val="001C3882"/>
    <w:rsid w:val="001C42BE"/>
    <w:rsid w:val="001C5CA0"/>
    <w:rsid w:val="001C6ED5"/>
    <w:rsid w:val="001C7397"/>
    <w:rsid w:val="001C7E20"/>
    <w:rsid w:val="001D0F04"/>
    <w:rsid w:val="001D1305"/>
    <w:rsid w:val="001D1586"/>
    <w:rsid w:val="001D183A"/>
    <w:rsid w:val="001D1B00"/>
    <w:rsid w:val="001D1DB4"/>
    <w:rsid w:val="001D310B"/>
    <w:rsid w:val="001D4C50"/>
    <w:rsid w:val="001D5205"/>
    <w:rsid w:val="001D5261"/>
    <w:rsid w:val="001D5433"/>
    <w:rsid w:val="001D5E3D"/>
    <w:rsid w:val="001D65E3"/>
    <w:rsid w:val="001D68AC"/>
    <w:rsid w:val="001D7C72"/>
    <w:rsid w:val="001E07B6"/>
    <w:rsid w:val="001E14AC"/>
    <w:rsid w:val="001E155C"/>
    <w:rsid w:val="001E178B"/>
    <w:rsid w:val="001E3E29"/>
    <w:rsid w:val="001E3F7F"/>
    <w:rsid w:val="001E4FEB"/>
    <w:rsid w:val="001E5D72"/>
    <w:rsid w:val="001E6667"/>
    <w:rsid w:val="001E668B"/>
    <w:rsid w:val="001E6AC0"/>
    <w:rsid w:val="001E6BB9"/>
    <w:rsid w:val="001E6E75"/>
    <w:rsid w:val="001E7232"/>
    <w:rsid w:val="001E7909"/>
    <w:rsid w:val="001F0297"/>
    <w:rsid w:val="001F0562"/>
    <w:rsid w:val="001F0737"/>
    <w:rsid w:val="001F0E57"/>
    <w:rsid w:val="001F0E73"/>
    <w:rsid w:val="001F135A"/>
    <w:rsid w:val="001F1393"/>
    <w:rsid w:val="001F1BE1"/>
    <w:rsid w:val="001F1D7A"/>
    <w:rsid w:val="001F2F57"/>
    <w:rsid w:val="001F33D0"/>
    <w:rsid w:val="001F347B"/>
    <w:rsid w:val="001F3BF9"/>
    <w:rsid w:val="001F3E25"/>
    <w:rsid w:val="001F44CC"/>
    <w:rsid w:val="001F5BB3"/>
    <w:rsid w:val="001F6AA4"/>
    <w:rsid w:val="001F6F95"/>
    <w:rsid w:val="001F6FFE"/>
    <w:rsid w:val="00200529"/>
    <w:rsid w:val="00200C33"/>
    <w:rsid w:val="00202845"/>
    <w:rsid w:val="00204467"/>
    <w:rsid w:val="002053BC"/>
    <w:rsid w:val="00205BC2"/>
    <w:rsid w:val="002068A4"/>
    <w:rsid w:val="00207ED8"/>
    <w:rsid w:val="0021004E"/>
    <w:rsid w:val="002105E1"/>
    <w:rsid w:val="00210632"/>
    <w:rsid w:val="002112C0"/>
    <w:rsid w:val="00211B1D"/>
    <w:rsid w:val="002121A3"/>
    <w:rsid w:val="002124DB"/>
    <w:rsid w:val="002130E1"/>
    <w:rsid w:val="00213F4E"/>
    <w:rsid w:val="002140F5"/>
    <w:rsid w:val="00214581"/>
    <w:rsid w:val="00216024"/>
    <w:rsid w:val="00216388"/>
    <w:rsid w:val="00216397"/>
    <w:rsid w:val="002164D1"/>
    <w:rsid w:val="002213DC"/>
    <w:rsid w:val="002216DD"/>
    <w:rsid w:val="00221E29"/>
    <w:rsid w:val="002226FE"/>
    <w:rsid w:val="00222797"/>
    <w:rsid w:val="002227FB"/>
    <w:rsid w:val="00223D5A"/>
    <w:rsid w:val="00224302"/>
    <w:rsid w:val="002248CD"/>
    <w:rsid w:val="00224BF7"/>
    <w:rsid w:val="00224FBD"/>
    <w:rsid w:val="0022695C"/>
    <w:rsid w:val="00226D7A"/>
    <w:rsid w:val="00227AA4"/>
    <w:rsid w:val="00227B18"/>
    <w:rsid w:val="00230A60"/>
    <w:rsid w:val="00231301"/>
    <w:rsid w:val="002317C9"/>
    <w:rsid w:val="0023186B"/>
    <w:rsid w:val="00231AF4"/>
    <w:rsid w:val="00232255"/>
    <w:rsid w:val="00232B7B"/>
    <w:rsid w:val="00233883"/>
    <w:rsid w:val="00233BC3"/>
    <w:rsid w:val="00236316"/>
    <w:rsid w:val="00236553"/>
    <w:rsid w:val="00236586"/>
    <w:rsid w:val="00236D7C"/>
    <w:rsid w:val="00236E6D"/>
    <w:rsid w:val="00237257"/>
    <w:rsid w:val="0023792A"/>
    <w:rsid w:val="00237D17"/>
    <w:rsid w:val="00237ED9"/>
    <w:rsid w:val="00240E32"/>
    <w:rsid w:val="00240F98"/>
    <w:rsid w:val="00241A1A"/>
    <w:rsid w:val="00241D11"/>
    <w:rsid w:val="00241ECD"/>
    <w:rsid w:val="0024359D"/>
    <w:rsid w:val="002449D7"/>
    <w:rsid w:val="00244E38"/>
    <w:rsid w:val="0024604E"/>
    <w:rsid w:val="00246B4B"/>
    <w:rsid w:val="002476AC"/>
    <w:rsid w:val="002477A4"/>
    <w:rsid w:val="00247C30"/>
    <w:rsid w:val="00247D62"/>
    <w:rsid w:val="00247DC5"/>
    <w:rsid w:val="00250299"/>
    <w:rsid w:val="002514D2"/>
    <w:rsid w:val="002518BC"/>
    <w:rsid w:val="0025215D"/>
    <w:rsid w:val="0025250A"/>
    <w:rsid w:val="00252628"/>
    <w:rsid w:val="00252B05"/>
    <w:rsid w:val="00252D23"/>
    <w:rsid w:val="0025316F"/>
    <w:rsid w:val="0025362D"/>
    <w:rsid w:val="00253E18"/>
    <w:rsid w:val="00255670"/>
    <w:rsid w:val="002574F9"/>
    <w:rsid w:val="00260240"/>
    <w:rsid w:val="00262306"/>
    <w:rsid w:val="00262E47"/>
    <w:rsid w:val="0026306F"/>
    <w:rsid w:val="0026325D"/>
    <w:rsid w:val="00263742"/>
    <w:rsid w:val="002656CC"/>
    <w:rsid w:val="00265D79"/>
    <w:rsid w:val="00266A16"/>
    <w:rsid w:val="00266F19"/>
    <w:rsid w:val="00266F8B"/>
    <w:rsid w:val="002676BE"/>
    <w:rsid w:val="0027088D"/>
    <w:rsid w:val="00271DB2"/>
    <w:rsid w:val="00272AE5"/>
    <w:rsid w:val="00273168"/>
    <w:rsid w:val="00273293"/>
    <w:rsid w:val="0027339B"/>
    <w:rsid w:val="002734DE"/>
    <w:rsid w:val="00273F7D"/>
    <w:rsid w:val="00274289"/>
    <w:rsid w:val="00274B9B"/>
    <w:rsid w:val="00275D41"/>
    <w:rsid w:val="0027623D"/>
    <w:rsid w:val="00276811"/>
    <w:rsid w:val="002768C6"/>
    <w:rsid w:val="0027692E"/>
    <w:rsid w:val="00276993"/>
    <w:rsid w:val="00277047"/>
    <w:rsid w:val="0027719C"/>
    <w:rsid w:val="00277ADD"/>
    <w:rsid w:val="00281073"/>
    <w:rsid w:val="002810A2"/>
    <w:rsid w:val="00281218"/>
    <w:rsid w:val="00281BC2"/>
    <w:rsid w:val="00282326"/>
    <w:rsid w:val="00282699"/>
    <w:rsid w:val="00282DCD"/>
    <w:rsid w:val="00283A8A"/>
    <w:rsid w:val="00283D06"/>
    <w:rsid w:val="00283E75"/>
    <w:rsid w:val="00284A6F"/>
    <w:rsid w:val="00286003"/>
    <w:rsid w:val="00287290"/>
    <w:rsid w:val="00287F1F"/>
    <w:rsid w:val="00290346"/>
    <w:rsid w:val="002914A7"/>
    <w:rsid w:val="002914E4"/>
    <w:rsid w:val="00291EB1"/>
    <w:rsid w:val="0029253E"/>
    <w:rsid w:val="002926DF"/>
    <w:rsid w:val="00293563"/>
    <w:rsid w:val="00293A75"/>
    <w:rsid w:val="002946A4"/>
    <w:rsid w:val="0029470F"/>
    <w:rsid w:val="002948A7"/>
    <w:rsid w:val="00295492"/>
    <w:rsid w:val="00295A58"/>
    <w:rsid w:val="00295A68"/>
    <w:rsid w:val="00295B9B"/>
    <w:rsid w:val="00296697"/>
    <w:rsid w:val="00297190"/>
    <w:rsid w:val="002A08DD"/>
    <w:rsid w:val="002A16E3"/>
    <w:rsid w:val="002A39B1"/>
    <w:rsid w:val="002A3C8F"/>
    <w:rsid w:val="002A486C"/>
    <w:rsid w:val="002A5E7C"/>
    <w:rsid w:val="002A6437"/>
    <w:rsid w:val="002A71A0"/>
    <w:rsid w:val="002A7546"/>
    <w:rsid w:val="002B02E1"/>
    <w:rsid w:val="002B0472"/>
    <w:rsid w:val="002B0FF3"/>
    <w:rsid w:val="002B104E"/>
    <w:rsid w:val="002B1A65"/>
    <w:rsid w:val="002B1FAC"/>
    <w:rsid w:val="002B3566"/>
    <w:rsid w:val="002B393D"/>
    <w:rsid w:val="002B3BC7"/>
    <w:rsid w:val="002B3EC3"/>
    <w:rsid w:val="002B5972"/>
    <w:rsid w:val="002B5DD2"/>
    <w:rsid w:val="002B6259"/>
    <w:rsid w:val="002B6B12"/>
    <w:rsid w:val="002B756E"/>
    <w:rsid w:val="002B7DA0"/>
    <w:rsid w:val="002C01DB"/>
    <w:rsid w:val="002C1672"/>
    <w:rsid w:val="002C1C3D"/>
    <w:rsid w:val="002C22D7"/>
    <w:rsid w:val="002C2337"/>
    <w:rsid w:val="002C2FBF"/>
    <w:rsid w:val="002C39DC"/>
    <w:rsid w:val="002C3BAF"/>
    <w:rsid w:val="002C3C87"/>
    <w:rsid w:val="002C420B"/>
    <w:rsid w:val="002C4A43"/>
    <w:rsid w:val="002C4FF0"/>
    <w:rsid w:val="002C573D"/>
    <w:rsid w:val="002C6501"/>
    <w:rsid w:val="002C6D90"/>
    <w:rsid w:val="002C7B39"/>
    <w:rsid w:val="002D0554"/>
    <w:rsid w:val="002D0779"/>
    <w:rsid w:val="002D19E0"/>
    <w:rsid w:val="002D20A4"/>
    <w:rsid w:val="002D22C9"/>
    <w:rsid w:val="002D2459"/>
    <w:rsid w:val="002D2D76"/>
    <w:rsid w:val="002D3F81"/>
    <w:rsid w:val="002D402F"/>
    <w:rsid w:val="002D415A"/>
    <w:rsid w:val="002D4278"/>
    <w:rsid w:val="002D431B"/>
    <w:rsid w:val="002D436D"/>
    <w:rsid w:val="002D492A"/>
    <w:rsid w:val="002D4BB9"/>
    <w:rsid w:val="002D4DEC"/>
    <w:rsid w:val="002D5310"/>
    <w:rsid w:val="002D5776"/>
    <w:rsid w:val="002D58BA"/>
    <w:rsid w:val="002D5A7F"/>
    <w:rsid w:val="002D5D3A"/>
    <w:rsid w:val="002D6119"/>
    <w:rsid w:val="002D6F2E"/>
    <w:rsid w:val="002D7C90"/>
    <w:rsid w:val="002D7C97"/>
    <w:rsid w:val="002D7CA2"/>
    <w:rsid w:val="002E198E"/>
    <w:rsid w:val="002E1D54"/>
    <w:rsid w:val="002E2458"/>
    <w:rsid w:val="002E3019"/>
    <w:rsid w:val="002E5495"/>
    <w:rsid w:val="002E6068"/>
    <w:rsid w:val="002E6140"/>
    <w:rsid w:val="002E6985"/>
    <w:rsid w:val="002E6D45"/>
    <w:rsid w:val="002E71B6"/>
    <w:rsid w:val="002E77FB"/>
    <w:rsid w:val="002E7990"/>
    <w:rsid w:val="002F109A"/>
    <w:rsid w:val="002F10D7"/>
    <w:rsid w:val="002F14FA"/>
    <w:rsid w:val="002F2B58"/>
    <w:rsid w:val="002F2C2E"/>
    <w:rsid w:val="002F2CD6"/>
    <w:rsid w:val="002F43D2"/>
    <w:rsid w:val="002F4D66"/>
    <w:rsid w:val="002F4E60"/>
    <w:rsid w:val="002F4F01"/>
    <w:rsid w:val="002F66A7"/>
    <w:rsid w:val="002F685E"/>
    <w:rsid w:val="002F77C8"/>
    <w:rsid w:val="00300CE5"/>
    <w:rsid w:val="00300CF4"/>
    <w:rsid w:val="00301633"/>
    <w:rsid w:val="0030263A"/>
    <w:rsid w:val="00303D35"/>
    <w:rsid w:val="00303E34"/>
    <w:rsid w:val="003041CB"/>
    <w:rsid w:val="00304F22"/>
    <w:rsid w:val="00305BCC"/>
    <w:rsid w:val="00305CAD"/>
    <w:rsid w:val="0030652F"/>
    <w:rsid w:val="003065C9"/>
    <w:rsid w:val="00306C7C"/>
    <w:rsid w:val="00310C8E"/>
    <w:rsid w:val="00311059"/>
    <w:rsid w:val="003113E1"/>
    <w:rsid w:val="00311CE9"/>
    <w:rsid w:val="00313722"/>
    <w:rsid w:val="00313ACB"/>
    <w:rsid w:val="00313AD5"/>
    <w:rsid w:val="00314148"/>
    <w:rsid w:val="00315067"/>
    <w:rsid w:val="00315142"/>
    <w:rsid w:val="003151BF"/>
    <w:rsid w:val="003156B1"/>
    <w:rsid w:val="003165A3"/>
    <w:rsid w:val="003166A4"/>
    <w:rsid w:val="00316B47"/>
    <w:rsid w:val="00317707"/>
    <w:rsid w:val="0032058B"/>
    <w:rsid w:val="00321488"/>
    <w:rsid w:val="00321A79"/>
    <w:rsid w:val="0032208A"/>
    <w:rsid w:val="003222AC"/>
    <w:rsid w:val="00322D35"/>
    <w:rsid w:val="00322EDD"/>
    <w:rsid w:val="00323111"/>
    <w:rsid w:val="0032388D"/>
    <w:rsid w:val="003238AD"/>
    <w:rsid w:val="003239A4"/>
    <w:rsid w:val="00323EF1"/>
    <w:rsid w:val="00326351"/>
    <w:rsid w:val="003269C6"/>
    <w:rsid w:val="0033055D"/>
    <w:rsid w:val="00330949"/>
    <w:rsid w:val="003313BA"/>
    <w:rsid w:val="00332320"/>
    <w:rsid w:val="00333612"/>
    <w:rsid w:val="003337DC"/>
    <w:rsid w:val="00333992"/>
    <w:rsid w:val="00334BE9"/>
    <w:rsid w:val="00335366"/>
    <w:rsid w:val="00335E02"/>
    <w:rsid w:val="00336804"/>
    <w:rsid w:val="00336DB9"/>
    <w:rsid w:val="00337091"/>
    <w:rsid w:val="0034052C"/>
    <w:rsid w:val="003407E4"/>
    <w:rsid w:val="00341996"/>
    <w:rsid w:val="003419F3"/>
    <w:rsid w:val="00341F92"/>
    <w:rsid w:val="00344BDD"/>
    <w:rsid w:val="00344DCE"/>
    <w:rsid w:val="0034561C"/>
    <w:rsid w:val="00345A28"/>
    <w:rsid w:val="0034619C"/>
    <w:rsid w:val="00346794"/>
    <w:rsid w:val="00346D76"/>
    <w:rsid w:val="0034734A"/>
    <w:rsid w:val="00347A0E"/>
    <w:rsid w:val="00347D72"/>
    <w:rsid w:val="003500C3"/>
    <w:rsid w:val="003501BC"/>
    <w:rsid w:val="00350520"/>
    <w:rsid w:val="00350561"/>
    <w:rsid w:val="00351097"/>
    <w:rsid w:val="00352DFD"/>
    <w:rsid w:val="00352E29"/>
    <w:rsid w:val="003538AF"/>
    <w:rsid w:val="00353A7C"/>
    <w:rsid w:val="00354A53"/>
    <w:rsid w:val="00354FA6"/>
    <w:rsid w:val="00355631"/>
    <w:rsid w:val="0035647F"/>
    <w:rsid w:val="00356B8E"/>
    <w:rsid w:val="00357F62"/>
    <w:rsid w:val="0036049A"/>
    <w:rsid w:val="0036165F"/>
    <w:rsid w:val="00361BEA"/>
    <w:rsid w:val="00362A7C"/>
    <w:rsid w:val="0036304B"/>
    <w:rsid w:val="00363E95"/>
    <w:rsid w:val="0036425F"/>
    <w:rsid w:val="00364AD4"/>
    <w:rsid w:val="00365A7C"/>
    <w:rsid w:val="00365F62"/>
    <w:rsid w:val="0036698B"/>
    <w:rsid w:val="00367237"/>
    <w:rsid w:val="0036763D"/>
    <w:rsid w:val="00367C61"/>
    <w:rsid w:val="003703DC"/>
    <w:rsid w:val="0037077F"/>
    <w:rsid w:val="00371234"/>
    <w:rsid w:val="0037141A"/>
    <w:rsid w:val="00371D1D"/>
    <w:rsid w:val="003733E7"/>
    <w:rsid w:val="00373882"/>
    <w:rsid w:val="003740C7"/>
    <w:rsid w:val="00374A15"/>
    <w:rsid w:val="00374CAC"/>
    <w:rsid w:val="00374EC8"/>
    <w:rsid w:val="00375B4D"/>
    <w:rsid w:val="00377EC9"/>
    <w:rsid w:val="003823E5"/>
    <w:rsid w:val="0038337F"/>
    <w:rsid w:val="003848F9"/>
    <w:rsid w:val="00384A68"/>
    <w:rsid w:val="003855E8"/>
    <w:rsid w:val="003858DA"/>
    <w:rsid w:val="003860FF"/>
    <w:rsid w:val="0038792C"/>
    <w:rsid w:val="00390010"/>
    <w:rsid w:val="003904F8"/>
    <w:rsid w:val="00391145"/>
    <w:rsid w:val="00391BE8"/>
    <w:rsid w:val="00391E93"/>
    <w:rsid w:val="00392074"/>
    <w:rsid w:val="0039281E"/>
    <w:rsid w:val="003929A3"/>
    <w:rsid w:val="003937DB"/>
    <w:rsid w:val="00393C8C"/>
    <w:rsid w:val="00393CB1"/>
    <w:rsid w:val="003945BD"/>
    <w:rsid w:val="00395702"/>
    <w:rsid w:val="00395E8E"/>
    <w:rsid w:val="003967C2"/>
    <w:rsid w:val="003972AF"/>
    <w:rsid w:val="0039759D"/>
    <w:rsid w:val="00397D18"/>
    <w:rsid w:val="003A04BC"/>
    <w:rsid w:val="003A0ABA"/>
    <w:rsid w:val="003A0E92"/>
    <w:rsid w:val="003A15A8"/>
    <w:rsid w:val="003A1B36"/>
    <w:rsid w:val="003A1E6D"/>
    <w:rsid w:val="003A1EF7"/>
    <w:rsid w:val="003A2052"/>
    <w:rsid w:val="003A271E"/>
    <w:rsid w:val="003A2905"/>
    <w:rsid w:val="003A2DFB"/>
    <w:rsid w:val="003A311C"/>
    <w:rsid w:val="003A3943"/>
    <w:rsid w:val="003A42AD"/>
    <w:rsid w:val="003A48C2"/>
    <w:rsid w:val="003A5036"/>
    <w:rsid w:val="003A67CE"/>
    <w:rsid w:val="003B16F5"/>
    <w:rsid w:val="003B1FED"/>
    <w:rsid w:val="003B2183"/>
    <w:rsid w:val="003B22FE"/>
    <w:rsid w:val="003B2B69"/>
    <w:rsid w:val="003B2C96"/>
    <w:rsid w:val="003B2FE4"/>
    <w:rsid w:val="003B30FD"/>
    <w:rsid w:val="003B580C"/>
    <w:rsid w:val="003B5B72"/>
    <w:rsid w:val="003B5EE4"/>
    <w:rsid w:val="003B635A"/>
    <w:rsid w:val="003B64D0"/>
    <w:rsid w:val="003B6740"/>
    <w:rsid w:val="003B6E59"/>
    <w:rsid w:val="003B6FDC"/>
    <w:rsid w:val="003B6FFA"/>
    <w:rsid w:val="003C0845"/>
    <w:rsid w:val="003C0978"/>
    <w:rsid w:val="003C09C0"/>
    <w:rsid w:val="003C15A2"/>
    <w:rsid w:val="003C196E"/>
    <w:rsid w:val="003C1DDE"/>
    <w:rsid w:val="003C2AFF"/>
    <w:rsid w:val="003C3C1A"/>
    <w:rsid w:val="003C4464"/>
    <w:rsid w:val="003C4528"/>
    <w:rsid w:val="003C5758"/>
    <w:rsid w:val="003C59E0"/>
    <w:rsid w:val="003C6AEF"/>
    <w:rsid w:val="003C6C8D"/>
    <w:rsid w:val="003C7247"/>
    <w:rsid w:val="003D05D4"/>
    <w:rsid w:val="003D0DE7"/>
    <w:rsid w:val="003D1B0C"/>
    <w:rsid w:val="003D27E4"/>
    <w:rsid w:val="003D2D75"/>
    <w:rsid w:val="003D2F16"/>
    <w:rsid w:val="003D3201"/>
    <w:rsid w:val="003D3E83"/>
    <w:rsid w:val="003D4BAB"/>
    <w:rsid w:val="003D4F95"/>
    <w:rsid w:val="003D509B"/>
    <w:rsid w:val="003D5EA6"/>
    <w:rsid w:val="003D5F42"/>
    <w:rsid w:val="003D60A9"/>
    <w:rsid w:val="003D6869"/>
    <w:rsid w:val="003D7387"/>
    <w:rsid w:val="003E10D7"/>
    <w:rsid w:val="003E1635"/>
    <w:rsid w:val="003E170B"/>
    <w:rsid w:val="003E1C87"/>
    <w:rsid w:val="003E1EC1"/>
    <w:rsid w:val="003E1FC9"/>
    <w:rsid w:val="003E21F4"/>
    <w:rsid w:val="003E26D7"/>
    <w:rsid w:val="003E402D"/>
    <w:rsid w:val="003E4C00"/>
    <w:rsid w:val="003E4F1E"/>
    <w:rsid w:val="003E52D3"/>
    <w:rsid w:val="003E764F"/>
    <w:rsid w:val="003E769F"/>
    <w:rsid w:val="003E781B"/>
    <w:rsid w:val="003E7CA1"/>
    <w:rsid w:val="003E7FF7"/>
    <w:rsid w:val="003F102C"/>
    <w:rsid w:val="003F1DDF"/>
    <w:rsid w:val="003F1ED6"/>
    <w:rsid w:val="003F218D"/>
    <w:rsid w:val="003F2B54"/>
    <w:rsid w:val="003F3065"/>
    <w:rsid w:val="003F33F6"/>
    <w:rsid w:val="003F3851"/>
    <w:rsid w:val="003F4C97"/>
    <w:rsid w:val="003F4DC8"/>
    <w:rsid w:val="003F56E4"/>
    <w:rsid w:val="003F5AB3"/>
    <w:rsid w:val="003F7FE6"/>
    <w:rsid w:val="004002B7"/>
    <w:rsid w:val="0040262C"/>
    <w:rsid w:val="00402B19"/>
    <w:rsid w:val="00403AD3"/>
    <w:rsid w:val="00403C6B"/>
    <w:rsid w:val="004040CC"/>
    <w:rsid w:val="0040435C"/>
    <w:rsid w:val="00404D25"/>
    <w:rsid w:val="00405699"/>
    <w:rsid w:val="004056FA"/>
    <w:rsid w:val="00407254"/>
    <w:rsid w:val="00410B80"/>
    <w:rsid w:val="00410C2D"/>
    <w:rsid w:val="00411187"/>
    <w:rsid w:val="00411768"/>
    <w:rsid w:val="004118D1"/>
    <w:rsid w:val="00411D3B"/>
    <w:rsid w:val="0041238A"/>
    <w:rsid w:val="00412B41"/>
    <w:rsid w:val="0041373E"/>
    <w:rsid w:val="0041394C"/>
    <w:rsid w:val="00413AE4"/>
    <w:rsid w:val="004148A9"/>
    <w:rsid w:val="00415097"/>
    <w:rsid w:val="004157DD"/>
    <w:rsid w:val="004159FA"/>
    <w:rsid w:val="00415B06"/>
    <w:rsid w:val="00415C94"/>
    <w:rsid w:val="004200B1"/>
    <w:rsid w:val="004204A2"/>
    <w:rsid w:val="00420588"/>
    <w:rsid w:val="00420628"/>
    <w:rsid w:val="004208D3"/>
    <w:rsid w:val="0042262E"/>
    <w:rsid w:val="0042323E"/>
    <w:rsid w:val="004232C1"/>
    <w:rsid w:val="004238D0"/>
    <w:rsid w:val="00423D86"/>
    <w:rsid w:val="0042406F"/>
    <w:rsid w:val="0042446D"/>
    <w:rsid w:val="00425512"/>
    <w:rsid w:val="00425F6A"/>
    <w:rsid w:val="00426F8A"/>
    <w:rsid w:val="00427BF8"/>
    <w:rsid w:val="0043075E"/>
    <w:rsid w:val="0043126D"/>
    <w:rsid w:val="00431C02"/>
    <w:rsid w:val="004329F8"/>
    <w:rsid w:val="00432D54"/>
    <w:rsid w:val="00432D84"/>
    <w:rsid w:val="00432E3F"/>
    <w:rsid w:val="004335CF"/>
    <w:rsid w:val="00433A69"/>
    <w:rsid w:val="0043416E"/>
    <w:rsid w:val="004366B1"/>
    <w:rsid w:val="00436F11"/>
    <w:rsid w:val="00437395"/>
    <w:rsid w:val="00437734"/>
    <w:rsid w:val="0044037C"/>
    <w:rsid w:val="00441377"/>
    <w:rsid w:val="004422FD"/>
    <w:rsid w:val="004429EF"/>
    <w:rsid w:val="004449D9"/>
    <w:rsid w:val="00444B87"/>
    <w:rsid w:val="00445047"/>
    <w:rsid w:val="004450E7"/>
    <w:rsid w:val="00445683"/>
    <w:rsid w:val="00445A7C"/>
    <w:rsid w:val="0044644A"/>
    <w:rsid w:val="00447798"/>
    <w:rsid w:val="00447C2F"/>
    <w:rsid w:val="004523B3"/>
    <w:rsid w:val="0045269C"/>
    <w:rsid w:val="00452A39"/>
    <w:rsid w:val="00452BBB"/>
    <w:rsid w:val="00453495"/>
    <w:rsid w:val="00453F1A"/>
    <w:rsid w:val="004541A0"/>
    <w:rsid w:val="00454346"/>
    <w:rsid w:val="004545FA"/>
    <w:rsid w:val="004546ED"/>
    <w:rsid w:val="00454828"/>
    <w:rsid w:val="00454A5C"/>
    <w:rsid w:val="0045517D"/>
    <w:rsid w:val="004553E8"/>
    <w:rsid w:val="00456CF9"/>
    <w:rsid w:val="00457611"/>
    <w:rsid w:val="00460C64"/>
    <w:rsid w:val="0046145E"/>
    <w:rsid w:val="004619FE"/>
    <w:rsid w:val="00461CA9"/>
    <w:rsid w:val="0046200B"/>
    <w:rsid w:val="00462235"/>
    <w:rsid w:val="00462D22"/>
    <w:rsid w:val="00463E39"/>
    <w:rsid w:val="00464F48"/>
    <w:rsid w:val="004657FC"/>
    <w:rsid w:val="00465DD4"/>
    <w:rsid w:val="004662CE"/>
    <w:rsid w:val="00466534"/>
    <w:rsid w:val="00466E49"/>
    <w:rsid w:val="00470A70"/>
    <w:rsid w:val="00471129"/>
    <w:rsid w:val="004714CB"/>
    <w:rsid w:val="004716D6"/>
    <w:rsid w:val="00471B7A"/>
    <w:rsid w:val="00472ED6"/>
    <w:rsid w:val="004733F6"/>
    <w:rsid w:val="00473463"/>
    <w:rsid w:val="00474408"/>
    <w:rsid w:val="0047464C"/>
    <w:rsid w:val="00474B44"/>
    <w:rsid w:val="00474E69"/>
    <w:rsid w:val="00477086"/>
    <w:rsid w:val="004777DF"/>
    <w:rsid w:val="00477B47"/>
    <w:rsid w:val="00480564"/>
    <w:rsid w:val="00481A87"/>
    <w:rsid w:val="004823C7"/>
    <w:rsid w:val="00482BBE"/>
    <w:rsid w:val="00482E9C"/>
    <w:rsid w:val="00482FAD"/>
    <w:rsid w:val="00483989"/>
    <w:rsid w:val="0048414B"/>
    <w:rsid w:val="004845AA"/>
    <w:rsid w:val="004853D3"/>
    <w:rsid w:val="00485BEF"/>
    <w:rsid w:val="00485D23"/>
    <w:rsid w:val="00485DC2"/>
    <w:rsid w:val="00486B5A"/>
    <w:rsid w:val="00486DE1"/>
    <w:rsid w:val="00487216"/>
    <w:rsid w:val="00491909"/>
    <w:rsid w:val="004930E9"/>
    <w:rsid w:val="00493E8A"/>
    <w:rsid w:val="0049479A"/>
    <w:rsid w:val="004951F0"/>
    <w:rsid w:val="00495F83"/>
    <w:rsid w:val="0049618D"/>
    <w:rsid w:val="0049621B"/>
    <w:rsid w:val="00496A48"/>
    <w:rsid w:val="0049731C"/>
    <w:rsid w:val="00497BEC"/>
    <w:rsid w:val="00497E35"/>
    <w:rsid w:val="004A0ED6"/>
    <w:rsid w:val="004A4B91"/>
    <w:rsid w:val="004A4B9C"/>
    <w:rsid w:val="004A4DF7"/>
    <w:rsid w:val="004A50BE"/>
    <w:rsid w:val="004A569A"/>
    <w:rsid w:val="004A592F"/>
    <w:rsid w:val="004A6C60"/>
    <w:rsid w:val="004A6CA1"/>
    <w:rsid w:val="004A6CC2"/>
    <w:rsid w:val="004B059E"/>
    <w:rsid w:val="004B05D0"/>
    <w:rsid w:val="004B0752"/>
    <w:rsid w:val="004B1FEA"/>
    <w:rsid w:val="004B21A7"/>
    <w:rsid w:val="004B2534"/>
    <w:rsid w:val="004B35E0"/>
    <w:rsid w:val="004B3A8A"/>
    <w:rsid w:val="004B492B"/>
    <w:rsid w:val="004B5159"/>
    <w:rsid w:val="004B57CF"/>
    <w:rsid w:val="004B5B15"/>
    <w:rsid w:val="004B5B91"/>
    <w:rsid w:val="004B6A39"/>
    <w:rsid w:val="004B7384"/>
    <w:rsid w:val="004B7812"/>
    <w:rsid w:val="004C05D4"/>
    <w:rsid w:val="004C07B9"/>
    <w:rsid w:val="004C0840"/>
    <w:rsid w:val="004C0E8B"/>
    <w:rsid w:val="004C1895"/>
    <w:rsid w:val="004C21B2"/>
    <w:rsid w:val="004C2C80"/>
    <w:rsid w:val="004C2F30"/>
    <w:rsid w:val="004C329D"/>
    <w:rsid w:val="004C3E78"/>
    <w:rsid w:val="004C432F"/>
    <w:rsid w:val="004C4611"/>
    <w:rsid w:val="004C4859"/>
    <w:rsid w:val="004C4D15"/>
    <w:rsid w:val="004C5696"/>
    <w:rsid w:val="004C5A76"/>
    <w:rsid w:val="004C5EAA"/>
    <w:rsid w:val="004C5EFD"/>
    <w:rsid w:val="004C6C78"/>
    <w:rsid w:val="004C6D40"/>
    <w:rsid w:val="004C7599"/>
    <w:rsid w:val="004D036F"/>
    <w:rsid w:val="004D211A"/>
    <w:rsid w:val="004D2F26"/>
    <w:rsid w:val="004D303B"/>
    <w:rsid w:val="004D30A4"/>
    <w:rsid w:val="004D3634"/>
    <w:rsid w:val="004D450A"/>
    <w:rsid w:val="004D453A"/>
    <w:rsid w:val="004D4BCB"/>
    <w:rsid w:val="004D6C26"/>
    <w:rsid w:val="004E04F8"/>
    <w:rsid w:val="004E070B"/>
    <w:rsid w:val="004E1B1E"/>
    <w:rsid w:val="004E2A40"/>
    <w:rsid w:val="004E3427"/>
    <w:rsid w:val="004E4195"/>
    <w:rsid w:val="004E6AB5"/>
    <w:rsid w:val="004E6C76"/>
    <w:rsid w:val="004E70CF"/>
    <w:rsid w:val="004E7601"/>
    <w:rsid w:val="004E7DEA"/>
    <w:rsid w:val="004F03D7"/>
    <w:rsid w:val="004F096D"/>
    <w:rsid w:val="004F0A1F"/>
    <w:rsid w:val="004F0C3C"/>
    <w:rsid w:val="004F0D71"/>
    <w:rsid w:val="004F1585"/>
    <w:rsid w:val="004F23CC"/>
    <w:rsid w:val="004F2AEE"/>
    <w:rsid w:val="004F38B2"/>
    <w:rsid w:val="004F3AEE"/>
    <w:rsid w:val="004F41C3"/>
    <w:rsid w:val="004F4AF2"/>
    <w:rsid w:val="004F4B2E"/>
    <w:rsid w:val="004F63FC"/>
    <w:rsid w:val="004F68CD"/>
    <w:rsid w:val="004F6A6E"/>
    <w:rsid w:val="00500147"/>
    <w:rsid w:val="00500367"/>
    <w:rsid w:val="0050144E"/>
    <w:rsid w:val="00501AE4"/>
    <w:rsid w:val="0050225F"/>
    <w:rsid w:val="00502452"/>
    <w:rsid w:val="00502BF4"/>
    <w:rsid w:val="005030CC"/>
    <w:rsid w:val="0050403D"/>
    <w:rsid w:val="0050579E"/>
    <w:rsid w:val="00505A92"/>
    <w:rsid w:val="00506E7F"/>
    <w:rsid w:val="00506FD7"/>
    <w:rsid w:val="005072AC"/>
    <w:rsid w:val="00507888"/>
    <w:rsid w:val="00507D32"/>
    <w:rsid w:val="005103BA"/>
    <w:rsid w:val="00511568"/>
    <w:rsid w:val="00512936"/>
    <w:rsid w:val="00514677"/>
    <w:rsid w:val="00514735"/>
    <w:rsid w:val="005151B9"/>
    <w:rsid w:val="005159CD"/>
    <w:rsid w:val="005167C0"/>
    <w:rsid w:val="0051700D"/>
    <w:rsid w:val="005203F1"/>
    <w:rsid w:val="0052092C"/>
    <w:rsid w:val="00520B52"/>
    <w:rsid w:val="0052132E"/>
    <w:rsid w:val="00521BC3"/>
    <w:rsid w:val="00521FD1"/>
    <w:rsid w:val="00522982"/>
    <w:rsid w:val="00523157"/>
    <w:rsid w:val="0052493A"/>
    <w:rsid w:val="00526B0F"/>
    <w:rsid w:val="00527A4E"/>
    <w:rsid w:val="00527C3A"/>
    <w:rsid w:val="00530063"/>
    <w:rsid w:val="00530775"/>
    <w:rsid w:val="00530791"/>
    <w:rsid w:val="00530B2D"/>
    <w:rsid w:val="00531767"/>
    <w:rsid w:val="00532035"/>
    <w:rsid w:val="005323FA"/>
    <w:rsid w:val="00532B4D"/>
    <w:rsid w:val="00533DED"/>
    <w:rsid w:val="00534D51"/>
    <w:rsid w:val="00535364"/>
    <w:rsid w:val="00535664"/>
    <w:rsid w:val="00535C62"/>
    <w:rsid w:val="0053606D"/>
    <w:rsid w:val="005361A7"/>
    <w:rsid w:val="005368EA"/>
    <w:rsid w:val="005376C7"/>
    <w:rsid w:val="00537F5E"/>
    <w:rsid w:val="00541C9F"/>
    <w:rsid w:val="0054251F"/>
    <w:rsid w:val="00542AA3"/>
    <w:rsid w:val="00542E9F"/>
    <w:rsid w:val="0054306B"/>
    <w:rsid w:val="005436D8"/>
    <w:rsid w:val="005437A8"/>
    <w:rsid w:val="00543869"/>
    <w:rsid w:val="00545724"/>
    <w:rsid w:val="0054593C"/>
    <w:rsid w:val="00546045"/>
    <w:rsid w:val="00546255"/>
    <w:rsid w:val="005462FF"/>
    <w:rsid w:val="005471BB"/>
    <w:rsid w:val="00547318"/>
    <w:rsid w:val="00551389"/>
    <w:rsid w:val="005516BF"/>
    <w:rsid w:val="005520D8"/>
    <w:rsid w:val="00552243"/>
    <w:rsid w:val="005524C4"/>
    <w:rsid w:val="00553383"/>
    <w:rsid w:val="0055415A"/>
    <w:rsid w:val="00554289"/>
    <w:rsid w:val="005545A0"/>
    <w:rsid w:val="00555170"/>
    <w:rsid w:val="00555C83"/>
    <w:rsid w:val="00556020"/>
    <w:rsid w:val="005561C0"/>
    <w:rsid w:val="00556351"/>
    <w:rsid w:val="00556CF1"/>
    <w:rsid w:val="005572D1"/>
    <w:rsid w:val="00557D23"/>
    <w:rsid w:val="00560300"/>
    <w:rsid w:val="00560493"/>
    <w:rsid w:val="0056126B"/>
    <w:rsid w:val="005612BD"/>
    <w:rsid w:val="005614D9"/>
    <w:rsid w:val="005619C2"/>
    <w:rsid w:val="00561C5A"/>
    <w:rsid w:val="0056319D"/>
    <w:rsid w:val="00563DC2"/>
    <w:rsid w:val="005643FE"/>
    <w:rsid w:val="00564FCF"/>
    <w:rsid w:val="00565A3D"/>
    <w:rsid w:val="00566932"/>
    <w:rsid w:val="00570FD5"/>
    <w:rsid w:val="00571B3C"/>
    <w:rsid w:val="00571CAA"/>
    <w:rsid w:val="005720AE"/>
    <w:rsid w:val="005723B5"/>
    <w:rsid w:val="00572AB5"/>
    <w:rsid w:val="00573323"/>
    <w:rsid w:val="0057419B"/>
    <w:rsid w:val="00574203"/>
    <w:rsid w:val="005742EB"/>
    <w:rsid w:val="00574EFA"/>
    <w:rsid w:val="005755F9"/>
    <w:rsid w:val="005762A7"/>
    <w:rsid w:val="00576D1F"/>
    <w:rsid w:val="005772AD"/>
    <w:rsid w:val="0057767A"/>
    <w:rsid w:val="00582408"/>
    <w:rsid w:val="005828BF"/>
    <w:rsid w:val="00582988"/>
    <w:rsid w:val="005849A0"/>
    <w:rsid w:val="0058585A"/>
    <w:rsid w:val="005859AA"/>
    <w:rsid w:val="005864BA"/>
    <w:rsid w:val="005870C1"/>
    <w:rsid w:val="00591004"/>
    <w:rsid w:val="00591688"/>
    <w:rsid w:val="005916D7"/>
    <w:rsid w:val="005921E4"/>
    <w:rsid w:val="00593774"/>
    <w:rsid w:val="00593F2E"/>
    <w:rsid w:val="00595236"/>
    <w:rsid w:val="0059550D"/>
    <w:rsid w:val="00595B51"/>
    <w:rsid w:val="00596563"/>
    <w:rsid w:val="005965BF"/>
    <w:rsid w:val="005973B7"/>
    <w:rsid w:val="00597546"/>
    <w:rsid w:val="00597CA5"/>
    <w:rsid w:val="005A1C1A"/>
    <w:rsid w:val="005A1E16"/>
    <w:rsid w:val="005A444B"/>
    <w:rsid w:val="005A5E0B"/>
    <w:rsid w:val="005A698C"/>
    <w:rsid w:val="005A6F50"/>
    <w:rsid w:val="005A7E7C"/>
    <w:rsid w:val="005B11DA"/>
    <w:rsid w:val="005B124C"/>
    <w:rsid w:val="005B2287"/>
    <w:rsid w:val="005B2433"/>
    <w:rsid w:val="005B2442"/>
    <w:rsid w:val="005B2E55"/>
    <w:rsid w:val="005B3CAD"/>
    <w:rsid w:val="005B42C4"/>
    <w:rsid w:val="005B44E2"/>
    <w:rsid w:val="005B5280"/>
    <w:rsid w:val="005B5787"/>
    <w:rsid w:val="005B5E12"/>
    <w:rsid w:val="005B5FAA"/>
    <w:rsid w:val="005B76C2"/>
    <w:rsid w:val="005B7CFB"/>
    <w:rsid w:val="005C0BCC"/>
    <w:rsid w:val="005C1573"/>
    <w:rsid w:val="005C1DDD"/>
    <w:rsid w:val="005C2875"/>
    <w:rsid w:val="005C2972"/>
    <w:rsid w:val="005C2CF9"/>
    <w:rsid w:val="005C3083"/>
    <w:rsid w:val="005C3970"/>
    <w:rsid w:val="005C49AE"/>
    <w:rsid w:val="005C4F00"/>
    <w:rsid w:val="005C57B2"/>
    <w:rsid w:val="005C5F96"/>
    <w:rsid w:val="005C7964"/>
    <w:rsid w:val="005C7EEF"/>
    <w:rsid w:val="005D021D"/>
    <w:rsid w:val="005D0578"/>
    <w:rsid w:val="005D0C0F"/>
    <w:rsid w:val="005D0E21"/>
    <w:rsid w:val="005D0E81"/>
    <w:rsid w:val="005D0FDE"/>
    <w:rsid w:val="005D1569"/>
    <w:rsid w:val="005D1E24"/>
    <w:rsid w:val="005D1E5C"/>
    <w:rsid w:val="005D212C"/>
    <w:rsid w:val="005D271B"/>
    <w:rsid w:val="005D28CA"/>
    <w:rsid w:val="005D295F"/>
    <w:rsid w:val="005D3A46"/>
    <w:rsid w:val="005D3DD0"/>
    <w:rsid w:val="005D4217"/>
    <w:rsid w:val="005D42B3"/>
    <w:rsid w:val="005D46F8"/>
    <w:rsid w:val="005D47AF"/>
    <w:rsid w:val="005D7252"/>
    <w:rsid w:val="005D77FB"/>
    <w:rsid w:val="005D7C1F"/>
    <w:rsid w:val="005E0068"/>
    <w:rsid w:val="005E0799"/>
    <w:rsid w:val="005E14A3"/>
    <w:rsid w:val="005E2C69"/>
    <w:rsid w:val="005E2CB6"/>
    <w:rsid w:val="005E47F5"/>
    <w:rsid w:val="005E4ABD"/>
    <w:rsid w:val="005E5E39"/>
    <w:rsid w:val="005E6129"/>
    <w:rsid w:val="005E6146"/>
    <w:rsid w:val="005E6FB1"/>
    <w:rsid w:val="005E7240"/>
    <w:rsid w:val="005F050E"/>
    <w:rsid w:val="005F0962"/>
    <w:rsid w:val="005F0C15"/>
    <w:rsid w:val="005F0DD0"/>
    <w:rsid w:val="005F1CBA"/>
    <w:rsid w:val="005F21A5"/>
    <w:rsid w:val="005F3E6C"/>
    <w:rsid w:val="005F4C91"/>
    <w:rsid w:val="005F4FE0"/>
    <w:rsid w:val="005F504D"/>
    <w:rsid w:val="005F5A80"/>
    <w:rsid w:val="005F61D6"/>
    <w:rsid w:val="005F6358"/>
    <w:rsid w:val="005F6903"/>
    <w:rsid w:val="005F6DFA"/>
    <w:rsid w:val="005F7577"/>
    <w:rsid w:val="00600661"/>
    <w:rsid w:val="0060091A"/>
    <w:rsid w:val="00600D69"/>
    <w:rsid w:val="00601033"/>
    <w:rsid w:val="006031BD"/>
    <w:rsid w:val="006044FF"/>
    <w:rsid w:val="00605F33"/>
    <w:rsid w:val="006062E1"/>
    <w:rsid w:val="00606660"/>
    <w:rsid w:val="00606AB8"/>
    <w:rsid w:val="0060792B"/>
    <w:rsid w:val="00607CC5"/>
    <w:rsid w:val="00610108"/>
    <w:rsid w:val="006110DF"/>
    <w:rsid w:val="006119CD"/>
    <w:rsid w:val="00611E75"/>
    <w:rsid w:val="0061219D"/>
    <w:rsid w:val="00612941"/>
    <w:rsid w:val="006134B4"/>
    <w:rsid w:val="00613526"/>
    <w:rsid w:val="00613939"/>
    <w:rsid w:val="00613C8E"/>
    <w:rsid w:val="00613D38"/>
    <w:rsid w:val="006140C6"/>
    <w:rsid w:val="00614625"/>
    <w:rsid w:val="006146DD"/>
    <w:rsid w:val="00615809"/>
    <w:rsid w:val="00615E34"/>
    <w:rsid w:val="00617632"/>
    <w:rsid w:val="00620025"/>
    <w:rsid w:val="006205DD"/>
    <w:rsid w:val="00621501"/>
    <w:rsid w:val="006218D3"/>
    <w:rsid w:val="00622181"/>
    <w:rsid w:val="0062238D"/>
    <w:rsid w:val="00623A30"/>
    <w:rsid w:val="00623AEC"/>
    <w:rsid w:val="00623C8B"/>
    <w:rsid w:val="00623F4D"/>
    <w:rsid w:val="00624488"/>
    <w:rsid w:val="00625089"/>
    <w:rsid w:val="006250B0"/>
    <w:rsid w:val="00626D66"/>
    <w:rsid w:val="006274BF"/>
    <w:rsid w:val="00630EC5"/>
    <w:rsid w:val="00632056"/>
    <w:rsid w:val="00633014"/>
    <w:rsid w:val="00633B23"/>
    <w:rsid w:val="00633E26"/>
    <w:rsid w:val="00634359"/>
    <w:rsid w:val="0063437B"/>
    <w:rsid w:val="006346E1"/>
    <w:rsid w:val="00635AE0"/>
    <w:rsid w:val="0063612A"/>
    <w:rsid w:val="006364C0"/>
    <w:rsid w:val="006374B3"/>
    <w:rsid w:val="0063792B"/>
    <w:rsid w:val="00640163"/>
    <w:rsid w:val="00640195"/>
    <w:rsid w:val="00640CD8"/>
    <w:rsid w:val="00640F41"/>
    <w:rsid w:val="006427E0"/>
    <w:rsid w:val="006450E9"/>
    <w:rsid w:val="006453C8"/>
    <w:rsid w:val="0064579F"/>
    <w:rsid w:val="00645894"/>
    <w:rsid w:val="0064651F"/>
    <w:rsid w:val="00646554"/>
    <w:rsid w:val="006467C3"/>
    <w:rsid w:val="00647794"/>
    <w:rsid w:val="00647A17"/>
    <w:rsid w:val="006506FC"/>
    <w:rsid w:val="00650B67"/>
    <w:rsid w:val="006511E9"/>
    <w:rsid w:val="006516CF"/>
    <w:rsid w:val="00651974"/>
    <w:rsid w:val="006524DF"/>
    <w:rsid w:val="006528E7"/>
    <w:rsid w:val="00652DEE"/>
    <w:rsid w:val="00652FE9"/>
    <w:rsid w:val="006532F8"/>
    <w:rsid w:val="0065356C"/>
    <w:rsid w:val="00654699"/>
    <w:rsid w:val="00655471"/>
    <w:rsid w:val="00655A9A"/>
    <w:rsid w:val="00655B16"/>
    <w:rsid w:val="00655FB7"/>
    <w:rsid w:val="00655FD9"/>
    <w:rsid w:val="0065644D"/>
    <w:rsid w:val="006567D8"/>
    <w:rsid w:val="0065694C"/>
    <w:rsid w:val="00657F37"/>
    <w:rsid w:val="00661D83"/>
    <w:rsid w:val="00662E47"/>
    <w:rsid w:val="0066358F"/>
    <w:rsid w:val="00664332"/>
    <w:rsid w:val="00664714"/>
    <w:rsid w:val="006650CE"/>
    <w:rsid w:val="00665485"/>
    <w:rsid w:val="00665B1C"/>
    <w:rsid w:val="006667DB"/>
    <w:rsid w:val="00666ED5"/>
    <w:rsid w:val="00666FE6"/>
    <w:rsid w:val="006673CA"/>
    <w:rsid w:val="00667C4F"/>
    <w:rsid w:val="006715A8"/>
    <w:rsid w:val="00671C72"/>
    <w:rsid w:val="00672548"/>
    <w:rsid w:val="00672BBB"/>
    <w:rsid w:val="00673E12"/>
    <w:rsid w:val="00674918"/>
    <w:rsid w:val="00675109"/>
    <w:rsid w:val="00675304"/>
    <w:rsid w:val="006755A3"/>
    <w:rsid w:val="006756BC"/>
    <w:rsid w:val="00676840"/>
    <w:rsid w:val="00676B47"/>
    <w:rsid w:val="006773D9"/>
    <w:rsid w:val="0068052F"/>
    <w:rsid w:val="00681A0F"/>
    <w:rsid w:val="0068231B"/>
    <w:rsid w:val="00682B9F"/>
    <w:rsid w:val="00682FF1"/>
    <w:rsid w:val="00683277"/>
    <w:rsid w:val="00683C7C"/>
    <w:rsid w:val="00684A7C"/>
    <w:rsid w:val="00684A87"/>
    <w:rsid w:val="00684CBC"/>
    <w:rsid w:val="00685D3A"/>
    <w:rsid w:val="006864D6"/>
    <w:rsid w:val="00690BEE"/>
    <w:rsid w:val="00691282"/>
    <w:rsid w:val="00691A4B"/>
    <w:rsid w:val="0069208C"/>
    <w:rsid w:val="00692138"/>
    <w:rsid w:val="006932A5"/>
    <w:rsid w:val="00694257"/>
    <w:rsid w:val="00694612"/>
    <w:rsid w:val="00694994"/>
    <w:rsid w:val="00694FAD"/>
    <w:rsid w:val="00695688"/>
    <w:rsid w:val="00695709"/>
    <w:rsid w:val="006959AD"/>
    <w:rsid w:val="00695D66"/>
    <w:rsid w:val="006966AD"/>
    <w:rsid w:val="006975EC"/>
    <w:rsid w:val="006A11F4"/>
    <w:rsid w:val="006A13F4"/>
    <w:rsid w:val="006A16B5"/>
    <w:rsid w:val="006A1BDC"/>
    <w:rsid w:val="006A22D5"/>
    <w:rsid w:val="006A22F2"/>
    <w:rsid w:val="006A26EE"/>
    <w:rsid w:val="006A33D6"/>
    <w:rsid w:val="006A3657"/>
    <w:rsid w:val="006A41E2"/>
    <w:rsid w:val="006A5D52"/>
    <w:rsid w:val="006A75A2"/>
    <w:rsid w:val="006B05FA"/>
    <w:rsid w:val="006B0E9E"/>
    <w:rsid w:val="006B1D37"/>
    <w:rsid w:val="006B1F35"/>
    <w:rsid w:val="006B2D75"/>
    <w:rsid w:val="006B3239"/>
    <w:rsid w:val="006B3857"/>
    <w:rsid w:val="006B59FB"/>
    <w:rsid w:val="006B5AE4"/>
    <w:rsid w:val="006B6060"/>
    <w:rsid w:val="006B6D7F"/>
    <w:rsid w:val="006B6DF1"/>
    <w:rsid w:val="006B708F"/>
    <w:rsid w:val="006B7528"/>
    <w:rsid w:val="006B7E22"/>
    <w:rsid w:val="006C2464"/>
    <w:rsid w:val="006C262D"/>
    <w:rsid w:val="006C2CA5"/>
    <w:rsid w:val="006C2E11"/>
    <w:rsid w:val="006C3918"/>
    <w:rsid w:val="006C3D7E"/>
    <w:rsid w:val="006C4562"/>
    <w:rsid w:val="006D08D5"/>
    <w:rsid w:val="006D09B4"/>
    <w:rsid w:val="006D0E95"/>
    <w:rsid w:val="006D109B"/>
    <w:rsid w:val="006D141B"/>
    <w:rsid w:val="006D3ECE"/>
    <w:rsid w:val="006D4054"/>
    <w:rsid w:val="006D4318"/>
    <w:rsid w:val="006D4940"/>
    <w:rsid w:val="006D51B4"/>
    <w:rsid w:val="006D54CC"/>
    <w:rsid w:val="006D55D8"/>
    <w:rsid w:val="006D5773"/>
    <w:rsid w:val="006D6347"/>
    <w:rsid w:val="006D7274"/>
    <w:rsid w:val="006D7758"/>
    <w:rsid w:val="006D7DBC"/>
    <w:rsid w:val="006E02EC"/>
    <w:rsid w:val="006E03D7"/>
    <w:rsid w:val="006E05BB"/>
    <w:rsid w:val="006E0E4C"/>
    <w:rsid w:val="006E1123"/>
    <w:rsid w:val="006E1245"/>
    <w:rsid w:val="006E1C2F"/>
    <w:rsid w:val="006E2869"/>
    <w:rsid w:val="006E2E60"/>
    <w:rsid w:val="006E30F5"/>
    <w:rsid w:val="006E4ACA"/>
    <w:rsid w:val="006E4BB4"/>
    <w:rsid w:val="006E5334"/>
    <w:rsid w:val="006E560A"/>
    <w:rsid w:val="006E5F14"/>
    <w:rsid w:val="006E6D76"/>
    <w:rsid w:val="006E7789"/>
    <w:rsid w:val="006E77BF"/>
    <w:rsid w:val="006F04D4"/>
    <w:rsid w:val="006F2080"/>
    <w:rsid w:val="006F2D52"/>
    <w:rsid w:val="006F339C"/>
    <w:rsid w:val="006F35A3"/>
    <w:rsid w:val="006F4BDE"/>
    <w:rsid w:val="006F57E5"/>
    <w:rsid w:val="006F5DEB"/>
    <w:rsid w:val="006F7753"/>
    <w:rsid w:val="006F7FA8"/>
    <w:rsid w:val="0070166B"/>
    <w:rsid w:val="00701DF3"/>
    <w:rsid w:val="00702664"/>
    <w:rsid w:val="00702737"/>
    <w:rsid w:val="00703154"/>
    <w:rsid w:val="00703444"/>
    <w:rsid w:val="00706806"/>
    <w:rsid w:val="00706CF3"/>
    <w:rsid w:val="007078CC"/>
    <w:rsid w:val="007108A9"/>
    <w:rsid w:val="00710960"/>
    <w:rsid w:val="00710966"/>
    <w:rsid w:val="00710A47"/>
    <w:rsid w:val="00710E4C"/>
    <w:rsid w:val="00711297"/>
    <w:rsid w:val="00711571"/>
    <w:rsid w:val="007119AF"/>
    <w:rsid w:val="00712025"/>
    <w:rsid w:val="0071456B"/>
    <w:rsid w:val="00714BD2"/>
    <w:rsid w:val="00714DE1"/>
    <w:rsid w:val="00714E46"/>
    <w:rsid w:val="00715357"/>
    <w:rsid w:val="00715BE3"/>
    <w:rsid w:val="007175B5"/>
    <w:rsid w:val="00717A15"/>
    <w:rsid w:val="0072008B"/>
    <w:rsid w:val="007205CE"/>
    <w:rsid w:val="007209E1"/>
    <w:rsid w:val="0072115A"/>
    <w:rsid w:val="007211B1"/>
    <w:rsid w:val="00722348"/>
    <w:rsid w:val="007223D6"/>
    <w:rsid w:val="007227F3"/>
    <w:rsid w:val="00722E61"/>
    <w:rsid w:val="007243F0"/>
    <w:rsid w:val="00725216"/>
    <w:rsid w:val="007265CE"/>
    <w:rsid w:val="00726B70"/>
    <w:rsid w:val="00726E75"/>
    <w:rsid w:val="00730184"/>
    <w:rsid w:val="00730ECA"/>
    <w:rsid w:val="0073187B"/>
    <w:rsid w:val="00731918"/>
    <w:rsid w:val="00731E67"/>
    <w:rsid w:val="00732354"/>
    <w:rsid w:val="00732401"/>
    <w:rsid w:val="00732809"/>
    <w:rsid w:val="00733DA2"/>
    <w:rsid w:val="0073602C"/>
    <w:rsid w:val="007368D2"/>
    <w:rsid w:val="007368FF"/>
    <w:rsid w:val="00737ADD"/>
    <w:rsid w:val="007402CD"/>
    <w:rsid w:val="00740314"/>
    <w:rsid w:val="007408B3"/>
    <w:rsid w:val="00742C35"/>
    <w:rsid w:val="00743C9B"/>
    <w:rsid w:val="00743F79"/>
    <w:rsid w:val="0074429A"/>
    <w:rsid w:val="00745912"/>
    <w:rsid w:val="00746187"/>
    <w:rsid w:val="00746323"/>
    <w:rsid w:val="00747F84"/>
    <w:rsid w:val="007500D3"/>
    <w:rsid w:val="007500FF"/>
    <w:rsid w:val="00750EB3"/>
    <w:rsid w:val="007518B2"/>
    <w:rsid w:val="00752B07"/>
    <w:rsid w:val="00752D31"/>
    <w:rsid w:val="00754106"/>
    <w:rsid w:val="007543F5"/>
    <w:rsid w:val="00754C63"/>
    <w:rsid w:val="00755C20"/>
    <w:rsid w:val="007577F0"/>
    <w:rsid w:val="007600A2"/>
    <w:rsid w:val="00760876"/>
    <w:rsid w:val="007615BC"/>
    <w:rsid w:val="00762384"/>
    <w:rsid w:val="007623ED"/>
    <w:rsid w:val="00762403"/>
    <w:rsid w:val="0076254F"/>
    <w:rsid w:val="0076405F"/>
    <w:rsid w:val="00765532"/>
    <w:rsid w:val="007658F6"/>
    <w:rsid w:val="00766490"/>
    <w:rsid w:val="0076662C"/>
    <w:rsid w:val="007667E4"/>
    <w:rsid w:val="007667F6"/>
    <w:rsid w:val="00766C6E"/>
    <w:rsid w:val="007670B0"/>
    <w:rsid w:val="00767F9C"/>
    <w:rsid w:val="007700E4"/>
    <w:rsid w:val="00770359"/>
    <w:rsid w:val="00770B99"/>
    <w:rsid w:val="0077196D"/>
    <w:rsid w:val="007734E8"/>
    <w:rsid w:val="00773E86"/>
    <w:rsid w:val="00774C6B"/>
    <w:rsid w:val="00776D72"/>
    <w:rsid w:val="007774DE"/>
    <w:rsid w:val="0077775C"/>
    <w:rsid w:val="00777923"/>
    <w:rsid w:val="00777CD1"/>
    <w:rsid w:val="00777F21"/>
    <w:rsid w:val="00777FA8"/>
    <w:rsid w:val="007801F5"/>
    <w:rsid w:val="00781050"/>
    <w:rsid w:val="007812FB"/>
    <w:rsid w:val="00781FDA"/>
    <w:rsid w:val="00782381"/>
    <w:rsid w:val="007824EE"/>
    <w:rsid w:val="00782EB3"/>
    <w:rsid w:val="00783CA4"/>
    <w:rsid w:val="007842FB"/>
    <w:rsid w:val="007844EC"/>
    <w:rsid w:val="00784B79"/>
    <w:rsid w:val="00784CC1"/>
    <w:rsid w:val="00785725"/>
    <w:rsid w:val="00785BBB"/>
    <w:rsid w:val="00785C4B"/>
    <w:rsid w:val="00786124"/>
    <w:rsid w:val="00790751"/>
    <w:rsid w:val="0079127B"/>
    <w:rsid w:val="00791FC6"/>
    <w:rsid w:val="00792ACE"/>
    <w:rsid w:val="007930BF"/>
    <w:rsid w:val="007945B4"/>
    <w:rsid w:val="007946BC"/>
    <w:rsid w:val="00794932"/>
    <w:rsid w:val="00795040"/>
    <w:rsid w:val="0079514B"/>
    <w:rsid w:val="007963AE"/>
    <w:rsid w:val="00796583"/>
    <w:rsid w:val="00796C70"/>
    <w:rsid w:val="007979BE"/>
    <w:rsid w:val="00797A2B"/>
    <w:rsid w:val="00797A85"/>
    <w:rsid w:val="007A02A0"/>
    <w:rsid w:val="007A0BEE"/>
    <w:rsid w:val="007A140D"/>
    <w:rsid w:val="007A1F66"/>
    <w:rsid w:val="007A207B"/>
    <w:rsid w:val="007A2DC1"/>
    <w:rsid w:val="007A3200"/>
    <w:rsid w:val="007A3438"/>
    <w:rsid w:val="007A374B"/>
    <w:rsid w:val="007A3C6F"/>
    <w:rsid w:val="007A4253"/>
    <w:rsid w:val="007A58FE"/>
    <w:rsid w:val="007A59DF"/>
    <w:rsid w:val="007A62F1"/>
    <w:rsid w:val="007A7173"/>
    <w:rsid w:val="007A7C0E"/>
    <w:rsid w:val="007A7FD5"/>
    <w:rsid w:val="007B145B"/>
    <w:rsid w:val="007B1B50"/>
    <w:rsid w:val="007B2651"/>
    <w:rsid w:val="007B2945"/>
    <w:rsid w:val="007B2BAE"/>
    <w:rsid w:val="007B3A7A"/>
    <w:rsid w:val="007B3DD3"/>
    <w:rsid w:val="007B404F"/>
    <w:rsid w:val="007B47BA"/>
    <w:rsid w:val="007B5805"/>
    <w:rsid w:val="007B59C1"/>
    <w:rsid w:val="007B68A4"/>
    <w:rsid w:val="007B6E6F"/>
    <w:rsid w:val="007B7014"/>
    <w:rsid w:val="007B75E5"/>
    <w:rsid w:val="007C046A"/>
    <w:rsid w:val="007C14FB"/>
    <w:rsid w:val="007C1649"/>
    <w:rsid w:val="007C233F"/>
    <w:rsid w:val="007C366B"/>
    <w:rsid w:val="007C3926"/>
    <w:rsid w:val="007C3F94"/>
    <w:rsid w:val="007C4A0E"/>
    <w:rsid w:val="007C5121"/>
    <w:rsid w:val="007C562A"/>
    <w:rsid w:val="007C63DA"/>
    <w:rsid w:val="007D04E6"/>
    <w:rsid w:val="007D0B82"/>
    <w:rsid w:val="007D261B"/>
    <w:rsid w:val="007D2669"/>
    <w:rsid w:val="007D274B"/>
    <w:rsid w:val="007D2B3F"/>
    <w:rsid w:val="007D2B8D"/>
    <w:rsid w:val="007D3319"/>
    <w:rsid w:val="007D335D"/>
    <w:rsid w:val="007D473A"/>
    <w:rsid w:val="007D5635"/>
    <w:rsid w:val="007D5ACA"/>
    <w:rsid w:val="007D5EF3"/>
    <w:rsid w:val="007D624B"/>
    <w:rsid w:val="007D6BBD"/>
    <w:rsid w:val="007D7311"/>
    <w:rsid w:val="007D7898"/>
    <w:rsid w:val="007D7F70"/>
    <w:rsid w:val="007E016D"/>
    <w:rsid w:val="007E0607"/>
    <w:rsid w:val="007E160D"/>
    <w:rsid w:val="007E1CB1"/>
    <w:rsid w:val="007E20C5"/>
    <w:rsid w:val="007E2275"/>
    <w:rsid w:val="007E231E"/>
    <w:rsid w:val="007E2821"/>
    <w:rsid w:val="007E285F"/>
    <w:rsid w:val="007E3301"/>
    <w:rsid w:val="007E3314"/>
    <w:rsid w:val="007E4196"/>
    <w:rsid w:val="007E4204"/>
    <w:rsid w:val="007E431E"/>
    <w:rsid w:val="007E46E3"/>
    <w:rsid w:val="007E4B03"/>
    <w:rsid w:val="007E55DE"/>
    <w:rsid w:val="007E6147"/>
    <w:rsid w:val="007E6512"/>
    <w:rsid w:val="007E6B4A"/>
    <w:rsid w:val="007E7848"/>
    <w:rsid w:val="007F06CB"/>
    <w:rsid w:val="007F0FAF"/>
    <w:rsid w:val="007F10BF"/>
    <w:rsid w:val="007F164C"/>
    <w:rsid w:val="007F1F58"/>
    <w:rsid w:val="007F2321"/>
    <w:rsid w:val="007F29E4"/>
    <w:rsid w:val="007F2C2F"/>
    <w:rsid w:val="007F2DC4"/>
    <w:rsid w:val="007F324B"/>
    <w:rsid w:val="007F3482"/>
    <w:rsid w:val="007F35BF"/>
    <w:rsid w:val="007F3871"/>
    <w:rsid w:val="007F4BF3"/>
    <w:rsid w:val="007F5606"/>
    <w:rsid w:val="007F5697"/>
    <w:rsid w:val="007F7CF2"/>
    <w:rsid w:val="00800C23"/>
    <w:rsid w:val="00801CF4"/>
    <w:rsid w:val="00802737"/>
    <w:rsid w:val="00803E09"/>
    <w:rsid w:val="008040A3"/>
    <w:rsid w:val="0080476C"/>
    <w:rsid w:val="00804892"/>
    <w:rsid w:val="0080553C"/>
    <w:rsid w:val="00805B46"/>
    <w:rsid w:val="00806439"/>
    <w:rsid w:val="008106B9"/>
    <w:rsid w:val="0081118B"/>
    <w:rsid w:val="008114CF"/>
    <w:rsid w:val="00811595"/>
    <w:rsid w:val="008119BD"/>
    <w:rsid w:val="0081603F"/>
    <w:rsid w:val="0082170B"/>
    <w:rsid w:val="00821A4C"/>
    <w:rsid w:val="00822513"/>
    <w:rsid w:val="00822DA6"/>
    <w:rsid w:val="00823DDF"/>
    <w:rsid w:val="008252FD"/>
    <w:rsid w:val="0082557D"/>
    <w:rsid w:val="008258B5"/>
    <w:rsid w:val="00825977"/>
    <w:rsid w:val="00825DC2"/>
    <w:rsid w:val="0082705D"/>
    <w:rsid w:val="008278E4"/>
    <w:rsid w:val="00827A31"/>
    <w:rsid w:val="00830BF5"/>
    <w:rsid w:val="00831364"/>
    <w:rsid w:val="00832552"/>
    <w:rsid w:val="008325FD"/>
    <w:rsid w:val="00833C16"/>
    <w:rsid w:val="008340F1"/>
    <w:rsid w:val="00834AD3"/>
    <w:rsid w:val="00834C1D"/>
    <w:rsid w:val="00834FFD"/>
    <w:rsid w:val="0083594E"/>
    <w:rsid w:val="00835F27"/>
    <w:rsid w:val="00840437"/>
    <w:rsid w:val="00841CAB"/>
    <w:rsid w:val="008425E7"/>
    <w:rsid w:val="00842738"/>
    <w:rsid w:val="00842B85"/>
    <w:rsid w:val="00843795"/>
    <w:rsid w:val="008443B3"/>
    <w:rsid w:val="008468C4"/>
    <w:rsid w:val="00846BFF"/>
    <w:rsid w:val="00847F0F"/>
    <w:rsid w:val="0085032D"/>
    <w:rsid w:val="00850344"/>
    <w:rsid w:val="0085047B"/>
    <w:rsid w:val="00850692"/>
    <w:rsid w:val="008508CE"/>
    <w:rsid w:val="00851143"/>
    <w:rsid w:val="008512FD"/>
    <w:rsid w:val="00851363"/>
    <w:rsid w:val="0085190B"/>
    <w:rsid w:val="00852448"/>
    <w:rsid w:val="00852932"/>
    <w:rsid w:val="0085293A"/>
    <w:rsid w:val="00852FE6"/>
    <w:rsid w:val="00854334"/>
    <w:rsid w:val="00856D71"/>
    <w:rsid w:val="008573A0"/>
    <w:rsid w:val="008602E5"/>
    <w:rsid w:val="00860354"/>
    <w:rsid w:val="008609A2"/>
    <w:rsid w:val="00860EEA"/>
    <w:rsid w:val="008627F7"/>
    <w:rsid w:val="008639AA"/>
    <w:rsid w:val="00863D2E"/>
    <w:rsid w:val="0086492B"/>
    <w:rsid w:val="00864BCC"/>
    <w:rsid w:val="0086509D"/>
    <w:rsid w:val="008659BE"/>
    <w:rsid w:val="008665DB"/>
    <w:rsid w:val="008667ED"/>
    <w:rsid w:val="00866BE1"/>
    <w:rsid w:val="008672E8"/>
    <w:rsid w:val="00867D21"/>
    <w:rsid w:val="00870420"/>
    <w:rsid w:val="0087080B"/>
    <w:rsid w:val="0087165C"/>
    <w:rsid w:val="00871AEC"/>
    <w:rsid w:val="008720E4"/>
    <w:rsid w:val="00872B57"/>
    <w:rsid w:val="00872DF1"/>
    <w:rsid w:val="008736F6"/>
    <w:rsid w:val="00875D1F"/>
    <w:rsid w:val="00876B3A"/>
    <w:rsid w:val="008778ED"/>
    <w:rsid w:val="00877A02"/>
    <w:rsid w:val="00880870"/>
    <w:rsid w:val="00880CBC"/>
    <w:rsid w:val="00880DD6"/>
    <w:rsid w:val="00880F1C"/>
    <w:rsid w:val="0088188F"/>
    <w:rsid w:val="00881C05"/>
    <w:rsid w:val="0088258A"/>
    <w:rsid w:val="00882EF2"/>
    <w:rsid w:val="00883303"/>
    <w:rsid w:val="00883AA9"/>
    <w:rsid w:val="00884717"/>
    <w:rsid w:val="00884F51"/>
    <w:rsid w:val="00884FF1"/>
    <w:rsid w:val="00885589"/>
    <w:rsid w:val="00885760"/>
    <w:rsid w:val="0088598E"/>
    <w:rsid w:val="00885A66"/>
    <w:rsid w:val="00886332"/>
    <w:rsid w:val="0088650F"/>
    <w:rsid w:val="00886696"/>
    <w:rsid w:val="0088706B"/>
    <w:rsid w:val="00887885"/>
    <w:rsid w:val="00887B3A"/>
    <w:rsid w:val="008913C4"/>
    <w:rsid w:val="00891A64"/>
    <w:rsid w:val="0089266D"/>
    <w:rsid w:val="00892C69"/>
    <w:rsid w:val="008952D3"/>
    <w:rsid w:val="00895F48"/>
    <w:rsid w:val="008971E0"/>
    <w:rsid w:val="008A0B80"/>
    <w:rsid w:val="008A0DA3"/>
    <w:rsid w:val="008A2570"/>
    <w:rsid w:val="008A264B"/>
    <w:rsid w:val="008A26D9"/>
    <w:rsid w:val="008A2ABD"/>
    <w:rsid w:val="008A3183"/>
    <w:rsid w:val="008A3431"/>
    <w:rsid w:val="008A4518"/>
    <w:rsid w:val="008A5856"/>
    <w:rsid w:val="008A58BA"/>
    <w:rsid w:val="008A5991"/>
    <w:rsid w:val="008A61DC"/>
    <w:rsid w:val="008A665D"/>
    <w:rsid w:val="008A6991"/>
    <w:rsid w:val="008A6D84"/>
    <w:rsid w:val="008A781A"/>
    <w:rsid w:val="008B0BE6"/>
    <w:rsid w:val="008B1DDC"/>
    <w:rsid w:val="008B1E2E"/>
    <w:rsid w:val="008B1E67"/>
    <w:rsid w:val="008B1EC9"/>
    <w:rsid w:val="008B28BA"/>
    <w:rsid w:val="008B330C"/>
    <w:rsid w:val="008B4591"/>
    <w:rsid w:val="008B511A"/>
    <w:rsid w:val="008B5923"/>
    <w:rsid w:val="008B6A1F"/>
    <w:rsid w:val="008B6C73"/>
    <w:rsid w:val="008B6FE1"/>
    <w:rsid w:val="008B79BE"/>
    <w:rsid w:val="008C0242"/>
    <w:rsid w:val="008C06D5"/>
    <w:rsid w:val="008C1100"/>
    <w:rsid w:val="008C1ACC"/>
    <w:rsid w:val="008C1C8C"/>
    <w:rsid w:val="008C27D0"/>
    <w:rsid w:val="008C37FF"/>
    <w:rsid w:val="008C41D7"/>
    <w:rsid w:val="008C4E4E"/>
    <w:rsid w:val="008C530A"/>
    <w:rsid w:val="008C5679"/>
    <w:rsid w:val="008C692F"/>
    <w:rsid w:val="008C6CD8"/>
    <w:rsid w:val="008C7013"/>
    <w:rsid w:val="008C73F5"/>
    <w:rsid w:val="008D0E95"/>
    <w:rsid w:val="008D1AF6"/>
    <w:rsid w:val="008D1C94"/>
    <w:rsid w:val="008D33CA"/>
    <w:rsid w:val="008D361F"/>
    <w:rsid w:val="008D3901"/>
    <w:rsid w:val="008D424B"/>
    <w:rsid w:val="008D49EC"/>
    <w:rsid w:val="008D671C"/>
    <w:rsid w:val="008E01F5"/>
    <w:rsid w:val="008E0426"/>
    <w:rsid w:val="008E18E9"/>
    <w:rsid w:val="008E1AE0"/>
    <w:rsid w:val="008E2157"/>
    <w:rsid w:val="008E22FA"/>
    <w:rsid w:val="008E2760"/>
    <w:rsid w:val="008E3158"/>
    <w:rsid w:val="008E3BC3"/>
    <w:rsid w:val="008E3FD2"/>
    <w:rsid w:val="008E4C27"/>
    <w:rsid w:val="008E6509"/>
    <w:rsid w:val="008E67EB"/>
    <w:rsid w:val="008E6907"/>
    <w:rsid w:val="008E6D40"/>
    <w:rsid w:val="008E70C8"/>
    <w:rsid w:val="008E750B"/>
    <w:rsid w:val="008E754F"/>
    <w:rsid w:val="008E7B86"/>
    <w:rsid w:val="008E7DB2"/>
    <w:rsid w:val="008E7EDE"/>
    <w:rsid w:val="008F0070"/>
    <w:rsid w:val="008F074A"/>
    <w:rsid w:val="008F1AC9"/>
    <w:rsid w:val="008F3638"/>
    <w:rsid w:val="008F3654"/>
    <w:rsid w:val="008F41AD"/>
    <w:rsid w:val="008F423C"/>
    <w:rsid w:val="008F430A"/>
    <w:rsid w:val="008F4DB9"/>
    <w:rsid w:val="008F592B"/>
    <w:rsid w:val="008F6632"/>
    <w:rsid w:val="008F6805"/>
    <w:rsid w:val="008F6971"/>
    <w:rsid w:val="008F6CB7"/>
    <w:rsid w:val="008F6F31"/>
    <w:rsid w:val="008F6FE3"/>
    <w:rsid w:val="008F74DF"/>
    <w:rsid w:val="0090026F"/>
    <w:rsid w:val="00900CCE"/>
    <w:rsid w:val="00901BC7"/>
    <w:rsid w:val="009021D3"/>
    <w:rsid w:val="0090281E"/>
    <w:rsid w:val="00902896"/>
    <w:rsid w:val="0090306F"/>
    <w:rsid w:val="00903778"/>
    <w:rsid w:val="00903EC3"/>
    <w:rsid w:val="00904379"/>
    <w:rsid w:val="009046CB"/>
    <w:rsid w:val="009055F6"/>
    <w:rsid w:val="00905DC8"/>
    <w:rsid w:val="00905F4C"/>
    <w:rsid w:val="00906936"/>
    <w:rsid w:val="00906D07"/>
    <w:rsid w:val="0090773D"/>
    <w:rsid w:val="009104D1"/>
    <w:rsid w:val="00910C2A"/>
    <w:rsid w:val="00910C4C"/>
    <w:rsid w:val="0091110E"/>
    <w:rsid w:val="00911235"/>
    <w:rsid w:val="009127BA"/>
    <w:rsid w:val="009128BB"/>
    <w:rsid w:val="00912F59"/>
    <w:rsid w:val="00913383"/>
    <w:rsid w:val="00914BA8"/>
    <w:rsid w:val="0091509B"/>
    <w:rsid w:val="00915408"/>
    <w:rsid w:val="0091546E"/>
    <w:rsid w:val="009157F7"/>
    <w:rsid w:val="00915EE3"/>
    <w:rsid w:val="009179B6"/>
    <w:rsid w:val="00917CA5"/>
    <w:rsid w:val="0092031B"/>
    <w:rsid w:val="009203E7"/>
    <w:rsid w:val="009209AA"/>
    <w:rsid w:val="00920B7D"/>
    <w:rsid w:val="00921091"/>
    <w:rsid w:val="009210C8"/>
    <w:rsid w:val="009227A6"/>
    <w:rsid w:val="00922C8A"/>
    <w:rsid w:val="00922FAF"/>
    <w:rsid w:val="0092366F"/>
    <w:rsid w:val="0092391F"/>
    <w:rsid w:val="009253E7"/>
    <w:rsid w:val="00925F89"/>
    <w:rsid w:val="009268CB"/>
    <w:rsid w:val="009269E1"/>
    <w:rsid w:val="00926C98"/>
    <w:rsid w:val="00926FA5"/>
    <w:rsid w:val="0092753D"/>
    <w:rsid w:val="00930D90"/>
    <w:rsid w:val="00930F17"/>
    <w:rsid w:val="0093218B"/>
    <w:rsid w:val="00932372"/>
    <w:rsid w:val="00932EB5"/>
    <w:rsid w:val="009335BA"/>
    <w:rsid w:val="00933EC1"/>
    <w:rsid w:val="009342BE"/>
    <w:rsid w:val="00936692"/>
    <w:rsid w:val="00936AB4"/>
    <w:rsid w:val="00936B02"/>
    <w:rsid w:val="0093708A"/>
    <w:rsid w:val="00937A43"/>
    <w:rsid w:val="0094021A"/>
    <w:rsid w:val="009404D5"/>
    <w:rsid w:val="009411B3"/>
    <w:rsid w:val="00941BB9"/>
    <w:rsid w:val="00941C5E"/>
    <w:rsid w:val="00941CF0"/>
    <w:rsid w:val="00941EF9"/>
    <w:rsid w:val="00942B4A"/>
    <w:rsid w:val="0094304F"/>
    <w:rsid w:val="009436F7"/>
    <w:rsid w:val="00943F43"/>
    <w:rsid w:val="0094531F"/>
    <w:rsid w:val="00945F8B"/>
    <w:rsid w:val="009466D3"/>
    <w:rsid w:val="00946A8A"/>
    <w:rsid w:val="00946EF7"/>
    <w:rsid w:val="00947AED"/>
    <w:rsid w:val="009522F3"/>
    <w:rsid w:val="00952504"/>
    <w:rsid w:val="00952ABE"/>
    <w:rsid w:val="009530DB"/>
    <w:rsid w:val="00953676"/>
    <w:rsid w:val="009538D7"/>
    <w:rsid w:val="00953AB3"/>
    <w:rsid w:val="009546BD"/>
    <w:rsid w:val="009549AF"/>
    <w:rsid w:val="00955403"/>
    <w:rsid w:val="0095596A"/>
    <w:rsid w:val="00956768"/>
    <w:rsid w:val="00957840"/>
    <w:rsid w:val="00957E41"/>
    <w:rsid w:val="00957F18"/>
    <w:rsid w:val="009602FC"/>
    <w:rsid w:val="009603AD"/>
    <w:rsid w:val="0096077F"/>
    <w:rsid w:val="0096080A"/>
    <w:rsid w:val="00961A8B"/>
    <w:rsid w:val="00962443"/>
    <w:rsid w:val="0096259C"/>
    <w:rsid w:val="009645E7"/>
    <w:rsid w:val="009647C9"/>
    <w:rsid w:val="0096491C"/>
    <w:rsid w:val="00964B83"/>
    <w:rsid w:val="00964E84"/>
    <w:rsid w:val="00965325"/>
    <w:rsid w:val="00966C5D"/>
    <w:rsid w:val="00967D27"/>
    <w:rsid w:val="00967F99"/>
    <w:rsid w:val="009705EE"/>
    <w:rsid w:val="00973210"/>
    <w:rsid w:val="0097373A"/>
    <w:rsid w:val="00975365"/>
    <w:rsid w:val="009762F8"/>
    <w:rsid w:val="00976BDA"/>
    <w:rsid w:val="00977927"/>
    <w:rsid w:val="0098009F"/>
    <w:rsid w:val="00980223"/>
    <w:rsid w:val="0098135C"/>
    <w:rsid w:val="0098156A"/>
    <w:rsid w:val="00983FE4"/>
    <w:rsid w:val="0098422A"/>
    <w:rsid w:val="00984347"/>
    <w:rsid w:val="00984351"/>
    <w:rsid w:val="0098537F"/>
    <w:rsid w:val="00985B99"/>
    <w:rsid w:val="00985CAD"/>
    <w:rsid w:val="00986135"/>
    <w:rsid w:val="009872A5"/>
    <w:rsid w:val="00990182"/>
    <w:rsid w:val="009921EB"/>
    <w:rsid w:val="0099584D"/>
    <w:rsid w:val="00996693"/>
    <w:rsid w:val="00996729"/>
    <w:rsid w:val="00997392"/>
    <w:rsid w:val="00997E65"/>
    <w:rsid w:val="009A02B2"/>
    <w:rsid w:val="009A16AA"/>
    <w:rsid w:val="009A1CD2"/>
    <w:rsid w:val="009A203A"/>
    <w:rsid w:val="009A24B0"/>
    <w:rsid w:val="009A2819"/>
    <w:rsid w:val="009A34B2"/>
    <w:rsid w:val="009A3B0F"/>
    <w:rsid w:val="009A40B0"/>
    <w:rsid w:val="009A4C7B"/>
    <w:rsid w:val="009A4E18"/>
    <w:rsid w:val="009A6736"/>
    <w:rsid w:val="009A726A"/>
    <w:rsid w:val="009A792E"/>
    <w:rsid w:val="009B068E"/>
    <w:rsid w:val="009B1532"/>
    <w:rsid w:val="009B34CD"/>
    <w:rsid w:val="009B44E2"/>
    <w:rsid w:val="009B4CC8"/>
    <w:rsid w:val="009B5808"/>
    <w:rsid w:val="009B743A"/>
    <w:rsid w:val="009B75C1"/>
    <w:rsid w:val="009C0165"/>
    <w:rsid w:val="009C0FB5"/>
    <w:rsid w:val="009C1335"/>
    <w:rsid w:val="009C1AB2"/>
    <w:rsid w:val="009C22CC"/>
    <w:rsid w:val="009C3183"/>
    <w:rsid w:val="009C3B6E"/>
    <w:rsid w:val="009C3BE7"/>
    <w:rsid w:val="009C41DE"/>
    <w:rsid w:val="009C55CE"/>
    <w:rsid w:val="009C58E0"/>
    <w:rsid w:val="009C59D5"/>
    <w:rsid w:val="009C5DCB"/>
    <w:rsid w:val="009C65D5"/>
    <w:rsid w:val="009C6B67"/>
    <w:rsid w:val="009C7251"/>
    <w:rsid w:val="009C7F79"/>
    <w:rsid w:val="009D03BD"/>
    <w:rsid w:val="009D0E86"/>
    <w:rsid w:val="009D208E"/>
    <w:rsid w:val="009D2444"/>
    <w:rsid w:val="009D27B7"/>
    <w:rsid w:val="009D2AD9"/>
    <w:rsid w:val="009D31EB"/>
    <w:rsid w:val="009D3868"/>
    <w:rsid w:val="009D3EFE"/>
    <w:rsid w:val="009D3FA5"/>
    <w:rsid w:val="009D48BF"/>
    <w:rsid w:val="009D48D2"/>
    <w:rsid w:val="009D4EB8"/>
    <w:rsid w:val="009D4ED8"/>
    <w:rsid w:val="009D5A59"/>
    <w:rsid w:val="009D5C73"/>
    <w:rsid w:val="009D7974"/>
    <w:rsid w:val="009D7B31"/>
    <w:rsid w:val="009D7E2E"/>
    <w:rsid w:val="009D7E71"/>
    <w:rsid w:val="009E085B"/>
    <w:rsid w:val="009E1846"/>
    <w:rsid w:val="009E19E6"/>
    <w:rsid w:val="009E1BA3"/>
    <w:rsid w:val="009E1D0F"/>
    <w:rsid w:val="009E223D"/>
    <w:rsid w:val="009E2E91"/>
    <w:rsid w:val="009E5AE7"/>
    <w:rsid w:val="009E60C2"/>
    <w:rsid w:val="009E61CF"/>
    <w:rsid w:val="009E6553"/>
    <w:rsid w:val="009E67BF"/>
    <w:rsid w:val="009E6CC1"/>
    <w:rsid w:val="009E708E"/>
    <w:rsid w:val="009E75FB"/>
    <w:rsid w:val="009E791B"/>
    <w:rsid w:val="009F0255"/>
    <w:rsid w:val="009F14DE"/>
    <w:rsid w:val="009F32DF"/>
    <w:rsid w:val="009F425E"/>
    <w:rsid w:val="009F46AA"/>
    <w:rsid w:val="009F4F4B"/>
    <w:rsid w:val="009F5B69"/>
    <w:rsid w:val="009F62B9"/>
    <w:rsid w:val="009F7688"/>
    <w:rsid w:val="009F7BAC"/>
    <w:rsid w:val="009F7FB9"/>
    <w:rsid w:val="00A00B1C"/>
    <w:rsid w:val="00A00B80"/>
    <w:rsid w:val="00A00D1C"/>
    <w:rsid w:val="00A011D3"/>
    <w:rsid w:val="00A0171D"/>
    <w:rsid w:val="00A021D1"/>
    <w:rsid w:val="00A02EA5"/>
    <w:rsid w:val="00A02F3A"/>
    <w:rsid w:val="00A0402E"/>
    <w:rsid w:val="00A051E2"/>
    <w:rsid w:val="00A051F6"/>
    <w:rsid w:val="00A05903"/>
    <w:rsid w:val="00A068AA"/>
    <w:rsid w:val="00A06BD8"/>
    <w:rsid w:val="00A07F1D"/>
    <w:rsid w:val="00A07FB6"/>
    <w:rsid w:val="00A10289"/>
    <w:rsid w:val="00A11789"/>
    <w:rsid w:val="00A11D43"/>
    <w:rsid w:val="00A1251E"/>
    <w:rsid w:val="00A12E83"/>
    <w:rsid w:val="00A13211"/>
    <w:rsid w:val="00A13956"/>
    <w:rsid w:val="00A139F5"/>
    <w:rsid w:val="00A13D15"/>
    <w:rsid w:val="00A1570A"/>
    <w:rsid w:val="00A15954"/>
    <w:rsid w:val="00A15E77"/>
    <w:rsid w:val="00A1764D"/>
    <w:rsid w:val="00A206F5"/>
    <w:rsid w:val="00A20E20"/>
    <w:rsid w:val="00A22043"/>
    <w:rsid w:val="00A223E6"/>
    <w:rsid w:val="00A2281C"/>
    <w:rsid w:val="00A22927"/>
    <w:rsid w:val="00A22FE4"/>
    <w:rsid w:val="00A231F3"/>
    <w:rsid w:val="00A235A0"/>
    <w:rsid w:val="00A23AB4"/>
    <w:rsid w:val="00A24EE1"/>
    <w:rsid w:val="00A25A93"/>
    <w:rsid w:val="00A25E14"/>
    <w:rsid w:val="00A26203"/>
    <w:rsid w:val="00A266B5"/>
    <w:rsid w:val="00A267BE"/>
    <w:rsid w:val="00A268F8"/>
    <w:rsid w:val="00A26D58"/>
    <w:rsid w:val="00A26F5E"/>
    <w:rsid w:val="00A31325"/>
    <w:rsid w:val="00A31F84"/>
    <w:rsid w:val="00A321E4"/>
    <w:rsid w:val="00A32A72"/>
    <w:rsid w:val="00A32A86"/>
    <w:rsid w:val="00A32B9C"/>
    <w:rsid w:val="00A336F9"/>
    <w:rsid w:val="00A33AF9"/>
    <w:rsid w:val="00A33C43"/>
    <w:rsid w:val="00A33F4A"/>
    <w:rsid w:val="00A341BE"/>
    <w:rsid w:val="00A35935"/>
    <w:rsid w:val="00A35D5B"/>
    <w:rsid w:val="00A365F4"/>
    <w:rsid w:val="00A36A5C"/>
    <w:rsid w:val="00A36AF6"/>
    <w:rsid w:val="00A36B48"/>
    <w:rsid w:val="00A36BA6"/>
    <w:rsid w:val="00A36C7F"/>
    <w:rsid w:val="00A36EB7"/>
    <w:rsid w:val="00A36F79"/>
    <w:rsid w:val="00A3727D"/>
    <w:rsid w:val="00A4019F"/>
    <w:rsid w:val="00A40D4F"/>
    <w:rsid w:val="00A422C5"/>
    <w:rsid w:val="00A44AB4"/>
    <w:rsid w:val="00A44B64"/>
    <w:rsid w:val="00A44F76"/>
    <w:rsid w:val="00A461E8"/>
    <w:rsid w:val="00A475A6"/>
    <w:rsid w:val="00A47D80"/>
    <w:rsid w:val="00A47D98"/>
    <w:rsid w:val="00A47FB5"/>
    <w:rsid w:val="00A50D17"/>
    <w:rsid w:val="00A510D2"/>
    <w:rsid w:val="00A5161A"/>
    <w:rsid w:val="00A5206D"/>
    <w:rsid w:val="00A521CD"/>
    <w:rsid w:val="00A5294B"/>
    <w:rsid w:val="00A52EA8"/>
    <w:rsid w:val="00A53132"/>
    <w:rsid w:val="00A543FD"/>
    <w:rsid w:val="00A54FE2"/>
    <w:rsid w:val="00A55245"/>
    <w:rsid w:val="00A55D19"/>
    <w:rsid w:val="00A560CA"/>
    <w:rsid w:val="00A563F2"/>
    <w:rsid w:val="00A566E8"/>
    <w:rsid w:val="00A56BA3"/>
    <w:rsid w:val="00A56FCB"/>
    <w:rsid w:val="00A57623"/>
    <w:rsid w:val="00A5782D"/>
    <w:rsid w:val="00A57A69"/>
    <w:rsid w:val="00A61A12"/>
    <w:rsid w:val="00A62657"/>
    <w:rsid w:val="00A63E3D"/>
    <w:rsid w:val="00A640B6"/>
    <w:rsid w:val="00A643BB"/>
    <w:rsid w:val="00A66A57"/>
    <w:rsid w:val="00A66C2E"/>
    <w:rsid w:val="00A66EAC"/>
    <w:rsid w:val="00A673EB"/>
    <w:rsid w:val="00A6778B"/>
    <w:rsid w:val="00A6791C"/>
    <w:rsid w:val="00A67A65"/>
    <w:rsid w:val="00A70B9B"/>
    <w:rsid w:val="00A70FEB"/>
    <w:rsid w:val="00A71448"/>
    <w:rsid w:val="00A71ED5"/>
    <w:rsid w:val="00A72F76"/>
    <w:rsid w:val="00A7332B"/>
    <w:rsid w:val="00A7341B"/>
    <w:rsid w:val="00A7366D"/>
    <w:rsid w:val="00A73880"/>
    <w:rsid w:val="00A73A32"/>
    <w:rsid w:val="00A73ABE"/>
    <w:rsid w:val="00A73AE7"/>
    <w:rsid w:val="00A73B75"/>
    <w:rsid w:val="00A7422C"/>
    <w:rsid w:val="00A74B25"/>
    <w:rsid w:val="00A750E3"/>
    <w:rsid w:val="00A758C8"/>
    <w:rsid w:val="00A75F9D"/>
    <w:rsid w:val="00A76285"/>
    <w:rsid w:val="00A764BD"/>
    <w:rsid w:val="00A80CFB"/>
    <w:rsid w:val="00A810BB"/>
    <w:rsid w:val="00A811F0"/>
    <w:rsid w:val="00A83308"/>
    <w:rsid w:val="00A852B4"/>
    <w:rsid w:val="00A86A42"/>
    <w:rsid w:val="00A86CFA"/>
    <w:rsid w:val="00A86ECC"/>
    <w:rsid w:val="00A86FCC"/>
    <w:rsid w:val="00A8706C"/>
    <w:rsid w:val="00A870FB"/>
    <w:rsid w:val="00A87B2A"/>
    <w:rsid w:val="00A90624"/>
    <w:rsid w:val="00A917F7"/>
    <w:rsid w:val="00A92431"/>
    <w:rsid w:val="00A93290"/>
    <w:rsid w:val="00A94A12"/>
    <w:rsid w:val="00A96559"/>
    <w:rsid w:val="00A96926"/>
    <w:rsid w:val="00A96C4E"/>
    <w:rsid w:val="00A9781B"/>
    <w:rsid w:val="00A97C7D"/>
    <w:rsid w:val="00A97CB1"/>
    <w:rsid w:val="00AA011F"/>
    <w:rsid w:val="00AA0221"/>
    <w:rsid w:val="00AA04B6"/>
    <w:rsid w:val="00AA0C5A"/>
    <w:rsid w:val="00AA3431"/>
    <w:rsid w:val="00AA34FD"/>
    <w:rsid w:val="00AA6722"/>
    <w:rsid w:val="00AA6911"/>
    <w:rsid w:val="00AA705A"/>
    <w:rsid w:val="00AA710D"/>
    <w:rsid w:val="00AA7560"/>
    <w:rsid w:val="00AB01F1"/>
    <w:rsid w:val="00AB132A"/>
    <w:rsid w:val="00AB3135"/>
    <w:rsid w:val="00AB3317"/>
    <w:rsid w:val="00AB37B4"/>
    <w:rsid w:val="00AB37B7"/>
    <w:rsid w:val="00AB4A33"/>
    <w:rsid w:val="00AB4C34"/>
    <w:rsid w:val="00AB5850"/>
    <w:rsid w:val="00AB62A0"/>
    <w:rsid w:val="00AB637D"/>
    <w:rsid w:val="00AB6B89"/>
    <w:rsid w:val="00AB6D25"/>
    <w:rsid w:val="00AB6D9B"/>
    <w:rsid w:val="00AB72CA"/>
    <w:rsid w:val="00AB7B3A"/>
    <w:rsid w:val="00AB7BE5"/>
    <w:rsid w:val="00AB7E3B"/>
    <w:rsid w:val="00AC11FB"/>
    <w:rsid w:val="00AC13AF"/>
    <w:rsid w:val="00AC16C5"/>
    <w:rsid w:val="00AC2BAC"/>
    <w:rsid w:val="00AC3527"/>
    <w:rsid w:val="00AC4085"/>
    <w:rsid w:val="00AC4CDB"/>
    <w:rsid w:val="00AC5106"/>
    <w:rsid w:val="00AC5CC2"/>
    <w:rsid w:val="00AC6605"/>
    <w:rsid w:val="00AC7586"/>
    <w:rsid w:val="00AC7777"/>
    <w:rsid w:val="00AC7F81"/>
    <w:rsid w:val="00AD085B"/>
    <w:rsid w:val="00AD1E75"/>
    <w:rsid w:val="00AD2A26"/>
    <w:rsid w:val="00AD300C"/>
    <w:rsid w:val="00AD3E7F"/>
    <w:rsid w:val="00AD3F2E"/>
    <w:rsid w:val="00AD44DF"/>
    <w:rsid w:val="00AD4767"/>
    <w:rsid w:val="00AD6428"/>
    <w:rsid w:val="00AD699B"/>
    <w:rsid w:val="00AD7219"/>
    <w:rsid w:val="00AE0403"/>
    <w:rsid w:val="00AE0502"/>
    <w:rsid w:val="00AE1068"/>
    <w:rsid w:val="00AE110F"/>
    <w:rsid w:val="00AE14B1"/>
    <w:rsid w:val="00AE19FD"/>
    <w:rsid w:val="00AE269F"/>
    <w:rsid w:val="00AE2D4B"/>
    <w:rsid w:val="00AE432E"/>
    <w:rsid w:val="00AE464A"/>
    <w:rsid w:val="00AE4822"/>
    <w:rsid w:val="00AE4F99"/>
    <w:rsid w:val="00AE62E6"/>
    <w:rsid w:val="00AE6D71"/>
    <w:rsid w:val="00AF0440"/>
    <w:rsid w:val="00AF2781"/>
    <w:rsid w:val="00AF48F2"/>
    <w:rsid w:val="00AF4F89"/>
    <w:rsid w:val="00AF5350"/>
    <w:rsid w:val="00AF5E70"/>
    <w:rsid w:val="00AF6313"/>
    <w:rsid w:val="00B00EB5"/>
    <w:rsid w:val="00B00F58"/>
    <w:rsid w:val="00B01C23"/>
    <w:rsid w:val="00B030A8"/>
    <w:rsid w:val="00B03199"/>
    <w:rsid w:val="00B033BB"/>
    <w:rsid w:val="00B04B45"/>
    <w:rsid w:val="00B0588C"/>
    <w:rsid w:val="00B05A32"/>
    <w:rsid w:val="00B05B24"/>
    <w:rsid w:val="00B062C7"/>
    <w:rsid w:val="00B06495"/>
    <w:rsid w:val="00B06AC7"/>
    <w:rsid w:val="00B06B0F"/>
    <w:rsid w:val="00B074A1"/>
    <w:rsid w:val="00B075EB"/>
    <w:rsid w:val="00B0783E"/>
    <w:rsid w:val="00B10D73"/>
    <w:rsid w:val="00B1200C"/>
    <w:rsid w:val="00B12184"/>
    <w:rsid w:val="00B126B5"/>
    <w:rsid w:val="00B145E2"/>
    <w:rsid w:val="00B14952"/>
    <w:rsid w:val="00B1514F"/>
    <w:rsid w:val="00B15EBB"/>
    <w:rsid w:val="00B161C1"/>
    <w:rsid w:val="00B16943"/>
    <w:rsid w:val="00B16C73"/>
    <w:rsid w:val="00B16F73"/>
    <w:rsid w:val="00B172DF"/>
    <w:rsid w:val="00B200E7"/>
    <w:rsid w:val="00B200FA"/>
    <w:rsid w:val="00B206A0"/>
    <w:rsid w:val="00B210BF"/>
    <w:rsid w:val="00B211FA"/>
    <w:rsid w:val="00B2134C"/>
    <w:rsid w:val="00B21431"/>
    <w:rsid w:val="00B21986"/>
    <w:rsid w:val="00B221E5"/>
    <w:rsid w:val="00B23412"/>
    <w:rsid w:val="00B23D69"/>
    <w:rsid w:val="00B24A8B"/>
    <w:rsid w:val="00B24CD2"/>
    <w:rsid w:val="00B24E11"/>
    <w:rsid w:val="00B24E62"/>
    <w:rsid w:val="00B25B97"/>
    <w:rsid w:val="00B261B5"/>
    <w:rsid w:val="00B2691D"/>
    <w:rsid w:val="00B26EB2"/>
    <w:rsid w:val="00B27092"/>
    <w:rsid w:val="00B27B75"/>
    <w:rsid w:val="00B31E5A"/>
    <w:rsid w:val="00B31F85"/>
    <w:rsid w:val="00B321E5"/>
    <w:rsid w:val="00B34383"/>
    <w:rsid w:val="00B350A0"/>
    <w:rsid w:val="00B35AB8"/>
    <w:rsid w:val="00B35DDE"/>
    <w:rsid w:val="00B35F4F"/>
    <w:rsid w:val="00B362F8"/>
    <w:rsid w:val="00B366F3"/>
    <w:rsid w:val="00B36FEF"/>
    <w:rsid w:val="00B37483"/>
    <w:rsid w:val="00B37F45"/>
    <w:rsid w:val="00B407A6"/>
    <w:rsid w:val="00B41A2C"/>
    <w:rsid w:val="00B42674"/>
    <w:rsid w:val="00B42FDE"/>
    <w:rsid w:val="00B43E3C"/>
    <w:rsid w:val="00B447C4"/>
    <w:rsid w:val="00B44F0A"/>
    <w:rsid w:val="00B45428"/>
    <w:rsid w:val="00B47305"/>
    <w:rsid w:val="00B47433"/>
    <w:rsid w:val="00B4786B"/>
    <w:rsid w:val="00B50344"/>
    <w:rsid w:val="00B50AEE"/>
    <w:rsid w:val="00B511F2"/>
    <w:rsid w:val="00B51E9F"/>
    <w:rsid w:val="00B52697"/>
    <w:rsid w:val="00B52CD2"/>
    <w:rsid w:val="00B52D67"/>
    <w:rsid w:val="00B53BF2"/>
    <w:rsid w:val="00B55F11"/>
    <w:rsid w:val="00B560E4"/>
    <w:rsid w:val="00B562B0"/>
    <w:rsid w:val="00B56BFB"/>
    <w:rsid w:val="00B56C44"/>
    <w:rsid w:val="00B56D99"/>
    <w:rsid w:val="00B57E6A"/>
    <w:rsid w:val="00B6005B"/>
    <w:rsid w:val="00B607E7"/>
    <w:rsid w:val="00B60A8B"/>
    <w:rsid w:val="00B60A9B"/>
    <w:rsid w:val="00B60BE8"/>
    <w:rsid w:val="00B60C8B"/>
    <w:rsid w:val="00B60CAA"/>
    <w:rsid w:val="00B60CAC"/>
    <w:rsid w:val="00B60EB4"/>
    <w:rsid w:val="00B62C22"/>
    <w:rsid w:val="00B63913"/>
    <w:rsid w:val="00B63A3C"/>
    <w:rsid w:val="00B6450F"/>
    <w:rsid w:val="00B653AB"/>
    <w:rsid w:val="00B653BB"/>
    <w:rsid w:val="00B653FD"/>
    <w:rsid w:val="00B65F9E"/>
    <w:rsid w:val="00B66839"/>
    <w:rsid w:val="00B66B19"/>
    <w:rsid w:val="00B70B43"/>
    <w:rsid w:val="00B71535"/>
    <w:rsid w:val="00B7359B"/>
    <w:rsid w:val="00B73851"/>
    <w:rsid w:val="00B73A3E"/>
    <w:rsid w:val="00B7448A"/>
    <w:rsid w:val="00B74F89"/>
    <w:rsid w:val="00B76EA1"/>
    <w:rsid w:val="00B77B0B"/>
    <w:rsid w:val="00B805EF"/>
    <w:rsid w:val="00B80DCF"/>
    <w:rsid w:val="00B81944"/>
    <w:rsid w:val="00B81F95"/>
    <w:rsid w:val="00B820CE"/>
    <w:rsid w:val="00B82221"/>
    <w:rsid w:val="00B847C2"/>
    <w:rsid w:val="00B848F9"/>
    <w:rsid w:val="00B8526D"/>
    <w:rsid w:val="00B85801"/>
    <w:rsid w:val="00B86633"/>
    <w:rsid w:val="00B8712B"/>
    <w:rsid w:val="00B87436"/>
    <w:rsid w:val="00B90948"/>
    <w:rsid w:val="00B914E9"/>
    <w:rsid w:val="00B918CA"/>
    <w:rsid w:val="00B92CDE"/>
    <w:rsid w:val="00B94373"/>
    <w:rsid w:val="00B9564E"/>
    <w:rsid w:val="00B956EE"/>
    <w:rsid w:val="00B95BFE"/>
    <w:rsid w:val="00B97210"/>
    <w:rsid w:val="00B97DCA"/>
    <w:rsid w:val="00B97E8A"/>
    <w:rsid w:val="00BA00A0"/>
    <w:rsid w:val="00BA0245"/>
    <w:rsid w:val="00BA0895"/>
    <w:rsid w:val="00BA09FF"/>
    <w:rsid w:val="00BA1213"/>
    <w:rsid w:val="00BA1328"/>
    <w:rsid w:val="00BA272B"/>
    <w:rsid w:val="00BA2BA1"/>
    <w:rsid w:val="00BA3B38"/>
    <w:rsid w:val="00BA3E13"/>
    <w:rsid w:val="00BA437D"/>
    <w:rsid w:val="00BA4A82"/>
    <w:rsid w:val="00BA6475"/>
    <w:rsid w:val="00BA6E49"/>
    <w:rsid w:val="00BA6E7F"/>
    <w:rsid w:val="00BA7208"/>
    <w:rsid w:val="00BA73E2"/>
    <w:rsid w:val="00BA7944"/>
    <w:rsid w:val="00BB0131"/>
    <w:rsid w:val="00BB127F"/>
    <w:rsid w:val="00BB20E3"/>
    <w:rsid w:val="00BB2EB4"/>
    <w:rsid w:val="00BB2F29"/>
    <w:rsid w:val="00BB2FFB"/>
    <w:rsid w:val="00BB37E6"/>
    <w:rsid w:val="00BB3FFB"/>
    <w:rsid w:val="00BB4795"/>
    <w:rsid w:val="00BB67A7"/>
    <w:rsid w:val="00BB6EB5"/>
    <w:rsid w:val="00BB7375"/>
    <w:rsid w:val="00BB7783"/>
    <w:rsid w:val="00BB77CB"/>
    <w:rsid w:val="00BB784B"/>
    <w:rsid w:val="00BB7C37"/>
    <w:rsid w:val="00BC30E5"/>
    <w:rsid w:val="00BC3226"/>
    <w:rsid w:val="00BC32E1"/>
    <w:rsid w:val="00BC3899"/>
    <w:rsid w:val="00BC399A"/>
    <w:rsid w:val="00BC4B59"/>
    <w:rsid w:val="00BC4CA6"/>
    <w:rsid w:val="00BC4DE3"/>
    <w:rsid w:val="00BC512B"/>
    <w:rsid w:val="00BC62B2"/>
    <w:rsid w:val="00BC6B1C"/>
    <w:rsid w:val="00BC6C00"/>
    <w:rsid w:val="00BC6D91"/>
    <w:rsid w:val="00BC717A"/>
    <w:rsid w:val="00BC77E9"/>
    <w:rsid w:val="00BD0AF7"/>
    <w:rsid w:val="00BD0E36"/>
    <w:rsid w:val="00BD11FA"/>
    <w:rsid w:val="00BD26FA"/>
    <w:rsid w:val="00BD3265"/>
    <w:rsid w:val="00BD3AD3"/>
    <w:rsid w:val="00BD4458"/>
    <w:rsid w:val="00BD4BD5"/>
    <w:rsid w:val="00BD4E33"/>
    <w:rsid w:val="00BD5D93"/>
    <w:rsid w:val="00BD5F21"/>
    <w:rsid w:val="00BD6CBF"/>
    <w:rsid w:val="00BD6FA3"/>
    <w:rsid w:val="00BE0358"/>
    <w:rsid w:val="00BE25CD"/>
    <w:rsid w:val="00BE289F"/>
    <w:rsid w:val="00BE29A1"/>
    <w:rsid w:val="00BE49AD"/>
    <w:rsid w:val="00BE6128"/>
    <w:rsid w:val="00BE6264"/>
    <w:rsid w:val="00BE6E57"/>
    <w:rsid w:val="00BE7644"/>
    <w:rsid w:val="00BF1A32"/>
    <w:rsid w:val="00BF21DD"/>
    <w:rsid w:val="00BF2AF3"/>
    <w:rsid w:val="00BF2BE0"/>
    <w:rsid w:val="00BF2D3C"/>
    <w:rsid w:val="00BF2F2C"/>
    <w:rsid w:val="00BF38E3"/>
    <w:rsid w:val="00BF3EC2"/>
    <w:rsid w:val="00BF3F8A"/>
    <w:rsid w:val="00BF4383"/>
    <w:rsid w:val="00BF4924"/>
    <w:rsid w:val="00BF584F"/>
    <w:rsid w:val="00BF5D18"/>
    <w:rsid w:val="00BF5F01"/>
    <w:rsid w:val="00BF7CA3"/>
    <w:rsid w:val="00C00040"/>
    <w:rsid w:val="00C01805"/>
    <w:rsid w:val="00C0207B"/>
    <w:rsid w:val="00C02B99"/>
    <w:rsid w:val="00C030DE"/>
    <w:rsid w:val="00C040ED"/>
    <w:rsid w:val="00C04116"/>
    <w:rsid w:val="00C045D8"/>
    <w:rsid w:val="00C045E4"/>
    <w:rsid w:val="00C04CDF"/>
    <w:rsid w:val="00C053B3"/>
    <w:rsid w:val="00C06378"/>
    <w:rsid w:val="00C064E4"/>
    <w:rsid w:val="00C06507"/>
    <w:rsid w:val="00C07F0B"/>
    <w:rsid w:val="00C07FA4"/>
    <w:rsid w:val="00C116FD"/>
    <w:rsid w:val="00C12DDE"/>
    <w:rsid w:val="00C13BC5"/>
    <w:rsid w:val="00C14AAE"/>
    <w:rsid w:val="00C15E8A"/>
    <w:rsid w:val="00C163BD"/>
    <w:rsid w:val="00C16FE4"/>
    <w:rsid w:val="00C17BB9"/>
    <w:rsid w:val="00C20E2E"/>
    <w:rsid w:val="00C22105"/>
    <w:rsid w:val="00C22830"/>
    <w:rsid w:val="00C22ACA"/>
    <w:rsid w:val="00C2352A"/>
    <w:rsid w:val="00C23AAF"/>
    <w:rsid w:val="00C244B6"/>
    <w:rsid w:val="00C248C1"/>
    <w:rsid w:val="00C25805"/>
    <w:rsid w:val="00C2702E"/>
    <w:rsid w:val="00C2740D"/>
    <w:rsid w:val="00C27648"/>
    <w:rsid w:val="00C27BE6"/>
    <w:rsid w:val="00C314F2"/>
    <w:rsid w:val="00C3244F"/>
    <w:rsid w:val="00C32A13"/>
    <w:rsid w:val="00C3598D"/>
    <w:rsid w:val="00C35FC8"/>
    <w:rsid w:val="00C36365"/>
    <w:rsid w:val="00C36EA1"/>
    <w:rsid w:val="00C372D6"/>
    <w:rsid w:val="00C3739E"/>
    <w:rsid w:val="00C37609"/>
    <w:rsid w:val="00C40D4F"/>
    <w:rsid w:val="00C40E24"/>
    <w:rsid w:val="00C411ED"/>
    <w:rsid w:val="00C41277"/>
    <w:rsid w:val="00C412F7"/>
    <w:rsid w:val="00C417B2"/>
    <w:rsid w:val="00C42219"/>
    <w:rsid w:val="00C427AE"/>
    <w:rsid w:val="00C42B6B"/>
    <w:rsid w:val="00C42E05"/>
    <w:rsid w:val="00C43B21"/>
    <w:rsid w:val="00C4481B"/>
    <w:rsid w:val="00C45334"/>
    <w:rsid w:val="00C45FA6"/>
    <w:rsid w:val="00C465CF"/>
    <w:rsid w:val="00C46C22"/>
    <w:rsid w:val="00C47261"/>
    <w:rsid w:val="00C4751D"/>
    <w:rsid w:val="00C4786E"/>
    <w:rsid w:val="00C47FC4"/>
    <w:rsid w:val="00C51A8A"/>
    <w:rsid w:val="00C51F98"/>
    <w:rsid w:val="00C5230F"/>
    <w:rsid w:val="00C537C3"/>
    <w:rsid w:val="00C5394E"/>
    <w:rsid w:val="00C548B8"/>
    <w:rsid w:val="00C549B0"/>
    <w:rsid w:val="00C5561A"/>
    <w:rsid w:val="00C57069"/>
    <w:rsid w:val="00C5773C"/>
    <w:rsid w:val="00C579CE"/>
    <w:rsid w:val="00C60C4B"/>
    <w:rsid w:val="00C60D63"/>
    <w:rsid w:val="00C6125C"/>
    <w:rsid w:val="00C614D2"/>
    <w:rsid w:val="00C615DF"/>
    <w:rsid w:val="00C617A6"/>
    <w:rsid w:val="00C6198C"/>
    <w:rsid w:val="00C63D66"/>
    <w:rsid w:val="00C648ED"/>
    <w:rsid w:val="00C64A37"/>
    <w:rsid w:val="00C64D56"/>
    <w:rsid w:val="00C652B3"/>
    <w:rsid w:val="00C65676"/>
    <w:rsid w:val="00C6574D"/>
    <w:rsid w:val="00C668EA"/>
    <w:rsid w:val="00C67861"/>
    <w:rsid w:val="00C70AFF"/>
    <w:rsid w:val="00C7158E"/>
    <w:rsid w:val="00C715FF"/>
    <w:rsid w:val="00C7250B"/>
    <w:rsid w:val="00C7295D"/>
    <w:rsid w:val="00C7322A"/>
    <w:rsid w:val="00C7346B"/>
    <w:rsid w:val="00C73BAE"/>
    <w:rsid w:val="00C73C19"/>
    <w:rsid w:val="00C74257"/>
    <w:rsid w:val="00C75437"/>
    <w:rsid w:val="00C75940"/>
    <w:rsid w:val="00C75CAD"/>
    <w:rsid w:val="00C75DE5"/>
    <w:rsid w:val="00C76242"/>
    <w:rsid w:val="00C76DB1"/>
    <w:rsid w:val="00C7757B"/>
    <w:rsid w:val="00C775FA"/>
    <w:rsid w:val="00C77C0E"/>
    <w:rsid w:val="00C8318C"/>
    <w:rsid w:val="00C839F0"/>
    <w:rsid w:val="00C83F3D"/>
    <w:rsid w:val="00C841F8"/>
    <w:rsid w:val="00C850B6"/>
    <w:rsid w:val="00C90344"/>
    <w:rsid w:val="00C90C85"/>
    <w:rsid w:val="00C91687"/>
    <w:rsid w:val="00C91718"/>
    <w:rsid w:val="00C9206D"/>
    <w:rsid w:val="00C92481"/>
    <w:rsid w:val="00C924A8"/>
    <w:rsid w:val="00C92C67"/>
    <w:rsid w:val="00C9305A"/>
    <w:rsid w:val="00C932FB"/>
    <w:rsid w:val="00C9373E"/>
    <w:rsid w:val="00C93EB3"/>
    <w:rsid w:val="00C942D0"/>
    <w:rsid w:val="00C945FE"/>
    <w:rsid w:val="00C94819"/>
    <w:rsid w:val="00C94E93"/>
    <w:rsid w:val="00C96473"/>
    <w:rsid w:val="00C96FAA"/>
    <w:rsid w:val="00C97A04"/>
    <w:rsid w:val="00C97B98"/>
    <w:rsid w:val="00C97D7D"/>
    <w:rsid w:val="00C97E85"/>
    <w:rsid w:val="00CA0495"/>
    <w:rsid w:val="00CA107B"/>
    <w:rsid w:val="00CA14E6"/>
    <w:rsid w:val="00CA23F5"/>
    <w:rsid w:val="00CA2427"/>
    <w:rsid w:val="00CA38AE"/>
    <w:rsid w:val="00CA484D"/>
    <w:rsid w:val="00CA4A38"/>
    <w:rsid w:val="00CA6407"/>
    <w:rsid w:val="00CA6856"/>
    <w:rsid w:val="00CA6E34"/>
    <w:rsid w:val="00CA6E97"/>
    <w:rsid w:val="00CA7E40"/>
    <w:rsid w:val="00CB047A"/>
    <w:rsid w:val="00CB0DAC"/>
    <w:rsid w:val="00CB2CE6"/>
    <w:rsid w:val="00CB3A5F"/>
    <w:rsid w:val="00CB43E1"/>
    <w:rsid w:val="00CB4742"/>
    <w:rsid w:val="00CB47ED"/>
    <w:rsid w:val="00CB5572"/>
    <w:rsid w:val="00CB57DE"/>
    <w:rsid w:val="00CB61AE"/>
    <w:rsid w:val="00CB691F"/>
    <w:rsid w:val="00CB7623"/>
    <w:rsid w:val="00CB77D4"/>
    <w:rsid w:val="00CB7B94"/>
    <w:rsid w:val="00CC20A7"/>
    <w:rsid w:val="00CC25D0"/>
    <w:rsid w:val="00CC2DF1"/>
    <w:rsid w:val="00CC39DC"/>
    <w:rsid w:val="00CC4B15"/>
    <w:rsid w:val="00CC4D5F"/>
    <w:rsid w:val="00CC4F14"/>
    <w:rsid w:val="00CC5481"/>
    <w:rsid w:val="00CC57DD"/>
    <w:rsid w:val="00CC5A92"/>
    <w:rsid w:val="00CC610C"/>
    <w:rsid w:val="00CC6E4A"/>
    <w:rsid w:val="00CC739E"/>
    <w:rsid w:val="00CC7714"/>
    <w:rsid w:val="00CC7A47"/>
    <w:rsid w:val="00CC7E7A"/>
    <w:rsid w:val="00CD0E16"/>
    <w:rsid w:val="00CD1BB3"/>
    <w:rsid w:val="00CD3020"/>
    <w:rsid w:val="00CD3028"/>
    <w:rsid w:val="00CD367F"/>
    <w:rsid w:val="00CD38F7"/>
    <w:rsid w:val="00CD3F77"/>
    <w:rsid w:val="00CD44CC"/>
    <w:rsid w:val="00CD5579"/>
    <w:rsid w:val="00CD58B7"/>
    <w:rsid w:val="00CD6D4C"/>
    <w:rsid w:val="00CD790C"/>
    <w:rsid w:val="00CD795B"/>
    <w:rsid w:val="00CD7EAB"/>
    <w:rsid w:val="00CE06F1"/>
    <w:rsid w:val="00CE104F"/>
    <w:rsid w:val="00CE11EB"/>
    <w:rsid w:val="00CE2BA3"/>
    <w:rsid w:val="00CE469C"/>
    <w:rsid w:val="00CE479B"/>
    <w:rsid w:val="00CE4B17"/>
    <w:rsid w:val="00CE5119"/>
    <w:rsid w:val="00CE52D3"/>
    <w:rsid w:val="00CE5AE4"/>
    <w:rsid w:val="00CE69C6"/>
    <w:rsid w:val="00CE6A10"/>
    <w:rsid w:val="00CE6D4A"/>
    <w:rsid w:val="00CE738C"/>
    <w:rsid w:val="00CF0700"/>
    <w:rsid w:val="00CF098C"/>
    <w:rsid w:val="00CF0EB6"/>
    <w:rsid w:val="00CF1BCC"/>
    <w:rsid w:val="00CF3244"/>
    <w:rsid w:val="00CF3311"/>
    <w:rsid w:val="00CF354B"/>
    <w:rsid w:val="00CF3739"/>
    <w:rsid w:val="00CF3ABD"/>
    <w:rsid w:val="00CF3FF1"/>
    <w:rsid w:val="00CF4099"/>
    <w:rsid w:val="00CF40D2"/>
    <w:rsid w:val="00CF4ECC"/>
    <w:rsid w:val="00CF6371"/>
    <w:rsid w:val="00CF7097"/>
    <w:rsid w:val="00CF70FD"/>
    <w:rsid w:val="00CF77E4"/>
    <w:rsid w:val="00CF787A"/>
    <w:rsid w:val="00CF78FE"/>
    <w:rsid w:val="00CF7B34"/>
    <w:rsid w:val="00CF7BB9"/>
    <w:rsid w:val="00D0156F"/>
    <w:rsid w:val="00D035ED"/>
    <w:rsid w:val="00D050BB"/>
    <w:rsid w:val="00D05162"/>
    <w:rsid w:val="00D05C62"/>
    <w:rsid w:val="00D06AC9"/>
    <w:rsid w:val="00D07944"/>
    <w:rsid w:val="00D07A39"/>
    <w:rsid w:val="00D10474"/>
    <w:rsid w:val="00D10529"/>
    <w:rsid w:val="00D10570"/>
    <w:rsid w:val="00D105ED"/>
    <w:rsid w:val="00D10C61"/>
    <w:rsid w:val="00D110BD"/>
    <w:rsid w:val="00D126C5"/>
    <w:rsid w:val="00D13B1A"/>
    <w:rsid w:val="00D13B92"/>
    <w:rsid w:val="00D13E33"/>
    <w:rsid w:val="00D13FE9"/>
    <w:rsid w:val="00D144D4"/>
    <w:rsid w:val="00D148B0"/>
    <w:rsid w:val="00D14F44"/>
    <w:rsid w:val="00D16814"/>
    <w:rsid w:val="00D16B1B"/>
    <w:rsid w:val="00D17D8C"/>
    <w:rsid w:val="00D208DD"/>
    <w:rsid w:val="00D20D4B"/>
    <w:rsid w:val="00D22A74"/>
    <w:rsid w:val="00D22F17"/>
    <w:rsid w:val="00D22F3C"/>
    <w:rsid w:val="00D23533"/>
    <w:rsid w:val="00D23A75"/>
    <w:rsid w:val="00D23A9D"/>
    <w:rsid w:val="00D248F4"/>
    <w:rsid w:val="00D24DFD"/>
    <w:rsid w:val="00D261A2"/>
    <w:rsid w:val="00D26424"/>
    <w:rsid w:val="00D26EC1"/>
    <w:rsid w:val="00D272B7"/>
    <w:rsid w:val="00D30038"/>
    <w:rsid w:val="00D30667"/>
    <w:rsid w:val="00D30873"/>
    <w:rsid w:val="00D30AB1"/>
    <w:rsid w:val="00D313B7"/>
    <w:rsid w:val="00D31EDD"/>
    <w:rsid w:val="00D32051"/>
    <w:rsid w:val="00D32507"/>
    <w:rsid w:val="00D32E28"/>
    <w:rsid w:val="00D33600"/>
    <w:rsid w:val="00D33ADF"/>
    <w:rsid w:val="00D33AF1"/>
    <w:rsid w:val="00D33C0E"/>
    <w:rsid w:val="00D34790"/>
    <w:rsid w:val="00D34814"/>
    <w:rsid w:val="00D34B9C"/>
    <w:rsid w:val="00D350AE"/>
    <w:rsid w:val="00D35CA9"/>
    <w:rsid w:val="00D35FC9"/>
    <w:rsid w:val="00D3676A"/>
    <w:rsid w:val="00D36F49"/>
    <w:rsid w:val="00D377EE"/>
    <w:rsid w:val="00D378DC"/>
    <w:rsid w:val="00D37939"/>
    <w:rsid w:val="00D4076C"/>
    <w:rsid w:val="00D40BFF"/>
    <w:rsid w:val="00D4119F"/>
    <w:rsid w:val="00D41C37"/>
    <w:rsid w:val="00D423AF"/>
    <w:rsid w:val="00D424E9"/>
    <w:rsid w:val="00D42C69"/>
    <w:rsid w:val="00D42F89"/>
    <w:rsid w:val="00D43133"/>
    <w:rsid w:val="00D4442D"/>
    <w:rsid w:val="00D45562"/>
    <w:rsid w:val="00D45C50"/>
    <w:rsid w:val="00D46354"/>
    <w:rsid w:val="00D46AAD"/>
    <w:rsid w:val="00D46DAF"/>
    <w:rsid w:val="00D475CA"/>
    <w:rsid w:val="00D477D3"/>
    <w:rsid w:val="00D50F65"/>
    <w:rsid w:val="00D511A5"/>
    <w:rsid w:val="00D527B6"/>
    <w:rsid w:val="00D52EBA"/>
    <w:rsid w:val="00D54E78"/>
    <w:rsid w:val="00D55234"/>
    <w:rsid w:val="00D5712F"/>
    <w:rsid w:val="00D608CF"/>
    <w:rsid w:val="00D61206"/>
    <w:rsid w:val="00D615C0"/>
    <w:rsid w:val="00D616D2"/>
    <w:rsid w:val="00D620E9"/>
    <w:rsid w:val="00D635A9"/>
    <w:rsid w:val="00D63B5F"/>
    <w:rsid w:val="00D63E6A"/>
    <w:rsid w:val="00D63F51"/>
    <w:rsid w:val="00D648DE"/>
    <w:rsid w:val="00D64C6A"/>
    <w:rsid w:val="00D6714E"/>
    <w:rsid w:val="00D67785"/>
    <w:rsid w:val="00D70186"/>
    <w:rsid w:val="00D7099F"/>
    <w:rsid w:val="00D70EF7"/>
    <w:rsid w:val="00D7110A"/>
    <w:rsid w:val="00D715DF"/>
    <w:rsid w:val="00D71B34"/>
    <w:rsid w:val="00D72389"/>
    <w:rsid w:val="00D733F4"/>
    <w:rsid w:val="00D735C2"/>
    <w:rsid w:val="00D738D3"/>
    <w:rsid w:val="00D741A0"/>
    <w:rsid w:val="00D742B6"/>
    <w:rsid w:val="00D74A5A"/>
    <w:rsid w:val="00D76E82"/>
    <w:rsid w:val="00D77205"/>
    <w:rsid w:val="00D816EE"/>
    <w:rsid w:val="00D81C58"/>
    <w:rsid w:val="00D81EF8"/>
    <w:rsid w:val="00D8319E"/>
    <w:rsid w:val="00D83308"/>
    <w:rsid w:val="00D83966"/>
    <w:rsid w:val="00D8397C"/>
    <w:rsid w:val="00D854A4"/>
    <w:rsid w:val="00D8754D"/>
    <w:rsid w:val="00D90208"/>
    <w:rsid w:val="00D91047"/>
    <w:rsid w:val="00D9133B"/>
    <w:rsid w:val="00D920F9"/>
    <w:rsid w:val="00D92B60"/>
    <w:rsid w:val="00D93123"/>
    <w:rsid w:val="00D93376"/>
    <w:rsid w:val="00D9368A"/>
    <w:rsid w:val="00D94657"/>
    <w:rsid w:val="00D94BB0"/>
    <w:rsid w:val="00D94CE0"/>
    <w:rsid w:val="00D94EED"/>
    <w:rsid w:val="00D96026"/>
    <w:rsid w:val="00D96083"/>
    <w:rsid w:val="00D9640F"/>
    <w:rsid w:val="00D9643D"/>
    <w:rsid w:val="00D96619"/>
    <w:rsid w:val="00D967E9"/>
    <w:rsid w:val="00D97655"/>
    <w:rsid w:val="00D97F2A"/>
    <w:rsid w:val="00DA0110"/>
    <w:rsid w:val="00DA0179"/>
    <w:rsid w:val="00DA1044"/>
    <w:rsid w:val="00DA11F9"/>
    <w:rsid w:val="00DA1D07"/>
    <w:rsid w:val="00DA281E"/>
    <w:rsid w:val="00DA42BA"/>
    <w:rsid w:val="00DA5596"/>
    <w:rsid w:val="00DA5E0F"/>
    <w:rsid w:val="00DA70D1"/>
    <w:rsid w:val="00DA7990"/>
    <w:rsid w:val="00DB0097"/>
    <w:rsid w:val="00DB01E8"/>
    <w:rsid w:val="00DB0B3F"/>
    <w:rsid w:val="00DB0C17"/>
    <w:rsid w:val="00DB147A"/>
    <w:rsid w:val="00DB159E"/>
    <w:rsid w:val="00DB176E"/>
    <w:rsid w:val="00DB1B7A"/>
    <w:rsid w:val="00DB1BA1"/>
    <w:rsid w:val="00DB29CE"/>
    <w:rsid w:val="00DB2D3A"/>
    <w:rsid w:val="00DB4EFB"/>
    <w:rsid w:val="00DB5158"/>
    <w:rsid w:val="00DB555A"/>
    <w:rsid w:val="00DB5613"/>
    <w:rsid w:val="00DB6D58"/>
    <w:rsid w:val="00DB72F4"/>
    <w:rsid w:val="00DB778D"/>
    <w:rsid w:val="00DC0739"/>
    <w:rsid w:val="00DC09C3"/>
    <w:rsid w:val="00DC10F1"/>
    <w:rsid w:val="00DC1C11"/>
    <w:rsid w:val="00DC1DEC"/>
    <w:rsid w:val="00DC25CD"/>
    <w:rsid w:val="00DC3808"/>
    <w:rsid w:val="00DC4DDD"/>
    <w:rsid w:val="00DC5668"/>
    <w:rsid w:val="00DC5762"/>
    <w:rsid w:val="00DC58EC"/>
    <w:rsid w:val="00DC6000"/>
    <w:rsid w:val="00DC6708"/>
    <w:rsid w:val="00DC6F18"/>
    <w:rsid w:val="00DC77F9"/>
    <w:rsid w:val="00DD0693"/>
    <w:rsid w:val="00DD0C95"/>
    <w:rsid w:val="00DD10A7"/>
    <w:rsid w:val="00DD112C"/>
    <w:rsid w:val="00DD1692"/>
    <w:rsid w:val="00DD1ABC"/>
    <w:rsid w:val="00DD2439"/>
    <w:rsid w:val="00DD25F7"/>
    <w:rsid w:val="00DD2701"/>
    <w:rsid w:val="00DD42AD"/>
    <w:rsid w:val="00DD45DC"/>
    <w:rsid w:val="00DD4D9D"/>
    <w:rsid w:val="00DD54A4"/>
    <w:rsid w:val="00DD6C42"/>
    <w:rsid w:val="00DD7469"/>
    <w:rsid w:val="00DD7C48"/>
    <w:rsid w:val="00DE0352"/>
    <w:rsid w:val="00DE060D"/>
    <w:rsid w:val="00DE0D53"/>
    <w:rsid w:val="00DE0DEE"/>
    <w:rsid w:val="00DE2DE3"/>
    <w:rsid w:val="00DE3D79"/>
    <w:rsid w:val="00DE5AB6"/>
    <w:rsid w:val="00DE5DF8"/>
    <w:rsid w:val="00DE6052"/>
    <w:rsid w:val="00DE6313"/>
    <w:rsid w:val="00DE6E09"/>
    <w:rsid w:val="00DE7698"/>
    <w:rsid w:val="00DE78B6"/>
    <w:rsid w:val="00DF013A"/>
    <w:rsid w:val="00DF065B"/>
    <w:rsid w:val="00DF16C0"/>
    <w:rsid w:val="00DF1D45"/>
    <w:rsid w:val="00DF2963"/>
    <w:rsid w:val="00DF39C9"/>
    <w:rsid w:val="00DF3B68"/>
    <w:rsid w:val="00DF3BFD"/>
    <w:rsid w:val="00DF4D04"/>
    <w:rsid w:val="00DF50C1"/>
    <w:rsid w:val="00DF542D"/>
    <w:rsid w:val="00DF543F"/>
    <w:rsid w:val="00E00026"/>
    <w:rsid w:val="00E00298"/>
    <w:rsid w:val="00E00F91"/>
    <w:rsid w:val="00E011CF"/>
    <w:rsid w:val="00E01436"/>
    <w:rsid w:val="00E01BC8"/>
    <w:rsid w:val="00E01EBF"/>
    <w:rsid w:val="00E020FD"/>
    <w:rsid w:val="00E0233B"/>
    <w:rsid w:val="00E03C52"/>
    <w:rsid w:val="00E03FF7"/>
    <w:rsid w:val="00E045BD"/>
    <w:rsid w:val="00E04FF2"/>
    <w:rsid w:val="00E0587B"/>
    <w:rsid w:val="00E05B90"/>
    <w:rsid w:val="00E06546"/>
    <w:rsid w:val="00E0664E"/>
    <w:rsid w:val="00E06DD1"/>
    <w:rsid w:val="00E10C95"/>
    <w:rsid w:val="00E10FCD"/>
    <w:rsid w:val="00E11664"/>
    <w:rsid w:val="00E130AD"/>
    <w:rsid w:val="00E130B3"/>
    <w:rsid w:val="00E1366D"/>
    <w:rsid w:val="00E1378D"/>
    <w:rsid w:val="00E144E4"/>
    <w:rsid w:val="00E14756"/>
    <w:rsid w:val="00E14EFF"/>
    <w:rsid w:val="00E163BB"/>
    <w:rsid w:val="00E16D71"/>
    <w:rsid w:val="00E17AB7"/>
    <w:rsid w:val="00E17B77"/>
    <w:rsid w:val="00E206DA"/>
    <w:rsid w:val="00E21325"/>
    <w:rsid w:val="00E21369"/>
    <w:rsid w:val="00E22028"/>
    <w:rsid w:val="00E2213D"/>
    <w:rsid w:val="00E22AA5"/>
    <w:rsid w:val="00E233B5"/>
    <w:rsid w:val="00E23C0E"/>
    <w:rsid w:val="00E24021"/>
    <w:rsid w:val="00E249C3"/>
    <w:rsid w:val="00E26825"/>
    <w:rsid w:val="00E26998"/>
    <w:rsid w:val="00E272AA"/>
    <w:rsid w:val="00E30A17"/>
    <w:rsid w:val="00E30AAF"/>
    <w:rsid w:val="00E3131F"/>
    <w:rsid w:val="00E31714"/>
    <w:rsid w:val="00E318F3"/>
    <w:rsid w:val="00E31A42"/>
    <w:rsid w:val="00E31A90"/>
    <w:rsid w:val="00E31B92"/>
    <w:rsid w:val="00E31B99"/>
    <w:rsid w:val="00E32061"/>
    <w:rsid w:val="00E3294D"/>
    <w:rsid w:val="00E32C96"/>
    <w:rsid w:val="00E33ED9"/>
    <w:rsid w:val="00E33FB2"/>
    <w:rsid w:val="00E3451F"/>
    <w:rsid w:val="00E3508C"/>
    <w:rsid w:val="00E35948"/>
    <w:rsid w:val="00E35D77"/>
    <w:rsid w:val="00E360C7"/>
    <w:rsid w:val="00E36381"/>
    <w:rsid w:val="00E36AD5"/>
    <w:rsid w:val="00E36B28"/>
    <w:rsid w:val="00E36F46"/>
    <w:rsid w:val="00E36F85"/>
    <w:rsid w:val="00E37368"/>
    <w:rsid w:val="00E377B8"/>
    <w:rsid w:val="00E40336"/>
    <w:rsid w:val="00E406F0"/>
    <w:rsid w:val="00E407E2"/>
    <w:rsid w:val="00E40BBB"/>
    <w:rsid w:val="00E40DD7"/>
    <w:rsid w:val="00E41165"/>
    <w:rsid w:val="00E41760"/>
    <w:rsid w:val="00E42E54"/>
    <w:rsid w:val="00E42FF9"/>
    <w:rsid w:val="00E43A7E"/>
    <w:rsid w:val="00E43B1E"/>
    <w:rsid w:val="00E44307"/>
    <w:rsid w:val="00E44CEE"/>
    <w:rsid w:val="00E45327"/>
    <w:rsid w:val="00E454B8"/>
    <w:rsid w:val="00E458E1"/>
    <w:rsid w:val="00E45948"/>
    <w:rsid w:val="00E46438"/>
    <w:rsid w:val="00E4714C"/>
    <w:rsid w:val="00E47218"/>
    <w:rsid w:val="00E476A0"/>
    <w:rsid w:val="00E51242"/>
    <w:rsid w:val="00E517C2"/>
    <w:rsid w:val="00E5190C"/>
    <w:rsid w:val="00E51AD7"/>
    <w:rsid w:val="00E51AEB"/>
    <w:rsid w:val="00E51E90"/>
    <w:rsid w:val="00E522A7"/>
    <w:rsid w:val="00E5342D"/>
    <w:rsid w:val="00E5369D"/>
    <w:rsid w:val="00E53909"/>
    <w:rsid w:val="00E54452"/>
    <w:rsid w:val="00E54B98"/>
    <w:rsid w:val="00E5604E"/>
    <w:rsid w:val="00E561EE"/>
    <w:rsid w:val="00E568B2"/>
    <w:rsid w:val="00E56B65"/>
    <w:rsid w:val="00E606A7"/>
    <w:rsid w:val="00E6257D"/>
    <w:rsid w:val="00E62F8C"/>
    <w:rsid w:val="00E637E4"/>
    <w:rsid w:val="00E650CA"/>
    <w:rsid w:val="00E65E04"/>
    <w:rsid w:val="00E6607E"/>
    <w:rsid w:val="00E6622F"/>
    <w:rsid w:val="00E664C5"/>
    <w:rsid w:val="00E6655D"/>
    <w:rsid w:val="00E671A2"/>
    <w:rsid w:val="00E67F8A"/>
    <w:rsid w:val="00E7052E"/>
    <w:rsid w:val="00E70683"/>
    <w:rsid w:val="00E707D9"/>
    <w:rsid w:val="00E7165D"/>
    <w:rsid w:val="00E7180B"/>
    <w:rsid w:val="00E71CE1"/>
    <w:rsid w:val="00E72C42"/>
    <w:rsid w:val="00E7323D"/>
    <w:rsid w:val="00E7345B"/>
    <w:rsid w:val="00E74945"/>
    <w:rsid w:val="00E74B3C"/>
    <w:rsid w:val="00E761B5"/>
    <w:rsid w:val="00E76289"/>
    <w:rsid w:val="00E76D26"/>
    <w:rsid w:val="00E76ECE"/>
    <w:rsid w:val="00E77CC5"/>
    <w:rsid w:val="00E80351"/>
    <w:rsid w:val="00E809A7"/>
    <w:rsid w:val="00E815DD"/>
    <w:rsid w:val="00E839A7"/>
    <w:rsid w:val="00E83F75"/>
    <w:rsid w:val="00E84352"/>
    <w:rsid w:val="00E8543C"/>
    <w:rsid w:val="00E861ED"/>
    <w:rsid w:val="00E86C4D"/>
    <w:rsid w:val="00E86E0C"/>
    <w:rsid w:val="00E86E99"/>
    <w:rsid w:val="00E910CE"/>
    <w:rsid w:val="00E9175F"/>
    <w:rsid w:val="00E9189E"/>
    <w:rsid w:val="00E9194D"/>
    <w:rsid w:val="00E91ADB"/>
    <w:rsid w:val="00E91C07"/>
    <w:rsid w:val="00E91EBC"/>
    <w:rsid w:val="00E92036"/>
    <w:rsid w:val="00E94A7F"/>
    <w:rsid w:val="00E95726"/>
    <w:rsid w:val="00E95DE6"/>
    <w:rsid w:val="00E966E0"/>
    <w:rsid w:val="00E97DA6"/>
    <w:rsid w:val="00EA0278"/>
    <w:rsid w:val="00EA1D9A"/>
    <w:rsid w:val="00EA2049"/>
    <w:rsid w:val="00EA2BF4"/>
    <w:rsid w:val="00EA2E62"/>
    <w:rsid w:val="00EA2FFC"/>
    <w:rsid w:val="00EA3343"/>
    <w:rsid w:val="00EA3376"/>
    <w:rsid w:val="00EA45BA"/>
    <w:rsid w:val="00EA471D"/>
    <w:rsid w:val="00EA505D"/>
    <w:rsid w:val="00EA505F"/>
    <w:rsid w:val="00EA6211"/>
    <w:rsid w:val="00EA6380"/>
    <w:rsid w:val="00EB1219"/>
    <w:rsid w:val="00EB1390"/>
    <w:rsid w:val="00EB2818"/>
    <w:rsid w:val="00EB2C71"/>
    <w:rsid w:val="00EB3266"/>
    <w:rsid w:val="00EB3DD7"/>
    <w:rsid w:val="00EB4340"/>
    <w:rsid w:val="00EB7AB1"/>
    <w:rsid w:val="00EB7FF2"/>
    <w:rsid w:val="00EC013D"/>
    <w:rsid w:val="00EC091E"/>
    <w:rsid w:val="00EC11A6"/>
    <w:rsid w:val="00EC1598"/>
    <w:rsid w:val="00EC301F"/>
    <w:rsid w:val="00EC41F8"/>
    <w:rsid w:val="00EC48CD"/>
    <w:rsid w:val="00EC526F"/>
    <w:rsid w:val="00EC5695"/>
    <w:rsid w:val="00EC59AD"/>
    <w:rsid w:val="00EC5FFD"/>
    <w:rsid w:val="00EC6F1B"/>
    <w:rsid w:val="00EC71BC"/>
    <w:rsid w:val="00EC7DBE"/>
    <w:rsid w:val="00ED0A2A"/>
    <w:rsid w:val="00ED1449"/>
    <w:rsid w:val="00ED19AA"/>
    <w:rsid w:val="00ED19F1"/>
    <w:rsid w:val="00ED1FFF"/>
    <w:rsid w:val="00ED219C"/>
    <w:rsid w:val="00ED5262"/>
    <w:rsid w:val="00ED55C0"/>
    <w:rsid w:val="00ED682B"/>
    <w:rsid w:val="00ED6FDF"/>
    <w:rsid w:val="00ED710B"/>
    <w:rsid w:val="00ED7F3A"/>
    <w:rsid w:val="00EE0828"/>
    <w:rsid w:val="00EE08D1"/>
    <w:rsid w:val="00EE096A"/>
    <w:rsid w:val="00EE0F10"/>
    <w:rsid w:val="00EE2477"/>
    <w:rsid w:val="00EE3D78"/>
    <w:rsid w:val="00EE4180"/>
    <w:rsid w:val="00EE41D5"/>
    <w:rsid w:val="00EE426F"/>
    <w:rsid w:val="00EE432C"/>
    <w:rsid w:val="00EE4391"/>
    <w:rsid w:val="00EE4537"/>
    <w:rsid w:val="00EE4A24"/>
    <w:rsid w:val="00EE505A"/>
    <w:rsid w:val="00EE5ABA"/>
    <w:rsid w:val="00EE6647"/>
    <w:rsid w:val="00EE74A4"/>
    <w:rsid w:val="00EE7679"/>
    <w:rsid w:val="00EE7D11"/>
    <w:rsid w:val="00EF1AD5"/>
    <w:rsid w:val="00EF2A56"/>
    <w:rsid w:val="00EF3131"/>
    <w:rsid w:val="00EF39B2"/>
    <w:rsid w:val="00EF5861"/>
    <w:rsid w:val="00EF6082"/>
    <w:rsid w:val="00EF6153"/>
    <w:rsid w:val="00EF6AAD"/>
    <w:rsid w:val="00EF7DE9"/>
    <w:rsid w:val="00F0031B"/>
    <w:rsid w:val="00F00A3C"/>
    <w:rsid w:val="00F02FC9"/>
    <w:rsid w:val="00F037A4"/>
    <w:rsid w:val="00F0474B"/>
    <w:rsid w:val="00F048E7"/>
    <w:rsid w:val="00F06415"/>
    <w:rsid w:val="00F06B16"/>
    <w:rsid w:val="00F070E2"/>
    <w:rsid w:val="00F07A6E"/>
    <w:rsid w:val="00F07C17"/>
    <w:rsid w:val="00F07EE6"/>
    <w:rsid w:val="00F1014E"/>
    <w:rsid w:val="00F109B0"/>
    <w:rsid w:val="00F10EB2"/>
    <w:rsid w:val="00F10F98"/>
    <w:rsid w:val="00F11112"/>
    <w:rsid w:val="00F112DF"/>
    <w:rsid w:val="00F11A5C"/>
    <w:rsid w:val="00F11CDE"/>
    <w:rsid w:val="00F133FF"/>
    <w:rsid w:val="00F13DFD"/>
    <w:rsid w:val="00F14538"/>
    <w:rsid w:val="00F1528D"/>
    <w:rsid w:val="00F162AE"/>
    <w:rsid w:val="00F16874"/>
    <w:rsid w:val="00F213C1"/>
    <w:rsid w:val="00F23FA7"/>
    <w:rsid w:val="00F24FFC"/>
    <w:rsid w:val="00F2593A"/>
    <w:rsid w:val="00F25F27"/>
    <w:rsid w:val="00F25FD6"/>
    <w:rsid w:val="00F27C8F"/>
    <w:rsid w:val="00F31150"/>
    <w:rsid w:val="00F31A08"/>
    <w:rsid w:val="00F31C42"/>
    <w:rsid w:val="00F31DA6"/>
    <w:rsid w:val="00F32749"/>
    <w:rsid w:val="00F32BAF"/>
    <w:rsid w:val="00F33826"/>
    <w:rsid w:val="00F33B6D"/>
    <w:rsid w:val="00F34843"/>
    <w:rsid w:val="00F34B38"/>
    <w:rsid w:val="00F352BC"/>
    <w:rsid w:val="00F3564D"/>
    <w:rsid w:val="00F358F8"/>
    <w:rsid w:val="00F35B45"/>
    <w:rsid w:val="00F364E6"/>
    <w:rsid w:val="00F36A2A"/>
    <w:rsid w:val="00F37172"/>
    <w:rsid w:val="00F37308"/>
    <w:rsid w:val="00F37483"/>
    <w:rsid w:val="00F3796B"/>
    <w:rsid w:val="00F37D5F"/>
    <w:rsid w:val="00F4061B"/>
    <w:rsid w:val="00F410E9"/>
    <w:rsid w:val="00F41A30"/>
    <w:rsid w:val="00F439E7"/>
    <w:rsid w:val="00F4477E"/>
    <w:rsid w:val="00F45642"/>
    <w:rsid w:val="00F460CA"/>
    <w:rsid w:val="00F47224"/>
    <w:rsid w:val="00F47508"/>
    <w:rsid w:val="00F5003E"/>
    <w:rsid w:val="00F5035E"/>
    <w:rsid w:val="00F525A4"/>
    <w:rsid w:val="00F52D34"/>
    <w:rsid w:val="00F533A8"/>
    <w:rsid w:val="00F54937"/>
    <w:rsid w:val="00F579C5"/>
    <w:rsid w:val="00F601A3"/>
    <w:rsid w:val="00F60387"/>
    <w:rsid w:val="00F61164"/>
    <w:rsid w:val="00F64978"/>
    <w:rsid w:val="00F64A02"/>
    <w:rsid w:val="00F64AB0"/>
    <w:rsid w:val="00F64E0A"/>
    <w:rsid w:val="00F64E8F"/>
    <w:rsid w:val="00F65C01"/>
    <w:rsid w:val="00F67B9B"/>
    <w:rsid w:val="00F67D8F"/>
    <w:rsid w:val="00F70A4C"/>
    <w:rsid w:val="00F70CFF"/>
    <w:rsid w:val="00F71749"/>
    <w:rsid w:val="00F731DE"/>
    <w:rsid w:val="00F734CF"/>
    <w:rsid w:val="00F743F5"/>
    <w:rsid w:val="00F746A9"/>
    <w:rsid w:val="00F74CAC"/>
    <w:rsid w:val="00F7650F"/>
    <w:rsid w:val="00F76BAA"/>
    <w:rsid w:val="00F76BFB"/>
    <w:rsid w:val="00F777FE"/>
    <w:rsid w:val="00F7783D"/>
    <w:rsid w:val="00F82B38"/>
    <w:rsid w:val="00F83112"/>
    <w:rsid w:val="00F83140"/>
    <w:rsid w:val="00F8334D"/>
    <w:rsid w:val="00F83A28"/>
    <w:rsid w:val="00F83A51"/>
    <w:rsid w:val="00F84F00"/>
    <w:rsid w:val="00F8532E"/>
    <w:rsid w:val="00F8588F"/>
    <w:rsid w:val="00F86024"/>
    <w:rsid w:val="00F8611A"/>
    <w:rsid w:val="00F865C6"/>
    <w:rsid w:val="00F86708"/>
    <w:rsid w:val="00F86787"/>
    <w:rsid w:val="00F8700B"/>
    <w:rsid w:val="00F87F12"/>
    <w:rsid w:val="00F90944"/>
    <w:rsid w:val="00F9119C"/>
    <w:rsid w:val="00F911CC"/>
    <w:rsid w:val="00F91C3A"/>
    <w:rsid w:val="00F9212F"/>
    <w:rsid w:val="00F92EF8"/>
    <w:rsid w:val="00F931BE"/>
    <w:rsid w:val="00F93588"/>
    <w:rsid w:val="00F93ADE"/>
    <w:rsid w:val="00F94BC4"/>
    <w:rsid w:val="00F9534F"/>
    <w:rsid w:val="00F9600A"/>
    <w:rsid w:val="00F96D8D"/>
    <w:rsid w:val="00F976F0"/>
    <w:rsid w:val="00F97862"/>
    <w:rsid w:val="00F97D78"/>
    <w:rsid w:val="00FA05E8"/>
    <w:rsid w:val="00FA0A80"/>
    <w:rsid w:val="00FA0AAF"/>
    <w:rsid w:val="00FA0FA3"/>
    <w:rsid w:val="00FA1F50"/>
    <w:rsid w:val="00FA2205"/>
    <w:rsid w:val="00FA2604"/>
    <w:rsid w:val="00FA2EB5"/>
    <w:rsid w:val="00FA31B9"/>
    <w:rsid w:val="00FA3205"/>
    <w:rsid w:val="00FA3557"/>
    <w:rsid w:val="00FA41AA"/>
    <w:rsid w:val="00FA4459"/>
    <w:rsid w:val="00FA50A8"/>
    <w:rsid w:val="00FA5128"/>
    <w:rsid w:val="00FA5552"/>
    <w:rsid w:val="00FA58B6"/>
    <w:rsid w:val="00FA6B75"/>
    <w:rsid w:val="00FA6D8E"/>
    <w:rsid w:val="00FA733A"/>
    <w:rsid w:val="00FB1592"/>
    <w:rsid w:val="00FB267F"/>
    <w:rsid w:val="00FB26B3"/>
    <w:rsid w:val="00FB401D"/>
    <w:rsid w:val="00FB42D4"/>
    <w:rsid w:val="00FB535C"/>
    <w:rsid w:val="00FB53C8"/>
    <w:rsid w:val="00FB546C"/>
    <w:rsid w:val="00FB565B"/>
    <w:rsid w:val="00FB5906"/>
    <w:rsid w:val="00FB5EFD"/>
    <w:rsid w:val="00FB6886"/>
    <w:rsid w:val="00FB762F"/>
    <w:rsid w:val="00FB7F7F"/>
    <w:rsid w:val="00FB7FC6"/>
    <w:rsid w:val="00FC0E8A"/>
    <w:rsid w:val="00FC110D"/>
    <w:rsid w:val="00FC1932"/>
    <w:rsid w:val="00FC2056"/>
    <w:rsid w:val="00FC23D7"/>
    <w:rsid w:val="00FC2562"/>
    <w:rsid w:val="00FC2847"/>
    <w:rsid w:val="00FC2A10"/>
    <w:rsid w:val="00FC2AED"/>
    <w:rsid w:val="00FC4A0F"/>
    <w:rsid w:val="00FC50D1"/>
    <w:rsid w:val="00FC58C4"/>
    <w:rsid w:val="00FC5C06"/>
    <w:rsid w:val="00FC5EA6"/>
    <w:rsid w:val="00FC605A"/>
    <w:rsid w:val="00FC6141"/>
    <w:rsid w:val="00FC6C3C"/>
    <w:rsid w:val="00FC7A0F"/>
    <w:rsid w:val="00FD0C73"/>
    <w:rsid w:val="00FD1DD9"/>
    <w:rsid w:val="00FD2760"/>
    <w:rsid w:val="00FD27DF"/>
    <w:rsid w:val="00FD368A"/>
    <w:rsid w:val="00FD36B3"/>
    <w:rsid w:val="00FD3753"/>
    <w:rsid w:val="00FD3D1E"/>
    <w:rsid w:val="00FD3DD3"/>
    <w:rsid w:val="00FD3EC6"/>
    <w:rsid w:val="00FD459D"/>
    <w:rsid w:val="00FD470C"/>
    <w:rsid w:val="00FD4C00"/>
    <w:rsid w:val="00FD52C7"/>
    <w:rsid w:val="00FD635D"/>
    <w:rsid w:val="00FD6E64"/>
    <w:rsid w:val="00FE0B7F"/>
    <w:rsid w:val="00FE0C96"/>
    <w:rsid w:val="00FE0D83"/>
    <w:rsid w:val="00FE1081"/>
    <w:rsid w:val="00FE1393"/>
    <w:rsid w:val="00FE1A8E"/>
    <w:rsid w:val="00FE2B04"/>
    <w:rsid w:val="00FE2DD1"/>
    <w:rsid w:val="00FE3A4F"/>
    <w:rsid w:val="00FE41B7"/>
    <w:rsid w:val="00FE449D"/>
    <w:rsid w:val="00FE489B"/>
    <w:rsid w:val="00FE56A2"/>
    <w:rsid w:val="00FE6D85"/>
    <w:rsid w:val="00FE70A3"/>
    <w:rsid w:val="00FE7441"/>
    <w:rsid w:val="00FE79AB"/>
    <w:rsid w:val="00FF0B7C"/>
    <w:rsid w:val="00FF0DFB"/>
    <w:rsid w:val="00FF1E43"/>
    <w:rsid w:val="00FF48A8"/>
    <w:rsid w:val="00FF52F5"/>
    <w:rsid w:val="00FF5373"/>
    <w:rsid w:val="00FF57B6"/>
    <w:rsid w:val="00FF5B4F"/>
    <w:rsid w:val="00FF67F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20F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rsid w:val="009B34CD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E761B5"/>
    <w:pPr>
      <w:autoSpaceDE w:val="0"/>
      <w:autoSpaceDN w:val="0"/>
      <w:adjustRightInd w:val="0"/>
      <w:spacing w:before="12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E761B5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761B5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E761B5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E761B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761B5"/>
    <w:rPr>
      <w:rFonts w:ascii="Fira Sans" w:hAnsi="Fira Sans"/>
      <w:color w:val="FFFFFF" w:themeColor="background1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FF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0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43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41EF9"/>
  </w:style>
  <w:style w:type="character" w:customStyle="1" w:styleId="LIDZnak">
    <w:name w:val="LID Znak"/>
    <w:basedOn w:val="Domylnaczcionkaakapitu"/>
    <w:link w:val="LID"/>
    <w:rsid w:val="00E70683"/>
    <w:rPr>
      <w:rFonts w:ascii="Fira Sans" w:hAnsi="Fira Sans"/>
      <w:b/>
      <w:noProof/>
      <w:sz w:val="19"/>
      <w:szCs w:val="19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42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7FC1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yperlink" Target="https://stat.gov.pl/obszary-tematyczne/koniunktura/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3.png"/><Relationship Id="rId42" Type="http://schemas.openxmlformats.org/officeDocument/2006/relationships/hyperlink" Target="http://stat.gov.pl/metainformacje/slownik-pojec/pojecia-stosowane-w-statystyce-publicznej/2076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yperlink" Target="http://stat.gov.pl/metainformacje/slownik-pojec/pojecia-stosowane-w-statystyce-publicznej/3137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obslugaprasowa@stat.gov.p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image" Target="media/image24.png"/><Relationship Id="rId43" Type="http://schemas.openxmlformats.org/officeDocument/2006/relationships/hyperlink" Target="http://stat.gov.pl/metainformacje/slownik-pojec/pojecia-stosowane-w-statystyce-publicznej/313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2.png"/><Relationship Id="rId38" Type="http://schemas.openxmlformats.org/officeDocument/2006/relationships/hyperlink" Target="https://stat.gov.pl/obszary-tematyczne/rolnictwo-lesnictwo/rolnictwo/koniunktura-w-gospodarstwach-rolnych-w-pierwszym-polroczu-2024-roku,10,24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://stat.gov.pl/metainformacje/slownik-pojec/pojecia-stosowane-w-statystyce-publicznej/106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w gospodarstwach rolnym w pierwszym półroczu 2024 roku.docx</NazwaPliku>
    <Osoba xmlns="1E9983FF-DC4B-4F4E-A072-0441E2B88E6D">STAT\JANKOWSKAA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F0E2DEDA-484A-42F0-88A5-DA26377E4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32B36-E302-4DC7-A533-573BD019D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F373B0-EED0-4D7A-8F82-AEEE10E26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3871</Words>
  <Characters>23228</Characters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2025-03-28T14:32:00Z</cp:lastPrinted>
  <dcterms:created xsi:type="dcterms:W3CDTF">2025-03-28T14:01:00Z</dcterms:created>
  <dcterms:modified xsi:type="dcterms:W3CDTF">2025-03-28T14:33:00Z</dcterms:modified>
</cp:coreProperties>
</file>